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2C4047">
      <w:pPr>
        <w:pStyle w:val="Heading1"/>
        <w:jc w:val="center"/>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proofErr w:type="spellStart"/>
      <w:r>
        <w:rPr>
          <w:sz w:val="32"/>
          <w:szCs w:val="32"/>
        </w:rPr>
        <w:t>Urquiza</w:t>
      </w:r>
      <w:proofErr w:type="spellEnd"/>
      <w:r>
        <w:rPr>
          <w:sz w:val="32"/>
          <w:szCs w:val="32"/>
        </w:rPr>
        <w:t xml:space="preserve">, </w:t>
      </w:r>
      <w:proofErr w:type="spellStart"/>
      <w:r>
        <w:rPr>
          <w:sz w:val="32"/>
          <w:szCs w:val="32"/>
        </w:rPr>
        <w:t>Trixia</w:t>
      </w:r>
      <w:proofErr w:type="spellEnd"/>
      <w:r>
        <w:rPr>
          <w:sz w:val="32"/>
          <w:szCs w:val="32"/>
        </w:rPr>
        <w:t xml:space="preserve">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 xml:space="preserve">succeeding </w:t>
      </w:r>
      <w:proofErr w:type="spellStart"/>
      <w:r w:rsidR="00F72941">
        <w:rPr>
          <w:sz w:val="24"/>
          <w:szCs w:val="24"/>
        </w:rPr>
        <w:t>section</w:t>
      </w:r>
      <w:r w:rsidRPr="00F72941">
        <w:rPr>
          <w:sz w:val="24"/>
          <w:szCs w:val="24"/>
        </w:rPr>
        <w:t>r</w:t>
      </w:r>
      <w:proofErr w:type="spellEnd"/>
      <w:r w:rsidRPr="00F72941">
        <w:rPr>
          <w:sz w:val="24"/>
          <w:szCs w:val="24"/>
        </w:rPr>
        <w:t xml:space="preserve"> 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Pr>
          <w:i/>
          <w:sz w:val="24"/>
          <w:szCs w:val="24"/>
        </w:rPr>
        <w:t>items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B62302" w:rsidRPr="009C3736">
        <w:rPr>
          <w:sz w:val="24"/>
          <w:szCs w:val="24"/>
        </w:rPr>
        <w:t>ear 2014</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B47B26" w:rsidP="00514A6E">
      <w:pPr>
        <w:pStyle w:val="ListParagraph"/>
        <w:spacing w:line="276" w:lineRule="auto"/>
        <w:ind w:left="1440"/>
        <w:rPr>
          <w:sz w:val="24"/>
          <w:szCs w:val="24"/>
        </w:rPr>
      </w:pPr>
      <w:r>
        <w:rPr>
          <w:sz w:val="24"/>
          <w:szCs w:val="24"/>
        </w:rPr>
        <w:t>= 2+0+1+4 = 6</w:t>
      </w:r>
      <w:r w:rsidRPr="00363F75">
        <w:rPr>
          <w:sz w:val="24"/>
          <w:szCs w:val="24"/>
        </w:rPr>
        <w:br/>
      </w:r>
      <w:r w:rsidRPr="00363F75">
        <w:rPr>
          <w:b/>
          <w:sz w:val="24"/>
          <w:szCs w:val="24"/>
        </w:rPr>
        <w:t>Remainder of sum divided by 3</w:t>
      </w:r>
      <w:r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Pr="00A51C88">
        <w:rPr>
          <w:sz w:val="24"/>
          <w:szCs w:val="24"/>
        </w:rPr>
        <w:t xml:space="preserve"> 2014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894BA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894BA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894BAE">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A660B" w:rsidP="00514A6E">
      <w:pPr>
        <w:pStyle w:val="ListParagraph"/>
        <w:spacing w:line="276" w:lineRule="auto"/>
        <w:ind w:left="1440"/>
        <w:rPr>
          <w:sz w:val="24"/>
          <w:szCs w:val="24"/>
        </w:rPr>
      </w:pPr>
      <w:r>
        <w:rPr>
          <w:sz w:val="24"/>
          <w:szCs w:val="24"/>
        </w:rPr>
        <w:t xml:space="preserve">Year 2014 is an </w:t>
      </w:r>
      <w:r w:rsidRPr="002E017F">
        <w:rPr>
          <w:sz w:val="24"/>
          <w:szCs w:val="24"/>
          <w:u w:val="single"/>
        </w:rPr>
        <w:t>even year.</w:t>
      </w:r>
      <w:r>
        <w:rPr>
          <w:sz w:val="24"/>
          <w:szCs w:val="24"/>
        </w:rPr>
        <w:t xml:space="preserve"> Therefore, it is within </w:t>
      </w:r>
      <w:r w:rsidRPr="007262E7">
        <w:rPr>
          <w:sz w:val="24"/>
          <w:szCs w:val="24"/>
        </w:rPr>
        <w:t xml:space="preserve">the </w:t>
      </w:r>
      <w:r w:rsidRPr="007262E7">
        <w:rPr>
          <w:sz w:val="24"/>
          <w:szCs w:val="24"/>
          <w:u w:val="single"/>
        </w:rPr>
        <w:t>Year 2</w:t>
      </w:r>
      <w:r>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bookmarkStart w:id="2" w:name="_GoBack"/>
      <w:bookmarkEnd w:id="2"/>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894BAE">
            <w:pPr>
              <w:spacing w:line="276" w:lineRule="auto"/>
              <w:jc w:val="center"/>
              <w:rPr>
                <w:sz w:val="24"/>
                <w:szCs w:val="24"/>
              </w:rPr>
            </w:pPr>
            <w:r>
              <w:rPr>
                <w:sz w:val="24"/>
                <w:szCs w:val="24"/>
              </w:rPr>
              <w:t>Standard</w:t>
            </w:r>
          </w:p>
        </w:tc>
        <w:tc>
          <w:tcPr>
            <w:tcW w:w="3060" w:type="dxa"/>
          </w:tcPr>
          <w:p w:rsidR="002F0B8D" w:rsidRDefault="00025596"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894BAE">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894BAE">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lastRenderedPageBreak/>
              <w:t>Operational Feasibility</w:t>
            </w:r>
          </w:p>
        </w:tc>
        <w:tc>
          <w:tcPr>
            <w:tcW w:w="3060" w:type="dxa"/>
          </w:tcPr>
          <w:p w:rsidR="00025596"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lastRenderedPageBreak/>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8" w:history="1">
        <w:r w:rsidRPr="006F00DB">
          <w:rPr>
            <w:rStyle w:val="Hyperlink"/>
            <w:b/>
            <w:sz w:val="24"/>
            <w:szCs w:val="24"/>
          </w:rPr>
          <w:t>Kaeru.se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lang w:val="en-PH" w:eastAsia="en-PH"/>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894BAE">
            <w:pPr>
              <w:pStyle w:val="ListParagraph"/>
              <w:spacing w:line="276" w:lineRule="auto"/>
              <w:ind w:left="0"/>
              <w:jc w:val="center"/>
              <w:rPr>
                <w:sz w:val="24"/>
                <w:szCs w:val="24"/>
              </w:rPr>
            </w:pPr>
            <w:r>
              <w:rPr>
                <w:sz w:val="24"/>
                <w:szCs w:val="24"/>
              </w:rPr>
              <w:t>Name</w:t>
            </w:r>
          </w:p>
        </w:tc>
        <w:tc>
          <w:tcPr>
            <w:tcW w:w="2879"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894BAE">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894BA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proofErr w:type="spellStart"/>
            <w:r>
              <w:rPr>
                <w:b w:val="0"/>
                <w:sz w:val="24"/>
                <w:szCs w:val="24"/>
              </w:rPr>
              <w:lastRenderedPageBreak/>
              <w:t>Trixia</w:t>
            </w:r>
            <w:proofErr w:type="spellEnd"/>
            <w:r>
              <w:rPr>
                <w:b w:val="0"/>
                <w:sz w:val="24"/>
                <w:szCs w:val="24"/>
              </w:rPr>
              <w:t xml:space="preserve"> Marie A. </w:t>
            </w:r>
            <w:proofErr w:type="spellStart"/>
            <w:r>
              <w:rPr>
                <w:b w:val="0"/>
                <w:sz w:val="24"/>
                <w:szCs w:val="24"/>
              </w:rPr>
              <w:t>Urquiza</w:t>
            </w:r>
            <w:proofErr w:type="spellEnd"/>
          </w:p>
        </w:tc>
        <w:tc>
          <w:tcPr>
            <w:tcW w:w="2879" w:type="dxa"/>
          </w:tcPr>
          <w:p w:rsidR="00FB5633" w:rsidRPr="00B60B65" w:rsidRDefault="00AA28FC" w:rsidP="00894BA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proofErr w:type="spellStart"/>
      <w:r w:rsidR="0076738D">
        <w:rPr>
          <w:sz w:val="24"/>
          <w:szCs w:val="24"/>
        </w:rPr>
        <w:t>Yii</w:t>
      </w:r>
      <w:proofErr w:type="spellEnd"/>
      <w:r w:rsidR="0076738D">
        <w:rPr>
          <w:sz w:val="24"/>
          <w:szCs w:val="24"/>
        </w:rPr>
        <w:t xml:space="preserve">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 xml:space="preserve">Testing: Devices running </w:t>
      </w:r>
      <w:proofErr w:type="spellStart"/>
      <w:r w:rsidR="00026F92" w:rsidRPr="00026F92">
        <w:rPr>
          <w:sz w:val="24"/>
          <w:szCs w:val="24"/>
        </w:rPr>
        <w:t>JellyBean</w:t>
      </w:r>
      <w:proofErr w:type="spellEnd"/>
      <w:r w:rsidR="00026F92" w:rsidRPr="00026F92">
        <w:rPr>
          <w:sz w:val="24"/>
          <w:szCs w:val="24"/>
        </w:rPr>
        <w:t xml:space="preserve">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27113" w:rsidP="009D0C74">
      <w:pPr>
        <w:pStyle w:val="ListParagraph"/>
        <w:numPr>
          <w:ilvl w:val="2"/>
          <w:numId w:val="5"/>
        </w:numPr>
        <w:spacing w:line="276" w:lineRule="auto"/>
        <w:rPr>
          <w:b/>
          <w:sz w:val="24"/>
          <w:szCs w:val="24"/>
        </w:rPr>
      </w:pPr>
      <w:r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i/>
          <w:sz w:val="24"/>
          <w:szCs w:val="24"/>
        </w:rPr>
      </w:pPr>
      <w:r w:rsidRPr="00C27113">
        <w:rPr>
          <w:i/>
          <w:sz w:val="24"/>
          <w:szCs w:val="24"/>
        </w:rPr>
        <w:t>Insert Use Case, from which high – level requirements were derived.</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11622" w:rsidRDefault="00B11622" w:rsidP="00514A6E">
      <w:pPr>
        <w:pStyle w:val="ListParagraph"/>
        <w:numPr>
          <w:ilvl w:val="0"/>
          <w:numId w:val="9"/>
        </w:numPr>
        <w:spacing w:line="276" w:lineRule="auto"/>
        <w:rPr>
          <w:sz w:val="24"/>
          <w:szCs w:val="24"/>
        </w:rPr>
      </w:pPr>
      <w:r>
        <w:rPr>
          <w:sz w:val="24"/>
          <w:szCs w:val="24"/>
        </w:rPr>
        <w:t>Lectionary Cycles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3F5498" w:rsidRPr="00B11622" w:rsidRDefault="003F5498" w:rsidP="00514A6E">
      <w:pPr>
        <w:pStyle w:val="ListParagraph"/>
        <w:numPr>
          <w:ilvl w:val="0"/>
          <w:numId w:val="9"/>
        </w:numPr>
        <w:spacing w:line="276" w:lineRule="auto"/>
        <w:rPr>
          <w:sz w:val="24"/>
          <w:szCs w:val="24"/>
        </w:rPr>
      </w:pPr>
      <w:r>
        <w:rPr>
          <w:sz w:val="24"/>
          <w:szCs w:val="24"/>
        </w:rPr>
        <w:t>Religious events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lastRenderedPageBreak/>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Traceability Matrix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LDD defines the basic structure of the application at a conceptual level. The LDD focuses on high-level data storage areas, known as entities, the actors that interact with these entities, and quantitative metrics about each entity.</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LDD consists of an introduction, a Logical Entity Relationship Diagram (Logical ERD), and a series of entity descriptions that define the relationships between the entities, actor interactions with the entities, and metrics.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LDD is included by reference in the Requirements Document.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SRD refers to and expands upon the LDD by defining a set of functional requirements that are specific to each entity described in the LDD. These functions may include component selection, summary listing, data entry &amp; detail display, simple searches, predefined complex searches, predefined reports, and operations.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final section of the SRD is an Analysis Listing, which is used for verification of requirements traceability and project sizing.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RTM makes use of the analysis listings in the SRD and its parent SPMP or Component Iteration Plan (CIP) document. The purpose of the RTM is to show that each requirement is related to a specific goal in the SPMP or CIP, that all goals in the </w:t>
      </w:r>
      <w:r w:rsidRPr="00C27113">
        <w:rPr>
          <w:i/>
          <w:sz w:val="24"/>
          <w:szCs w:val="24"/>
        </w:rPr>
        <w:lastRenderedPageBreak/>
        <w:t>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document refers to and expands upon the PDD by defining a set of design elements that are specific to each data area described in the associated requirements document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SDD defines a series of forms, methods, and access control mechanisms to be implemented for each data area described in the current requirements document. These functions include module selection, summary listing forms, data entry &amp; detail forms, simple searches, predefined complex searches, predefined reports, and operations.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4"/>
  </w:num>
  <w:num w:numId="3">
    <w:abstractNumId w:val="10"/>
  </w:num>
  <w:num w:numId="4">
    <w:abstractNumId w:val="0"/>
  </w:num>
  <w:num w:numId="5">
    <w:abstractNumId w:val="6"/>
  </w:num>
  <w:num w:numId="6">
    <w:abstractNumId w:val="12"/>
  </w:num>
  <w:num w:numId="7">
    <w:abstractNumId w:val="17"/>
  </w:num>
  <w:num w:numId="8">
    <w:abstractNumId w:val="3"/>
  </w:num>
  <w:num w:numId="9">
    <w:abstractNumId w:val="9"/>
  </w:num>
  <w:num w:numId="10">
    <w:abstractNumId w:val="1"/>
  </w:num>
  <w:num w:numId="11">
    <w:abstractNumId w:val="8"/>
  </w:num>
  <w:num w:numId="12">
    <w:abstractNumId w:val="13"/>
  </w:num>
  <w:num w:numId="13">
    <w:abstractNumId w:val="5"/>
  </w:num>
  <w:num w:numId="14">
    <w:abstractNumId w:val="15"/>
  </w:num>
  <w:num w:numId="15">
    <w:abstractNumId w:val="7"/>
  </w:num>
  <w:num w:numId="16">
    <w:abstractNumId w:val="20"/>
  </w:num>
  <w:num w:numId="17">
    <w:abstractNumId w:val="11"/>
  </w:num>
  <w:num w:numId="18">
    <w:abstractNumId w:val="16"/>
  </w:num>
  <w:num w:numId="19">
    <w:abstractNumId w:val="19"/>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3117"/>
    <w:rsid w:val="00057B78"/>
    <w:rsid w:val="000621D0"/>
    <w:rsid w:val="000830C5"/>
    <w:rsid w:val="000A660B"/>
    <w:rsid w:val="000D31DE"/>
    <w:rsid w:val="000E2F4D"/>
    <w:rsid w:val="000F1F03"/>
    <w:rsid w:val="001335DB"/>
    <w:rsid w:val="001348A9"/>
    <w:rsid w:val="00144634"/>
    <w:rsid w:val="00146362"/>
    <w:rsid w:val="00162420"/>
    <w:rsid w:val="00176467"/>
    <w:rsid w:val="001A16AC"/>
    <w:rsid w:val="001D1363"/>
    <w:rsid w:val="002261F9"/>
    <w:rsid w:val="002537E9"/>
    <w:rsid w:val="00272549"/>
    <w:rsid w:val="00280868"/>
    <w:rsid w:val="002A67E9"/>
    <w:rsid w:val="002C4047"/>
    <w:rsid w:val="002E017F"/>
    <w:rsid w:val="002F0B8D"/>
    <w:rsid w:val="00363F75"/>
    <w:rsid w:val="00367D21"/>
    <w:rsid w:val="00382F75"/>
    <w:rsid w:val="003B671B"/>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4E21"/>
    <w:rsid w:val="006A366C"/>
    <w:rsid w:val="006B68FA"/>
    <w:rsid w:val="006E137C"/>
    <w:rsid w:val="006F00DB"/>
    <w:rsid w:val="006F429E"/>
    <w:rsid w:val="00720BC3"/>
    <w:rsid w:val="007262E7"/>
    <w:rsid w:val="0076738D"/>
    <w:rsid w:val="0079480F"/>
    <w:rsid w:val="007A1E1E"/>
    <w:rsid w:val="007C4F35"/>
    <w:rsid w:val="007E22D9"/>
    <w:rsid w:val="007F5637"/>
    <w:rsid w:val="00815F3C"/>
    <w:rsid w:val="00846DDD"/>
    <w:rsid w:val="00891941"/>
    <w:rsid w:val="00892A15"/>
    <w:rsid w:val="009C3736"/>
    <w:rsid w:val="009D0C74"/>
    <w:rsid w:val="00A2224D"/>
    <w:rsid w:val="00A51C88"/>
    <w:rsid w:val="00AA28FC"/>
    <w:rsid w:val="00AB3D30"/>
    <w:rsid w:val="00AC58E6"/>
    <w:rsid w:val="00AD19FC"/>
    <w:rsid w:val="00AE708B"/>
    <w:rsid w:val="00AF4534"/>
    <w:rsid w:val="00B03360"/>
    <w:rsid w:val="00B11622"/>
    <w:rsid w:val="00B14744"/>
    <w:rsid w:val="00B450CB"/>
    <w:rsid w:val="00B47B26"/>
    <w:rsid w:val="00B576B2"/>
    <w:rsid w:val="00B60B65"/>
    <w:rsid w:val="00B62302"/>
    <w:rsid w:val="00B62EE0"/>
    <w:rsid w:val="00BA7A85"/>
    <w:rsid w:val="00C1026D"/>
    <w:rsid w:val="00C27113"/>
    <w:rsid w:val="00C4754B"/>
    <w:rsid w:val="00CA3D3D"/>
    <w:rsid w:val="00CC5CE8"/>
    <w:rsid w:val="00CD610F"/>
    <w:rsid w:val="00D01258"/>
    <w:rsid w:val="00D2594C"/>
    <w:rsid w:val="00D27137"/>
    <w:rsid w:val="00D47D1D"/>
    <w:rsid w:val="00D84269"/>
    <w:rsid w:val="00D849B3"/>
    <w:rsid w:val="00D85509"/>
    <w:rsid w:val="00DC3697"/>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aeru.se/scru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13</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98</cp:revision>
  <dcterms:created xsi:type="dcterms:W3CDTF">2015-02-10T11:22:00Z</dcterms:created>
  <dcterms:modified xsi:type="dcterms:W3CDTF">2015-02-11T12:49:00Z</dcterms:modified>
</cp:coreProperties>
</file>