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eastAsia="Aptos"/>
          <w:b/>
          <w:color w:val="A52A62"/>
          <w:sz w:val="24"/>
        </w:rPr>
        <w:t>KLINIK SÜDHANG</w:t>
      </w:r>
    </w:p>
    <w:p>
      <w:pPr>
        <w:pStyle w:val="Title"/>
        <w:spacing w:before="240" w:after="100"/>
      </w:pPr>
      <w:r>
        <w:t>Menüplanung</w:t>
      </w:r>
    </w:p>
    <w:p>
      <w:pPr>
        <w:pStyle w:val="Subtitle"/>
        <w:spacing w:after="320"/>
      </w:pPr>
      <w:r>
        <w:t>Getrennte Patienten- und Cafeteria-Publikation</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E6F0EE"/>
            <w:tcMar>
              <w:top w:w="80" w:type="dxa"/>
              <w:start w:w="80" w:type="dxa"/>
              <w:bottom w:w="80" w:type="dxa"/>
              <w:end w:w="80" w:type="dxa"/>
            </w:tcMar>
            <w:vAlign w:val="center"/>
          </w:tcPr>
          <w:p>
            <w:pPr>
              <w:jc w:val="center"/>
            </w:pPr>
            <w:r>
              <w:rPr>
                <w:rFonts w:ascii="Aptos" w:hAnsi="Aptos" w:eastAsia="Aptos"/>
                <w:color w:val="52666A"/>
                <w:sz w:val="15"/>
              </w:rPr>
              <w:t>STATUS</w:t>
            </w:r>
          </w:p>
        </w:tc>
        <w:tc>
          <w:tcPr>
            <w:tcW w:type="dxa" w:w="3457"/>
            <w:shd w:fill="E6F0EE"/>
            <w:tcMar>
              <w:top w:w="80" w:type="dxa"/>
              <w:start w:w="80" w:type="dxa"/>
              <w:bottom w:w="80" w:type="dxa"/>
              <w:end w:w="80" w:type="dxa"/>
            </w:tcMar>
            <w:vAlign w:val="center"/>
          </w:tcPr>
          <w:p>
            <w:pPr>
              <w:jc w:val="center"/>
            </w:pPr>
            <w:r>
              <w:rPr>
                <w:rFonts w:ascii="Aptos" w:hAnsi="Aptos" w:eastAsia="Aptos"/>
                <w:color w:val="52666A"/>
                <w:sz w:val="15"/>
              </w:rPr>
              <w:t>STAND</w:t>
            </w:r>
          </w:p>
        </w:tc>
        <w:tc>
          <w:tcPr>
            <w:tcW w:type="dxa" w:w="3457"/>
            <w:shd w:fill="E6F0EE"/>
            <w:tcMar>
              <w:top w:w="80" w:type="dxa"/>
              <w:start w:w="80" w:type="dxa"/>
              <w:bottom w:w="80" w:type="dxa"/>
              <w:end w:w="80" w:type="dxa"/>
            </w:tcMar>
            <w:vAlign w:val="center"/>
          </w:tcPr>
          <w:p>
            <w:pPr>
              <w:jc w:val="center"/>
            </w:pPr>
            <w:r>
              <w:rPr>
                <w:rFonts w:ascii="Aptos" w:hAnsi="Aptos" w:eastAsia="Aptos"/>
                <w:color w:val="52666A"/>
                <w:sz w:val="15"/>
              </w:rPr>
              <w:t>ABNAHME</w:t>
            </w:r>
          </w:p>
        </w:tc>
      </w:tr>
      <w:tr>
        <w:trPr>
          <w:cantSplit/>
        </w:trPr>
        <w:tc>
          <w:tcPr>
            <w:tcW w:type="dxa" w:w="3457"/>
            <w:shd w:fill="F3F7F6"/>
            <w:tcMar>
              <w:top w:w="95" w:type="dxa"/>
              <w:start w:w="95" w:type="dxa"/>
              <w:bottom w:w="95" w:type="dxa"/>
              <w:end w:w="95" w:type="dxa"/>
            </w:tcMar>
            <w:vAlign w:val="center"/>
          </w:tcPr>
          <w:p>
            <w:pPr>
              <w:jc w:val="center"/>
            </w:pPr>
            <w:r>
              <w:rPr>
                <w:rFonts w:ascii="Aptos" w:hAnsi="Aptos" w:eastAsia="Aptos"/>
                <w:sz w:val="19"/>
              </w:rPr>
              <w:t>Entwurf / intern geprüft</w:t>
            </w:r>
          </w:p>
        </w:tc>
        <w:tc>
          <w:tcPr>
            <w:tcW w:type="dxa" w:w="3457"/>
            <w:shd w:fill="F3F7F6"/>
            <w:tcMar>
              <w:top w:w="95" w:type="dxa"/>
              <w:start w:w="95" w:type="dxa"/>
              <w:bottom w:w="95" w:type="dxa"/>
              <w:end w:w="95" w:type="dxa"/>
            </w:tcMar>
            <w:vAlign w:val="center"/>
          </w:tcPr>
          <w:p>
            <w:pPr>
              <w:jc w:val="center"/>
            </w:pPr>
            <w:r>
              <w:rPr>
                <w:rFonts w:ascii="Aptos" w:hAnsi="Aptos" w:eastAsia="Aptos"/>
                <w:sz w:val="19"/>
              </w:rPr>
              <w:t>1. September 2026</w:t>
            </w:r>
          </w:p>
        </w:tc>
        <w:tc>
          <w:tcPr>
            <w:tcW w:type="dxa" w:w="3457"/>
            <w:shd w:fill="F3F7F6"/>
            <w:tcMar>
              <w:top w:w="95" w:type="dxa"/>
              <w:start w:w="95" w:type="dxa"/>
              <w:bottom w:w="95" w:type="dxa"/>
              <w:end w:w="95" w:type="dxa"/>
            </w:tcMar>
            <w:vAlign w:val="center"/>
          </w:tcPr>
          <w:p>
            <w:pPr>
              <w:jc w:val="center"/>
            </w:pPr>
            <w:r>
              <w:rPr>
                <w:rFonts w:ascii="Aptos" w:hAnsi="Aptos" w:eastAsia="Aptos"/>
                <w:sz w:val="19"/>
              </w:rPr>
              <w:t>fachlich offen</w:t>
            </w:r>
          </w:p>
        </w:tc>
      </w:tr>
    </w:tbl>
    <w:p/>
    <w:p>
      <w:pPr>
        <w:keepLines/>
        <w:jc w:val="center"/>
      </w:pPr>
      <w:r>
        <w:drawing>
          <wp:inline xmlns:a="http://schemas.openxmlformats.org/drawingml/2006/main" xmlns:pic="http://schemas.openxmlformats.org/drawingml/2006/picture">
            <wp:extent cx="2916000" cy="1640250"/>
            <wp:docPr id="1" name="Picture 1" title="Cafeteria-Player mit zwei Menüarten und zwei Kostenansätzen" descr="Cafeteria-Player mit zwei Menüarten und zwei Kostenansätzen"/>
            <wp:cNvGraphicFramePr>
              <a:graphicFrameLocks noChangeAspect="1"/>
            </wp:cNvGraphicFramePr>
            <a:graphic>
              <a:graphicData uri="http://schemas.openxmlformats.org/drawingml/2006/picture">
                <pic:pic>
                  <pic:nvPicPr>
                    <pic:cNvPr id="0" name="signage-cafeteria-tag-1920x1080.png"/>
                    <pic:cNvPicPr/>
                  </pic:nvPicPr>
                  <pic:blipFill>
                    <a:blip r:embed="rId9"/>
                    <a:stretch>
                      <a:fillRect/>
                    </a:stretch>
                  </pic:blipFill>
                  <pic:spPr>
                    <a:xfrm>
                      <a:off x="0" y="0"/>
                      <a:ext cx="2916000" cy="1640250"/>
                    </a:xfrm>
                    <a:prstGeom prst="rect"/>
                  </pic:spPr>
                </pic:pic>
              </a:graphicData>
            </a:graphic>
          </wp:inline>
        </w:drawing>
      </w:r>
      <w:r>
        <w:rPr>
          <w:rFonts w:ascii="Aptos" w:hAnsi="Aptos" w:eastAsia="Aptos"/>
          <w:sz w:val="6"/>
        </w:rPr>
        <w:t xml:space="preserve">  </w:t>
      </w:r>
      <w:r>
        <w:drawing>
          <wp:inline xmlns:a="http://schemas.openxmlformats.org/drawingml/2006/main" xmlns:pic="http://schemas.openxmlformats.org/drawingml/2006/picture">
            <wp:extent cx="2916000" cy="1640250"/>
            <wp:docPr id="2" name="Picture 2" title="Patienten-Player mit Mittag und Abend sowie je zwei Menüarten" descr="Patienten-Player mit Mittag und Abend sowie je zwei Menüarten"/>
            <wp:cNvGraphicFramePr>
              <a:graphicFrameLocks noChangeAspect="1"/>
            </wp:cNvGraphicFramePr>
            <a:graphic>
              <a:graphicData uri="http://schemas.openxmlformats.org/drawingml/2006/picture">
                <pic:pic>
                  <pic:nvPicPr>
                    <pic:cNvPr id="0" name="signage-patienten-tag-1920x1080.png"/>
                    <pic:cNvPicPr/>
                  </pic:nvPicPr>
                  <pic:blipFill>
                    <a:blip r:embed="rId10"/>
                    <a:stretch>
                      <a:fillRect/>
                    </a:stretch>
                  </pic:blipFill>
                  <pic:spPr>
                    <a:xfrm>
                      <a:off x="0" y="0"/>
                      <a:ext cx="2916000" cy="1640250"/>
                    </a:xfrm>
                    <a:prstGeom prst="rect"/>
                  </pic:spPr>
                </pic:pic>
              </a:graphicData>
            </a:graphic>
          </wp:inline>
        </w:drawing>
      </w:r>
    </w:p>
    <w:p>
      <w:pPr>
        <w:spacing w:before="100" w:after="100"/>
        <w:ind w:left="85" w:right="85"/>
        <w:jc w:val="center"/>
        <w:shd w:fill="173B3F"/>
      </w:pPr>
      <w:r>
        <w:rPr>
          <w:rFonts w:ascii="Aptos" w:hAnsi="Aptos" w:eastAsia="Aptos"/>
          <w:b/>
          <w:color w:val="FFFFFF"/>
          <w:sz w:val="22"/>
        </w:rPr>
        <w:t>Zwei Profile. Zwei Raster. Vier feste Player. Keine Kosteninformation im Patientenkanal.</w:t>
      </w:r>
    </w:p>
    <w:p>
      <w:pPr>
        <w:spacing w:before="240"/>
        <w:jc w:val="center"/>
      </w:pPr>
      <w:r>
        <w:rPr>
          <w:rFonts w:ascii="Aptos" w:hAnsi="Aptos" w:eastAsia="Aptos"/>
          <w:color w:val="52666A"/>
          <w:sz w:val="18"/>
        </w:rPr>
        <w:t>Flask · PostgreSQL · Microsoft Entra ID · Docker Compose · Digital Signage</w:t>
      </w:r>
    </w:p>
    <w:p>
      <w:r>
        <w:br w:type="page"/>
      </w:r>
    </w:p>
    <w:p>
      <w:pPr>
        <w:pStyle w:val="Heading1"/>
      </w:pPr>
      <w:r>
        <w:rPr>
          <w:rFonts w:ascii="Aptos" w:hAnsi="Aptos" w:eastAsia="Aptos"/>
          <w:color w:val="173B3F"/>
          <w:sz w:val="36"/>
        </w:rPr>
        <w:t>Dokumentstatus und verbindliche Produktregeln</w:t>
      </w:r>
    </w:p>
    <w:tbl>
      <w:tblPr>
        <w:tblStyle w:val="TableGrid"/>
        <w:tblW w:type="auto" w:w="0"/>
        <w:jc w:val="center"/>
        <w:tblLayout w:type="autofit"/>
        <w:tblLook w:firstColumn="1" w:firstRow="1" w:lastColumn="0" w:lastRow="0" w:noHBand="0" w:noVBand="1" w:val="04A0"/>
      </w:tblPr>
      <w:tblGrid>
        <w:gridCol w:w="5185"/>
        <w:gridCol w:w="5185"/>
      </w:tblGrid>
      <w:tr>
        <w:trPr>
          <w:cantSplit/>
          <w:tblHeader w:val="true"/>
        </w:trPr>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Feld</w:t>
            </w:r>
          </w:p>
        </w:tc>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Festlegung</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Status</w:t>
            </w:r>
          </w:p>
        </w:tc>
        <w:tc>
          <w:tcPr>
            <w:tcW w:type="dxa" w:w="5185"/>
            <w:vAlign w:val="center"/>
            <w:tcMar>
              <w:top w:w="70" w:type="dxa"/>
              <w:start w:w="70" w:type="dxa"/>
              <w:bottom w:w="70" w:type="dxa"/>
              <w:end w:w="70" w:type="dxa"/>
            </w:tcMar>
          </w:tcPr>
          <w:p>
            <w:pPr>
              <w:spacing w:after="0"/>
            </w:pPr>
            <w:r>
              <w:rPr>
                <w:rFonts w:ascii="Aptos" w:hAnsi="Aptos" w:eastAsia="Aptos"/>
                <w:b/>
                <w:color w:val="172A2D"/>
                <w:sz w:val="16"/>
              </w:rPr>
              <w:t>Entwurf, intern technisch geprüft; nicht fachlich abgenommen</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Zweck</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Implementierungsgrundlage für zwei getrennte Menüpläne und vier feste Signage-Flächen</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Fachverantwortung</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Küche / Hotellerie</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Technische Verantwortung</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ICT / Webadministration</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Stack</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Flask, Jinja, SQLAlchemy, PostgreSQL, Redis, Gunicorn, Docker Compose</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Zeitzone</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Europe/Zurich</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Referenzwoche</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Montag, 31. August bis Sonntag, 6. September 2026</w:t>
            </w:r>
          </w:p>
        </w:tc>
      </w:tr>
    </w:tbl>
    <w:p>
      <w:pPr>
        <w:spacing w:after="0"/>
      </w:pPr>
    </w:p>
    <w:p>
      <w:pPr>
        <w:pStyle w:val="Heading2"/>
      </w:pPr>
      <w:r>
        <w:rPr>
          <w:rFonts w:ascii="Aptos" w:hAnsi="Aptos" w:eastAsia="Aptos"/>
          <w:color w:val="2F6768"/>
          <w:sz w:val="26"/>
        </w:rPr>
        <w:t>Regel 1: Zwei Profile, zwei Publikationsstränge</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cantSplit/>
          <w:tblHeader w:val="true"/>
        </w:trPr>
        <w:tc>
          <w:tcPr>
            <w:tcW w:type="dxa" w:w="1728"/>
            <w:vAlign w:val="center"/>
            <w:tcMar>
              <w:top w:w="70" w:type="dxa"/>
              <w:start w:w="70" w:type="dxa"/>
              <w:bottom w:w="70" w:type="dxa"/>
              <w:end w:w="70" w:type="dxa"/>
            </w:tcMar>
            <w:shd w:fill="173B3F"/>
          </w:tcPr>
          <w:p>
            <w:pPr>
              <w:spacing w:after="0"/>
            </w:pPr>
            <w:r>
              <w:rPr>
                <w:rFonts w:ascii="Aptos" w:hAnsi="Aptos" w:eastAsia="Aptos"/>
                <w:b/>
                <w:color w:val="FFFFFF"/>
                <w:sz w:val="15"/>
              </w:rPr>
              <w:t>Profil</w:t>
            </w:r>
          </w:p>
        </w:tc>
        <w:tc>
          <w:tcPr>
            <w:tcW w:type="dxa" w:w="1728"/>
            <w:vAlign w:val="center"/>
            <w:tcMar>
              <w:top w:w="70" w:type="dxa"/>
              <w:start w:w="70" w:type="dxa"/>
              <w:bottom w:w="70" w:type="dxa"/>
              <w:end w:w="70" w:type="dxa"/>
            </w:tcMar>
            <w:shd w:fill="173B3F"/>
          </w:tcPr>
          <w:p>
            <w:pPr>
              <w:spacing w:after="0"/>
            </w:pPr>
            <w:r>
              <w:rPr>
                <w:rFonts w:ascii="Aptos" w:hAnsi="Aptos" w:eastAsia="Aptos"/>
                <w:b/>
                <w:color w:val="FFFFFF"/>
                <w:sz w:val="15"/>
              </w:rPr>
              <w:t>Zeitraum</w:t>
            </w:r>
          </w:p>
        </w:tc>
        <w:tc>
          <w:tcPr>
            <w:tcW w:type="dxa" w:w="1728"/>
            <w:vAlign w:val="center"/>
            <w:tcMar>
              <w:top w:w="70" w:type="dxa"/>
              <w:start w:w="70" w:type="dxa"/>
              <w:bottom w:w="70" w:type="dxa"/>
              <w:end w:w="70" w:type="dxa"/>
            </w:tcMar>
            <w:shd w:fill="173B3F"/>
          </w:tcPr>
          <w:p>
            <w:pPr>
              <w:spacing w:after="0"/>
            </w:pPr>
            <w:r>
              <w:rPr>
                <w:rFonts w:ascii="Aptos" w:hAnsi="Aptos" w:eastAsia="Aptos"/>
                <w:b/>
                <w:color w:val="FFFFFF"/>
                <w:sz w:val="15"/>
              </w:rPr>
              <w:t>Mahlzeiten</w:t>
            </w:r>
          </w:p>
        </w:tc>
        <w:tc>
          <w:tcPr>
            <w:tcW w:type="dxa" w:w="1728"/>
            <w:vAlign w:val="center"/>
            <w:tcMar>
              <w:top w:w="70" w:type="dxa"/>
              <w:start w:w="70" w:type="dxa"/>
              <w:bottom w:w="70" w:type="dxa"/>
              <w:end w:w="70" w:type="dxa"/>
            </w:tcMar>
            <w:shd w:fill="173B3F"/>
          </w:tcPr>
          <w:p>
            <w:pPr>
              <w:spacing w:after="0"/>
            </w:pPr>
            <w:r>
              <w:rPr>
                <w:rFonts w:ascii="Aptos" w:hAnsi="Aptos" w:eastAsia="Aptos"/>
                <w:b/>
                <w:color w:val="FFFFFF"/>
                <w:sz w:val="15"/>
              </w:rPr>
              <w:t>Menüarten</w:t>
            </w:r>
          </w:p>
        </w:tc>
        <w:tc>
          <w:tcPr>
            <w:tcW w:type="dxa" w:w="1728"/>
            <w:vAlign w:val="center"/>
            <w:tcMar>
              <w:top w:w="70" w:type="dxa"/>
              <w:start w:w="70" w:type="dxa"/>
              <w:bottom w:w="70" w:type="dxa"/>
              <w:end w:w="70" w:type="dxa"/>
            </w:tcMar>
            <w:shd w:fill="173B3F"/>
          </w:tcPr>
          <w:p>
            <w:pPr>
              <w:spacing w:after="0"/>
            </w:pPr>
            <w:r>
              <w:rPr>
                <w:rFonts w:ascii="Aptos" w:hAnsi="Aptos" w:eastAsia="Aptos"/>
                <w:b/>
                <w:color w:val="FFFFFF"/>
                <w:sz w:val="15"/>
              </w:rPr>
              <w:t>Kostenangaben</w:t>
            </w:r>
          </w:p>
        </w:tc>
        <w:tc>
          <w:tcPr>
            <w:tcW w:type="dxa" w:w="1728"/>
            <w:vAlign w:val="center"/>
            <w:tcMar>
              <w:top w:w="70" w:type="dxa"/>
              <w:start w:w="70" w:type="dxa"/>
              <w:bottom w:w="70" w:type="dxa"/>
              <w:end w:w="70" w:type="dxa"/>
            </w:tcMar>
            <w:shd w:fill="173B3F"/>
          </w:tcPr>
          <w:p>
            <w:pPr>
              <w:spacing w:after="0"/>
            </w:pPr>
            <w:r>
              <w:rPr>
                <w:rFonts w:ascii="Aptos" w:hAnsi="Aptos" w:eastAsia="Aptos"/>
                <w:b/>
                <w:color w:val="FFFFFF"/>
                <w:sz w:val="15"/>
              </w:rPr>
              <w:t>Eigene Kanäle</w:t>
            </w:r>
          </w:p>
        </w:tc>
      </w:tr>
      <w:tr>
        <w:trPr>
          <w:cantSplit/>
        </w:trPr>
        <w:tc>
          <w:tcPr>
            <w:tcW w:type="dxa" w:w="1728"/>
            <w:vAlign w:val="center"/>
            <w:tcMar>
              <w:top w:w="70" w:type="dxa"/>
              <w:start w:w="70" w:type="dxa"/>
              <w:bottom w:w="70" w:type="dxa"/>
              <w:end w:w="70" w:type="dxa"/>
            </w:tcMar>
          </w:tcPr>
          <w:p>
            <w:pPr>
              <w:spacing w:after="0"/>
            </w:pPr>
            <w:r>
              <w:rPr>
                <w:rFonts w:ascii="Aptos" w:hAnsi="Aptos" w:eastAsia="Aptos"/>
                <w:color w:val="172A2D"/>
                <w:sz w:val="15"/>
              </w:rPr>
              <w:t>Patienten</w:t>
            </w:r>
          </w:p>
        </w:tc>
        <w:tc>
          <w:tcPr>
            <w:tcW w:type="dxa" w:w="1728"/>
            <w:vAlign w:val="center"/>
            <w:tcMar>
              <w:top w:w="70" w:type="dxa"/>
              <w:start w:w="70" w:type="dxa"/>
              <w:bottom w:w="70" w:type="dxa"/>
              <w:end w:w="70" w:type="dxa"/>
            </w:tcMar>
          </w:tcPr>
          <w:p>
            <w:pPr>
              <w:spacing w:after="0"/>
            </w:pPr>
            <w:r>
              <w:rPr>
                <w:rFonts w:ascii="Aptos" w:hAnsi="Aptos" w:eastAsia="Aptos"/>
                <w:color w:val="172A2D"/>
                <w:sz w:val="15"/>
              </w:rPr>
              <w:t>Montag bis Sonntag</w:t>
            </w:r>
          </w:p>
        </w:tc>
        <w:tc>
          <w:tcPr>
            <w:tcW w:type="dxa" w:w="1728"/>
            <w:vAlign w:val="center"/>
            <w:tcMar>
              <w:top w:w="70" w:type="dxa"/>
              <w:start w:w="70" w:type="dxa"/>
              <w:bottom w:w="70" w:type="dxa"/>
              <w:end w:w="70" w:type="dxa"/>
            </w:tcMar>
          </w:tcPr>
          <w:p>
            <w:pPr>
              <w:spacing w:after="0"/>
            </w:pPr>
            <w:r>
              <w:rPr>
                <w:rFonts w:ascii="Aptos" w:hAnsi="Aptos" w:eastAsia="Aptos"/>
                <w:color w:val="172A2D"/>
                <w:sz w:val="15"/>
              </w:rPr>
              <w:t>Mittag und Abend</w:t>
            </w:r>
          </w:p>
        </w:tc>
        <w:tc>
          <w:tcPr>
            <w:tcW w:type="dxa" w:w="1728"/>
            <w:vAlign w:val="center"/>
            <w:tcMar>
              <w:top w:w="70" w:type="dxa"/>
              <w:start w:w="70" w:type="dxa"/>
              <w:bottom w:w="70" w:type="dxa"/>
              <w:end w:w="70" w:type="dxa"/>
            </w:tcMar>
          </w:tcPr>
          <w:p>
            <w:pPr>
              <w:spacing w:after="0"/>
            </w:pPr>
            <w:r>
              <w:rPr>
                <w:rFonts w:ascii="Aptos" w:hAnsi="Aptos" w:eastAsia="Aptos"/>
                <w:color w:val="172A2D"/>
                <w:sz w:val="15"/>
              </w:rPr>
              <w:t>Menü 1 und Vegetarisch</w:t>
            </w:r>
          </w:p>
        </w:tc>
        <w:tc>
          <w:tcPr>
            <w:tcW w:type="dxa" w:w="1728"/>
            <w:vAlign w:val="center"/>
            <w:tcMar>
              <w:top w:w="70" w:type="dxa"/>
              <w:start w:w="70" w:type="dxa"/>
              <w:bottom w:w="70" w:type="dxa"/>
              <w:end w:w="70" w:type="dxa"/>
            </w:tcMar>
          </w:tcPr>
          <w:p>
            <w:pPr>
              <w:spacing w:after="0"/>
            </w:pPr>
            <w:r>
              <w:rPr>
                <w:rFonts w:ascii="Aptos" w:hAnsi="Aptos" w:eastAsia="Aptos"/>
                <w:b/>
                <w:color w:val="172A2D"/>
                <w:sz w:val="15"/>
              </w:rPr>
              <w:t>Nicht vorhanden</w:t>
            </w:r>
          </w:p>
        </w:tc>
        <w:tc>
          <w:tcPr>
            <w:tcW w:type="dxa" w:w="1728"/>
            <w:vAlign w:val="center"/>
            <w:tcMar>
              <w:top w:w="70" w:type="dxa"/>
              <w:start w:w="70" w:type="dxa"/>
              <w:bottom w:w="70" w:type="dxa"/>
              <w:end w:w="70" w:type="dxa"/>
            </w:tcMar>
          </w:tcPr>
          <w:p>
            <w:pPr>
              <w:spacing w:after="0"/>
            </w:pPr>
            <w:r>
              <w:rPr>
                <w:rFonts w:ascii="Aptos" w:hAnsi="Aptos" w:eastAsia="Aptos"/>
                <w:color w:val="172A2D"/>
                <w:sz w:val="15"/>
              </w:rPr>
              <w:t>Mobile/Web, Druck, Signage Tag, Signage Woche, Snapshot</w:t>
            </w:r>
          </w:p>
        </w:tc>
      </w:tr>
      <w:tr>
        <w:trPr>
          <w:cantSplit/>
        </w:trPr>
        <w:tc>
          <w:tcPr>
            <w:tcW w:type="dxa" w:w="1728"/>
            <w:vAlign w:val="center"/>
            <w:tcMar>
              <w:top w:w="70" w:type="dxa"/>
              <w:start w:w="70" w:type="dxa"/>
              <w:bottom w:w="70" w:type="dxa"/>
              <w:end w:w="70" w:type="dxa"/>
            </w:tcMar>
            <w:shd w:fill="F3F7F6"/>
          </w:tcPr>
          <w:p>
            <w:pPr>
              <w:spacing w:after="0"/>
            </w:pPr>
            <w:r>
              <w:rPr>
                <w:rFonts w:ascii="Aptos" w:hAnsi="Aptos" w:eastAsia="Aptos"/>
                <w:color w:val="172A2D"/>
                <w:sz w:val="15"/>
              </w:rPr>
              <w:t>Cafeteria für Mitarbeitende und Externe</w:t>
            </w:r>
          </w:p>
        </w:tc>
        <w:tc>
          <w:tcPr>
            <w:tcW w:type="dxa" w:w="1728"/>
            <w:vAlign w:val="center"/>
            <w:tcMar>
              <w:top w:w="70" w:type="dxa"/>
              <w:start w:w="70" w:type="dxa"/>
              <w:bottom w:w="70" w:type="dxa"/>
              <w:end w:w="70" w:type="dxa"/>
            </w:tcMar>
            <w:shd w:fill="F3F7F6"/>
          </w:tcPr>
          <w:p>
            <w:pPr>
              <w:spacing w:after="0"/>
            </w:pPr>
            <w:r>
              <w:rPr>
                <w:rFonts w:ascii="Aptos" w:hAnsi="Aptos" w:eastAsia="Aptos"/>
                <w:color w:val="172A2D"/>
                <w:sz w:val="15"/>
              </w:rPr>
              <w:t>Montag bis Freitag</w:t>
            </w:r>
          </w:p>
        </w:tc>
        <w:tc>
          <w:tcPr>
            <w:tcW w:type="dxa" w:w="1728"/>
            <w:vAlign w:val="center"/>
            <w:tcMar>
              <w:top w:w="70" w:type="dxa"/>
              <w:start w:w="70" w:type="dxa"/>
              <w:bottom w:w="70" w:type="dxa"/>
              <w:end w:w="70" w:type="dxa"/>
            </w:tcMar>
            <w:shd w:fill="F3F7F6"/>
          </w:tcPr>
          <w:p>
            <w:pPr>
              <w:spacing w:after="0"/>
            </w:pPr>
            <w:r>
              <w:rPr>
                <w:rFonts w:ascii="Aptos" w:hAnsi="Aptos" w:eastAsia="Aptos"/>
                <w:color w:val="172A2D"/>
                <w:sz w:val="15"/>
              </w:rPr>
              <w:t>Nur Mittag</w:t>
            </w:r>
          </w:p>
        </w:tc>
        <w:tc>
          <w:tcPr>
            <w:tcW w:type="dxa" w:w="1728"/>
            <w:vAlign w:val="center"/>
            <w:tcMar>
              <w:top w:w="70" w:type="dxa"/>
              <w:start w:w="70" w:type="dxa"/>
              <w:bottom w:w="70" w:type="dxa"/>
              <w:end w:w="70" w:type="dxa"/>
            </w:tcMar>
            <w:shd w:fill="F3F7F6"/>
          </w:tcPr>
          <w:p>
            <w:pPr>
              <w:spacing w:after="0"/>
            </w:pPr>
            <w:r>
              <w:rPr>
                <w:rFonts w:ascii="Aptos" w:hAnsi="Aptos" w:eastAsia="Aptos"/>
                <w:color w:val="172A2D"/>
                <w:sz w:val="15"/>
              </w:rPr>
              <w:t>Menü 1 und Vegetarisch</w:t>
            </w:r>
          </w:p>
        </w:tc>
        <w:tc>
          <w:tcPr>
            <w:tcW w:type="dxa" w:w="1728"/>
            <w:vAlign w:val="center"/>
            <w:tcMar>
              <w:top w:w="70" w:type="dxa"/>
              <w:start w:w="70" w:type="dxa"/>
              <w:bottom w:w="70" w:type="dxa"/>
              <w:end w:w="70" w:type="dxa"/>
            </w:tcMar>
            <w:shd w:fill="F3F7F6"/>
          </w:tcPr>
          <w:p>
            <w:pPr>
              <w:spacing w:after="0"/>
            </w:pPr>
            <w:r>
              <w:rPr>
                <w:rFonts w:ascii="Aptos" w:hAnsi="Aptos" w:eastAsia="Aptos"/>
                <w:color w:val="172A2D"/>
                <w:sz w:val="15"/>
              </w:rPr>
              <w:t>Mitarbeitende und Externe in CHF</w:t>
            </w:r>
          </w:p>
        </w:tc>
        <w:tc>
          <w:tcPr>
            <w:tcW w:type="dxa" w:w="1728"/>
            <w:vAlign w:val="center"/>
            <w:tcMar>
              <w:top w:w="70" w:type="dxa"/>
              <w:start w:w="70" w:type="dxa"/>
              <w:bottom w:w="70" w:type="dxa"/>
              <w:end w:w="70" w:type="dxa"/>
            </w:tcMar>
            <w:shd w:fill="F3F7F6"/>
          </w:tcPr>
          <w:p>
            <w:pPr>
              <w:spacing w:after="0"/>
            </w:pPr>
            <w:r>
              <w:rPr>
                <w:rFonts w:ascii="Aptos" w:hAnsi="Aptos" w:eastAsia="Aptos"/>
                <w:color w:val="172A2D"/>
                <w:sz w:val="15"/>
              </w:rPr>
              <w:t>Mobile/Web, Druck, Signage Tag, Signage Woche, Snapshot</w:t>
            </w:r>
          </w:p>
        </w:tc>
      </w:tr>
    </w:tbl>
    <w:p>
      <w:pPr>
        <w:spacing w:after="0"/>
      </w:pPr>
    </w:p>
    <w:p>
      <w:r>
        <w:rPr>
          <w:rFonts w:ascii="Aptos" w:hAnsi="Aptos" w:eastAsia="Aptos"/>
        </w:rPr>
        <w:t>Für den Patientenkanal existiert keine Kosteninformation: weder in Formular, CSV, Datenbankpreiszeile, Snapshot, JSON, HTML noch als ausgeblendetes Element. Die Cafeteria zeigt beide Ansätze sichtbar und eindeutig beschriftet.</w:t>
      </w:r>
    </w:p>
    <w:p>
      <w:pPr>
        <w:pStyle w:val="Heading2"/>
      </w:pPr>
      <w:r>
        <w:rPr>
          <w:rFonts w:ascii="Aptos" w:hAnsi="Aptos" w:eastAsia="Aptos"/>
          <w:color w:val="2F6768"/>
          <w:sz w:val="26"/>
        </w:rPr>
        <w:t>Regel 2: Jede Ausgabe ist profilbezogen</w:t>
      </w:r>
    </w:p>
    <w:p>
      <w:r>
        <w:rPr>
          <w:rFonts w:ascii="Aptos" w:hAnsi="Aptos" w:eastAsia="Aptos"/>
        </w:rPr>
        <w:t xml:space="preserve">Jede Ausgabe wird aus </w:t>
      </w:r>
      <w:r>
        <w:rPr>
          <w:rFonts w:ascii="Aptos" w:hAnsi="Aptos" w:eastAsia="Aptos"/>
          <w:b/>
        </w:rPr>
        <w:t>Angebotsprofil × Kalendertag × Mahlzeit × Publikationsrevision</w:t>
      </w:r>
      <w:r>
        <w:rPr>
          <w:rFonts w:ascii="Aptos" w:hAnsi="Aptos" w:eastAsia="Aptos"/>
        </w:rPr>
        <w:t xml:space="preserve"> gebildet. Ein Patientenplayer darf nie auf Cafeteria-Daten zurückfallen. Ein Cafeteriaplayer darf am Wochenende nie Patientenessen anzeigen. Entwürfe sind nie öffentlich.</w:t>
      </w:r>
    </w:p>
    <w:p>
      <w:pPr>
        <w:pStyle w:val="Heading2"/>
      </w:pPr>
      <w:r>
        <w:rPr>
          <w:rFonts w:ascii="Aptos" w:hAnsi="Aptos" w:eastAsia="Aptos"/>
          <w:color w:val="2F6768"/>
          <w:sz w:val="26"/>
        </w:rPr>
        <w:t>Regel 3: Zwei feste Backend-Raster</w:t>
      </w:r>
    </w:p>
    <w:p>
      <w:pPr>
        <w:pStyle w:val="ListBullet"/>
        <w:spacing w:after="40"/>
      </w:pPr>
      <w:r>
        <w:rPr>
          <w:rFonts w:ascii="Aptos" w:hAnsi="Aptos" w:eastAsia="Aptos"/>
        </w:rPr>
        <w:t>Patienten: 7 Tage × Mittag und Abend × zwei Menüarten.</w:t>
      </w:r>
    </w:p>
    <w:p>
      <w:pPr>
        <w:pStyle w:val="ListBullet"/>
        <w:spacing w:after="40"/>
      </w:pPr>
      <w:r>
        <w:rPr>
          <w:rFonts w:ascii="Aptos" w:hAnsi="Aptos" w:eastAsia="Aptos"/>
        </w:rPr>
        <w:t>Cafeteria: 5 Werktage × Mittag × zwei Menüarten × zwei Kostenansätze.</w:t>
      </w:r>
    </w:p>
    <w:p>
      <w:pPr>
        <w:pStyle w:val="ListBullet"/>
        <w:spacing w:after="40"/>
      </w:pPr>
      <w:r>
        <w:rPr>
          <w:rFonts w:ascii="Aptos" w:hAnsi="Aptos" w:eastAsia="Aptos"/>
        </w:rPr>
        <w:t>Schliessungen und Feiertage gelten je Profil, Tag und Mahlzeit.</w:t>
      </w:r>
    </w:p>
    <w:p>
      <w:pPr>
        <w:pStyle w:val="ListBullet"/>
        <w:spacing w:after="40"/>
      </w:pPr>
      <w:r>
        <w:rPr>
          <w:rFonts w:ascii="Aptos" w:hAnsi="Aptos" w:eastAsia="Aptos"/>
        </w:rPr>
        <w:t>Gemeinsame Gerichtsvorlagen sind erlaubt; beim Einfügen in einen Patientenplan werden Kosteninformationen verworfen und nicht auf null gesetzt.</w:t>
      </w:r>
    </w:p>
    <w:p>
      <w:pPr>
        <w:pStyle w:val="Heading2"/>
      </w:pPr>
      <w:r>
        <w:rPr>
          <w:rFonts w:ascii="Aptos" w:hAnsi="Aptos" w:eastAsia="Aptos"/>
          <w:color w:val="2F6768"/>
          <w:sz w:val="26"/>
        </w:rPr>
        <w:t>Regel 4: Vier feste Player-Flächen</w:t>
      </w:r>
    </w:p>
    <w:tbl>
      <w:tblPr>
        <w:tblStyle w:val="TableGrid"/>
        <w:tblW w:type="auto" w:w="0"/>
        <w:jc w:val="center"/>
        <w:tblLayout w:type="autofit"/>
        <w:tblLook w:firstColumn="1" w:firstRow="1" w:lastColumn="0" w:lastRow="0" w:noHBand="0" w:noVBand="1" w:val="04A0"/>
      </w:tblPr>
      <w:tblGrid>
        <w:gridCol w:w="3457"/>
        <w:gridCol w:w="3457"/>
        <w:gridCol w:w="3457"/>
      </w:tblGrid>
      <w:tr>
        <w:trPr>
          <w:cantSplit/>
          <w:tblHeader w:val="true"/>
        </w:trPr>
        <w:tc>
          <w:tcPr>
            <w:tcW w:type="dxa" w:w="3457"/>
            <w:vAlign w:val="center"/>
            <w:tcMar>
              <w:top w:w="70" w:type="dxa"/>
              <w:start w:w="70" w:type="dxa"/>
              <w:bottom w:w="70" w:type="dxa"/>
              <w:end w:w="70" w:type="dxa"/>
            </w:tcMar>
            <w:shd w:fill="173B3F"/>
          </w:tcPr>
          <w:p>
            <w:pPr>
              <w:spacing w:after="0"/>
            </w:pPr>
            <w:r>
              <w:rPr>
                <w:rFonts w:ascii="Aptos" w:hAnsi="Aptos" w:eastAsia="Aptos"/>
                <w:b/>
                <w:color w:val="FFFFFF"/>
                <w:sz w:val="16"/>
              </w:rPr>
              <w:t>Player</w:t>
            </w:r>
          </w:p>
        </w:tc>
        <w:tc>
          <w:tcPr>
            <w:tcW w:type="dxa" w:w="3457"/>
            <w:vAlign w:val="center"/>
            <w:tcMar>
              <w:top w:w="70" w:type="dxa"/>
              <w:start w:w="70" w:type="dxa"/>
              <w:bottom w:w="70" w:type="dxa"/>
              <w:end w:w="70" w:type="dxa"/>
            </w:tcMar>
            <w:shd w:fill="173B3F"/>
          </w:tcPr>
          <w:p>
            <w:pPr>
              <w:spacing w:after="0"/>
            </w:pPr>
            <w:r>
              <w:rPr>
                <w:rFonts w:ascii="Aptos" w:hAnsi="Aptos" w:eastAsia="Aptos"/>
                <w:b/>
                <w:color w:val="FFFFFF"/>
                <w:sz w:val="16"/>
              </w:rPr>
              <w:t>Inhalt</w:t>
            </w:r>
          </w:p>
        </w:tc>
        <w:tc>
          <w:tcPr>
            <w:tcW w:type="dxa" w:w="3457"/>
            <w:vAlign w:val="center"/>
            <w:tcMar>
              <w:top w:w="70" w:type="dxa"/>
              <w:start w:w="70" w:type="dxa"/>
              <w:bottom w:w="70" w:type="dxa"/>
              <w:end w:w="70" w:type="dxa"/>
            </w:tcMar>
            <w:shd w:fill="173B3F"/>
          </w:tcPr>
          <w:p>
            <w:pPr>
              <w:spacing w:after="0"/>
            </w:pPr>
            <w:r>
              <w:rPr>
                <w:rFonts w:ascii="Aptos" w:hAnsi="Aptos" w:eastAsia="Aptos"/>
                <w:b/>
                <w:color w:val="FFFFFF"/>
                <w:sz w:val="16"/>
              </w:rPr>
              <w:t>Produktionsauflösung</w:t>
            </w:r>
          </w:p>
        </w:tc>
      </w:tr>
      <w:tr>
        <w:trPr>
          <w:cantSplit/>
        </w:trPr>
        <w:tc>
          <w:tcPr>
            <w:tcW w:type="dxa" w:w="3457"/>
            <w:vAlign w:val="center"/>
            <w:tcMar>
              <w:top w:w="70" w:type="dxa"/>
              <w:start w:w="70" w:type="dxa"/>
              <w:bottom w:w="70" w:type="dxa"/>
              <w:end w:w="70" w:type="dxa"/>
            </w:tcMar>
          </w:tcPr>
          <w:p>
            <w:pPr>
              <w:spacing w:after="0"/>
            </w:pPr>
            <w:r>
              <w:rPr>
                <w:rFonts w:ascii="Liberation Mono" w:hAnsi="Liberation Mono" w:eastAsia="Liberation Mono"/>
                <w:color w:val="173B3F"/>
                <w:sz w:val="16"/>
              </w:rPr>
              <w:t>/signage/cafeteria/tag</w:t>
            </w:r>
          </w:p>
        </w:tc>
        <w:tc>
          <w:tcPr>
            <w:tcW w:type="dxa" w:w="3457"/>
            <w:vAlign w:val="center"/>
            <w:tcMar>
              <w:top w:w="70" w:type="dxa"/>
              <w:start w:w="70" w:type="dxa"/>
              <w:bottom w:w="70" w:type="dxa"/>
              <w:end w:w="70" w:type="dxa"/>
            </w:tcMar>
          </w:tcPr>
          <w:p>
            <w:pPr>
              <w:spacing w:after="0"/>
            </w:pPr>
            <w:r>
              <w:rPr>
                <w:rFonts w:ascii="Aptos" w:hAnsi="Aptos" w:eastAsia="Aptos"/>
                <w:color w:val="172A2D"/>
                <w:sz w:val="16"/>
              </w:rPr>
              <w:t>Heutiger Werktag, Mittag, zwei Menüarten, zwei Kostenansätze</w:t>
            </w:r>
          </w:p>
        </w:tc>
        <w:tc>
          <w:tcPr>
            <w:tcW w:type="dxa" w:w="3457"/>
            <w:vAlign w:val="center"/>
            <w:tcMar>
              <w:top w:w="70" w:type="dxa"/>
              <w:start w:w="70" w:type="dxa"/>
              <w:bottom w:w="70" w:type="dxa"/>
              <w:end w:w="70" w:type="dxa"/>
            </w:tcMar>
          </w:tcPr>
          <w:p>
            <w:pPr>
              <w:spacing w:after="0"/>
            </w:pPr>
            <w:r>
              <w:rPr>
                <w:rFonts w:ascii="Aptos" w:hAnsi="Aptos" w:eastAsia="Aptos"/>
                <w:color w:val="172A2D"/>
                <w:sz w:val="16"/>
              </w:rPr>
              <w:t>1920 × 1080</w:t>
            </w:r>
          </w:p>
        </w:tc>
      </w:tr>
      <w:tr>
        <w:trPr>
          <w:cantSplit/>
        </w:trPr>
        <w:tc>
          <w:tcPr>
            <w:tcW w:type="dxa" w:w="3457"/>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/signage/cafeteria/woche</w:t>
            </w:r>
          </w:p>
        </w:tc>
        <w:tc>
          <w:tcPr>
            <w:tcW w:type="dxa" w:w="3457"/>
            <w:vAlign w:val="center"/>
            <w:tcMar>
              <w:top w:w="70" w:type="dxa"/>
              <w:start w:w="70" w:type="dxa"/>
              <w:bottom w:w="70" w:type="dxa"/>
              <w:end w:w="70" w:type="dxa"/>
            </w:tcMar>
            <w:shd w:fill="F3F7F6"/>
          </w:tcPr>
          <w:p>
            <w:pPr>
              <w:spacing w:after="0"/>
            </w:pPr>
            <w:r>
              <w:rPr>
                <w:rFonts w:ascii="Aptos" w:hAnsi="Aptos" w:eastAsia="Aptos"/>
                <w:color w:val="172A2D"/>
                <w:sz w:val="16"/>
              </w:rPr>
              <w:t>Montag bis Freitag, 5 × 2 Menükarten, Kostenansätze</w:t>
            </w:r>
          </w:p>
        </w:tc>
        <w:tc>
          <w:tcPr>
            <w:tcW w:type="dxa" w:w="3457"/>
            <w:vAlign w:val="center"/>
            <w:tcMar>
              <w:top w:w="70" w:type="dxa"/>
              <w:start w:w="70" w:type="dxa"/>
              <w:bottom w:w="70" w:type="dxa"/>
              <w:end w:w="70" w:type="dxa"/>
            </w:tcMar>
            <w:shd w:fill="F3F7F6"/>
          </w:tcPr>
          <w:p>
            <w:pPr>
              <w:spacing w:after="0"/>
            </w:pPr>
            <w:r>
              <w:rPr>
                <w:rFonts w:ascii="Aptos" w:hAnsi="Aptos" w:eastAsia="Aptos"/>
                <w:color w:val="172A2D"/>
                <w:sz w:val="16"/>
              </w:rPr>
              <w:t>1920 × 1080</w:t>
            </w:r>
          </w:p>
        </w:tc>
      </w:tr>
      <w:tr>
        <w:trPr>
          <w:cantSplit/>
        </w:trPr>
        <w:tc>
          <w:tcPr>
            <w:tcW w:type="dxa" w:w="3457"/>
            <w:vAlign w:val="center"/>
            <w:tcMar>
              <w:top w:w="70" w:type="dxa"/>
              <w:start w:w="70" w:type="dxa"/>
              <w:bottom w:w="70" w:type="dxa"/>
              <w:end w:w="70" w:type="dxa"/>
            </w:tcMar>
          </w:tcPr>
          <w:p>
            <w:pPr>
              <w:spacing w:after="0"/>
            </w:pPr>
            <w:r>
              <w:rPr>
                <w:rFonts w:ascii="Liberation Mono" w:hAnsi="Liberation Mono" w:eastAsia="Liberation Mono"/>
                <w:color w:val="173B3F"/>
                <w:sz w:val="16"/>
              </w:rPr>
              <w:t>/signage/patienten/tag</w:t>
            </w:r>
          </w:p>
        </w:tc>
        <w:tc>
          <w:tcPr>
            <w:tcW w:type="dxa" w:w="3457"/>
            <w:vAlign w:val="center"/>
            <w:tcMar>
              <w:top w:w="70" w:type="dxa"/>
              <w:start w:w="70" w:type="dxa"/>
              <w:bottom w:w="70" w:type="dxa"/>
              <w:end w:w="70" w:type="dxa"/>
            </w:tcMar>
          </w:tcPr>
          <w:p>
            <w:pPr>
              <w:spacing w:after="0"/>
            </w:pPr>
            <w:r>
              <w:rPr>
                <w:rFonts w:ascii="Aptos" w:hAnsi="Aptos" w:eastAsia="Aptos"/>
                <w:color w:val="172A2D"/>
                <w:sz w:val="16"/>
              </w:rPr>
              <w:t>Heutiger Kalendertag, Mittag und Abend, je zwei Menüarten</w:t>
            </w:r>
          </w:p>
        </w:tc>
        <w:tc>
          <w:tcPr>
            <w:tcW w:type="dxa" w:w="3457"/>
            <w:vAlign w:val="center"/>
            <w:tcMar>
              <w:top w:w="70" w:type="dxa"/>
              <w:start w:w="70" w:type="dxa"/>
              <w:bottom w:w="70" w:type="dxa"/>
              <w:end w:w="70" w:type="dxa"/>
            </w:tcMar>
          </w:tcPr>
          <w:p>
            <w:pPr>
              <w:spacing w:after="0"/>
            </w:pPr>
            <w:r>
              <w:rPr>
                <w:rFonts w:ascii="Aptos" w:hAnsi="Aptos" w:eastAsia="Aptos"/>
                <w:color w:val="172A2D"/>
                <w:sz w:val="16"/>
              </w:rPr>
              <w:t>1920 × 1080</w:t>
            </w:r>
          </w:p>
        </w:tc>
      </w:tr>
      <w:tr>
        <w:trPr>
          <w:cantSplit/>
        </w:trPr>
        <w:tc>
          <w:tcPr>
            <w:tcW w:type="dxa" w:w="3457"/>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/signage/patienten/woche</w:t>
            </w:r>
          </w:p>
        </w:tc>
        <w:tc>
          <w:tcPr>
            <w:tcW w:type="dxa" w:w="3457"/>
            <w:vAlign w:val="center"/>
            <w:tcMar>
              <w:top w:w="70" w:type="dxa"/>
              <w:start w:w="70" w:type="dxa"/>
              <w:bottom w:w="70" w:type="dxa"/>
              <w:end w:w="70" w:type="dxa"/>
            </w:tcMar>
            <w:shd w:fill="F3F7F6"/>
          </w:tcPr>
          <w:p>
            <w:pPr>
              <w:spacing w:after="0"/>
            </w:pPr>
            <w:r>
              <w:rPr>
                <w:rFonts w:ascii="Aptos" w:hAnsi="Aptos" w:eastAsia="Aptos"/>
                <w:color w:val="172A2D"/>
                <w:sz w:val="16"/>
              </w:rPr>
              <w:t>Montag bis Sonntag, Mittag und Abend, je zwei Menüarten</w:t>
            </w:r>
          </w:p>
        </w:tc>
        <w:tc>
          <w:tcPr>
            <w:tcW w:type="dxa" w:w="3457"/>
            <w:vAlign w:val="center"/>
            <w:tcMar>
              <w:top w:w="70" w:type="dxa"/>
              <w:start w:w="70" w:type="dxa"/>
              <w:bottom w:w="70" w:type="dxa"/>
              <w:end w:w="70" w:type="dxa"/>
            </w:tcMar>
            <w:shd w:fill="F3F7F6"/>
          </w:tcPr>
          <w:p>
            <w:pPr>
              <w:spacing w:after="0"/>
            </w:pPr>
            <w:r>
              <w:rPr>
                <w:rFonts w:ascii="Aptos" w:hAnsi="Aptos" w:eastAsia="Aptos"/>
                <w:b/>
                <w:color w:val="172A2D"/>
                <w:sz w:val="16"/>
              </w:rPr>
              <w:t>3840 × 2160</w:t>
            </w:r>
          </w:p>
        </w:tc>
      </w:tr>
    </w:tbl>
    <w:p>
      <w:pPr>
        <w:spacing w:after="0"/>
      </w:pPr>
    </w:p>
    <w:p>
      <w:r>
        <w:rPr>
          <w:rFonts w:ascii="Aptos" w:hAnsi="Aptos" w:eastAsia="Aptos"/>
        </w:rPr>
        <w:t>Die Player haben keine Navigation, kein Login, kein Cookie-Banner, keinen Profilumschalter und keine öffentlichen Datumsparameter. Standardaktualisierung: 300 Sekunden. Bei Datenbankfehlern wird die letzte lokal gespeicherte gültige Revision des gleichen Profils verwendet.</w:t>
      </w:r>
    </w:p>
    <w:p>
      <w:r>
        <w:br w:type="page"/>
      </w:r>
    </w:p>
    <w:p>
      <w:pPr>
        <w:pStyle w:val="Heading1"/>
      </w:pPr>
      <w:r>
        <w:rPr>
          <w:rFonts w:ascii="Aptos" w:hAnsi="Aptos" w:eastAsia="Aptos"/>
          <w:color w:val="173B3F"/>
          <w:sz w:val="36"/>
        </w:rPr>
        <w:t>Diagnose des Ausgangspakets in zehn Sätzen</w:t>
      </w:r>
    </w:p>
    <w:p>
      <w:pPr>
        <w:spacing w:after="40"/>
        <w:ind w:left="369" w:hanging="312"/>
      </w:pPr>
      <w:r>
        <w:rPr>
          <w:rFonts w:ascii="Aptos" w:hAnsi="Aptos" w:eastAsia="Aptos"/>
        </w:rPr>
        <w:t>1. Die Datenbank wurde gewechselt, der Klinikbetrieb war aber nicht vollständig modelliert.</w:t>
      </w:r>
    </w:p>
    <w:p>
      <w:pPr>
        <w:spacing w:after="40"/>
        <w:ind w:left="369" w:hanging="312"/>
      </w:pPr>
      <w:r>
        <w:rPr>
          <w:rFonts w:ascii="Aptos" w:hAnsi="Aptos" w:eastAsia="Aptos"/>
        </w:rPr>
        <w:t>2. Eine Cafeteria-Tagesanzeige ist kein Speise-Wegeleitsystem für Patientinnen und Patienten.</w:t>
      </w:r>
    </w:p>
    <w:p>
      <w:pPr>
        <w:spacing w:after="40"/>
        <w:ind w:left="369" w:hanging="312"/>
      </w:pPr>
      <w:r>
        <w:rPr>
          <w:rFonts w:ascii="Aptos" w:hAnsi="Aptos" w:eastAsia="Aptos"/>
        </w:rPr>
        <w:t>3. Patienten benötigen Montag bis Sonntag sowohl Mittag- als auch Abendessen.</w:t>
      </w:r>
    </w:p>
    <w:p>
      <w:pPr>
        <w:spacing w:after="40"/>
        <w:ind w:left="369" w:hanging="312"/>
      </w:pPr>
      <w:r>
        <w:rPr>
          <w:rFonts w:ascii="Aptos" w:hAnsi="Aptos" w:eastAsia="Aptos"/>
        </w:rPr>
        <w:t>4. Auf jedem Patienten-Screen müssen zwei Menüarten erscheinen.</w:t>
      </w:r>
    </w:p>
    <w:p>
      <w:pPr>
        <w:spacing w:after="40"/>
        <w:ind w:left="369" w:hanging="312"/>
      </w:pPr>
      <w:r>
        <w:rPr>
          <w:rFonts w:ascii="Aptos" w:hAnsi="Aptos" w:eastAsia="Aptos"/>
        </w:rPr>
        <w:t>5. Patienten bezahlen diese Mahlzeiten nicht; deshalb darf in ihrem Kanal kein Kostenfeld existieren.</w:t>
      </w:r>
    </w:p>
    <w:p>
      <w:pPr>
        <w:spacing w:after="40"/>
        <w:ind w:left="369" w:hanging="312"/>
      </w:pPr>
      <w:r>
        <w:rPr>
          <w:rFonts w:ascii="Aptos" w:hAnsi="Aptos" w:eastAsia="Aptos"/>
        </w:rPr>
        <w:t>6. Mitarbeitende und externe Gäste benötigen dagegen sichtbare, getrennte Kostenansätze.</w:t>
      </w:r>
    </w:p>
    <w:p>
      <w:pPr>
        <w:spacing w:after="40"/>
        <w:ind w:left="369" w:hanging="312"/>
      </w:pPr>
      <w:r>
        <w:rPr>
          <w:rFonts w:ascii="Aptos" w:hAnsi="Aptos" w:eastAsia="Aptos"/>
        </w:rPr>
        <w:t>7. Eine einzige Signage-URL kann vier fachlich verschiedene Player-Flächen nicht korrekt vertreten.</w:t>
      </w:r>
    </w:p>
    <w:p>
      <w:pPr>
        <w:spacing w:after="40"/>
        <w:ind w:left="369" w:hanging="312"/>
      </w:pPr>
      <w:r>
        <w:rPr>
          <w:rFonts w:ascii="Aptos" w:hAnsi="Aptos" w:eastAsia="Aptos"/>
        </w:rPr>
        <w:t>8. Eine Schliessung auf Tagesebene ist zu grob, weil Profil und Mahlzeit unterschiedlich betroffen sein können.</w:t>
      </w:r>
    </w:p>
    <w:p>
      <w:pPr>
        <w:spacing w:after="40"/>
        <w:ind w:left="369" w:hanging="312"/>
      </w:pPr>
      <w:r>
        <w:rPr>
          <w:rFonts w:ascii="Aptos" w:hAnsi="Aptos" w:eastAsia="Aptos"/>
        </w:rPr>
        <w:t>9. Statische Header-, Syntax- und Bildprüfungen sind keine fachliche oder betriebliche Abnahme.</w:t>
      </w:r>
    </w:p>
    <w:p>
      <w:pPr>
        <w:spacing w:after="40"/>
        <w:ind w:left="369" w:hanging="312"/>
      </w:pPr>
      <w:r>
        <w:rPr>
          <w:rFonts w:ascii="Aptos" w:hAnsi="Aptos" w:eastAsia="Aptos"/>
        </w:rPr>
        <w:t>10. PostgreSQL, Compose und ein 16:9-Prototyp sind Infrastruktur; Produktfortschritt entsteht erst durch getrennte Raster, Publikationen, Player und Abnahmetests.</w:t>
      </w:r>
    </w:p>
    <w:p>
      <w:r>
        <w:br w:type="page"/>
      </w:r>
    </w:p>
    <w:p>
      <w:pPr>
        <w:pStyle w:val="Heading1"/>
      </w:pPr>
      <w:r>
        <w:rPr>
          <w:rFonts w:ascii="Aptos" w:hAnsi="Aptos" w:eastAsia="Aptos"/>
          <w:color w:val="173B3F"/>
          <w:sz w:val="36"/>
        </w:rPr>
        <w:t>Executive Summary</w:t>
      </w:r>
    </w:p>
    <w:p>
      <w:r>
        <w:rPr>
          <w:rFonts w:ascii="Aptos" w:hAnsi="Aptos" w:eastAsia="Aptos"/>
        </w:rPr>
        <w:t>Das Rework ersetzt die bisherige Einheitswoche durch zwei fachlich getrennte Profile. Der Patientenplan umfasst sieben Kalendertage, Mittag und Abend sowie je zwei Menüarten. Er enthält strukturell keine Kosteninformationen. Der Cafeteriaplan umfasst fünf Werktage, nur Mittag, je zwei Menüarten und getrennte Ansätze für Mitarbeitende und externe Gäste.</w:t>
      </w:r>
    </w:p>
    <w:p>
      <w:r>
        <w:rPr>
          <w:rFonts w:ascii="Aptos" w:hAnsi="Aptos" w:eastAsia="Aptos"/>
        </w:rPr>
        <w:t>Die Publikation erfolgt pro Profil in einen eigenen unveränderlichen Snapshot. Tages- und Wochenrenderer eines Profils lesen dieselbe Revisions-ID. Vier feste Player-URLs verhindern, dass Yodeck oder ein Browser über Query-Parameter das Profil oder Datum umschaltet. Für den Patienten-Wochenplayer wird 4K verbindlich festgelegt; die 1080p-Ausgabe bleibt ausschliesslich eine Layoutvorschau, weil 14 Mahlzeitenblöcke mit insgesamt 28 Menüoptionen sonst nicht seriös lesbar sind.</w:t>
      </w:r>
    </w:p>
    <w:p>
      <w:r>
        <w:rPr>
          <w:rFonts w:ascii="Aptos" w:hAnsi="Aptos" w:eastAsia="Aptos"/>
        </w:rPr>
        <w:t>Das Paket enthält ein PostgreSQL-Schema mit Constraints und Triggern, profilbezogene CSVs, getrennte Demo-Snapshots, ein Flask-Referenzgerüst, statische Prototypen, 14 primäre Referenzscreenshots, Compose- und Entra-Artefakte sowie automatisierte Offline-Vertragsprüfungen. Es ist weiterhin kein fachlich abgenommenes Produktionssystem: vollständige Bearbeitungs- und Publikationsoberflächen, Live-PostgreSQL-Ausführung, Entra-Tenant-Test, Backup/Restore und Staging-E2E bleiben auszuführen.</w:t>
      </w:r>
    </w:p>
    <w:p>
      <w:r>
        <w:br w:type="page"/>
      </w:r>
    </w:p>
    <w:p>
      <w:pPr>
        <w:pStyle w:val="Heading1"/>
      </w:pPr>
      <w:r>
        <w:rPr>
          <w:rFonts w:ascii="Aptos" w:hAnsi="Aptos" w:eastAsia="Aptos"/>
          <w:color w:val="173B3F"/>
          <w:sz w:val="36"/>
        </w:rPr>
        <w:t>Befunde aus der Kritik und Status im Rework</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cantSplit/>
          <w:tblHeader w:val="true"/>
        </w:trPr>
        <w:tc>
          <w:tcPr>
            <w:tcW w:type="dxa" w:w="2592"/>
            <w:vAlign w:val="center"/>
            <w:tcMar>
              <w:top w:w="70" w:type="dxa"/>
              <w:start w:w="70" w:type="dxa"/>
              <w:bottom w:w="70" w:type="dxa"/>
              <w:end w:w="70" w:type="dxa"/>
            </w:tcMar>
            <w:shd w:fill="173B3F"/>
          </w:tcPr>
          <w:p>
            <w:pPr>
              <w:spacing w:after="0"/>
            </w:pPr>
            <w:r>
              <w:rPr>
                <w:rFonts w:ascii="Aptos" w:hAnsi="Aptos" w:eastAsia="Aptos"/>
                <w:b/>
                <w:color w:val="FFFFFF"/>
                <w:sz w:val="16"/>
              </w:rPr>
              <w:t>Befund</w:t>
            </w:r>
          </w:p>
        </w:tc>
        <w:tc>
          <w:tcPr>
            <w:tcW w:type="dxa" w:w="2592"/>
            <w:vAlign w:val="center"/>
            <w:tcMar>
              <w:top w:w="70" w:type="dxa"/>
              <w:start w:w="70" w:type="dxa"/>
              <w:bottom w:w="70" w:type="dxa"/>
              <w:end w:w="70" w:type="dxa"/>
            </w:tcMar>
            <w:shd w:fill="173B3F"/>
          </w:tcPr>
          <w:p>
            <w:pPr>
              <w:spacing w:after="0"/>
            </w:pPr>
            <w:r>
              <w:rPr>
                <w:rFonts w:ascii="Aptos" w:hAnsi="Aptos" w:eastAsia="Aptos"/>
                <w:b/>
                <w:color w:val="FFFFFF"/>
                <w:sz w:val="16"/>
              </w:rPr>
              <w:t>Schwere</w:t>
            </w:r>
          </w:p>
        </w:tc>
        <w:tc>
          <w:tcPr>
            <w:tcW w:type="dxa" w:w="2592"/>
            <w:vAlign w:val="center"/>
            <w:tcMar>
              <w:top w:w="70" w:type="dxa"/>
              <w:start w:w="70" w:type="dxa"/>
              <w:bottom w:w="70" w:type="dxa"/>
              <w:end w:w="70" w:type="dxa"/>
            </w:tcMar>
            <w:shd w:fill="173B3F"/>
          </w:tcPr>
          <w:p>
            <w:pPr>
              <w:spacing w:after="0"/>
            </w:pPr>
            <w:r>
              <w:rPr>
                <w:rFonts w:ascii="Aptos" w:hAnsi="Aptos" w:eastAsia="Aptos"/>
                <w:b/>
                <w:color w:val="FFFFFF"/>
                <w:sz w:val="16"/>
              </w:rPr>
              <w:t>Nachweis im Ausgangspaket</w:t>
            </w:r>
          </w:p>
        </w:tc>
        <w:tc>
          <w:tcPr>
            <w:tcW w:type="dxa" w:w="2592"/>
            <w:vAlign w:val="center"/>
            <w:tcMar>
              <w:top w:w="70" w:type="dxa"/>
              <w:start w:w="70" w:type="dxa"/>
              <w:bottom w:w="70" w:type="dxa"/>
              <w:end w:w="70" w:type="dxa"/>
            </w:tcMar>
            <w:shd w:fill="173B3F"/>
          </w:tcPr>
          <w:p>
            <w:pPr>
              <w:spacing w:after="0"/>
            </w:pPr>
            <w:r>
              <w:rPr>
                <w:rFonts w:ascii="Aptos" w:hAnsi="Aptos" w:eastAsia="Aptos"/>
                <w:b/>
                <w:color w:val="FFFFFF"/>
                <w:sz w:val="16"/>
              </w:rPr>
              <w:t>Umsetzung im Rework</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Ein Profil für alle Zielgruppen</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P0</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Eine Woche, eine Publikationsfamilie</w:t>
            </w:r>
          </w:p>
        </w:tc>
        <w:tc>
          <w:tcPr>
            <w:tcW w:type="dxa" w:w="2592"/>
            <w:vAlign w:val="center"/>
            <w:tcMar>
              <w:top w:w="70" w:type="dxa"/>
              <w:start w:w="70" w:type="dxa"/>
              <w:bottom w:w="70" w:type="dxa"/>
              <w:end w:w="70" w:type="dxa"/>
            </w:tcMar>
          </w:tcPr>
          <w:p>
            <w:pPr>
              <w:spacing w:after="0"/>
            </w:pPr>
            <w:r>
              <w:rPr>
                <w:rFonts w:ascii="Liberation Mono" w:hAnsi="Liberation Mono" w:eastAsia="Liberation Mono"/>
                <w:color w:val="173B3F"/>
                <w:sz w:val="16"/>
              </w:rPr>
              <w:t>offer_profiles</w:t>
            </w:r>
            <w:r>
              <w:rPr>
                <w:rFonts w:ascii="Aptos" w:hAnsi="Aptos" w:eastAsia="Aptos"/>
                <w:color w:val="172A2D"/>
                <w:sz w:val="16"/>
              </w:rPr>
              <w:t xml:space="preserve">, profilbezogene </w:t>
            </w:r>
            <w:r>
              <w:rPr>
                <w:rFonts w:ascii="Liberation Mono" w:hAnsi="Liberation Mono" w:eastAsia="Liberation Mono"/>
                <w:color w:val="173B3F"/>
                <w:sz w:val="16"/>
              </w:rPr>
              <w:t>menu_weeks</w:t>
            </w:r>
            <w:r>
              <w:rPr>
                <w:rFonts w:ascii="Aptos" w:hAnsi="Aptos" w:eastAsia="Aptos"/>
                <w:color w:val="172A2D"/>
                <w:sz w:val="16"/>
              </w:rPr>
              <w:t>, zwei Snapshots und getrennte Routen</w:t>
            </w:r>
          </w:p>
        </w:tc>
      </w:tr>
      <w:tr>
        <w:trPr>
          <w:cantSplit/>
        </w:trPr>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Kein Patienten-Abendessen</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P0</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 xml:space="preserve">Beispieldaten nur </w:t>
            </w:r>
            <w:r>
              <w:rPr>
                <w:rFonts w:ascii="Liberation Mono" w:hAnsi="Liberation Mono" w:eastAsia="Liberation Mono"/>
                <w:color w:val="173B3F"/>
                <w:sz w:val="16"/>
              </w:rPr>
              <w:t>LUNCH</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 xml:space="preserve">Patientenprofil erlaubt </w:t>
            </w:r>
            <w:r>
              <w:rPr>
                <w:rFonts w:ascii="Liberation Mono" w:hAnsi="Liberation Mono" w:eastAsia="Liberation Mono"/>
                <w:color w:val="173B3F"/>
                <w:sz w:val="16"/>
              </w:rPr>
              <w:t>LUNCH</w:t>
            </w:r>
            <w:r>
              <w:rPr>
                <w:rFonts w:ascii="Aptos" w:hAnsi="Aptos" w:eastAsia="Aptos"/>
                <w:color w:val="172A2D"/>
                <w:sz w:val="16"/>
              </w:rPr>
              <w:t xml:space="preserve"> und </w:t>
            </w:r>
            <w:r>
              <w:rPr>
                <w:rFonts w:ascii="Liberation Mono" w:hAnsi="Liberation Mono" w:eastAsia="Liberation Mono"/>
                <w:color w:val="173B3F"/>
                <w:sz w:val="16"/>
              </w:rPr>
              <w:t>DINNER</w:t>
            </w:r>
            <w:r>
              <w:rPr>
                <w:rFonts w:ascii="Aptos" w:hAnsi="Aptos" w:eastAsia="Aptos"/>
                <w:color w:val="172A2D"/>
                <w:sz w:val="16"/>
              </w:rPr>
              <w:t>; Demo enthält 14 Mahlzeitenblöcke</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Wochenende nur technisch gedacht</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P0</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MVP Mo–Fr</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Patientenraster Mo–So; Cafeteria wird auf Mo–Fr begrenzt</w:t>
            </w:r>
          </w:p>
        </w:tc>
      </w:tr>
      <w:tr>
        <w:trPr>
          <w:cantSplit/>
        </w:trPr>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Kosten vergiften Patientenkanal</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P0</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Kosten auf Woche/Item und gemeinsames CSV</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 xml:space="preserve">Eigene Tabelle </w:t>
            </w:r>
            <w:r>
              <w:rPr>
                <w:rFonts w:ascii="Liberation Mono" w:hAnsi="Liberation Mono" w:eastAsia="Liberation Mono"/>
                <w:color w:val="173B3F"/>
                <w:sz w:val="16"/>
              </w:rPr>
              <w:t>menu_item_prices</w:t>
            </w:r>
            <w:r>
              <w:rPr>
                <w:rFonts w:ascii="Aptos" w:hAnsi="Aptos" w:eastAsia="Aptos"/>
                <w:color w:val="172A2D"/>
                <w:sz w:val="16"/>
              </w:rPr>
              <w:t>; Trigger verbietet Patientenpreise; Patienten-CSV und Snapshot ohne Kosten-Schlüssel</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Eine Signage statt vier</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P0</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Eine 1920×1080-Tagesfläche</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Vier feste Routen, vier Templates, fünf Signage-Screenshots inklusive Schliessungsfläche</w:t>
            </w:r>
          </w:p>
        </w:tc>
      </w:tr>
      <w:tr>
        <w:trPr>
          <w:cantSplit/>
        </w:trPr>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Schliessung zu grob</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P0</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Tagesflag ohne Profil/Mahlzeit</w:t>
            </w:r>
          </w:p>
        </w:tc>
        <w:tc>
          <w:tcPr>
            <w:tcW w:type="dxa" w:w="2592"/>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menu_services.service_state</w:t>
            </w:r>
            <w:r>
              <w:rPr>
                <w:rFonts w:ascii="Aptos" w:hAnsi="Aptos" w:eastAsia="Aptos"/>
                <w:color w:val="172A2D"/>
                <w:sz w:val="16"/>
              </w:rPr>
              <w:t xml:space="preserve"> pro Woche/Profil/Datum/Mahlzeit</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Eine aktive Publikation</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P0</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Ein Snapshot für die Woche</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Revision ist an die profilbezogene Woche gebunden; aktive Revision pro Profil und Woche</w:t>
            </w:r>
          </w:p>
        </w:tc>
      </w:tr>
      <w:tr>
        <w:trPr>
          <w:cantSplit/>
        </w:trPr>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 xml:space="preserve">Freies </w:t>
            </w:r>
            <w:r>
              <w:rPr>
                <w:rFonts w:ascii="Liberation Mono" w:hAnsi="Liberation Mono" w:eastAsia="Liberation Mono"/>
                <w:color w:val="173B3F"/>
                <w:sz w:val="16"/>
              </w:rPr>
              <w:t>?date=</w:t>
            </w:r>
            <w:r>
              <w:rPr>
                <w:rFonts w:ascii="Aptos" w:hAnsi="Aptos" w:eastAsia="Aptos"/>
                <w:color w:val="172A2D"/>
                <w:sz w:val="16"/>
              </w:rPr>
              <w:t xml:space="preserve"> am Player</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P0</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Demo-Player mit Datumsparameter</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Signage und API lehnen sämtliche Query-Parameter ab</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Demo mit Vollrollen</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P0</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Risiko im Gerüst</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Demo-Benutzer erhält nur Editor und Publisher; Produktion verweigert Demo-Konfiguration</w:t>
            </w:r>
          </w:p>
        </w:tc>
      </w:tr>
      <w:tr>
        <w:trPr>
          <w:cantSplit/>
        </w:trPr>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CSRF nur als Prosa</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P0</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Schreibpfade nicht einheitlich geschützt</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Vorhandener Upload-POST prüft Token; weitere Schreiboberflächen sind noch nicht implementiert und damit nicht als erledigt markiert</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Alembic behauptet, SQL geliefert</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P0</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Eine SQL-Datei als angebliche Migration</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 xml:space="preserve">Anspruch entfernt; </w:t>
            </w:r>
            <w:r>
              <w:rPr>
                <w:rFonts w:ascii="Liberation Mono" w:hAnsi="Liberation Mono" w:eastAsia="Liberation Mono"/>
                <w:color w:val="173B3F"/>
                <w:sz w:val="16"/>
              </w:rPr>
              <w:t>0001_initial_postgresql.sql</w:t>
            </w:r>
            <w:r>
              <w:rPr>
                <w:rFonts w:ascii="Aptos" w:hAnsi="Aptos" w:eastAsia="Aptos"/>
                <w:color w:val="172A2D"/>
                <w:sz w:val="16"/>
              </w:rPr>
              <w:t xml:space="preserve"> ist ausdrücklich die versionierte SQL-Baseline</w:t>
            </w:r>
          </w:p>
        </w:tc>
      </w:tr>
      <w:tr>
        <w:trPr>
          <w:cantSplit/>
        </w:trPr>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Publisher darf nicht korrigieren</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P1</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Unpraktische Rollenmatrix</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Publisher enthält die Editor-Fähigkeiten</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CMS-Überbau</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P1</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Leases, Presence, fünf Rollen, Merge-UI</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MVP reduziert auf drei Rollen, zwei Raster, profilbezogene Publikation und Auditgrundlage</w:t>
            </w:r>
          </w:p>
        </w:tc>
      </w:tr>
      <w:tr>
        <w:trPr>
          <w:cantSplit/>
        </w:trPr>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21-Spalten-Einheits-CSV</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P1</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Profil und Mahlzeitenmodell fehlen</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Zwei Küchenformate: 17 Spalten Patienten, 19 Spalten Cafeteria</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14-Slot-Fit ungeklärt</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P1</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Keine Patienten-Wochensignage</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4K als Mindestauflösung; 1080p nur Vorschau</w:t>
            </w:r>
          </w:p>
        </w:tc>
      </w:tr>
      <w:tr>
        <w:trPr>
          <w:cantSplit/>
        </w:trPr>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Backup/Restore und Compose nicht live geprüft</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P2</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Strukturprüfung statt Betrieb</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Ehrlich als offen dokumentiert; Runbook und Prüfkommandos enthalten</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Workerzahl als Reifeargument</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P2</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Mehrere Worker als Skalierungsbeleg</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Zwei Worker sind nur Betriebsstandard, kein Qualitätsnachweis</w:t>
            </w:r>
          </w:p>
        </w:tc>
      </w:tr>
    </w:tbl>
    <w:p>
      <w:pPr>
        <w:spacing w:after="0"/>
      </w:pPr>
    </w:p>
    <w:p>
      <w:r>
        <w:br w:type="page"/>
      </w:r>
    </w:p>
    <w:p>
      <w:pPr>
        <w:pStyle w:val="Heading1"/>
      </w:pPr>
      <w:r>
        <w:rPr>
          <w:rFonts w:ascii="Aptos" w:hAnsi="Aptos" w:eastAsia="Aptos"/>
          <w:color w:val="173B3F"/>
          <w:sz w:val="36"/>
        </w:rPr>
        <w:t>Informationsarchitektur</w:t>
      </w:r>
    </w:p>
    <w:p>
      <w:pPr>
        <w:pStyle w:val="Heading2"/>
      </w:pPr>
      <w:r>
        <w:rPr>
          <w:rFonts w:ascii="Aptos" w:hAnsi="Aptos" w:eastAsia="Aptos"/>
          <w:color w:val="2F6768"/>
          <w:sz w:val="26"/>
        </w:rPr>
        <w:t>Öffentliche Website und Mobile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cantSplit/>
          <w:tblHeader w:val="true"/>
        </w:trPr>
        <w:tc>
          <w:tcPr>
            <w:tcW w:type="dxa" w:w="2592"/>
            <w:vAlign w:val="center"/>
            <w:tcMar>
              <w:top w:w="70" w:type="dxa"/>
              <w:start w:w="70" w:type="dxa"/>
              <w:bottom w:w="70" w:type="dxa"/>
              <w:end w:w="70" w:type="dxa"/>
            </w:tcMar>
            <w:shd w:fill="173B3F"/>
          </w:tcPr>
          <w:p>
            <w:pPr>
              <w:spacing w:after="0"/>
            </w:pPr>
            <w:r>
              <w:rPr>
                <w:rFonts w:ascii="Aptos" w:hAnsi="Aptos" w:eastAsia="Aptos"/>
                <w:b/>
                <w:color w:val="FFFFFF"/>
                <w:sz w:val="16"/>
              </w:rPr>
              <w:t>Profil</w:t>
            </w:r>
          </w:p>
        </w:tc>
        <w:tc>
          <w:tcPr>
            <w:tcW w:type="dxa" w:w="2592"/>
            <w:vAlign w:val="center"/>
            <w:tcMar>
              <w:top w:w="70" w:type="dxa"/>
              <w:start w:w="70" w:type="dxa"/>
              <w:bottom w:w="70" w:type="dxa"/>
              <w:end w:w="70" w:type="dxa"/>
            </w:tcMar>
            <w:shd w:fill="173B3F"/>
          </w:tcPr>
          <w:p>
            <w:pPr>
              <w:spacing w:after="0"/>
            </w:pPr>
            <w:r>
              <w:rPr>
                <w:rFonts w:ascii="Aptos" w:hAnsi="Aptos" w:eastAsia="Aptos"/>
                <w:b/>
                <w:color w:val="FFFFFF"/>
                <w:sz w:val="16"/>
              </w:rPr>
              <w:t>Tagesansicht</w:t>
            </w:r>
          </w:p>
        </w:tc>
        <w:tc>
          <w:tcPr>
            <w:tcW w:type="dxa" w:w="2592"/>
            <w:vAlign w:val="center"/>
            <w:tcMar>
              <w:top w:w="70" w:type="dxa"/>
              <w:start w:w="70" w:type="dxa"/>
              <w:bottom w:w="70" w:type="dxa"/>
              <w:end w:w="70" w:type="dxa"/>
            </w:tcMar>
            <w:shd w:fill="173B3F"/>
          </w:tcPr>
          <w:p>
            <w:pPr>
              <w:spacing w:after="0"/>
            </w:pPr>
            <w:r>
              <w:rPr>
                <w:rFonts w:ascii="Aptos" w:hAnsi="Aptos" w:eastAsia="Aptos"/>
                <w:b/>
                <w:color w:val="FFFFFF"/>
                <w:sz w:val="16"/>
              </w:rPr>
              <w:t>Wochenansicht</w:t>
            </w:r>
          </w:p>
        </w:tc>
        <w:tc>
          <w:tcPr>
            <w:tcW w:type="dxa" w:w="2592"/>
            <w:vAlign w:val="center"/>
            <w:tcMar>
              <w:top w:w="70" w:type="dxa"/>
              <w:start w:w="70" w:type="dxa"/>
              <w:bottom w:w="70" w:type="dxa"/>
              <w:end w:w="70" w:type="dxa"/>
            </w:tcMar>
            <w:shd w:fill="173B3F"/>
          </w:tcPr>
          <w:p>
            <w:pPr>
              <w:spacing w:after="0"/>
            </w:pPr>
            <w:r>
              <w:rPr>
                <w:rFonts w:ascii="Aptos" w:hAnsi="Aptos" w:eastAsia="Aptos"/>
                <w:b/>
                <w:color w:val="FFFFFF"/>
                <w:sz w:val="16"/>
              </w:rPr>
              <w:t>Verhalten</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Cafeteria</w:t>
            </w:r>
          </w:p>
        </w:tc>
        <w:tc>
          <w:tcPr>
            <w:tcW w:type="dxa" w:w="2592"/>
            <w:vAlign w:val="center"/>
            <w:tcMar>
              <w:top w:w="70" w:type="dxa"/>
              <w:start w:w="70" w:type="dxa"/>
              <w:bottom w:w="70" w:type="dxa"/>
              <w:end w:w="70" w:type="dxa"/>
            </w:tcMar>
          </w:tcPr>
          <w:p>
            <w:pPr>
              <w:spacing w:after="0"/>
            </w:pPr>
            <w:r>
              <w:rPr>
                <w:rFonts w:ascii="Liberation Mono" w:hAnsi="Liberation Mono" w:eastAsia="Liberation Mono"/>
                <w:color w:val="173B3F"/>
                <w:sz w:val="16"/>
              </w:rPr>
              <w:t>/cafeteria/heute/</w:t>
            </w:r>
          </w:p>
        </w:tc>
        <w:tc>
          <w:tcPr>
            <w:tcW w:type="dxa" w:w="2592"/>
            <w:vAlign w:val="center"/>
            <w:tcMar>
              <w:top w:w="70" w:type="dxa"/>
              <w:start w:w="70" w:type="dxa"/>
              <w:bottom w:w="70" w:type="dxa"/>
              <w:end w:w="70" w:type="dxa"/>
            </w:tcMar>
          </w:tcPr>
          <w:p>
            <w:pPr>
              <w:spacing w:after="0"/>
            </w:pPr>
            <w:r>
              <w:rPr>
                <w:rFonts w:ascii="Liberation Mono" w:hAnsi="Liberation Mono" w:eastAsia="Liberation Mono"/>
                <w:color w:val="173B3F"/>
                <w:sz w:val="16"/>
              </w:rPr>
              <w:t>/cafeteria/wochenangebot/</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Mo–Fr, nur Mittag, zwei Menüarten, beide Kostenansätze; Sa/So geschlossen</w:t>
            </w:r>
          </w:p>
        </w:tc>
      </w:tr>
      <w:tr>
        <w:trPr>
          <w:cantSplit/>
        </w:trPr>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Patienten</w:t>
            </w:r>
          </w:p>
        </w:tc>
        <w:tc>
          <w:tcPr>
            <w:tcW w:type="dxa" w:w="2592"/>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/patienten/heute/</w:t>
            </w:r>
          </w:p>
        </w:tc>
        <w:tc>
          <w:tcPr>
            <w:tcW w:type="dxa" w:w="2592"/>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/patienten/wochenplan/</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Mo–So, Mittag und Abend, je zwei Menüarten, ohne Kosteninformationen</w:t>
            </w:r>
          </w:p>
        </w:tc>
      </w:tr>
    </w:tbl>
    <w:p>
      <w:pPr>
        <w:spacing w:after="0"/>
      </w:pPr>
    </w:p>
    <w:p>
      <w:r>
        <w:rPr>
          <w:rFonts w:ascii="Aptos" w:hAnsi="Aptos" w:eastAsia="Aptos"/>
        </w:rPr>
        <w:t>Beide Website-Familien besitzen Navigation. Die Mobile-Darstellung verwendet dieselben URLs und bricht in eine vertikale Lesereihenfolge um. Die beiden Kanäle bleiben visuell und textlich gekennzeichnet.</w:t>
      </w:r>
    </w:p>
    <w:p>
      <w:pPr>
        <w:pStyle w:val="Heading2"/>
      </w:pPr>
      <w:r>
        <w:rPr>
          <w:rFonts w:ascii="Aptos" w:hAnsi="Aptos" w:eastAsia="Aptos"/>
          <w:color w:val="2F6768"/>
          <w:sz w:val="26"/>
        </w:rPr>
        <w:t>Druck</w:t>
      </w:r>
    </w:p>
    <w:tbl>
      <w:tblPr>
        <w:tblStyle w:val="TableGrid"/>
        <w:tblW w:type="auto" w:w="0"/>
        <w:jc w:val="center"/>
        <w:tblLayout w:type="autofit"/>
        <w:tblLook w:firstColumn="1" w:firstRow="1" w:lastColumn="0" w:lastRow="0" w:noHBand="0" w:noVBand="1" w:val="04A0"/>
      </w:tblPr>
      <w:tblGrid>
        <w:gridCol w:w="3457"/>
        <w:gridCol w:w="3457"/>
        <w:gridCol w:w="3457"/>
      </w:tblGrid>
      <w:tr>
        <w:trPr>
          <w:cantSplit/>
          <w:tblHeader w:val="true"/>
        </w:trPr>
        <w:tc>
          <w:tcPr>
            <w:tcW w:type="dxa" w:w="3457"/>
            <w:vAlign w:val="center"/>
            <w:tcMar>
              <w:top w:w="70" w:type="dxa"/>
              <w:start w:w="70" w:type="dxa"/>
              <w:bottom w:w="70" w:type="dxa"/>
              <w:end w:w="70" w:type="dxa"/>
            </w:tcMar>
            <w:shd w:fill="173B3F"/>
          </w:tcPr>
          <w:p>
            <w:pPr>
              <w:spacing w:after="0"/>
            </w:pPr>
            <w:r>
              <w:rPr>
                <w:rFonts w:ascii="Aptos" w:hAnsi="Aptos" w:eastAsia="Aptos"/>
                <w:b/>
                <w:color w:val="FFFFFF"/>
                <w:sz w:val="16"/>
              </w:rPr>
              <w:t>Profil</w:t>
            </w:r>
          </w:p>
        </w:tc>
        <w:tc>
          <w:tcPr>
            <w:tcW w:type="dxa" w:w="3457"/>
            <w:vAlign w:val="center"/>
            <w:tcMar>
              <w:top w:w="70" w:type="dxa"/>
              <w:start w:w="70" w:type="dxa"/>
              <w:bottom w:w="70" w:type="dxa"/>
              <w:end w:w="70" w:type="dxa"/>
            </w:tcMar>
            <w:shd w:fill="173B3F"/>
          </w:tcPr>
          <w:p>
            <w:pPr>
              <w:spacing w:after="0"/>
            </w:pPr>
            <w:r>
              <w:rPr>
                <w:rFonts w:ascii="Aptos" w:hAnsi="Aptos" w:eastAsia="Aptos"/>
                <w:b/>
                <w:color w:val="FFFFFF"/>
                <w:sz w:val="16"/>
              </w:rPr>
              <w:t>Route</w:t>
            </w:r>
          </w:p>
        </w:tc>
        <w:tc>
          <w:tcPr>
            <w:tcW w:type="dxa" w:w="3457"/>
            <w:vAlign w:val="center"/>
            <w:tcMar>
              <w:top w:w="70" w:type="dxa"/>
              <w:start w:w="70" w:type="dxa"/>
              <w:bottom w:w="70" w:type="dxa"/>
              <w:end w:w="70" w:type="dxa"/>
            </w:tcMar>
            <w:shd w:fill="173B3F"/>
          </w:tcPr>
          <w:p>
            <w:pPr>
              <w:spacing w:after="0"/>
            </w:pPr>
            <w:r>
              <w:rPr>
                <w:rFonts w:ascii="Aptos" w:hAnsi="Aptos" w:eastAsia="Aptos"/>
                <w:b/>
                <w:color w:val="FFFFFF"/>
                <w:sz w:val="16"/>
              </w:rPr>
              <w:t>Inhalt</w:t>
            </w:r>
          </w:p>
        </w:tc>
      </w:tr>
      <w:tr>
        <w:trPr>
          <w:cantSplit/>
        </w:trPr>
        <w:tc>
          <w:tcPr>
            <w:tcW w:type="dxa" w:w="3457"/>
            <w:vAlign w:val="center"/>
            <w:tcMar>
              <w:top w:w="70" w:type="dxa"/>
              <w:start w:w="70" w:type="dxa"/>
              <w:bottom w:w="70" w:type="dxa"/>
              <w:end w:w="70" w:type="dxa"/>
            </w:tcMar>
          </w:tcPr>
          <w:p>
            <w:pPr>
              <w:spacing w:after="0"/>
            </w:pPr>
            <w:r>
              <w:rPr>
                <w:rFonts w:ascii="Aptos" w:hAnsi="Aptos" w:eastAsia="Aptos"/>
                <w:color w:val="172A2D"/>
                <w:sz w:val="16"/>
              </w:rPr>
              <w:t>Cafeteria</w:t>
            </w:r>
          </w:p>
        </w:tc>
        <w:tc>
          <w:tcPr>
            <w:tcW w:type="dxa" w:w="3457"/>
            <w:vAlign w:val="center"/>
            <w:tcMar>
              <w:top w:w="70" w:type="dxa"/>
              <w:start w:w="70" w:type="dxa"/>
              <w:bottom w:w="70" w:type="dxa"/>
              <w:end w:w="70" w:type="dxa"/>
            </w:tcMar>
          </w:tcPr>
          <w:p>
            <w:pPr>
              <w:spacing w:after="0"/>
            </w:pPr>
            <w:r>
              <w:rPr>
                <w:rFonts w:ascii="Liberation Mono" w:hAnsi="Liberation Mono" w:eastAsia="Liberation Mono"/>
                <w:color w:val="173B3F"/>
                <w:sz w:val="16"/>
              </w:rPr>
              <w:t>/druck/cafeteria/woche</w:t>
            </w:r>
          </w:p>
        </w:tc>
        <w:tc>
          <w:tcPr>
            <w:tcW w:type="dxa" w:w="3457"/>
            <w:vAlign w:val="center"/>
            <w:tcMar>
              <w:top w:w="70" w:type="dxa"/>
              <w:start w:w="70" w:type="dxa"/>
              <w:bottom w:w="70" w:type="dxa"/>
              <w:end w:w="70" w:type="dxa"/>
            </w:tcMar>
          </w:tcPr>
          <w:p>
            <w:pPr>
              <w:spacing w:after="0"/>
            </w:pPr>
            <w:r>
              <w:rPr>
                <w:rFonts w:ascii="Aptos" w:hAnsi="Aptos" w:eastAsia="Aptos"/>
                <w:color w:val="172A2D"/>
                <w:sz w:val="16"/>
              </w:rPr>
              <w:t>Mo–Fr, Mittag, zwei Menüarten, Mitarbeitende/Externe</w:t>
            </w:r>
          </w:p>
        </w:tc>
      </w:tr>
      <w:tr>
        <w:trPr>
          <w:cantSplit/>
        </w:trPr>
        <w:tc>
          <w:tcPr>
            <w:tcW w:type="dxa" w:w="3457"/>
            <w:vAlign w:val="center"/>
            <w:tcMar>
              <w:top w:w="70" w:type="dxa"/>
              <w:start w:w="70" w:type="dxa"/>
              <w:bottom w:w="70" w:type="dxa"/>
              <w:end w:w="70" w:type="dxa"/>
            </w:tcMar>
            <w:shd w:fill="F3F7F6"/>
          </w:tcPr>
          <w:p>
            <w:pPr>
              <w:spacing w:after="0"/>
            </w:pPr>
            <w:r>
              <w:rPr>
                <w:rFonts w:ascii="Aptos" w:hAnsi="Aptos" w:eastAsia="Aptos"/>
                <w:color w:val="172A2D"/>
                <w:sz w:val="16"/>
              </w:rPr>
              <w:t>Patienten</w:t>
            </w:r>
          </w:p>
        </w:tc>
        <w:tc>
          <w:tcPr>
            <w:tcW w:type="dxa" w:w="3457"/>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/druck/patienten/woche</w:t>
            </w:r>
          </w:p>
        </w:tc>
        <w:tc>
          <w:tcPr>
            <w:tcW w:type="dxa" w:w="3457"/>
            <w:vAlign w:val="center"/>
            <w:tcMar>
              <w:top w:w="70" w:type="dxa"/>
              <w:start w:w="70" w:type="dxa"/>
              <w:bottom w:w="70" w:type="dxa"/>
              <w:end w:w="70" w:type="dxa"/>
            </w:tcMar>
            <w:shd w:fill="F3F7F6"/>
          </w:tcPr>
          <w:p>
            <w:pPr>
              <w:spacing w:after="0"/>
            </w:pPr>
            <w:r>
              <w:rPr>
                <w:rFonts w:ascii="Aptos" w:hAnsi="Aptos" w:eastAsia="Aptos"/>
                <w:color w:val="172A2D"/>
                <w:sz w:val="16"/>
              </w:rPr>
              <w:t>Mo–So, Mittag und Abend, je zwei Menüarten, ohne Kosteninformationen</w:t>
            </w:r>
          </w:p>
        </w:tc>
      </w:tr>
    </w:tbl>
    <w:p>
      <w:pPr>
        <w:spacing w:after="0"/>
      </w:pPr>
    </w:p>
    <w:p>
      <w:pPr>
        <w:pStyle w:val="Heading2"/>
      </w:pPr>
      <w:r>
        <w:rPr>
          <w:rFonts w:ascii="Aptos" w:hAnsi="Aptos" w:eastAsia="Aptos"/>
          <w:color w:val="2F6768"/>
          <w:sz w:val="26"/>
        </w:rPr>
        <w:t>Signage</w:t>
      </w:r>
    </w:p>
    <w:tbl>
      <w:tblPr>
        <w:tblStyle w:val="TableGrid"/>
        <w:tblW w:type="auto" w:w="0"/>
        <w:jc w:val="center"/>
        <w:tblLayout w:type="autofit"/>
        <w:tblLook w:firstColumn="1" w:firstRow="1" w:lastColumn="0" w:lastRow="0" w:noHBand="0" w:noVBand="1" w:val="04A0"/>
      </w:tblPr>
      <w:tblGrid>
        <w:gridCol w:w="5185"/>
        <w:gridCol w:w="5185"/>
      </w:tblGrid>
      <w:tr>
        <w:trPr>
          <w:cantSplit/>
          <w:tblHeader w:val="true"/>
        </w:trPr>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Route</w:t>
            </w:r>
          </w:p>
        </w:tc>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Leer- und Fehlerzustand</w:t>
            </w:r>
          </w:p>
        </w:tc>
      </w:tr>
      <w:tr>
        <w:trPr>
          <w:cantSplit/>
        </w:trPr>
        <w:tc>
          <w:tcPr>
            <w:tcW w:type="dxa" w:w="5185"/>
            <w:vAlign w:val="center"/>
            <w:tcMar>
              <w:top w:w="70" w:type="dxa"/>
              <w:start w:w="70" w:type="dxa"/>
              <w:bottom w:w="70" w:type="dxa"/>
              <w:end w:w="70" w:type="dxa"/>
            </w:tcMar>
          </w:tcPr>
          <w:p>
            <w:pPr>
              <w:spacing w:after="0"/>
            </w:pPr>
            <w:r>
              <w:rPr>
                <w:rFonts w:ascii="Liberation Mono" w:hAnsi="Liberation Mono" w:eastAsia="Liberation Mono"/>
                <w:color w:val="173B3F"/>
                <w:sz w:val="16"/>
              </w:rPr>
              <w:t>/signage/cafeteria/tag</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Wochenende, Feiertag oder Schliessung: Vollfläche „Cafeteria geschlossen“; kein Rückfall auf Freitag</w:t>
            </w:r>
          </w:p>
        </w:tc>
      </w:tr>
      <w:tr>
        <w:trPr>
          <w:cantSplit/>
        </w:trPr>
        <w:tc>
          <w:tcPr>
            <w:tcW w:type="dxa" w:w="5185"/>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/signage/cafeteria/woche</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Nur fünf Werktage; fehlende Revision: neutrale Nichtverfügbarkeitsfläche</w:t>
            </w:r>
          </w:p>
        </w:tc>
      </w:tr>
      <w:tr>
        <w:trPr>
          <w:cantSplit/>
        </w:trPr>
        <w:tc>
          <w:tcPr>
            <w:tcW w:type="dxa" w:w="5185"/>
            <w:vAlign w:val="center"/>
            <w:tcMar>
              <w:top w:w="70" w:type="dxa"/>
              <w:start w:w="70" w:type="dxa"/>
              <w:bottom w:w="70" w:type="dxa"/>
              <w:end w:w="70" w:type="dxa"/>
            </w:tcMar>
          </w:tcPr>
          <w:p>
            <w:pPr>
              <w:spacing w:after="0"/>
            </w:pPr>
            <w:r>
              <w:rPr>
                <w:rFonts w:ascii="Liberation Mono" w:hAnsi="Liberation Mono" w:eastAsia="Liberation Mono"/>
                <w:color w:val="173B3F"/>
                <w:sz w:val="16"/>
              </w:rPr>
              <w:t>/signage/patienten/tag</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Fehlt eine Patientenrevision, werden keine Cafeteriadaten angezeigt</w:t>
            </w:r>
          </w:p>
        </w:tc>
      </w:tr>
      <w:tr>
        <w:trPr>
          <w:cantSplit/>
        </w:trPr>
        <w:tc>
          <w:tcPr>
            <w:tcW w:type="dxa" w:w="5185"/>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/signage/patienten/woche</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Fehlt eine Patientenrevision, bleibt der Kanal leer und klar bezeichnet</w:t>
            </w:r>
          </w:p>
        </w:tc>
      </w:tr>
    </w:tbl>
    <w:p>
      <w:pPr>
        <w:spacing w:after="0"/>
      </w:pPr>
    </w:p>
    <w:p>
      <w:pPr>
        <w:pStyle w:val="Heading2"/>
      </w:pPr>
      <w:r>
        <w:rPr>
          <w:rFonts w:ascii="Aptos" w:hAnsi="Aptos" w:eastAsia="Aptos"/>
          <w:color w:val="2F6768"/>
          <w:sz w:val="26"/>
        </w:rPr>
        <w:t>Backend</w:t>
      </w:r>
    </w:p>
    <w:tbl>
      <w:tblPr>
        <w:tblStyle w:val="TableGrid"/>
        <w:tblW w:type="auto" w:w="0"/>
        <w:jc w:val="center"/>
        <w:tblLayout w:type="autofit"/>
        <w:tblLook w:firstColumn="1" w:firstRow="1" w:lastColumn="0" w:lastRow="0" w:noHBand="0" w:noVBand="1" w:val="04A0"/>
      </w:tblPr>
      <w:tblGrid>
        <w:gridCol w:w="5185"/>
        <w:gridCol w:w="5185"/>
      </w:tblGrid>
      <w:tr>
        <w:trPr>
          <w:cantSplit/>
          <w:tblHeader w:val="true"/>
        </w:trPr>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Route</w:t>
            </w:r>
          </w:p>
        </w:tc>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Raster</w:t>
            </w:r>
          </w:p>
        </w:tc>
      </w:tr>
      <w:tr>
        <w:trPr>
          <w:cantSplit/>
        </w:trPr>
        <w:tc>
          <w:tcPr>
            <w:tcW w:type="dxa" w:w="5185"/>
            <w:vAlign w:val="center"/>
            <w:tcMar>
              <w:top w:w="70" w:type="dxa"/>
              <w:start w:w="70" w:type="dxa"/>
              <w:bottom w:w="70" w:type="dxa"/>
              <w:end w:w="70" w:type="dxa"/>
            </w:tcMar>
          </w:tcPr>
          <w:p>
            <w:pPr>
              <w:spacing w:after="0"/>
            </w:pPr>
            <w:r>
              <w:rPr>
                <w:rFonts w:ascii="Liberation Mono" w:hAnsi="Liberation Mono" w:eastAsia="Liberation Mono"/>
                <w:color w:val="173B3F"/>
                <w:sz w:val="16"/>
              </w:rPr>
              <w:t>/admin/cafeteria</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5 Tage × Mittag × Menü 1/Vegetarisch × Mitarbeitende/Externe</w:t>
            </w:r>
          </w:p>
        </w:tc>
      </w:tr>
      <w:tr>
        <w:trPr>
          <w:cantSplit/>
        </w:trPr>
        <w:tc>
          <w:tcPr>
            <w:tcW w:type="dxa" w:w="5185"/>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/admin/patienten</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7 Tage × Mittag/Abend × Menü 1/Vegetarisch; kein Kostenfeld</w:t>
            </w:r>
          </w:p>
        </w:tc>
      </w:tr>
      <w:tr>
        <w:trPr>
          <w:cantSplit/>
        </w:trPr>
        <w:tc>
          <w:tcPr>
            <w:tcW w:type="dxa" w:w="5185"/>
            <w:vAlign w:val="center"/>
            <w:tcMar>
              <w:top w:w="70" w:type="dxa"/>
              <w:start w:w="70" w:type="dxa"/>
              <w:bottom w:w="70" w:type="dxa"/>
              <w:end w:w="70" w:type="dxa"/>
            </w:tcMar>
          </w:tcPr>
          <w:p>
            <w:pPr>
              <w:spacing w:after="0"/>
            </w:pPr>
            <w:r>
              <w:rPr>
                <w:rFonts w:ascii="Liberation Mono" w:hAnsi="Liberation Mono" w:eastAsia="Liberation Mono"/>
                <w:color w:val="173B3F"/>
                <w:sz w:val="16"/>
              </w:rPr>
              <w:t>/admin/import-preview</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Profilformat prüfen; keine gemischten Profile in einer Datei</w:t>
            </w:r>
          </w:p>
        </w:tc>
      </w:tr>
    </w:tbl>
    <w:p>
      <w:pPr>
        <w:spacing w:after="0"/>
      </w:pPr>
    </w:p>
    <w:p>
      <w:pPr>
        <w:pStyle w:val="Heading2"/>
      </w:pPr>
      <w:r>
        <w:rPr>
          <w:rFonts w:ascii="Aptos" w:hAnsi="Aptos" w:eastAsia="Aptos"/>
          <w:color w:val="2F6768"/>
          <w:sz w:val="26"/>
        </w:rPr>
        <w:t>API</w:t>
      </w:r>
    </w:p>
    <w:tbl>
      <w:tblPr>
        <w:tblStyle w:val="TableGrid"/>
        <w:tblW w:type="auto" w:w="0"/>
        <w:jc w:val="center"/>
        <w:tblLayout w:type="autofit"/>
        <w:tblLook w:firstColumn="1" w:firstRow="1" w:lastColumn="0" w:lastRow="0" w:noHBand="0" w:noVBand="1" w:val="04A0"/>
      </w:tblPr>
      <w:tblGrid>
        <w:gridCol w:w="5185"/>
        <w:gridCol w:w="5185"/>
      </w:tblGrid>
      <w:tr>
        <w:trPr>
          <w:cantSplit/>
          <w:tblHeader w:val="true"/>
        </w:trPr>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Route</w:t>
            </w:r>
          </w:p>
        </w:tc>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Snapshot</w:t>
            </w:r>
          </w:p>
        </w:tc>
      </w:tr>
      <w:tr>
        <w:trPr>
          <w:cantSplit/>
        </w:trPr>
        <w:tc>
          <w:tcPr>
            <w:tcW w:type="dxa" w:w="5185"/>
            <w:vAlign w:val="center"/>
            <w:tcMar>
              <w:top w:w="70" w:type="dxa"/>
              <w:start w:w="70" w:type="dxa"/>
              <w:bottom w:w="70" w:type="dxa"/>
              <w:end w:w="70" w:type="dxa"/>
            </w:tcMar>
          </w:tcPr>
          <w:p>
            <w:pPr>
              <w:spacing w:after="0"/>
            </w:pPr>
            <w:r>
              <w:rPr>
                <w:rFonts w:ascii="Liberation Mono" w:hAnsi="Liberation Mono" w:eastAsia="Liberation Mono"/>
                <w:color w:val="173B3F"/>
                <w:sz w:val="16"/>
              </w:rPr>
              <w:t>/api/v1/published/cafeteria</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 xml:space="preserve">Nur </w:t>
            </w:r>
            <w:r>
              <w:rPr>
                <w:rFonts w:ascii="Liberation Mono" w:hAnsi="Liberation Mono" w:eastAsia="Liberation Mono"/>
                <w:color w:val="173B3F"/>
                <w:sz w:val="16"/>
              </w:rPr>
              <w:t>staff_guest</w:t>
            </w:r>
            <w:r>
              <w:rPr>
                <w:rFonts w:ascii="Aptos" w:hAnsi="Aptos" w:eastAsia="Aptos"/>
                <w:color w:val="172A2D"/>
                <w:sz w:val="16"/>
              </w:rPr>
              <w:t>, inklusive Kosten</w:t>
            </w:r>
          </w:p>
        </w:tc>
      </w:tr>
      <w:tr>
        <w:trPr>
          <w:cantSplit/>
        </w:trPr>
        <w:tc>
          <w:tcPr>
            <w:tcW w:type="dxa" w:w="5185"/>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/api/v1/published/patienten</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 xml:space="preserve">Nur </w:t>
            </w:r>
            <w:r>
              <w:rPr>
                <w:rFonts w:ascii="Liberation Mono" w:hAnsi="Liberation Mono" w:eastAsia="Liberation Mono"/>
                <w:color w:val="173B3F"/>
                <w:sz w:val="16"/>
              </w:rPr>
              <w:t>patient</w:t>
            </w:r>
            <w:r>
              <w:rPr>
                <w:rFonts w:ascii="Aptos" w:hAnsi="Aptos" w:eastAsia="Aptos"/>
                <w:color w:val="172A2D"/>
                <w:sz w:val="16"/>
              </w:rPr>
              <w:t>, ohne Kosten-Schlüssel</w:t>
            </w:r>
          </w:p>
        </w:tc>
      </w:tr>
    </w:tbl>
    <w:p>
      <w:pPr>
        <w:spacing w:after="0"/>
      </w:pPr>
    </w:p>
    <w:p>
      <w:r>
        <w:br w:type="page"/>
      </w:r>
    </w:p>
    <w:p>
      <w:pPr>
        <w:pStyle w:val="Heading1"/>
      </w:pPr>
      <w:r>
        <w:rPr>
          <w:rFonts w:ascii="Aptos" w:hAnsi="Aptos" w:eastAsia="Aptos"/>
          <w:color w:val="173B3F"/>
          <w:sz w:val="36"/>
        </w:rPr>
        <w:t>Layoutskizzen</w:t>
      </w:r>
    </w:p>
    <w:p>
      <w:pPr>
        <w:pStyle w:val="Heading2"/>
      </w:pPr>
      <w:r>
        <w:rPr>
          <w:rFonts w:ascii="Aptos" w:hAnsi="Aptos" w:eastAsia="Aptos"/>
          <w:color w:val="2F6768"/>
          <w:sz w:val="26"/>
        </w:rPr>
        <w:t>Cafeteria-Woche, 1920 × 1080</w:t>
      </w:r>
    </w:p>
    <w:p>
      <w:pPr>
        <w:keepLines/>
        <w:spacing w:before="60" w:after="60"/>
        <w:ind w:left="113" w:right="113"/>
        <w:shd w:fill="F3F7F6"/>
      </w:pPr>
      <w:r>
        <w:rPr>
          <w:rFonts w:ascii="Liberation Mono" w:hAnsi="Liberation Mono" w:eastAsia="Liberation Mono"/>
          <w:color w:val="173B3F"/>
          <w:sz w:val="14"/>
        </w:rPr>
        <w:t>┌────────────────────────────────────────────────────────────────────────────┐</w:t>
        <w:br/>
        <w:t>│ Cafeteria · KW 36 · Mitarbeitende und externe Gäste                       │</w:t>
        <w:br/>
        <w:t>├────────────┬────────────┬────────────┬────────────┬────────────┤</w:t>
        <w:br/>
        <w:t>│ Montag     │ Dienstag   │ Mittwoch   │ Donnerstag │ Freitag    │</w:t>
        <w:br/>
        <w:t>├────────────┼────────────┼────────────┼────────────┼────────────┤</w:t>
        <w:br/>
        <w:t>│ Menü 1     │ Menü 1     │ Menü 1     │ Menü 1     │ Menü 1     │</w:t>
        <w:br/>
        <w:t>│ Gericht    │ Gericht    │ Gericht    │ Gericht    │ Gericht    │</w:t>
        <w:br/>
        <w:t>│ MA / Ext.  │ MA / Ext.  │ MA / Ext.  │ MA / Ext.  │ MA / Ext.  │</w:t>
        <w:br/>
        <w:t>├────────────┼────────────┼────────────┼────────────┼────────────┤</w:t>
        <w:br/>
        <w:t>│ Vegetar.   │ Vegetar.   │ Vegetar.   │ Vegetar.   │ Vegetar.   │</w:t>
        <w:br/>
        <w:t>│ Gericht    │ Gericht    │ Gericht    │ Gericht    │ Gericht    │</w:t>
        <w:br/>
        <w:t>│ MA / Ext.  │ MA / Ext.  │ MA / Ext.  │ MA / Ext.  │ MA / Ext.  │</w:t>
        <w:br/>
        <w:t>└────────────┴────────────┴────────────┴────────────┴────────────┘</w:t>
      </w:r>
    </w:p>
    <w:p>
      <w:pPr>
        <w:pStyle w:val="Heading2"/>
      </w:pPr>
      <w:r>
        <w:rPr>
          <w:rFonts w:ascii="Aptos" w:hAnsi="Aptos" w:eastAsia="Aptos"/>
          <w:color w:val="2F6768"/>
          <w:sz w:val="26"/>
        </w:rPr>
        <w:t>Patienten-Woche, 3840 × 2160</w:t>
      </w:r>
    </w:p>
    <w:p>
      <w:pPr>
        <w:keepLines/>
        <w:spacing w:before="60" w:after="60"/>
        <w:ind w:left="113" w:right="113"/>
        <w:shd w:fill="F3F7F6"/>
      </w:pPr>
      <w:r>
        <w:rPr>
          <w:rFonts w:ascii="Liberation Mono" w:hAnsi="Liberation Mono" w:eastAsia="Liberation Mono"/>
          <w:color w:val="173B3F"/>
          <w:sz w:val="14"/>
        </w:rPr>
        <w:t>┌──────────────────────────────────────────────────────────────────────────────┐</w:t>
        <w:br/>
        <w:t>│ Patienten-Speiseplan · Montag bis Sonntag · Mittag und Abend                │</w:t>
        <w:br/>
        <w:t>├─────────┬─────────┬─────────┬─────────┬─────────┬─────────┬─────────┤</w:t>
        <w:br/>
        <w:t>│ Mo      │ Di      │ Mi      │ Do      │ Fr      │ Sa      │ So      │</w:t>
        <w:br/>
        <w:t>├─────────┼─────────┼─────────┼─────────┼─────────┼─────────┼─────────┤</w:t>
        <w:br/>
        <w:t>│ MITTAG: Menü 1 + Vegetarisch in jedem Tagesfeld                              │</w:t>
        <w:br/>
        <w:t>├─────────┼─────────┼─────────┼─────────┼─────────┼─────────┼─────────┤</w:t>
        <w:br/>
        <w:t>│ ABEND:  Menü 1 + Vegetarisch in jedem Tagesfeld                              │</w:t>
        <w:br/>
        <w:t>└─────────┴─────────┴─────────┴─────────┴─────────┴─────────┴─────────┘</w:t>
      </w:r>
    </w:p>
    <w:p>
      <w:r>
        <w:br w:type="page"/>
      </w:r>
    </w:p>
    <w:p>
      <w:pPr>
        <w:pStyle w:val="Heading1"/>
      </w:pPr>
      <w:r>
        <w:rPr>
          <w:rFonts w:ascii="Aptos" w:hAnsi="Aptos" w:eastAsia="Aptos"/>
          <w:color w:val="173B3F"/>
          <w:sz w:val="36"/>
        </w:rPr>
        <w:t>Fit-Regeln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cantSplit/>
          <w:tblHeader w:val="true"/>
        </w:trPr>
        <w:tc>
          <w:tcPr>
            <w:tcW w:type="dxa" w:w="2592"/>
            <w:vAlign w:val="center"/>
            <w:tcMar>
              <w:top w:w="70" w:type="dxa"/>
              <w:start w:w="70" w:type="dxa"/>
              <w:bottom w:w="70" w:type="dxa"/>
              <w:end w:w="70" w:type="dxa"/>
            </w:tcMar>
            <w:shd w:fill="173B3F"/>
          </w:tcPr>
          <w:p>
            <w:pPr>
              <w:spacing w:after="0"/>
            </w:pPr>
            <w:r>
              <w:rPr>
                <w:rFonts w:ascii="Aptos" w:hAnsi="Aptos" w:eastAsia="Aptos"/>
                <w:b/>
                <w:color w:val="FFFFFF"/>
                <w:sz w:val="16"/>
              </w:rPr>
              <w:t>Fläche</w:t>
            </w:r>
          </w:p>
        </w:tc>
        <w:tc>
          <w:tcPr>
            <w:tcW w:type="dxa" w:w="2592"/>
            <w:vAlign w:val="center"/>
            <w:tcMar>
              <w:top w:w="70" w:type="dxa"/>
              <w:start w:w="70" w:type="dxa"/>
              <w:bottom w:w="70" w:type="dxa"/>
              <w:end w:w="70" w:type="dxa"/>
            </w:tcMar>
            <w:shd w:fill="173B3F"/>
          </w:tcPr>
          <w:p>
            <w:pPr>
              <w:spacing w:after="0"/>
            </w:pPr>
            <w:r>
              <w:rPr>
                <w:rFonts w:ascii="Aptos" w:hAnsi="Aptos" w:eastAsia="Aptos"/>
                <w:b/>
                <w:color w:val="FFFFFF"/>
                <w:sz w:val="16"/>
              </w:rPr>
              <w:t>Mindestschrift</w:t>
            </w:r>
          </w:p>
        </w:tc>
        <w:tc>
          <w:tcPr>
            <w:tcW w:type="dxa" w:w="2592"/>
            <w:vAlign w:val="center"/>
            <w:tcMar>
              <w:top w:w="70" w:type="dxa"/>
              <w:start w:w="70" w:type="dxa"/>
              <w:bottom w:w="70" w:type="dxa"/>
              <w:end w:w="70" w:type="dxa"/>
            </w:tcMar>
            <w:shd w:fill="173B3F"/>
          </w:tcPr>
          <w:p>
            <w:pPr>
              <w:spacing w:after="0"/>
            </w:pPr>
            <w:r>
              <w:rPr>
                <w:rFonts w:ascii="Aptos" w:hAnsi="Aptos" w:eastAsia="Aptos"/>
                <w:b/>
                <w:color w:val="FFFFFF"/>
                <w:sz w:val="16"/>
              </w:rPr>
              <w:t>Inhaltsgrenzen</w:t>
            </w:r>
          </w:p>
        </w:tc>
        <w:tc>
          <w:tcPr>
            <w:tcW w:type="dxa" w:w="2592"/>
            <w:vAlign w:val="center"/>
            <w:tcMar>
              <w:top w:w="70" w:type="dxa"/>
              <w:start w:w="70" w:type="dxa"/>
              <w:bottom w:w="70" w:type="dxa"/>
              <w:end w:w="70" w:type="dxa"/>
            </w:tcMar>
            <w:shd w:fill="173B3F"/>
          </w:tcPr>
          <w:p>
            <w:pPr>
              <w:spacing w:after="0"/>
            </w:pPr>
            <w:r>
              <w:rPr>
                <w:rFonts w:ascii="Aptos" w:hAnsi="Aptos" w:eastAsia="Aptos"/>
                <w:b/>
                <w:color w:val="FFFFFF"/>
                <w:sz w:val="16"/>
              </w:rPr>
              <w:t>Entscheidung</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Cafeteria Tag 1080p</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Titel 38 px; Details 24 px; Kosten 26 px</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Titel max. 46 Zeichen/2 Zeilen; Details max. 70 Zeichen/2 Zeilen</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Zwei Karten ohne Scrollen</w:t>
            </w:r>
          </w:p>
        </w:tc>
      </w:tr>
      <w:tr>
        <w:trPr>
          <w:cantSplit/>
        </w:trPr>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Cafeteria Woche 1080p</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Gericht 23 px; Details/Kosten 17 px</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Gericht max. 36 Zeichen/2 Zeilen; Details max. 48 Zeichen/2 Zeilen</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5 × 2 Slots</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Patienten Tag 1080p</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Gericht 32 px; Details 22 px</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Gericht max. 42 Zeichen/2 Zeilen; Details max. 62 Zeichen/2 Zeilen</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Zwei Mahlzeitenblöcke mit je zwei Optionen</w:t>
            </w:r>
          </w:p>
        </w:tc>
      </w:tr>
      <w:tr>
        <w:trPr>
          <w:cantSplit/>
        </w:trPr>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Patienten Woche 4K</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Tag 34 px; Mahlzeit 25 px; Gericht 24 px; Details 17 px</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Gericht max. 36 Zeichen/2 Zeilen; Details max. 48 Zeichen/2 Zeilen</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7 × 2 Mahlzeitenblöcke, 28 Optionen, kein Scrollen</w:t>
            </w:r>
          </w:p>
        </w:tc>
      </w:tr>
      <w:tr>
        <w:trPr>
          <w:cantSplit/>
        </w:trPr>
        <w:tc>
          <w:tcPr>
            <w:tcW w:type="dxa" w:w="2592"/>
            <w:vAlign w:val="center"/>
            <w:tcMar>
              <w:top w:w="70" w:type="dxa"/>
              <w:start w:w="70" w:type="dxa"/>
              <w:bottom w:w="70" w:type="dxa"/>
              <w:end w:w="70" w:type="dxa"/>
            </w:tcMar>
          </w:tcPr>
          <w:p>
            <w:pPr>
              <w:spacing w:after="0"/>
            </w:pPr>
            <w:r>
              <w:rPr>
                <w:rFonts w:ascii="Aptos" w:hAnsi="Aptos" w:eastAsia="Aptos"/>
                <w:color w:val="172A2D"/>
                <w:sz w:val="16"/>
              </w:rPr>
              <w:t>Patienten Woche 1080p</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Nicht zur Produktion freigegeben</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Nur Referenzvorschau</w:t>
            </w:r>
          </w:p>
        </w:tc>
        <w:tc>
          <w:tcPr>
            <w:tcW w:type="dxa" w:w="2592"/>
            <w:vAlign w:val="center"/>
            <w:tcMar>
              <w:top w:w="70" w:type="dxa"/>
              <w:start w:w="70" w:type="dxa"/>
              <w:bottom w:w="70" w:type="dxa"/>
              <w:end w:w="70" w:type="dxa"/>
            </w:tcMar>
          </w:tcPr>
          <w:p>
            <w:pPr>
              <w:spacing w:after="0"/>
            </w:pPr>
            <w:r>
              <w:rPr>
                <w:rFonts w:ascii="Aptos" w:hAnsi="Aptos" w:eastAsia="Aptos"/>
                <w:color w:val="172A2D"/>
                <w:sz w:val="16"/>
              </w:rPr>
              <w:t>Lesedichte unterschreitet den akzeptierten Abstand</w:t>
            </w:r>
          </w:p>
        </w:tc>
      </w:tr>
      <w:tr>
        <w:trPr>
          <w:cantSplit/>
        </w:trPr>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Mobile</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Text mindestens 16 CSS-px</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Pro Tag zuerst Mittag, dann Abend; pro Mahlzeit Menü 1, dann Vegetarisch</w:t>
            </w:r>
          </w:p>
        </w:tc>
        <w:tc>
          <w:tcPr>
            <w:tcW w:type="dxa" w:w="2592"/>
            <w:vAlign w:val="center"/>
            <w:tcMar>
              <w:top w:w="70" w:type="dxa"/>
              <w:start w:w="70" w:type="dxa"/>
              <w:bottom w:w="70" w:type="dxa"/>
              <w:end w:w="70" w:type="dxa"/>
            </w:tcMar>
            <w:shd w:fill="F3F7F6"/>
          </w:tcPr>
          <w:p>
            <w:pPr>
              <w:spacing w:after="0"/>
            </w:pPr>
            <w:r>
              <w:rPr>
                <w:rFonts w:ascii="Aptos" w:hAnsi="Aptos" w:eastAsia="Aptos"/>
                <w:color w:val="172A2D"/>
                <w:sz w:val="16"/>
              </w:rPr>
              <w:t>Vertikale Liste statt verkleinertem Desktop-Grid</w:t>
            </w:r>
          </w:p>
        </w:tc>
      </w:tr>
    </w:tbl>
    <w:p>
      <w:pPr>
        <w:spacing w:after="0"/>
      </w:pPr>
    </w:p>
    <w:p>
      <w:r>
        <w:rPr>
          <w:rFonts w:ascii="Aptos" w:hAnsi="Aptos" w:eastAsia="Aptos"/>
        </w:rPr>
        <w:t>Überlange Texte blockieren die Publikation oder verlangen eine gekürzte Anzeigenbezeichnung. Automatische 11-px-Verkleinerung, Laufschrift und Scrollen sind nicht zulässig.</w:t>
      </w:r>
    </w:p>
    <w:p>
      <w:r>
        <w:br w:type="page"/>
      </w:r>
    </w:p>
    <w:p>
      <w:pPr>
        <w:pStyle w:val="Heading1"/>
      </w:pPr>
      <w:r>
        <w:rPr>
          <w:rFonts w:ascii="Aptos" w:hAnsi="Aptos" w:eastAsia="Aptos"/>
          <w:color w:val="173B3F"/>
          <w:sz w:val="36"/>
        </w:rPr>
        <w:t>Fachliches Datenmodell</w:t>
      </w:r>
    </w:p>
    <w:p>
      <w:pPr>
        <w:keepLines/>
        <w:jc w:val="center"/>
      </w:pPr>
      <w:r>
        <w:drawing>
          <wp:inline xmlns:a="http://schemas.openxmlformats.org/drawingml/2006/main" xmlns:pic="http://schemas.openxmlformats.org/drawingml/2006/picture">
            <wp:extent cx="5940000" cy="3230165"/>
            <wp:docPr id="3" name="Picture 3" title="Vereinfachtes Datenmodell" descr="Vereinfachtes Datenmodell"/>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940000" cy="3230165"/>
                    </a:xfrm>
                    <a:prstGeom prst="rect"/>
                  </pic:spPr>
                </pic:pic>
              </a:graphicData>
            </a:graphic>
          </wp:inline>
        </w:drawing>
      </w:r>
    </w:p>
    <w:p>
      <w:pPr>
        <w:keepNext w:val="0"/>
        <w:jc w:val="center"/>
      </w:pPr>
      <w:r>
        <w:rPr>
          <w:rFonts w:ascii="Aptos" w:hAnsi="Aptos" w:eastAsia="Aptos"/>
          <w:color w:val="52666A"/>
          <w:sz w:val="15"/>
        </w:rPr>
        <w:t>Vereinfachtes Datenmodell</w:t>
      </w:r>
    </w:p>
    <w:p>
      <w:pPr>
        <w:pStyle w:val="Heading2"/>
      </w:pPr>
      <w:r>
        <w:rPr>
          <w:rFonts w:ascii="Aptos" w:hAnsi="Aptos" w:eastAsia="Aptos"/>
          <w:color w:val="2F6768"/>
          <w:sz w:val="26"/>
        </w:rPr>
        <w:t>Kernelemente</w:t>
      </w:r>
    </w:p>
    <w:p>
      <w:pPr>
        <w:pStyle w:val="ListBullet"/>
        <w:spacing w:after="40"/>
      </w:pPr>
      <w:r>
        <w:rPr>
          <w:rFonts w:ascii="Liberation Mono" w:hAnsi="Liberation Mono" w:eastAsia="Liberation Mono"/>
          <w:color w:val="173B3F"/>
          <w:sz w:val="18"/>
        </w:rPr>
        <w:t>offer_profiles</w:t>
      </w:r>
      <w:r>
        <w:rPr>
          <w:rFonts w:ascii="Aptos" w:hAnsi="Aptos" w:eastAsia="Aptos"/>
        </w:rPr>
        <w:t xml:space="preserve"> definiert </w:t>
      </w:r>
      <w:r>
        <w:rPr>
          <w:rFonts w:ascii="Liberation Mono" w:hAnsi="Liberation Mono" w:eastAsia="Liberation Mono"/>
          <w:color w:val="173B3F"/>
          <w:sz w:val="18"/>
        </w:rPr>
        <w:t>patient</w:t>
      </w:r>
      <w:r>
        <w:rPr>
          <w:rFonts w:ascii="Aptos" w:hAnsi="Aptos" w:eastAsia="Aptos"/>
        </w:rPr>
        <w:t xml:space="preserve"> und </w:t>
      </w:r>
      <w:r>
        <w:rPr>
          <w:rFonts w:ascii="Liberation Mono" w:hAnsi="Liberation Mono" w:eastAsia="Liberation Mono"/>
          <w:color w:val="173B3F"/>
          <w:sz w:val="18"/>
        </w:rPr>
        <w:t>staff_guest</w:t>
      </w:r>
      <w:r>
        <w:rPr>
          <w:rFonts w:ascii="Aptos" w:hAnsi="Aptos" w:eastAsia="Aptos"/>
        </w:rPr>
        <w:t xml:space="preserve"> samt erlaubten Mahlzeiten, Wochenendregel und Kostenfreigabe.</w:t>
      </w:r>
    </w:p>
    <w:p>
      <w:pPr>
        <w:pStyle w:val="ListBullet"/>
        <w:spacing w:after="40"/>
      </w:pPr>
      <w:r>
        <w:rPr>
          <w:rFonts w:ascii="Liberation Mono" w:hAnsi="Liberation Mono" w:eastAsia="Liberation Mono"/>
          <w:color w:val="173B3F"/>
          <w:sz w:val="18"/>
        </w:rPr>
        <w:t>menu_weeks</w:t>
      </w:r>
      <w:r>
        <w:rPr>
          <w:rFonts w:ascii="Aptos" w:hAnsi="Aptos" w:eastAsia="Aptos"/>
        </w:rPr>
        <w:t xml:space="preserve"> ist eindeutig je Standort, Profil und Wochenbeginn.</w:t>
      </w:r>
    </w:p>
    <w:p>
      <w:pPr>
        <w:pStyle w:val="ListBullet"/>
        <w:spacing w:after="40"/>
      </w:pPr>
      <w:r>
        <w:rPr>
          <w:rFonts w:ascii="Liberation Mono" w:hAnsi="Liberation Mono" w:eastAsia="Liberation Mono"/>
          <w:color w:val="173B3F"/>
          <w:sz w:val="18"/>
        </w:rPr>
        <w:t>menu_services</w:t>
      </w:r>
      <w:r>
        <w:rPr>
          <w:rFonts w:ascii="Aptos" w:hAnsi="Aptos" w:eastAsia="Aptos"/>
        </w:rPr>
        <w:t xml:space="preserve"> bildet Datum, Mahlzeit und Zustand </w:t>
      </w:r>
      <w:r>
        <w:rPr>
          <w:rFonts w:ascii="Liberation Mono" w:hAnsi="Liberation Mono" w:eastAsia="Liberation Mono"/>
          <w:color w:val="173B3F"/>
          <w:sz w:val="18"/>
        </w:rPr>
        <w:t>open</w:t>
      </w:r>
      <w:r>
        <w:rPr>
          <w:rFonts w:ascii="Aptos" w:hAnsi="Aptos" w:eastAsia="Aptos"/>
        </w:rPr>
        <w:t xml:space="preserve">, </w:t>
      </w:r>
      <w:r>
        <w:rPr>
          <w:rFonts w:ascii="Liberation Mono" w:hAnsi="Liberation Mono" w:eastAsia="Liberation Mono"/>
          <w:color w:val="173B3F"/>
          <w:sz w:val="18"/>
        </w:rPr>
        <w:t>closed</w:t>
      </w:r>
      <w:r>
        <w:rPr>
          <w:rFonts w:ascii="Aptos" w:hAnsi="Aptos" w:eastAsia="Aptos"/>
        </w:rPr>
        <w:t xml:space="preserve">, </w:t>
      </w:r>
      <w:r>
        <w:rPr>
          <w:rFonts w:ascii="Liberation Mono" w:hAnsi="Liberation Mono" w:eastAsia="Liberation Mono"/>
          <w:color w:val="173B3F"/>
          <w:sz w:val="18"/>
        </w:rPr>
        <w:t>holiday</w:t>
      </w:r>
      <w:r>
        <w:rPr>
          <w:rFonts w:ascii="Aptos" w:hAnsi="Aptos" w:eastAsia="Aptos"/>
        </w:rPr>
        <w:t xml:space="preserve"> oder </w:t>
      </w:r>
      <w:r>
        <w:rPr>
          <w:rFonts w:ascii="Liberation Mono" w:hAnsi="Liberation Mono" w:eastAsia="Liberation Mono"/>
          <w:color w:val="173B3F"/>
          <w:sz w:val="18"/>
        </w:rPr>
        <w:t>company_holiday</w:t>
      </w:r>
      <w:r>
        <w:rPr>
          <w:rFonts w:ascii="Aptos" w:hAnsi="Aptos" w:eastAsia="Aptos"/>
        </w:rPr>
        <w:t xml:space="preserve"> ab.</w:t>
      </w:r>
    </w:p>
    <w:p>
      <w:pPr>
        <w:pStyle w:val="ListBullet"/>
        <w:spacing w:after="40"/>
      </w:pPr>
      <w:r>
        <w:rPr>
          <w:rFonts w:ascii="Liberation Mono" w:hAnsi="Liberation Mono" w:eastAsia="Liberation Mono"/>
          <w:color w:val="173B3F"/>
          <w:sz w:val="18"/>
        </w:rPr>
        <w:t>menu_items</w:t>
      </w:r>
      <w:r>
        <w:rPr>
          <w:rFonts w:ascii="Aptos" w:hAnsi="Aptos" w:eastAsia="Aptos"/>
        </w:rPr>
        <w:t xml:space="preserve"> enthält genau eine Zeile pro Menüart und Service.</w:t>
      </w:r>
    </w:p>
    <w:p>
      <w:pPr>
        <w:pStyle w:val="ListBullet"/>
        <w:spacing w:after="40"/>
      </w:pPr>
      <w:r>
        <w:rPr>
          <w:rFonts w:ascii="Liberation Mono" w:hAnsi="Liberation Mono" w:eastAsia="Liberation Mono"/>
          <w:color w:val="173B3F"/>
          <w:sz w:val="18"/>
        </w:rPr>
        <w:t>menu_item_prices</w:t>
      </w:r>
      <w:r>
        <w:rPr>
          <w:rFonts w:ascii="Aptos" w:hAnsi="Aptos" w:eastAsia="Aptos"/>
        </w:rPr>
        <w:t xml:space="preserve"> ist eine separate 1:1-Tabelle und nur für Cafeteria-Items zulässig.</w:t>
      </w:r>
    </w:p>
    <w:p>
      <w:pPr>
        <w:pStyle w:val="ListBullet"/>
        <w:spacing w:after="40"/>
      </w:pPr>
      <w:r>
        <w:rPr>
          <w:rFonts w:ascii="Liberation Mono" w:hAnsi="Liberation Mono" w:eastAsia="Liberation Mono"/>
          <w:color w:val="173B3F"/>
          <w:sz w:val="18"/>
        </w:rPr>
        <w:t>publication_revisions</w:t>
      </w:r>
      <w:r>
        <w:rPr>
          <w:rFonts w:ascii="Aptos" w:hAnsi="Aptos" w:eastAsia="Aptos"/>
        </w:rPr>
        <w:t xml:space="preserve"> enthält unveränderliche profilbezogene JSON-Snapshots.</w:t>
      </w:r>
    </w:p>
    <w:p>
      <w:pPr>
        <w:pStyle w:val="ListBullet"/>
        <w:spacing w:after="40"/>
      </w:pPr>
      <w:r>
        <w:rPr>
          <w:rFonts w:ascii="Aptos" w:hAnsi="Aptos" w:eastAsia="Aptos"/>
        </w:rPr>
        <w:t>Allergene, Labels, Komponenten und Herkunft sind gemeinsame Fachstammdaten.</w:t>
      </w:r>
    </w:p>
    <w:p>
      <w:pPr>
        <w:pStyle w:val="Heading2"/>
      </w:pPr>
      <w:r>
        <w:rPr>
          <w:rFonts w:ascii="Aptos" w:hAnsi="Aptos" w:eastAsia="Aptos"/>
          <w:color w:val="2F6768"/>
          <w:sz w:val="26"/>
        </w:rPr>
        <w:t>Durch die Datenbank erzwungene Regeln</w:t>
      </w:r>
    </w:p>
    <w:tbl>
      <w:tblPr>
        <w:tblStyle w:val="TableGrid"/>
        <w:tblW w:type="auto" w:w="0"/>
        <w:jc w:val="center"/>
        <w:tblLayout w:type="autofit"/>
        <w:tblLook w:firstColumn="1" w:firstRow="1" w:lastColumn="0" w:lastRow="0" w:noHBand="0" w:noVBand="1" w:val="04A0"/>
      </w:tblPr>
      <w:tblGrid>
        <w:gridCol w:w="5185"/>
        <w:gridCol w:w="5185"/>
      </w:tblGrid>
      <w:tr>
        <w:trPr>
          <w:cantSplit/>
          <w:tblHeader w:val="true"/>
        </w:trPr>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Unzulässige Kombination</w:t>
            </w:r>
          </w:p>
        </w:tc>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Reaktion</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Cafeteria + Abendessen</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Triggerfehler</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Cafeteria + Samstag/Sonntag</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Triggerfehler</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Patienten-Item + Kostenzeile</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Triggerfehler</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Offener Service ohne genau zwei Menüarten bei Publikation</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Publikation wird abgelehnt</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Patienten-Snapshot mit kostenbezogenem Schlüssel oder Kostenwert</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Publikation wird abgelehnt</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Cafeteria-Snapshot ohne beide Kostenansätze</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Publikation wird abgelehnt</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Gemischtes Profil im Snapshot</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Publikation wird abgelehnt</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 xml:space="preserve">Leere </w:t>
            </w:r>
            <w:r>
              <w:rPr>
                <w:rFonts w:ascii="Liberation Mono" w:hAnsi="Liberation Mono" w:eastAsia="Liberation Mono"/>
                <w:color w:val="173B3F"/>
                <w:sz w:val="16"/>
              </w:rPr>
              <w:t>external_id</w:t>
            </w:r>
            <w:r>
              <w:rPr>
                <w:rFonts w:ascii="Aptos" w:hAnsi="Aptos" w:eastAsia="Aptos"/>
                <w:color w:val="172A2D"/>
                <w:sz w:val="16"/>
              </w:rPr>
              <w:t xml:space="preserve"> oder leerer Gerichtstitel</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Constraint-Fehler</w:t>
            </w:r>
          </w:p>
        </w:tc>
      </w:tr>
    </w:tbl>
    <w:p>
      <w:pPr>
        <w:spacing w:after="0"/>
      </w:pPr>
    </w:p>
    <w:p>
      <w:r>
        <w:br w:type="page"/>
      </w:r>
    </w:p>
    <w:p>
      <w:pPr>
        <w:pStyle w:val="Heading1"/>
      </w:pPr>
      <w:r>
        <w:rPr>
          <w:rFonts w:ascii="Aptos" w:hAnsi="Aptos" w:eastAsia="Aptos"/>
          <w:color w:val="173B3F"/>
          <w:sz w:val="36"/>
        </w:rPr>
        <w:t>Publikation und Snapshot-Isolation</w:t>
      </w:r>
    </w:p>
    <w:p>
      <w:pPr>
        <w:spacing w:after="40"/>
        <w:ind w:left="369" w:hanging="312"/>
      </w:pPr>
      <w:r>
        <w:rPr>
          <w:rFonts w:ascii="Aptos" w:hAnsi="Aptos" w:eastAsia="Aptos"/>
        </w:rPr>
        <w:t>1. Die Küche bearbeitet einen Entwurf innerhalb genau eines Profils.</w:t>
      </w:r>
    </w:p>
    <w:p>
      <w:pPr>
        <w:spacing w:after="40"/>
        <w:ind w:left="369" w:hanging="312"/>
      </w:pPr>
      <w:r>
        <w:rPr>
          <w:rFonts w:ascii="Aptos" w:hAnsi="Aptos" w:eastAsia="Aptos"/>
        </w:rPr>
        <w:t>2. Vor der Freigabe prüft die Anwendung Vollständigkeit, zwei Menüarten, Profil/Mahlzeit/Tag, Allergendeklaration und Layoutgrenzen.</w:t>
      </w:r>
    </w:p>
    <w:p>
      <w:pPr>
        <w:spacing w:after="40"/>
        <w:ind w:left="369" w:hanging="312"/>
      </w:pPr>
      <w:r>
        <w:rPr>
          <w:rFonts w:ascii="Aptos" w:hAnsi="Aptos" w:eastAsia="Aptos"/>
        </w:rPr>
        <w:t>3. Der Snapshot wird vollständig vor der kurzen Datenbanktransaktion erstellt.</w:t>
      </w:r>
    </w:p>
    <w:p>
      <w:pPr>
        <w:spacing w:after="40"/>
        <w:ind w:left="369" w:hanging="312"/>
      </w:pPr>
      <w:r>
        <w:rPr>
          <w:rFonts w:ascii="Aptos" w:hAnsi="Aptos" w:eastAsia="Aptos"/>
        </w:rPr>
        <w:t>4. Die Transaktion sperrt die profilbezogene Woche, speichert eine neue Revision und zieht die vorherige aktive Revision dieses Profils zurück.</w:t>
      </w:r>
    </w:p>
    <w:p>
      <w:pPr>
        <w:spacing w:after="40"/>
        <w:ind w:left="369" w:hanging="312"/>
      </w:pPr>
      <w:r>
        <w:rPr>
          <w:rFonts w:ascii="Aptos" w:hAnsi="Aptos" w:eastAsia="Aptos"/>
        </w:rPr>
        <w:t>5. Cafeteria- und Patientenpublikation beeinflussen einander nicht.</w:t>
      </w:r>
    </w:p>
    <w:p>
      <w:pPr>
        <w:spacing w:after="40"/>
        <w:ind w:left="369" w:hanging="312"/>
      </w:pPr>
      <w:r>
        <w:rPr>
          <w:rFonts w:ascii="Aptos" w:hAnsi="Aptos" w:eastAsia="Aptos"/>
        </w:rPr>
        <w:t>6. Tages- und Wochenrenderer laden dieselbe aktive Revisions-ID ihres Profils.</w:t>
      </w:r>
    </w:p>
    <w:p>
      <w:pPr>
        <w:spacing w:after="40"/>
        <w:ind w:left="369" w:hanging="312"/>
      </w:pPr>
      <w:r>
        <w:rPr>
          <w:rFonts w:ascii="Aptos" w:hAnsi="Aptos" w:eastAsia="Aptos"/>
        </w:rPr>
        <w:t>7. Der Player speichert nach erfolgreichem Laden eine letzte gültige Kopie je Profil. Ein Datenbankfehler darf keinen Profilwechsel verursachen.</w:t>
      </w:r>
    </w:p>
    <w:p>
      <w:r>
        <w:br w:type="page"/>
      </w:r>
    </w:p>
    <w:p>
      <w:pPr>
        <w:pStyle w:val="Heading1"/>
      </w:pPr>
      <w:r>
        <w:rPr>
          <w:rFonts w:ascii="Aptos" w:hAnsi="Aptos" w:eastAsia="Aptos"/>
          <w:color w:val="173B3F"/>
          <w:sz w:val="36"/>
        </w:rPr>
        <w:t>CSV für die Küche</w:t>
      </w:r>
    </w:p>
    <w:tbl>
      <w:tblPr>
        <w:tblStyle w:val="TableGrid"/>
        <w:tblW w:type="auto" w:w="0"/>
        <w:jc w:val="center"/>
        <w:tblLayout w:type="autofit"/>
        <w:tblLook w:firstColumn="1" w:firstRow="1" w:lastColumn="0" w:lastRow="0" w:noHBand="0" w:noVBand="1" w:val="04A0"/>
      </w:tblPr>
      <w:tblGrid>
        <w:gridCol w:w="3457"/>
        <w:gridCol w:w="3457"/>
        <w:gridCol w:w="3457"/>
      </w:tblGrid>
      <w:tr>
        <w:trPr>
          <w:cantSplit/>
          <w:tblHeader w:val="true"/>
        </w:trPr>
        <w:tc>
          <w:tcPr>
            <w:tcW w:type="dxa" w:w="3457"/>
            <w:vAlign w:val="center"/>
            <w:tcMar>
              <w:top w:w="70" w:type="dxa"/>
              <w:start w:w="70" w:type="dxa"/>
              <w:bottom w:w="70" w:type="dxa"/>
              <w:end w:w="70" w:type="dxa"/>
            </w:tcMar>
            <w:shd w:fill="173B3F"/>
          </w:tcPr>
          <w:p>
            <w:pPr>
              <w:spacing w:after="0"/>
            </w:pPr>
            <w:r>
              <w:rPr>
                <w:rFonts w:ascii="Aptos" w:hAnsi="Aptos" w:eastAsia="Aptos"/>
                <w:b/>
                <w:color w:val="FFFFFF"/>
                <w:sz w:val="16"/>
              </w:rPr>
              <w:t>Format</w:t>
            </w:r>
          </w:p>
        </w:tc>
        <w:tc>
          <w:tcPr>
            <w:tcW w:type="dxa" w:w="3457"/>
            <w:vAlign w:val="center"/>
            <w:tcMar>
              <w:top w:w="70" w:type="dxa"/>
              <w:start w:w="70" w:type="dxa"/>
              <w:bottom w:w="70" w:type="dxa"/>
              <w:end w:w="70" w:type="dxa"/>
            </w:tcMar>
            <w:shd w:fill="173B3F"/>
          </w:tcPr>
          <w:p>
            <w:pPr>
              <w:spacing w:after="0"/>
            </w:pPr>
            <w:r>
              <w:rPr>
                <w:rFonts w:ascii="Aptos" w:hAnsi="Aptos" w:eastAsia="Aptos"/>
                <w:b/>
                <w:color w:val="FFFFFF"/>
                <w:sz w:val="16"/>
              </w:rPr>
              <w:t>Zeilen pro vollständiger Woche</w:t>
            </w:r>
          </w:p>
        </w:tc>
        <w:tc>
          <w:tcPr>
            <w:tcW w:type="dxa" w:w="3457"/>
            <w:vAlign w:val="center"/>
            <w:tcMar>
              <w:top w:w="70" w:type="dxa"/>
              <w:start w:w="70" w:type="dxa"/>
              <w:bottom w:w="70" w:type="dxa"/>
              <w:end w:w="70" w:type="dxa"/>
            </w:tcMar>
            <w:shd w:fill="173B3F"/>
          </w:tcPr>
          <w:p>
            <w:pPr>
              <w:spacing w:after="0"/>
            </w:pPr>
            <w:r>
              <w:rPr>
                <w:rFonts w:ascii="Aptos" w:hAnsi="Aptos" w:eastAsia="Aptos"/>
                <w:b/>
                <w:color w:val="FFFFFF"/>
                <w:sz w:val="16"/>
              </w:rPr>
              <w:t>Kostenfelder</w:t>
            </w:r>
          </w:p>
        </w:tc>
      </w:tr>
      <w:tr>
        <w:trPr>
          <w:cantSplit/>
        </w:trPr>
        <w:tc>
          <w:tcPr>
            <w:tcW w:type="dxa" w:w="3457"/>
            <w:vAlign w:val="center"/>
            <w:tcMar>
              <w:top w:w="70" w:type="dxa"/>
              <w:start w:w="70" w:type="dxa"/>
              <w:bottom w:w="70" w:type="dxa"/>
              <w:end w:w="70" w:type="dxa"/>
            </w:tcMar>
          </w:tcPr>
          <w:p>
            <w:pPr>
              <w:spacing w:after="0"/>
            </w:pPr>
            <w:r>
              <w:rPr>
                <w:rFonts w:ascii="Liberation Mono" w:hAnsi="Liberation Mono" w:eastAsia="Liberation Mono"/>
                <w:color w:val="173B3F"/>
                <w:sz w:val="16"/>
              </w:rPr>
              <w:t>menu_patient_template.csv</w:t>
            </w:r>
          </w:p>
        </w:tc>
        <w:tc>
          <w:tcPr>
            <w:tcW w:type="dxa" w:w="3457"/>
            <w:vAlign w:val="center"/>
            <w:tcMar>
              <w:top w:w="70" w:type="dxa"/>
              <w:start w:w="70" w:type="dxa"/>
              <w:bottom w:w="70" w:type="dxa"/>
              <w:end w:w="70" w:type="dxa"/>
            </w:tcMar>
          </w:tcPr>
          <w:p>
            <w:pPr>
              <w:spacing w:after="0"/>
            </w:pPr>
            <w:r>
              <w:rPr>
                <w:rFonts w:ascii="Aptos" w:hAnsi="Aptos" w:eastAsia="Aptos"/>
                <w:color w:val="172A2D"/>
                <w:sz w:val="16"/>
              </w:rPr>
              <w:t>28</w:t>
            </w:r>
          </w:p>
        </w:tc>
        <w:tc>
          <w:tcPr>
            <w:tcW w:type="dxa" w:w="3457"/>
            <w:vAlign w:val="center"/>
            <w:tcMar>
              <w:top w:w="70" w:type="dxa"/>
              <w:start w:w="70" w:type="dxa"/>
              <w:bottom w:w="70" w:type="dxa"/>
              <w:end w:w="70" w:type="dxa"/>
            </w:tcMar>
          </w:tcPr>
          <w:p>
            <w:pPr>
              <w:spacing w:after="0"/>
            </w:pPr>
            <w:r>
              <w:rPr>
                <w:rFonts w:ascii="Aptos" w:hAnsi="Aptos" w:eastAsia="Aptos"/>
                <w:color w:val="172A2D"/>
                <w:sz w:val="16"/>
              </w:rPr>
              <w:t>Keine</w:t>
            </w:r>
          </w:p>
        </w:tc>
      </w:tr>
      <w:tr>
        <w:trPr>
          <w:cantSplit/>
        </w:trPr>
        <w:tc>
          <w:tcPr>
            <w:tcW w:type="dxa" w:w="3457"/>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menu_cafeteria_template.csv</w:t>
            </w:r>
          </w:p>
        </w:tc>
        <w:tc>
          <w:tcPr>
            <w:tcW w:type="dxa" w:w="3457"/>
            <w:vAlign w:val="center"/>
            <w:tcMar>
              <w:top w:w="70" w:type="dxa"/>
              <w:start w:w="70" w:type="dxa"/>
              <w:bottom w:w="70" w:type="dxa"/>
              <w:end w:w="70" w:type="dxa"/>
            </w:tcMar>
            <w:shd w:fill="F3F7F6"/>
          </w:tcPr>
          <w:p>
            <w:pPr>
              <w:spacing w:after="0"/>
            </w:pPr>
            <w:r>
              <w:rPr>
                <w:rFonts w:ascii="Aptos" w:hAnsi="Aptos" w:eastAsia="Aptos"/>
                <w:color w:val="172A2D"/>
                <w:sz w:val="16"/>
              </w:rPr>
              <w:t>10</w:t>
            </w:r>
          </w:p>
        </w:tc>
        <w:tc>
          <w:tcPr>
            <w:tcW w:type="dxa" w:w="3457"/>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preis_mitarbeitende_chf</w:t>
            </w:r>
            <w:r>
              <w:rPr>
                <w:rFonts w:ascii="Aptos" w:hAnsi="Aptos" w:eastAsia="Aptos"/>
                <w:color w:val="172A2D"/>
                <w:sz w:val="16"/>
              </w:rPr>
              <w:t xml:space="preserve">, </w:t>
            </w:r>
            <w:r>
              <w:rPr>
                <w:rFonts w:ascii="Liberation Mono" w:hAnsi="Liberation Mono" w:eastAsia="Liberation Mono"/>
                <w:color w:val="173B3F"/>
                <w:sz w:val="16"/>
              </w:rPr>
              <w:t>preis_externe_chf</w:t>
            </w:r>
          </w:p>
        </w:tc>
      </w:tr>
    </w:tbl>
    <w:p>
      <w:pPr>
        <w:spacing w:after="0"/>
      </w:pPr>
    </w:p>
    <w:p>
      <w:r>
        <w:rPr>
          <w:rFonts w:ascii="Aptos" w:hAnsi="Aptos" w:eastAsia="Aptos"/>
        </w:rPr>
        <w:t xml:space="preserve">Gemeinsame Kernfelder: </w:t>
      </w:r>
      <w:r>
        <w:rPr>
          <w:rFonts w:ascii="Liberation Mono" w:hAnsi="Liberation Mono" w:eastAsia="Liberation Mono"/>
          <w:color w:val="173B3F"/>
          <w:sz w:val="18"/>
        </w:rPr>
        <w:t>datum</w:t>
      </w:r>
      <w:r>
        <w:rPr>
          <w:rFonts w:ascii="Aptos" w:hAnsi="Aptos" w:eastAsia="Aptos"/>
        </w:rPr>
        <w:t xml:space="preserve">, </w:t>
      </w:r>
      <w:r>
        <w:rPr>
          <w:rFonts w:ascii="Liberation Mono" w:hAnsi="Liberation Mono" w:eastAsia="Liberation Mono"/>
          <w:color w:val="173B3F"/>
          <w:sz w:val="18"/>
        </w:rPr>
        <w:t>wochentag</w:t>
      </w:r>
      <w:r>
        <w:rPr>
          <w:rFonts w:ascii="Aptos" w:hAnsi="Aptos" w:eastAsia="Aptos"/>
        </w:rPr>
        <w:t xml:space="preserve">, </w:t>
      </w:r>
      <w:r>
        <w:rPr>
          <w:rFonts w:ascii="Liberation Mono" w:hAnsi="Liberation Mono" w:eastAsia="Liberation Mono"/>
          <w:color w:val="173B3F"/>
          <w:sz w:val="18"/>
        </w:rPr>
        <w:t>mahlzeit</w:t>
      </w:r>
      <w:r>
        <w:rPr>
          <w:rFonts w:ascii="Aptos" w:hAnsi="Aptos" w:eastAsia="Aptos"/>
        </w:rPr>
        <w:t xml:space="preserve">, </w:t>
      </w:r>
      <w:r>
        <w:rPr>
          <w:rFonts w:ascii="Liberation Mono" w:hAnsi="Liberation Mono" w:eastAsia="Liberation Mono"/>
          <w:color w:val="173B3F"/>
          <w:sz w:val="18"/>
        </w:rPr>
        <w:t>menueart</w:t>
      </w:r>
      <w:r>
        <w:rPr>
          <w:rFonts w:ascii="Aptos" w:hAnsi="Aptos" w:eastAsia="Aptos"/>
        </w:rPr>
        <w:t xml:space="preserve">, </w:t>
      </w:r>
      <w:r>
        <w:rPr>
          <w:rFonts w:ascii="Liberation Mono" w:hAnsi="Liberation Mono" w:eastAsia="Liberation Mono"/>
          <w:color w:val="173B3F"/>
          <w:sz w:val="18"/>
        </w:rPr>
        <w:t>external_id</w:t>
      </w:r>
      <w:r>
        <w:rPr>
          <w:rFonts w:ascii="Aptos" w:hAnsi="Aptos" w:eastAsia="Aptos"/>
        </w:rPr>
        <w:t xml:space="preserve">, </w:t>
      </w:r>
      <w:r>
        <w:rPr>
          <w:rFonts w:ascii="Liberation Mono" w:hAnsi="Liberation Mono" w:eastAsia="Liberation Mono"/>
          <w:color w:val="173B3F"/>
          <w:sz w:val="18"/>
        </w:rPr>
        <w:t>titel</w:t>
      </w:r>
      <w:r>
        <w:rPr>
          <w:rFonts w:ascii="Aptos" w:hAnsi="Aptos" w:eastAsia="Aptos"/>
        </w:rPr>
        <w:t xml:space="preserve">, </w:t>
      </w:r>
      <w:r>
        <w:rPr>
          <w:rFonts w:ascii="Liberation Mono" w:hAnsi="Liberation Mono" w:eastAsia="Liberation Mono"/>
          <w:color w:val="173B3F"/>
          <w:sz w:val="18"/>
        </w:rPr>
        <w:t>beschreibung</w:t>
      </w:r>
      <w:r>
        <w:rPr>
          <w:rFonts w:ascii="Aptos" w:hAnsi="Aptos" w:eastAsia="Aptos"/>
        </w:rPr>
        <w:t xml:space="preserve">, </w:t>
      </w:r>
      <w:r>
        <w:rPr>
          <w:rFonts w:ascii="Liberation Mono" w:hAnsi="Liberation Mono" w:eastAsia="Liberation Mono"/>
          <w:color w:val="173B3F"/>
          <w:sz w:val="18"/>
        </w:rPr>
        <w:t>beilagen</w:t>
      </w:r>
      <w:r>
        <w:rPr>
          <w:rFonts w:ascii="Aptos" w:hAnsi="Aptos" w:eastAsia="Aptos"/>
        </w:rPr>
        <w:t xml:space="preserve">, </w:t>
      </w:r>
      <w:r>
        <w:rPr>
          <w:rFonts w:ascii="Liberation Mono" w:hAnsi="Liberation Mono" w:eastAsia="Liberation Mono"/>
          <w:color w:val="173B3F"/>
          <w:sz w:val="18"/>
        </w:rPr>
        <w:t>labels</w:t>
      </w:r>
      <w:r>
        <w:rPr>
          <w:rFonts w:ascii="Aptos" w:hAnsi="Aptos" w:eastAsia="Aptos"/>
        </w:rPr>
        <w:t xml:space="preserve">, </w:t>
      </w:r>
      <w:r>
        <w:rPr>
          <w:rFonts w:ascii="Liberation Mono" w:hAnsi="Liberation Mono" w:eastAsia="Liberation Mono"/>
          <w:color w:val="173B3F"/>
          <w:sz w:val="18"/>
        </w:rPr>
        <w:t>allergene_enthaelt</w:t>
      </w:r>
      <w:r>
        <w:rPr>
          <w:rFonts w:ascii="Aptos" w:hAnsi="Aptos" w:eastAsia="Aptos"/>
        </w:rPr>
        <w:t xml:space="preserve">, </w:t>
      </w:r>
      <w:r>
        <w:rPr>
          <w:rFonts w:ascii="Liberation Mono" w:hAnsi="Liberation Mono" w:eastAsia="Liberation Mono"/>
          <w:color w:val="173B3F"/>
          <w:sz w:val="18"/>
        </w:rPr>
        <w:t>allergene_spuren</w:t>
      </w:r>
      <w:r>
        <w:rPr>
          <w:rFonts w:ascii="Aptos" w:hAnsi="Aptos" w:eastAsia="Aptos"/>
        </w:rPr>
        <w:t xml:space="preserve">, </w:t>
      </w:r>
      <w:r>
        <w:rPr>
          <w:rFonts w:ascii="Liberation Mono" w:hAnsi="Liberation Mono" w:eastAsia="Liberation Mono"/>
          <w:color w:val="173B3F"/>
          <w:sz w:val="18"/>
        </w:rPr>
        <w:t>herkunft</w:t>
      </w:r>
      <w:r>
        <w:rPr>
          <w:rFonts w:ascii="Aptos" w:hAnsi="Aptos" w:eastAsia="Aptos"/>
        </w:rPr>
        <w:t xml:space="preserve">, </w:t>
      </w:r>
      <w:r>
        <w:rPr>
          <w:rFonts w:ascii="Liberation Mono" w:hAnsi="Liberation Mono" w:eastAsia="Liberation Mono"/>
          <w:color w:val="173B3F"/>
          <w:sz w:val="18"/>
        </w:rPr>
        <w:t>hinweis</w:t>
      </w:r>
      <w:r>
        <w:rPr>
          <w:rFonts w:ascii="Aptos" w:hAnsi="Aptos" w:eastAsia="Aptos"/>
        </w:rPr>
        <w:t xml:space="preserve">, </w:t>
      </w:r>
      <w:r>
        <w:rPr>
          <w:rFonts w:ascii="Liberation Mono" w:hAnsi="Liberation Mono" w:eastAsia="Liberation Mono"/>
          <w:color w:val="173B3F"/>
          <w:sz w:val="18"/>
        </w:rPr>
        <w:t>zustand</w:t>
      </w:r>
      <w:r>
        <w:rPr>
          <w:rFonts w:ascii="Aptos" w:hAnsi="Aptos" w:eastAsia="Aptos"/>
        </w:rPr>
        <w:t xml:space="preserve">, </w:t>
      </w:r>
      <w:r>
        <w:rPr>
          <w:rFonts w:ascii="Liberation Mono" w:hAnsi="Liberation Mono" w:eastAsia="Liberation Mono"/>
          <w:color w:val="173B3F"/>
          <w:sz w:val="18"/>
        </w:rPr>
        <w:t>zustand_text</w:t>
      </w:r>
      <w:r>
        <w:rPr>
          <w:rFonts w:ascii="Aptos" w:hAnsi="Aptos" w:eastAsia="Aptos"/>
        </w:rPr>
        <w:t>.</w:t>
      </w:r>
    </w:p>
    <w:p>
      <w:r>
        <w:rPr>
          <w:rFonts w:ascii="Aptos" w:hAnsi="Aptos" w:eastAsia="Aptos"/>
        </w:rPr>
        <w:t>Eine Datei enthält genau ein Profil und eine Kalenderwoche. Patientenimporte mit Kostenfeldern werden abgelehnt. Cafeteriaimporte mit Abendessen oder Wochenende werden abgelehnt. Formelführende Zellen werden beim Export Excel-sicher neutralisiert.</w:t>
      </w:r>
    </w:p>
    <w:p>
      <w:r>
        <w:br w:type="page"/>
      </w:r>
    </w:p>
    <w:p>
      <w:pPr>
        <w:pStyle w:val="Heading1"/>
      </w:pPr>
      <w:r>
        <w:rPr>
          <w:rFonts w:ascii="Aptos" w:hAnsi="Aptos" w:eastAsia="Aptos"/>
          <w:color w:val="173B3F"/>
          <w:sz w:val="36"/>
        </w:rPr>
        <w:t>Rollen und Anmeldung</w:t>
      </w:r>
    </w:p>
    <w:tbl>
      <w:tblPr>
        <w:tblStyle w:val="TableGrid"/>
        <w:tblW w:type="auto" w:w="0"/>
        <w:jc w:val="center"/>
        <w:tblLayout w:type="autofit"/>
        <w:tblLook w:firstColumn="1" w:firstRow="1" w:lastColumn="0" w:lastRow="0" w:noHBand="0" w:noVBand="1" w:val="04A0"/>
      </w:tblPr>
      <w:tblGrid>
        <w:gridCol w:w="5185"/>
        <w:gridCol w:w="5185"/>
      </w:tblGrid>
      <w:tr>
        <w:trPr>
          <w:cantSplit/>
          <w:tblHeader w:val="true"/>
        </w:trPr>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Rolle</w:t>
            </w:r>
          </w:p>
        </w:tc>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Fähigkeiten</w:t>
            </w:r>
          </w:p>
        </w:tc>
      </w:tr>
      <w:tr>
        <w:trPr>
          <w:cantSplit/>
        </w:trPr>
        <w:tc>
          <w:tcPr>
            <w:tcW w:type="dxa" w:w="5185"/>
            <w:vAlign w:val="center"/>
            <w:tcMar>
              <w:top w:w="70" w:type="dxa"/>
              <w:start w:w="70" w:type="dxa"/>
              <w:bottom w:w="70" w:type="dxa"/>
              <w:end w:w="70" w:type="dxa"/>
            </w:tcMar>
          </w:tcPr>
          <w:p>
            <w:pPr>
              <w:spacing w:after="0"/>
            </w:pPr>
            <w:r>
              <w:rPr>
                <w:rFonts w:ascii="Liberation Mono" w:hAnsi="Liberation Mono" w:eastAsia="Liberation Mono"/>
                <w:color w:val="173B3F"/>
                <w:sz w:val="16"/>
              </w:rPr>
              <w:t>Cafeteria.Editor</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Beide Raster erfassen, CSV prüfen/importieren, Vorschau und Export</w:t>
            </w:r>
          </w:p>
        </w:tc>
      </w:tr>
      <w:tr>
        <w:trPr>
          <w:cantSplit/>
        </w:trPr>
        <w:tc>
          <w:tcPr>
            <w:tcW w:type="dxa" w:w="5185"/>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Cafeteria.Publisher</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Alle Editor-Fähigkeiten plus profilbezogene Validierung, Publikation und Rückzug</w:t>
            </w:r>
          </w:p>
        </w:tc>
      </w:tr>
      <w:tr>
        <w:trPr>
          <w:cantSplit/>
        </w:trPr>
        <w:tc>
          <w:tcPr>
            <w:tcW w:type="dxa" w:w="5185"/>
            <w:vAlign w:val="center"/>
            <w:tcMar>
              <w:top w:w="70" w:type="dxa"/>
              <w:start w:w="70" w:type="dxa"/>
              <w:bottom w:w="70" w:type="dxa"/>
              <w:end w:w="70" w:type="dxa"/>
            </w:tcMar>
          </w:tcPr>
          <w:p>
            <w:pPr>
              <w:spacing w:after="0"/>
            </w:pPr>
            <w:r>
              <w:rPr>
                <w:rFonts w:ascii="Liberation Mono" w:hAnsi="Liberation Mono" w:eastAsia="Liberation Mono"/>
                <w:color w:val="173B3F"/>
                <w:sz w:val="16"/>
              </w:rPr>
              <w:t>Cafeteria.Admin</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Vollzugriff, Rollenabbildung, Audit und Diagnose</w:t>
            </w:r>
          </w:p>
        </w:tc>
      </w:tr>
    </w:tbl>
    <w:p>
      <w:pPr>
        <w:spacing w:after="0"/>
      </w:pPr>
    </w:p>
    <w:p>
      <w:r>
        <w:rPr>
          <w:rFonts w:ascii="Aptos" w:hAnsi="Aptos" w:eastAsia="Aptos"/>
        </w:rPr>
        <w:t xml:space="preserve">Die Anwendung nutzt Microsoft Entra ID im Authorization Code Flow. Nur zugewiesene Benutzer oder Gruppen erhalten Backendzugriff. Öffentliche Website-, Druck-, API- und Signage-Routen benötigen kein Login. Der Demo-Modus ist in </w:t>
      </w:r>
      <w:r>
        <w:rPr>
          <w:rFonts w:ascii="Liberation Mono" w:hAnsi="Liberation Mono" w:eastAsia="Liberation Mono"/>
          <w:color w:val="173B3F"/>
          <w:sz w:val="18"/>
        </w:rPr>
        <w:t>APP_ENV=production</w:t>
      </w:r>
      <w:r>
        <w:rPr>
          <w:rFonts w:ascii="Aptos" w:hAnsi="Aptos" w:eastAsia="Aptos"/>
        </w:rPr>
        <w:t xml:space="preserve"> technisch verboten.</w:t>
      </w:r>
    </w:p>
    <w:p>
      <w:r>
        <w:br w:type="page"/>
      </w:r>
    </w:p>
    <w:p>
      <w:pPr>
        <w:pStyle w:val="Heading1"/>
      </w:pPr>
      <w:r>
        <w:rPr>
          <w:rFonts w:ascii="Aptos" w:hAnsi="Aptos" w:eastAsia="Aptos"/>
          <w:color w:val="173B3F"/>
          <w:sz w:val="36"/>
        </w:rPr>
        <w:t>Sicherheit</w:t>
      </w:r>
    </w:p>
    <w:p>
      <w:pPr>
        <w:pStyle w:val="ListBullet"/>
        <w:spacing w:after="40"/>
      </w:pPr>
      <w:r>
        <w:rPr>
          <w:rFonts w:ascii="Aptos" w:hAnsi="Aptos" w:eastAsia="Aptos"/>
        </w:rPr>
        <w:t>Keine lokalen Produktionspasswörter; Entra für das Backend.</w:t>
      </w:r>
    </w:p>
    <w:p>
      <w:pPr>
        <w:pStyle w:val="ListBullet"/>
        <w:spacing w:after="40"/>
      </w:pPr>
      <w:r>
        <w:rPr>
          <w:rFonts w:ascii="Aptos" w:hAnsi="Aptos" w:eastAsia="Aptos"/>
        </w:rPr>
        <w:t xml:space="preserve">Sichere serverseitige Session in Redis; Cookie </w:t>
      </w:r>
      <w:r>
        <w:rPr>
          <w:rFonts w:ascii="Liberation Mono" w:hAnsi="Liberation Mono" w:eastAsia="Liberation Mono"/>
          <w:color w:val="173B3F"/>
          <w:sz w:val="18"/>
        </w:rPr>
        <w:t>Secure</w:t>
      </w:r>
      <w:r>
        <w:rPr>
          <w:rFonts w:ascii="Aptos" w:hAnsi="Aptos" w:eastAsia="Aptos"/>
        </w:rPr>
        <w:t xml:space="preserve">, </w:t>
      </w:r>
      <w:r>
        <w:rPr>
          <w:rFonts w:ascii="Liberation Mono" w:hAnsi="Liberation Mono" w:eastAsia="Liberation Mono"/>
          <w:color w:val="173B3F"/>
          <w:sz w:val="18"/>
        </w:rPr>
        <w:t>HttpOnly</w:t>
      </w:r>
      <w:r>
        <w:rPr>
          <w:rFonts w:ascii="Aptos" w:hAnsi="Aptos" w:eastAsia="Aptos"/>
        </w:rPr>
        <w:t xml:space="preserve">, </w:t>
      </w:r>
      <w:r>
        <w:rPr>
          <w:rFonts w:ascii="Liberation Mono" w:hAnsi="Liberation Mono" w:eastAsia="Liberation Mono"/>
          <w:color w:val="173B3F"/>
          <w:sz w:val="18"/>
        </w:rPr>
        <w:t>SameSite=Lax</w:t>
      </w:r>
      <w:r>
        <w:rPr>
          <w:rFonts w:ascii="Aptos" w:hAnsi="Aptos" w:eastAsia="Aptos"/>
        </w:rPr>
        <w:t>.</w:t>
      </w:r>
    </w:p>
    <w:p>
      <w:pPr>
        <w:pStyle w:val="ListBullet"/>
        <w:spacing w:after="40"/>
      </w:pPr>
      <w:r>
        <w:rPr>
          <w:rFonts w:ascii="Aptos" w:hAnsi="Aptos" w:eastAsia="Aptos"/>
        </w:rPr>
        <w:t>CSRF-Token für jeden implementierten schreibenden Browserpfad.</w:t>
      </w:r>
    </w:p>
    <w:p>
      <w:pPr>
        <w:pStyle w:val="ListBullet"/>
        <w:spacing w:after="40"/>
      </w:pPr>
      <w:r>
        <w:rPr>
          <w:rFonts w:ascii="Aptos" w:hAnsi="Aptos" w:eastAsia="Aptos"/>
        </w:rPr>
        <w:t>Uploadlimit, Dateityp- und CSV-Inhaltsprüfung.</w:t>
      </w:r>
    </w:p>
    <w:p>
      <w:pPr>
        <w:pStyle w:val="ListBullet"/>
        <w:spacing w:after="40"/>
      </w:pPr>
      <w:r>
        <w:rPr>
          <w:rFonts w:ascii="Aptos" w:hAnsi="Aptos" w:eastAsia="Aptos"/>
        </w:rPr>
        <w:t>Player und veröffentlichte API lehnen Query-Parameter ab.</w:t>
      </w:r>
    </w:p>
    <w:p>
      <w:pPr>
        <w:pStyle w:val="ListBullet"/>
        <w:spacing w:after="40"/>
      </w:pPr>
      <w:r>
        <w:rPr>
          <w:rFonts w:ascii="Aptos" w:hAnsi="Aptos" w:eastAsia="Aptos"/>
        </w:rPr>
        <w:t xml:space="preserve">Keine Geheimnisse in Git, </w:t>
      </w:r>
      <w:r>
        <w:rPr>
          <w:rFonts w:ascii="Liberation Mono" w:hAnsi="Liberation Mono" w:eastAsia="Liberation Mono"/>
          <w:color w:val="173B3F"/>
          <w:sz w:val="18"/>
        </w:rPr>
        <w:t>.env</w:t>
      </w:r>
      <w:r>
        <w:rPr>
          <w:rFonts w:ascii="Aptos" w:hAnsi="Aptos" w:eastAsia="Aptos"/>
        </w:rPr>
        <w:t>, Healthcheck-Befehlszeilen oder Logs.</w:t>
      </w:r>
    </w:p>
    <w:p>
      <w:pPr>
        <w:pStyle w:val="ListBullet"/>
        <w:spacing w:after="40"/>
      </w:pPr>
      <w:r>
        <w:rPr>
          <w:rFonts w:ascii="Aptos" w:hAnsi="Aptos" w:eastAsia="Aptos"/>
        </w:rPr>
        <w:t>Content-Security-Policy, Frame-Policy und Proxy-Vertrauen werden zentral konfiguriert.</w:t>
      </w:r>
    </w:p>
    <w:p>
      <w:pPr>
        <w:pStyle w:val="ListBullet"/>
        <w:spacing w:after="40"/>
      </w:pPr>
      <w:r>
        <w:rPr>
          <w:rFonts w:ascii="Aptos" w:hAnsi="Aptos" w:eastAsia="Aptos"/>
        </w:rPr>
        <w:t>Patientenvorlagen und -snapshots werden automatisiert auf Kostenbegriffe und Kosten-Schlüssel geprüft.</w:t>
      </w:r>
    </w:p>
    <w:p>
      <w:pPr>
        <w:pStyle w:val="ListBullet"/>
        <w:spacing w:after="40"/>
      </w:pPr>
      <w:r>
        <w:rPr>
          <w:rFonts w:ascii="Aptos" w:hAnsi="Aptos" w:eastAsia="Aptos"/>
        </w:rPr>
        <w:t>Kein stiller Fallback auf ein anderes Profil oder einen alten Wochentag.</w:t>
      </w:r>
    </w:p>
    <w:p>
      <w:pPr>
        <w:pStyle w:val="ListBullet"/>
        <w:spacing w:after="40"/>
      </w:pPr>
      <w:r>
        <w:rPr>
          <w:rFonts w:ascii="Aptos" w:hAnsi="Aptos" w:eastAsia="Aptos"/>
        </w:rPr>
        <w:t>Auditereignisse sind nach dem Schreiben nicht änderbar.</w:t>
      </w:r>
    </w:p>
    <w:p>
      <w:r>
        <w:br w:type="page"/>
      </w:r>
    </w:p>
    <w:p>
      <w:pPr>
        <w:pStyle w:val="Heading1"/>
      </w:pPr>
      <w:r>
        <w:rPr>
          <w:rFonts w:ascii="Aptos" w:hAnsi="Aptos" w:eastAsia="Aptos"/>
          <w:color w:val="173B3F"/>
          <w:sz w:val="36"/>
        </w:rPr>
        <w:t>Betrieb</w:t>
      </w:r>
    </w:p>
    <w:p>
      <w:pPr>
        <w:keepLines/>
        <w:jc w:val="center"/>
      </w:pPr>
      <w:r>
        <w:drawing>
          <wp:inline xmlns:a="http://schemas.openxmlformats.org/drawingml/2006/main" xmlns:pic="http://schemas.openxmlformats.org/drawingml/2006/picture">
            <wp:extent cx="5940000" cy="3454951"/>
            <wp:docPr id="4" name="Picture 4" title="Systemarchitektur" descr="Systemarchitektur"/>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940000" cy="3454951"/>
                    </a:xfrm>
                    <a:prstGeom prst="rect"/>
                  </pic:spPr>
                </pic:pic>
              </a:graphicData>
            </a:graphic>
          </wp:inline>
        </w:drawing>
      </w:r>
    </w:p>
    <w:p>
      <w:pPr>
        <w:keepNext w:val="0"/>
        <w:jc w:val="center"/>
      </w:pPr>
      <w:r>
        <w:rPr>
          <w:rFonts w:ascii="Aptos" w:hAnsi="Aptos" w:eastAsia="Aptos"/>
          <w:color w:val="52666A"/>
          <w:sz w:val="15"/>
        </w:rPr>
        <w:t>Systemarchitektur</w:t>
      </w:r>
    </w:p>
    <w:tbl>
      <w:tblPr>
        <w:tblStyle w:val="TableGrid"/>
        <w:tblW w:type="auto" w:w="0"/>
        <w:jc w:val="center"/>
        <w:tblLayout w:type="autofit"/>
        <w:tblLook w:firstColumn="1" w:firstRow="1" w:lastColumn="0" w:lastRow="0" w:noHBand="0" w:noVBand="1" w:val="04A0"/>
      </w:tblPr>
      <w:tblGrid>
        <w:gridCol w:w="5185"/>
        <w:gridCol w:w="5185"/>
      </w:tblGrid>
      <w:tr>
        <w:trPr>
          <w:cantSplit/>
          <w:tblHeader w:val="true"/>
        </w:trPr>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Dienst</w:t>
            </w:r>
          </w:p>
        </w:tc>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Aufgabe</w:t>
            </w:r>
          </w:p>
        </w:tc>
      </w:tr>
      <w:tr>
        <w:trPr>
          <w:cantSplit/>
        </w:trPr>
        <w:tc>
          <w:tcPr>
            <w:tcW w:type="dxa" w:w="5185"/>
            <w:vAlign w:val="center"/>
            <w:tcMar>
              <w:top w:w="70" w:type="dxa"/>
              <w:start w:w="70" w:type="dxa"/>
              <w:bottom w:w="70" w:type="dxa"/>
              <w:end w:w="70" w:type="dxa"/>
            </w:tcMar>
          </w:tcPr>
          <w:p>
            <w:pPr>
              <w:spacing w:after="0"/>
            </w:pPr>
            <w:r>
              <w:rPr>
                <w:rFonts w:ascii="Liberation Mono" w:hAnsi="Liberation Mono" w:eastAsia="Liberation Mono"/>
                <w:color w:val="173B3F"/>
                <w:sz w:val="16"/>
              </w:rPr>
              <w:t>db</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PostgreSQL und Constraints</w:t>
            </w:r>
          </w:p>
        </w:tc>
      </w:tr>
      <w:tr>
        <w:trPr>
          <w:cantSplit/>
        </w:trPr>
        <w:tc>
          <w:tcPr>
            <w:tcW w:type="dxa" w:w="5185"/>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redis</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Serverseitige Sessions</w:t>
            </w:r>
          </w:p>
        </w:tc>
      </w:tr>
      <w:tr>
        <w:trPr>
          <w:cantSplit/>
        </w:trPr>
        <w:tc>
          <w:tcPr>
            <w:tcW w:type="dxa" w:w="5185"/>
            <w:vAlign w:val="center"/>
            <w:tcMar>
              <w:top w:w="70" w:type="dxa"/>
              <w:start w:w="70" w:type="dxa"/>
              <w:bottom w:w="70" w:type="dxa"/>
              <w:end w:w="70" w:type="dxa"/>
            </w:tcMar>
          </w:tcPr>
          <w:p>
            <w:pPr>
              <w:spacing w:after="0"/>
            </w:pPr>
            <w:r>
              <w:rPr>
                <w:rFonts w:ascii="Liberation Mono" w:hAnsi="Liberation Mono" w:eastAsia="Liberation Mono"/>
                <w:color w:val="173B3F"/>
                <w:sz w:val="16"/>
              </w:rPr>
              <w:t>migrate</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Versionierte SQL-Baseline, Seed und Rechte</w:t>
            </w:r>
          </w:p>
        </w:tc>
      </w:tr>
      <w:tr>
        <w:trPr>
          <w:cantSplit/>
        </w:trPr>
        <w:tc>
          <w:tcPr>
            <w:tcW w:type="dxa" w:w="5185"/>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app</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Flask/Gunicorn; zwei Worker sind Betriebswert, kein Skalierungsnachweis</w:t>
            </w:r>
          </w:p>
        </w:tc>
      </w:tr>
      <w:tr>
        <w:trPr>
          <w:cantSplit/>
        </w:trPr>
        <w:tc>
          <w:tcPr>
            <w:tcW w:type="dxa" w:w="5185"/>
            <w:vAlign w:val="center"/>
            <w:tcMar>
              <w:top w:w="70" w:type="dxa"/>
              <w:start w:w="70" w:type="dxa"/>
              <w:bottom w:w="70" w:type="dxa"/>
              <w:end w:w="70" w:type="dxa"/>
            </w:tcMar>
          </w:tcPr>
          <w:p>
            <w:pPr>
              <w:spacing w:after="0"/>
            </w:pPr>
            <w:r>
              <w:rPr>
                <w:rFonts w:ascii="Liberation Mono" w:hAnsi="Liberation Mono" w:eastAsia="Liberation Mono"/>
                <w:color w:val="173B3F"/>
                <w:sz w:val="16"/>
              </w:rPr>
              <w:t>backup</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 xml:space="preserve">Periodischer </w:t>
            </w:r>
            <w:r>
              <w:rPr>
                <w:rFonts w:ascii="Liberation Mono" w:hAnsi="Liberation Mono" w:eastAsia="Liberation Mono"/>
                <w:color w:val="173B3F"/>
                <w:sz w:val="16"/>
              </w:rPr>
              <w:t>pg_dump</w:t>
            </w:r>
            <w:r>
              <w:rPr>
                <w:rFonts w:ascii="Aptos" w:hAnsi="Aptos" w:eastAsia="Aptos"/>
                <w:color w:val="172A2D"/>
                <w:sz w:val="16"/>
              </w:rPr>
              <w:t xml:space="preserve"> mit Hash und Manifest</w:t>
            </w:r>
          </w:p>
        </w:tc>
      </w:tr>
      <w:tr>
        <w:trPr>
          <w:cantSplit/>
        </w:trPr>
        <w:tc>
          <w:tcPr>
            <w:tcW w:type="dxa" w:w="5185"/>
            <w:vAlign w:val="center"/>
            <w:tcMar>
              <w:top w:w="70" w:type="dxa"/>
              <w:start w:w="70" w:type="dxa"/>
              <w:bottom w:w="70" w:type="dxa"/>
              <w:end w:w="70" w:type="dxa"/>
            </w:tcMar>
            <w:shd w:fill="F3F7F6"/>
          </w:tcPr>
          <w:p>
            <w:pPr>
              <w:spacing w:after="0"/>
            </w:pPr>
            <w:r>
              <w:rPr>
                <w:rFonts w:ascii="Liberation Mono" w:hAnsi="Liberation Mono" w:eastAsia="Liberation Mono"/>
                <w:color w:val="173B3F"/>
                <w:sz w:val="16"/>
              </w:rPr>
              <w:t>restore</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 xml:space="preserve">Manueller Restore im Compose-Profil </w:t>
            </w:r>
            <w:r>
              <w:rPr>
                <w:rFonts w:ascii="Liberation Mono" w:hAnsi="Liberation Mono" w:eastAsia="Liberation Mono"/>
                <w:color w:val="173B3F"/>
                <w:sz w:val="16"/>
              </w:rPr>
              <w:t>ops</w:t>
            </w:r>
          </w:p>
        </w:tc>
      </w:tr>
    </w:tbl>
    <w:p>
      <w:pPr>
        <w:spacing w:after="0"/>
      </w:pPr>
    </w:p>
    <w:p>
      <w:r>
        <w:rPr>
          <w:rFonts w:ascii="Aptos" w:hAnsi="Aptos" w:eastAsia="Aptos"/>
        </w:rPr>
        <w:t>Öffentliche Player aktualisieren alle 300 Sekunden. Der Reverse Proxy terminiert TLS. Backupkopien müssen ausserhalb des Docker-Hosts repliziert werden. Restore, PostgreSQL-Start, Entra-Anmeldung und Signage-Dauerlauf sind vor Produktion auf Staging nachzuweisen.</w:t>
      </w:r>
    </w:p>
    <w:p>
      <w:r>
        <w:br w:type="page"/>
      </w:r>
    </w:p>
    <w:p>
      <w:pPr>
        <w:pStyle w:val="Heading1"/>
      </w:pPr>
      <w:r>
        <w:rPr>
          <w:rFonts w:ascii="Aptos" w:hAnsi="Aptos" w:eastAsia="Aptos"/>
          <w:color w:val="173B3F"/>
          <w:sz w:val="36"/>
        </w:rPr>
        <w:t>Prototypen und Referenzscreenshots</w:t>
      </w:r>
    </w:p>
    <w:p>
      <w:pPr>
        <w:keepLines/>
        <w:jc w:val="center"/>
      </w:pPr>
      <w:r>
        <w:drawing>
          <wp:inline xmlns:a="http://schemas.openxmlformats.org/drawingml/2006/main" xmlns:pic="http://schemas.openxmlformats.org/drawingml/2006/picture">
            <wp:extent cx="5940000" cy="3341250"/>
            <wp:docPr id="5" name="Picture 5" title="Cafeteria Signage Tag" descr="Cafeteria Signage Tag"/>
            <wp:cNvGraphicFramePr>
              <a:graphicFrameLocks noChangeAspect="1"/>
            </wp:cNvGraphicFramePr>
            <a:graphic>
              <a:graphicData uri="http://schemas.openxmlformats.org/drawingml/2006/picture">
                <pic:pic>
                  <pic:nvPicPr>
                    <pic:cNvPr id="0" name="signage-cafeteria-tag-1920x1080.png"/>
                    <pic:cNvPicPr/>
                  </pic:nvPicPr>
                  <pic:blipFill>
                    <a:blip r:embed="rId9"/>
                    <a:stretch>
                      <a:fillRect/>
                    </a:stretch>
                  </pic:blipFill>
                  <pic:spPr>
                    <a:xfrm>
                      <a:off x="0" y="0"/>
                      <a:ext cx="5940000" cy="3341250"/>
                    </a:xfrm>
                    <a:prstGeom prst="rect"/>
                  </pic:spPr>
                </pic:pic>
              </a:graphicData>
            </a:graphic>
          </wp:inline>
        </w:drawing>
      </w:r>
    </w:p>
    <w:p>
      <w:pPr>
        <w:keepNext w:val="0"/>
        <w:jc w:val="center"/>
      </w:pPr>
      <w:r>
        <w:rPr>
          <w:rFonts w:ascii="Aptos" w:hAnsi="Aptos" w:eastAsia="Aptos"/>
          <w:color w:val="52666A"/>
          <w:sz w:val="15"/>
        </w:rPr>
        <w:t>Cafeteria Signage Tag</w:t>
      </w:r>
    </w:p>
    <w:p>
      <w:pPr>
        <w:keepLines/>
        <w:jc w:val="center"/>
      </w:pPr>
      <w:r>
        <w:drawing>
          <wp:inline xmlns:a="http://schemas.openxmlformats.org/drawingml/2006/main" xmlns:pic="http://schemas.openxmlformats.org/drawingml/2006/picture">
            <wp:extent cx="5940000" cy="3341250"/>
            <wp:docPr id="6" name="Picture 6" title="Cafeteria Signage Woche" descr="Cafeteria Signage Woche"/>
            <wp:cNvGraphicFramePr>
              <a:graphicFrameLocks noChangeAspect="1"/>
            </wp:cNvGraphicFramePr>
            <a:graphic>
              <a:graphicData uri="http://schemas.openxmlformats.org/drawingml/2006/picture">
                <pic:pic>
                  <pic:nvPicPr>
                    <pic:cNvPr id="0" name="signage-cafeteria-woche-1920x1080.png"/>
                    <pic:cNvPicPr/>
                  </pic:nvPicPr>
                  <pic:blipFill>
                    <a:blip r:embed="rId13"/>
                    <a:stretch>
                      <a:fillRect/>
                    </a:stretch>
                  </pic:blipFill>
                  <pic:spPr>
                    <a:xfrm>
                      <a:off x="0" y="0"/>
                      <a:ext cx="5940000" cy="3341250"/>
                    </a:xfrm>
                    <a:prstGeom prst="rect"/>
                  </pic:spPr>
                </pic:pic>
              </a:graphicData>
            </a:graphic>
          </wp:inline>
        </w:drawing>
      </w:r>
    </w:p>
    <w:p>
      <w:pPr>
        <w:keepNext w:val="0"/>
        <w:jc w:val="center"/>
      </w:pPr>
      <w:r>
        <w:rPr>
          <w:rFonts w:ascii="Aptos" w:hAnsi="Aptos" w:eastAsia="Aptos"/>
          <w:color w:val="52666A"/>
          <w:sz w:val="15"/>
        </w:rPr>
        <w:t>Cafeteria Signage Woche</w:t>
      </w:r>
    </w:p>
    <w:p>
      <w:pPr>
        <w:keepLines/>
        <w:jc w:val="center"/>
      </w:pPr>
      <w:r>
        <w:drawing>
          <wp:inline xmlns:a="http://schemas.openxmlformats.org/drawingml/2006/main" xmlns:pic="http://schemas.openxmlformats.org/drawingml/2006/picture">
            <wp:extent cx="5940000" cy="3341250"/>
            <wp:docPr id="7" name="Picture 7" title="Patienten Signage Tag" descr="Patienten Signage Tag"/>
            <wp:cNvGraphicFramePr>
              <a:graphicFrameLocks noChangeAspect="1"/>
            </wp:cNvGraphicFramePr>
            <a:graphic>
              <a:graphicData uri="http://schemas.openxmlformats.org/drawingml/2006/picture">
                <pic:pic>
                  <pic:nvPicPr>
                    <pic:cNvPr id="0" name="signage-patienten-tag-1920x1080.png"/>
                    <pic:cNvPicPr/>
                  </pic:nvPicPr>
                  <pic:blipFill>
                    <a:blip r:embed="rId10"/>
                    <a:stretch>
                      <a:fillRect/>
                    </a:stretch>
                  </pic:blipFill>
                  <pic:spPr>
                    <a:xfrm>
                      <a:off x="0" y="0"/>
                      <a:ext cx="5940000" cy="3341250"/>
                    </a:xfrm>
                    <a:prstGeom prst="rect"/>
                  </pic:spPr>
                </pic:pic>
              </a:graphicData>
            </a:graphic>
          </wp:inline>
        </w:drawing>
      </w:r>
    </w:p>
    <w:p>
      <w:pPr>
        <w:keepNext w:val="0"/>
        <w:jc w:val="center"/>
      </w:pPr>
      <w:r>
        <w:rPr>
          <w:rFonts w:ascii="Aptos" w:hAnsi="Aptos" w:eastAsia="Aptos"/>
          <w:color w:val="52666A"/>
          <w:sz w:val="15"/>
        </w:rPr>
        <w:t>Patienten Signage Tag</w:t>
      </w:r>
    </w:p>
    <w:p>
      <w:pPr>
        <w:keepLines/>
        <w:jc w:val="center"/>
      </w:pPr>
      <w:r>
        <w:drawing>
          <wp:inline xmlns:a="http://schemas.openxmlformats.org/drawingml/2006/main" xmlns:pic="http://schemas.openxmlformats.org/drawingml/2006/picture">
            <wp:extent cx="5940000" cy="3341250"/>
            <wp:docPr id="8" name="Picture 8" title="Patienten Signage Woche 4K" descr="Patienten Signage Woche 4K"/>
            <wp:cNvGraphicFramePr>
              <a:graphicFrameLocks noChangeAspect="1"/>
            </wp:cNvGraphicFramePr>
            <a:graphic>
              <a:graphicData uri="http://schemas.openxmlformats.org/drawingml/2006/picture">
                <pic:pic>
                  <pic:nvPicPr>
                    <pic:cNvPr id="0" name="signage-patienten-woche-3840x2160.png"/>
                    <pic:cNvPicPr/>
                  </pic:nvPicPr>
                  <pic:blipFill>
                    <a:blip r:embed="rId14"/>
                    <a:stretch>
                      <a:fillRect/>
                    </a:stretch>
                  </pic:blipFill>
                  <pic:spPr>
                    <a:xfrm>
                      <a:off x="0" y="0"/>
                      <a:ext cx="5940000" cy="3341250"/>
                    </a:xfrm>
                    <a:prstGeom prst="rect"/>
                  </pic:spPr>
                </pic:pic>
              </a:graphicData>
            </a:graphic>
          </wp:inline>
        </w:drawing>
      </w:r>
    </w:p>
    <w:p>
      <w:pPr>
        <w:keepNext w:val="0"/>
        <w:jc w:val="center"/>
      </w:pPr>
      <w:r>
        <w:rPr>
          <w:rFonts w:ascii="Aptos" w:hAnsi="Aptos" w:eastAsia="Aptos"/>
          <w:color w:val="52666A"/>
          <w:sz w:val="15"/>
        </w:rPr>
        <w:t>Patienten Signage Woche 4K</w:t>
      </w:r>
    </w:p>
    <w:p>
      <w:pPr>
        <w:keepLines/>
        <w:jc w:val="center"/>
      </w:pPr>
      <w:r>
        <w:drawing>
          <wp:inline xmlns:a="http://schemas.openxmlformats.org/drawingml/2006/main" xmlns:pic="http://schemas.openxmlformats.org/drawingml/2006/picture">
            <wp:extent cx="3426825" cy="7416000"/>
            <wp:docPr id="9" name="Picture 9" title="Mobile Patienten heute" descr="Mobile Patienten heute"/>
            <wp:cNvGraphicFramePr>
              <a:graphicFrameLocks noChangeAspect="1"/>
            </wp:cNvGraphicFramePr>
            <a:graphic>
              <a:graphicData uri="http://schemas.openxmlformats.org/drawingml/2006/picture">
                <pic:pic>
                  <pic:nvPicPr>
                    <pic:cNvPr id="0" name="mobile-patienten-heute-390x844.png"/>
                    <pic:cNvPicPr/>
                  </pic:nvPicPr>
                  <pic:blipFill>
                    <a:blip r:embed="rId15"/>
                    <a:stretch>
                      <a:fillRect/>
                    </a:stretch>
                  </pic:blipFill>
                  <pic:spPr>
                    <a:xfrm>
                      <a:off x="0" y="0"/>
                      <a:ext cx="3426825" cy="7416000"/>
                    </a:xfrm>
                    <a:prstGeom prst="rect"/>
                  </pic:spPr>
                </pic:pic>
              </a:graphicData>
            </a:graphic>
          </wp:inline>
        </w:drawing>
      </w:r>
    </w:p>
    <w:p>
      <w:pPr>
        <w:keepNext w:val="0"/>
        <w:jc w:val="center"/>
      </w:pPr>
      <w:r>
        <w:rPr>
          <w:rFonts w:ascii="Aptos" w:hAnsi="Aptos" w:eastAsia="Aptos"/>
          <w:color w:val="52666A"/>
          <w:sz w:val="15"/>
        </w:rPr>
        <w:t>Mobile Patienten heute</w:t>
      </w:r>
    </w:p>
    <w:p>
      <w:pPr>
        <w:keepLines/>
        <w:jc w:val="center"/>
      </w:pPr>
      <w:r>
        <w:drawing>
          <wp:inline xmlns:a="http://schemas.openxmlformats.org/drawingml/2006/main" xmlns:pic="http://schemas.openxmlformats.org/drawingml/2006/picture">
            <wp:extent cx="3426825" cy="7416000"/>
            <wp:docPr id="10" name="Picture 10" title="Mobile Cafeteria heute" descr="Mobile Cafeteria heute"/>
            <wp:cNvGraphicFramePr>
              <a:graphicFrameLocks noChangeAspect="1"/>
            </wp:cNvGraphicFramePr>
            <a:graphic>
              <a:graphicData uri="http://schemas.openxmlformats.org/drawingml/2006/picture">
                <pic:pic>
                  <pic:nvPicPr>
                    <pic:cNvPr id="0" name="mobile-cafeteria-heute-390x844.png"/>
                    <pic:cNvPicPr/>
                  </pic:nvPicPr>
                  <pic:blipFill>
                    <a:blip r:embed="rId16"/>
                    <a:stretch>
                      <a:fillRect/>
                    </a:stretch>
                  </pic:blipFill>
                  <pic:spPr>
                    <a:xfrm>
                      <a:off x="0" y="0"/>
                      <a:ext cx="3426825" cy="7416000"/>
                    </a:xfrm>
                    <a:prstGeom prst="rect"/>
                  </pic:spPr>
                </pic:pic>
              </a:graphicData>
            </a:graphic>
          </wp:inline>
        </w:drawing>
      </w:r>
    </w:p>
    <w:p>
      <w:pPr>
        <w:keepNext w:val="0"/>
        <w:jc w:val="center"/>
      </w:pPr>
      <w:r>
        <w:rPr>
          <w:rFonts w:ascii="Aptos" w:hAnsi="Aptos" w:eastAsia="Aptos"/>
          <w:color w:val="52666A"/>
          <w:sz w:val="15"/>
        </w:rPr>
        <w:t>Mobile Cafeteria heute</w:t>
      </w:r>
    </w:p>
    <w:p>
      <w:r>
        <w:br w:type="page"/>
      </w:r>
    </w:p>
    <w:p>
      <w:pPr>
        <w:pStyle w:val="Heading1"/>
      </w:pPr>
      <w:r>
        <w:rPr>
          <w:rFonts w:ascii="Aptos" w:hAnsi="Aptos" w:eastAsia="Aptos"/>
          <w:color w:val="173B3F"/>
          <w:sz w:val="36"/>
        </w:rPr>
        <w:t>Verifikation und Abnahme</w:t>
      </w:r>
    </w:p>
    <w:p>
      <w:pPr>
        <w:pStyle w:val="Heading2"/>
      </w:pPr>
      <w:r>
        <w:rPr>
          <w:rFonts w:ascii="Aptos" w:hAnsi="Aptos" w:eastAsia="Aptos"/>
          <w:color w:val="2F6768"/>
          <w:sz w:val="26"/>
        </w:rPr>
        <w:t>Im Paket automatisiert geprüft</w:t>
      </w:r>
    </w:p>
    <w:p>
      <w:pPr>
        <w:pStyle w:val="ListBullet"/>
        <w:spacing w:after="40"/>
      </w:pPr>
      <w:r>
        <w:rPr>
          <w:rFonts w:ascii="Aptos" w:hAnsi="Aptos" w:eastAsia="Aptos"/>
        </w:rPr>
        <w:t>Schema und SQL-Baseline sind byteidentisch.</w:t>
      </w:r>
    </w:p>
    <w:p>
      <w:pPr>
        <w:pStyle w:val="ListBullet"/>
        <w:spacing w:after="40"/>
      </w:pPr>
      <w:r>
        <w:rPr>
          <w:rFonts w:ascii="Aptos" w:hAnsi="Aptos" w:eastAsia="Aptos"/>
        </w:rPr>
        <w:t>Zwei Profile, fünf Cafeteria-Services, 14 Patienten-Services und 28 Patientenoptionen sind in den Demo-Daten vorhanden.</w:t>
      </w:r>
    </w:p>
    <w:p>
      <w:pPr>
        <w:pStyle w:val="ListBullet"/>
        <w:spacing w:after="40"/>
      </w:pPr>
      <w:r>
        <w:rPr>
          <w:rFonts w:ascii="Aptos" w:hAnsi="Aptos" w:eastAsia="Aptos"/>
        </w:rPr>
        <w:t>Patienten-Snapshot und -CSV enthalten keine Kosten-Schlüssel oder Kostenfelder.</w:t>
      </w:r>
    </w:p>
    <w:p>
      <w:pPr>
        <w:pStyle w:val="ListBullet"/>
        <w:spacing w:after="40"/>
      </w:pPr>
      <w:r>
        <w:rPr>
          <w:rFonts w:ascii="Aptos" w:hAnsi="Aptos" w:eastAsia="Aptos"/>
        </w:rPr>
        <w:t>Beide CSV-Beispiele erfüllen ihr jeweiliges Profilformat.</w:t>
      </w:r>
    </w:p>
    <w:p>
      <w:pPr>
        <w:pStyle w:val="ListBullet"/>
        <w:spacing w:after="40"/>
      </w:pPr>
      <w:r>
        <w:rPr>
          <w:rFonts w:ascii="Aptos" w:hAnsi="Aptos" w:eastAsia="Aptos"/>
        </w:rPr>
        <w:t>Alle Jinja-Templates sind syntaktisch parsebar.</w:t>
      </w:r>
    </w:p>
    <w:p>
      <w:pPr>
        <w:pStyle w:val="ListBullet"/>
        <w:spacing w:after="40"/>
      </w:pPr>
      <w:r>
        <w:rPr>
          <w:rFonts w:ascii="Aptos" w:hAnsi="Aptos" w:eastAsia="Aptos"/>
        </w:rPr>
        <w:t>Vier feste Signage-Routen sind vorhanden und öffentliche Datumsparameter fehlen.</w:t>
      </w:r>
    </w:p>
    <w:p>
      <w:pPr>
        <w:pStyle w:val="ListBullet"/>
        <w:spacing w:after="40"/>
      </w:pPr>
      <w:r>
        <w:rPr>
          <w:rFonts w:ascii="Aptos" w:hAnsi="Aptos" w:eastAsia="Aptos"/>
        </w:rPr>
        <w:t>14 primäre Screenshots besitzen die erwarteten Pixelmasse.</w:t>
      </w:r>
    </w:p>
    <w:p>
      <w:pPr>
        <w:pStyle w:val="ListBullet"/>
        <w:spacing w:after="40"/>
      </w:pPr>
      <w:r>
        <w:rPr>
          <w:rFonts w:ascii="Aptos" w:hAnsi="Aptos" w:eastAsia="Aptos"/>
        </w:rPr>
        <w:t>DOT-Diagramme werden als PNG und SVG gerendert.</w:t>
      </w:r>
    </w:p>
    <w:p>
      <w:pPr>
        <w:pStyle w:val="Heading2"/>
      </w:pPr>
      <w:r>
        <w:rPr>
          <w:rFonts w:ascii="Aptos" w:hAnsi="Aptos" w:eastAsia="Aptos"/>
          <w:color w:val="2F6768"/>
          <w:sz w:val="26"/>
        </w:rPr>
        <w:t>Vor fachlicher Abnahme zwingend live nachzuweisen</w:t>
      </w:r>
    </w:p>
    <w:tbl>
      <w:tblPr>
        <w:tblStyle w:val="TableGrid"/>
        <w:tblW w:type="auto" w:w="0"/>
        <w:jc w:val="center"/>
        <w:tblLayout w:type="autofit"/>
        <w:tblLook w:firstColumn="1" w:firstRow="1" w:lastColumn="0" w:lastRow="0" w:noHBand="0" w:noVBand="1" w:val="04A0"/>
      </w:tblPr>
      <w:tblGrid>
        <w:gridCol w:w="5185"/>
        <w:gridCol w:w="5185"/>
      </w:tblGrid>
      <w:tr>
        <w:trPr>
          <w:cantSplit/>
          <w:tblHeader w:val="true"/>
        </w:trPr>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Test</w:t>
            </w:r>
          </w:p>
        </w:tc>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Akzeptanzkriterium</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Cafeteria am Sonntag</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Geschlossenfläche; kein Patientenessen und kein Freitag-Fallback</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Patienten am Sonntagabend</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Gericht vorhanden; im HTML und JSON keine Kostenbegriffe oder Kostenwerte</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Cafeteria-Woche</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Genau Mo–Fr, nur Mittag, je zwei Menüarten und beide Kostenansätze</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Patienten-Woche</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Genau Mo–So, Mittag und Abend, je zwei Menüarten</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Profilisolation</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Kein Signage-HTML und keine API enthält Daten des anderen Profils</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Revisionsgleichheit</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Tag und Woche desselben Profils liefern dieselbe Revisions-ID</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Importfehler</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Patienten + Kostenfeld sowie Cafeteria + Abend/Wochenende werden abgewiesen</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Publikationsisolation</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Cafeteriapublikation verändert den Patienten-Snapshot nicht</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4K-Fit</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Patienten-Woche auf realem 4K-Player aus üblicher Betrachtungsdistanz lesbar</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Fehlerbetrieb</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Datenbankunterbruch zeigt letzte gültige Revision desselben Profils</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Entra</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Login, Rollenzuweisung, Entzug und Logout im Südhang-Tenant</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Backup/Restore</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Wiederherstellung in separates Testsystem und fachlicher Smoke-Test</w:t>
            </w:r>
          </w:p>
        </w:tc>
      </w:tr>
    </w:tbl>
    <w:p>
      <w:pPr>
        <w:spacing w:after="0"/>
      </w:pPr>
    </w:p>
    <w:p>
      <w:r>
        <w:br w:type="page"/>
      </w:r>
    </w:p>
    <w:p>
      <w:pPr>
        <w:pStyle w:val="Heading1"/>
      </w:pPr>
      <w:r>
        <w:rPr>
          <w:rFonts w:ascii="Aptos" w:hAnsi="Aptos" w:eastAsia="Aptos"/>
          <w:color w:val="173B3F"/>
          <w:sz w:val="36"/>
        </w:rPr>
        <w:t>MVP-Backlog als User Stories</w:t>
      </w:r>
    </w:p>
    <w:p>
      <w:pPr>
        <w:pStyle w:val="Heading2"/>
      </w:pPr>
      <w:r>
        <w:rPr>
          <w:rFonts w:ascii="Aptos" w:hAnsi="Aptos" w:eastAsia="Aptos"/>
          <w:color w:val="2F6768"/>
          <w:sz w:val="26"/>
        </w:rPr>
        <w:t>US-01 Patienten-Woche</w:t>
      </w:r>
    </w:p>
    <w:p>
      <w:r>
        <w:rPr>
          <w:rFonts w:ascii="Aptos" w:hAnsi="Aptos" w:eastAsia="Aptos"/>
          <w:b/>
        </w:rPr>
        <w:t>Als Patientin oder Patient sehe ich Montag bis Sonntag Mittag und Abend sowie jeweils Menü 1 und Vegetarisch.</w:t>
      </w:r>
    </w:p>
    <w:p>
      <w:r>
        <w:rPr>
          <w:rFonts w:ascii="Aptos" w:hAnsi="Aptos" w:eastAsia="Aptos"/>
        </w:rPr>
        <w:t>Akzeptanz: sieben Tage, 14 Mahlzeitenblöcke, 28 Optionen; Tages- und Wochenansicht; keine Kosteninformation in HTML, JSON, CSV oder Datenmodell des Kanals.</w:t>
      </w:r>
    </w:p>
    <w:p>
      <w:pPr>
        <w:pStyle w:val="Heading2"/>
      </w:pPr>
      <w:r>
        <w:rPr>
          <w:rFonts w:ascii="Aptos" w:hAnsi="Aptos" w:eastAsia="Aptos"/>
          <w:color w:val="2F6768"/>
          <w:sz w:val="26"/>
        </w:rPr>
        <w:t>US-02 Cafeteria-Woche</w:t>
      </w:r>
    </w:p>
    <w:p>
      <w:r>
        <w:rPr>
          <w:rFonts w:ascii="Aptos" w:hAnsi="Aptos" w:eastAsia="Aptos"/>
          <w:b/>
        </w:rPr>
        <w:t>Als Mitarbeiter oder externer Gast sehe ich Montag bis Freitag nur das Mittagessen mit zwei Menüarten.</w:t>
      </w:r>
    </w:p>
    <w:p>
      <w:r>
        <w:rPr>
          <w:rFonts w:ascii="Aptos" w:hAnsi="Aptos" w:eastAsia="Aptos"/>
        </w:rPr>
        <w:t>Akzeptanz: zehn Menükarten; Mitarbeitenden- und Externenansatz pro Karte; Wochenende zeigt geschlossen.</w:t>
      </w:r>
    </w:p>
    <w:p>
      <w:pPr>
        <w:pStyle w:val="Heading2"/>
      </w:pPr>
      <w:r>
        <w:rPr>
          <w:rFonts w:ascii="Aptos" w:hAnsi="Aptos" w:eastAsia="Aptos"/>
          <w:color w:val="2F6768"/>
          <w:sz w:val="26"/>
        </w:rPr>
        <w:t>US-03 Cafeteria-Player</w:t>
      </w:r>
    </w:p>
    <w:p>
      <w:r>
        <w:rPr>
          <w:rFonts w:ascii="Aptos" w:hAnsi="Aptos" w:eastAsia="Aptos"/>
          <w:b/>
        </w:rPr>
        <w:t>Als Cafeteria-Player zeige ich Tag oder Woche ausschliesslich aus der Cafeteriarevision.</w:t>
      </w:r>
    </w:p>
    <w:p>
      <w:r>
        <w:rPr>
          <w:rFonts w:ascii="Aptos" w:hAnsi="Aptos" w:eastAsia="Aptos"/>
        </w:rPr>
        <w:t>Akzeptanz: feste URLs; keine Query-Parameter; Sonntag als Vollfläche geschlossen; gleiche Revision für Tag und Woche.</w:t>
      </w:r>
    </w:p>
    <w:p>
      <w:pPr>
        <w:pStyle w:val="Heading2"/>
      </w:pPr>
      <w:r>
        <w:rPr>
          <w:rFonts w:ascii="Aptos" w:hAnsi="Aptos" w:eastAsia="Aptos"/>
          <w:color w:val="2F6768"/>
          <w:sz w:val="26"/>
        </w:rPr>
        <w:t>US-04 Patienten-Player</w:t>
      </w:r>
    </w:p>
    <w:p>
      <w:r>
        <w:rPr>
          <w:rFonts w:ascii="Aptos" w:hAnsi="Aptos" w:eastAsia="Aptos"/>
          <w:b/>
        </w:rPr>
        <w:t>Als Patienten-Player zeige ich Tag oder Woche mit Mittag und Abend sowie zwei Menüarten.</w:t>
      </w:r>
    </w:p>
    <w:p>
      <w:r>
        <w:rPr>
          <w:rFonts w:ascii="Aptos" w:hAnsi="Aptos" w:eastAsia="Aptos"/>
        </w:rPr>
        <w:t>Akzeptanz: keine Kosteninformation; Tag 1080p; Woche 4K; keine Daten des Cafeteriaprofils.</w:t>
      </w:r>
    </w:p>
    <w:p>
      <w:pPr>
        <w:pStyle w:val="Heading2"/>
      </w:pPr>
      <w:r>
        <w:rPr>
          <w:rFonts w:ascii="Aptos" w:hAnsi="Aptos" w:eastAsia="Aptos"/>
          <w:color w:val="2F6768"/>
          <w:sz w:val="26"/>
        </w:rPr>
        <w:t>US-05 Getrennte Erfassung</w:t>
      </w:r>
    </w:p>
    <w:p>
      <w:r>
        <w:rPr>
          <w:rFonts w:ascii="Aptos" w:hAnsi="Aptos" w:eastAsia="Aptos"/>
          <w:b/>
        </w:rPr>
        <w:t>Als Küche erfasse ich Patienten- und Cafeteriaplan in zwei klar getrennten Rastern.</w:t>
      </w:r>
    </w:p>
    <w:p>
      <w:r>
        <w:rPr>
          <w:rFonts w:ascii="Aptos" w:hAnsi="Aptos" w:eastAsia="Aptos"/>
        </w:rPr>
        <w:t>Akzeptanz: Profil ist vor dem Editieren sichtbar; Patientenraster besitzt keine Kostenfelder; Cafeteriaraster besitzt keine Abend- oder Wochenendzeilen.</w:t>
      </w:r>
    </w:p>
    <w:p>
      <w:pPr>
        <w:pStyle w:val="Heading2"/>
      </w:pPr>
      <w:r>
        <w:rPr>
          <w:rFonts w:ascii="Aptos" w:hAnsi="Aptos" w:eastAsia="Aptos"/>
          <w:color w:val="2F6768"/>
          <w:sz w:val="26"/>
        </w:rPr>
        <w:t>US-06 Harte Fachregeln</w:t>
      </w:r>
    </w:p>
    <w:p>
      <w:r>
        <w:rPr>
          <w:rFonts w:ascii="Aptos" w:hAnsi="Aptos" w:eastAsia="Aptos"/>
          <w:b/>
        </w:rPr>
        <w:t>Als System lehne ich unzulässige Kombinationen bereits beim Speichern oder Publizieren ab.</w:t>
      </w:r>
    </w:p>
    <w:p>
      <w:r>
        <w:rPr>
          <w:rFonts w:ascii="Aptos" w:hAnsi="Aptos" w:eastAsia="Aptos"/>
        </w:rPr>
        <w:t>Akzeptanz: Cafeteria + Abend, Cafeteria + Wochenende, Patient + Kosten und unvollständige zwei Menüarten führen zu verständlicher Fehlermeldung und keiner Teilpublikation.</w:t>
      </w:r>
    </w:p>
    <w:p>
      <w:r>
        <w:br w:type="page"/>
      </w:r>
    </w:p>
    <w:p>
      <w:pPr>
        <w:pStyle w:val="Heading1"/>
      </w:pPr>
      <w:r>
        <w:rPr>
          <w:rFonts w:ascii="Aptos" w:hAnsi="Aptos" w:eastAsia="Aptos"/>
          <w:color w:val="173B3F"/>
          <w:sz w:val="36"/>
        </w:rPr>
        <w:t>Gestrichener oder verschobener Umfang</w:t>
      </w:r>
    </w:p>
    <w:tbl>
      <w:tblPr>
        <w:tblStyle w:val="TableGrid"/>
        <w:tblW w:type="auto" w:w="0"/>
        <w:jc w:val="center"/>
        <w:tblLayout w:type="autofit"/>
        <w:tblLook w:firstColumn="1" w:firstRow="1" w:lastColumn="0" w:lastRow="0" w:noHBand="0" w:noVBand="1" w:val="04A0"/>
      </w:tblPr>
      <w:tblGrid>
        <w:gridCol w:w="5185"/>
        <w:gridCol w:w="5185"/>
      </w:tblGrid>
      <w:tr>
        <w:trPr>
          <w:cantSplit/>
          <w:tblHeader w:val="true"/>
        </w:trPr>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Nicht im MVP</w:t>
            </w:r>
          </w:p>
        </w:tc>
        <w:tc>
          <w:tcPr>
            <w:tcW w:type="dxa" w:w="5185"/>
            <w:vAlign w:val="center"/>
            <w:tcMar>
              <w:top w:w="70" w:type="dxa"/>
              <w:start w:w="70" w:type="dxa"/>
              <w:bottom w:w="70" w:type="dxa"/>
              <w:end w:w="70" w:type="dxa"/>
            </w:tcMar>
            <w:shd w:fill="173B3F"/>
          </w:tcPr>
          <w:p>
            <w:pPr>
              <w:spacing w:after="0"/>
            </w:pPr>
            <w:r>
              <w:rPr>
                <w:rFonts w:ascii="Aptos" w:hAnsi="Aptos" w:eastAsia="Aptos"/>
                <w:b/>
                <w:color w:val="FFFFFF"/>
                <w:sz w:val="16"/>
              </w:rPr>
              <w:t>Begründung</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Presence, Bearbeitungs-Leases und Heartbeats</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Kein Vorrang vor korrekten zwei Rastern und Publikationen</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Feldweise Merge-UI</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Erst nach realem Konfliktbedarf</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Fünf Spezialrollen</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Drei verständliche Rollen genügen</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Service Worker und Offline-Editor</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Player-Fallback reicht; kein zweiter Synchronisationspfad</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Datenbank-HA</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Betriebskonzept nach realer Verfügbarkeitsanforderung</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Kasse, Bestellung, Warenwirtschaft</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Nicht Teil der Menüpublikation</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Individuelle Diät- oder Therapieplanung</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KIS/EPA-Prozess, nicht öffentlicher Speiseplan</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Eine Player-URL mit Profilumschalter</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Fachlich und betrieblich verboten</w:t>
            </w:r>
          </w:p>
        </w:tc>
      </w:tr>
      <w:tr>
        <w:trPr>
          <w:cantSplit/>
        </w:trPr>
        <w:tc>
          <w:tcPr>
            <w:tcW w:type="dxa" w:w="5185"/>
            <w:vAlign w:val="center"/>
            <w:tcMar>
              <w:top w:w="70" w:type="dxa"/>
              <w:start w:w="70" w:type="dxa"/>
              <w:bottom w:w="70" w:type="dxa"/>
              <w:end w:w="70" w:type="dxa"/>
            </w:tcMar>
          </w:tcPr>
          <w:p>
            <w:pPr>
              <w:spacing w:after="0"/>
            </w:pPr>
            <w:r>
              <w:rPr>
                <w:rFonts w:ascii="Aptos" w:hAnsi="Aptos" w:eastAsia="Aptos"/>
                <w:color w:val="172A2D"/>
                <w:sz w:val="16"/>
              </w:rPr>
              <w:t>Kostenwert null im Patientenkanal</w:t>
            </w:r>
          </w:p>
        </w:tc>
        <w:tc>
          <w:tcPr>
            <w:tcW w:type="dxa" w:w="5185"/>
            <w:vAlign w:val="center"/>
            <w:tcMar>
              <w:top w:w="70" w:type="dxa"/>
              <w:start w:w="70" w:type="dxa"/>
              <w:bottom w:w="70" w:type="dxa"/>
              <w:end w:w="70" w:type="dxa"/>
            </w:tcMar>
          </w:tcPr>
          <w:p>
            <w:pPr>
              <w:spacing w:after="0"/>
            </w:pPr>
            <w:r>
              <w:rPr>
                <w:rFonts w:ascii="Aptos" w:hAnsi="Aptos" w:eastAsia="Aptos"/>
                <w:color w:val="172A2D"/>
                <w:sz w:val="16"/>
              </w:rPr>
              <w:t>Null ist weiterhin eine Kosteninformation</w:t>
            </w:r>
          </w:p>
        </w:tc>
      </w:tr>
      <w:tr>
        <w:trPr>
          <w:cantSplit/>
        </w:trPr>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Zweites normalisiertes CSV-Bundle als Küchenweg</w:t>
            </w:r>
          </w:p>
        </w:tc>
        <w:tc>
          <w:tcPr>
            <w:tcW w:type="dxa" w:w="5185"/>
            <w:vAlign w:val="center"/>
            <w:tcMar>
              <w:top w:w="70" w:type="dxa"/>
              <w:start w:w="70" w:type="dxa"/>
              <w:bottom w:w="70" w:type="dxa"/>
              <w:end w:w="70" w:type="dxa"/>
            </w:tcMar>
            <w:shd w:fill="F3F7F6"/>
          </w:tcPr>
          <w:p>
            <w:pPr>
              <w:spacing w:after="0"/>
            </w:pPr>
            <w:r>
              <w:rPr>
                <w:rFonts w:ascii="Aptos" w:hAnsi="Aptos" w:eastAsia="Aptos"/>
                <w:color w:val="172A2D"/>
                <w:sz w:val="16"/>
              </w:rPr>
              <w:t>Flat-CSV je Profil ist ausreichend; Bundle höchstens administrativ</w:t>
            </w:r>
          </w:p>
        </w:tc>
      </w:tr>
    </w:tbl>
    <w:p>
      <w:pPr>
        <w:spacing w:after="0"/>
      </w:pPr>
    </w:p>
    <w:p>
      <w:r>
        <w:br w:type="page"/>
      </w:r>
    </w:p>
    <w:p>
      <w:pPr>
        <w:pStyle w:val="Heading1"/>
      </w:pPr>
      <w:r>
        <w:rPr>
          <w:rFonts w:ascii="Aptos" w:hAnsi="Aptos" w:eastAsia="Aptos"/>
          <w:color w:val="173B3F"/>
          <w:sz w:val="36"/>
        </w:rPr>
        <w:t>Anforderungsstatus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cantSplit/>
          <w:tblHeader w:val="true"/>
        </w:trPr>
        <w:tc>
          <w:tcPr>
            <w:tcW w:type="dxa" w:w="2074"/>
            <w:vAlign w:val="center"/>
            <w:tcMar>
              <w:top w:w="70" w:type="dxa"/>
              <w:start w:w="70" w:type="dxa"/>
              <w:bottom w:w="70" w:type="dxa"/>
              <w:end w:w="70" w:type="dxa"/>
            </w:tcMar>
            <w:shd w:fill="173B3F"/>
          </w:tcPr>
          <w:p>
            <w:pPr>
              <w:spacing w:after="0"/>
            </w:pPr>
            <w:r>
              <w:rPr>
                <w:rFonts w:ascii="Aptos" w:hAnsi="Aptos" w:eastAsia="Aptos"/>
                <w:b/>
                <w:color w:val="FFFFFF"/>
                <w:sz w:val="15"/>
              </w:rPr>
              <w:t>MUSS-Anforderung</w:t>
            </w:r>
          </w:p>
        </w:tc>
        <w:tc>
          <w:tcPr>
            <w:tcW w:type="dxa" w:w="2074"/>
            <w:vAlign w:val="center"/>
            <w:tcMar>
              <w:top w:w="70" w:type="dxa"/>
              <w:start w:w="70" w:type="dxa"/>
              <w:bottom w:w="70" w:type="dxa"/>
              <w:end w:w="70" w:type="dxa"/>
            </w:tcMar>
            <w:shd w:fill="173B3F"/>
          </w:tcPr>
          <w:p>
            <w:pPr>
              <w:spacing w:after="0"/>
            </w:pPr>
            <w:r>
              <w:rPr>
                <w:rFonts w:ascii="Aptos" w:hAnsi="Aptos" w:eastAsia="Aptos"/>
                <w:b/>
                <w:color w:val="FFFFFF"/>
                <w:sz w:val="15"/>
              </w:rPr>
              <w:t>Spezifiziert</w:t>
            </w:r>
          </w:p>
        </w:tc>
        <w:tc>
          <w:tcPr>
            <w:tcW w:type="dxa" w:w="2074"/>
            <w:vAlign w:val="center"/>
            <w:tcMar>
              <w:top w:w="70" w:type="dxa"/>
              <w:start w:w="70" w:type="dxa"/>
              <w:bottom w:w="70" w:type="dxa"/>
              <w:end w:w="70" w:type="dxa"/>
            </w:tcMar>
            <w:shd w:fill="173B3F"/>
          </w:tcPr>
          <w:p>
            <w:pPr>
              <w:spacing w:after="0"/>
            </w:pPr>
            <w:r>
              <w:rPr>
                <w:rFonts w:ascii="Aptos" w:hAnsi="Aptos" w:eastAsia="Aptos"/>
                <w:b/>
                <w:color w:val="FFFFFF"/>
                <w:sz w:val="15"/>
              </w:rPr>
              <w:t>Im Gerüst/Artefakt</w:t>
            </w:r>
          </w:p>
        </w:tc>
        <w:tc>
          <w:tcPr>
            <w:tcW w:type="dxa" w:w="2074"/>
            <w:vAlign w:val="center"/>
            <w:tcMar>
              <w:top w:w="70" w:type="dxa"/>
              <w:start w:w="70" w:type="dxa"/>
              <w:bottom w:w="70" w:type="dxa"/>
              <w:end w:w="70" w:type="dxa"/>
            </w:tcMar>
            <w:shd w:fill="173B3F"/>
          </w:tcPr>
          <w:p>
            <w:pPr>
              <w:spacing w:after="0"/>
            </w:pPr>
            <w:r>
              <w:rPr>
                <w:rFonts w:ascii="Aptos" w:hAnsi="Aptos" w:eastAsia="Aptos"/>
                <w:b/>
                <w:color w:val="FFFFFF"/>
                <w:sz w:val="15"/>
              </w:rPr>
              <w:t>Automatisiert geprüft</w:t>
            </w:r>
          </w:p>
        </w:tc>
        <w:tc>
          <w:tcPr>
            <w:tcW w:type="dxa" w:w="2074"/>
            <w:vAlign w:val="center"/>
            <w:tcMar>
              <w:top w:w="70" w:type="dxa"/>
              <w:start w:w="70" w:type="dxa"/>
              <w:bottom w:w="70" w:type="dxa"/>
              <w:end w:w="70" w:type="dxa"/>
            </w:tcMar>
            <w:shd w:fill="173B3F"/>
          </w:tcPr>
          <w:p>
            <w:pPr>
              <w:spacing w:after="0"/>
            </w:pPr>
            <w:r>
              <w:rPr>
                <w:rFonts w:ascii="Aptos" w:hAnsi="Aptos" w:eastAsia="Aptos"/>
                <w:b/>
                <w:color w:val="FFFFFF"/>
                <w:sz w:val="15"/>
              </w:rPr>
              <w:t>Fachlich abgenommen</w:t>
            </w:r>
          </w:p>
        </w:tc>
      </w:tr>
      <w:tr>
        <w:trPr>
          <w:cantSplit/>
        </w:trPr>
        <w:tc>
          <w:tcPr>
            <w:tcW w:type="dxa" w:w="2074"/>
            <w:vAlign w:val="center"/>
            <w:tcMar>
              <w:top w:w="70" w:type="dxa"/>
              <w:start w:w="70" w:type="dxa"/>
              <w:bottom w:w="70" w:type="dxa"/>
              <w:end w:w="70" w:type="dxa"/>
            </w:tcMar>
          </w:tcPr>
          <w:p>
            <w:pPr>
              <w:spacing w:after="0"/>
            </w:pPr>
            <w:r>
              <w:rPr>
                <w:rFonts w:ascii="Aptos" w:hAnsi="Aptos" w:eastAsia="Aptos"/>
                <w:color w:val="172A2D"/>
                <w:sz w:val="15"/>
              </w:rPr>
              <w:t>Zwei Publikationsprofile</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Nein</w:t>
            </w:r>
          </w:p>
        </w:tc>
      </w:tr>
      <w:tr>
        <w:trPr>
          <w:cantSplit/>
        </w:trPr>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Patienten Mo–So, Mittag/Abend</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Nein</w:t>
            </w:r>
          </w:p>
        </w:tc>
      </w:tr>
      <w:tr>
        <w:trPr>
          <w:cantSplit/>
        </w:trPr>
        <w:tc>
          <w:tcPr>
            <w:tcW w:type="dxa" w:w="2074"/>
            <w:vAlign w:val="center"/>
            <w:tcMar>
              <w:top w:w="70" w:type="dxa"/>
              <w:start w:w="70" w:type="dxa"/>
              <w:bottom w:w="70" w:type="dxa"/>
              <w:end w:w="70" w:type="dxa"/>
            </w:tcMar>
          </w:tcPr>
          <w:p>
            <w:pPr>
              <w:spacing w:after="0"/>
            </w:pPr>
            <w:r>
              <w:rPr>
                <w:rFonts w:ascii="Aptos" w:hAnsi="Aptos" w:eastAsia="Aptos"/>
                <w:color w:val="172A2D"/>
                <w:sz w:val="15"/>
              </w:rPr>
              <w:t>Zwei Menüarten auf allen Ausgaben</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Nein</w:t>
            </w:r>
          </w:p>
        </w:tc>
      </w:tr>
      <w:tr>
        <w:trPr>
          <w:cantSplit/>
        </w:trPr>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Patientenkanal ohne Kosteninformation</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Nein</w:t>
            </w:r>
          </w:p>
        </w:tc>
      </w:tr>
      <w:tr>
        <w:trPr>
          <w:cantSplit/>
        </w:trPr>
        <w:tc>
          <w:tcPr>
            <w:tcW w:type="dxa" w:w="2074"/>
            <w:vAlign w:val="center"/>
            <w:tcMar>
              <w:top w:w="70" w:type="dxa"/>
              <w:start w:w="70" w:type="dxa"/>
              <w:bottom w:w="70" w:type="dxa"/>
              <w:end w:w="70" w:type="dxa"/>
            </w:tcMar>
          </w:tcPr>
          <w:p>
            <w:pPr>
              <w:spacing w:after="0"/>
            </w:pPr>
            <w:r>
              <w:rPr>
                <w:rFonts w:ascii="Aptos" w:hAnsi="Aptos" w:eastAsia="Aptos"/>
                <w:color w:val="172A2D"/>
                <w:sz w:val="15"/>
              </w:rPr>
              <w:t>Cafeteria Mo–Fr, Mittag, zwei Kostenansätze</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Nein</w:t>
            </w:r>
          </w:p>
        </w:tc>
      </w:tr>
      <w:tr>
        <w:trPr>
          <w:cantSplit/>
        </w:trPr>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Vier feste Signage-Routen</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Nein</w:t>
            </w:r>
          </w:p>
        </w:tc>
      </w:tr>
      <w:tr>
        <w:trPr>
          <w:cantSplit/>
        </w:trPr>
        <w:tc>
          <w:tcPr>
            <w:tcW w:type="dxa" w:w="2074"/>
            <w:vAlign w:val="center"/>
            <w:tcMar>
              <w:top w:w="70" w:type="dxa"/>
              <w:start w:w="70" w:type="dxa"/>
              <w:bottom w:w="70" w:type="dxa"/>
              <w:end w:w="70" w:type="dxa"/>
            </w:tcMar>
          </w:tcPr>
          <w:p>
            <w:pPr>
              <w:spacing w:after="0"/>
            </w:pPr>
            <w:r>
              <w:rPr>
                <w:rFonts w:ascii="Aptos" w:hAnsi="Aptos" w:eastAsia="Aptos"/>
                <w:color w:val="172A2D"/>
                <w:sz w:val="15"/>
              </w:rPr>
              <w:t>Profilbezogene Snapshots und Revisionsgleichheit</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Teilweise</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Nein</w:t>
            </w:r>
          </w:p>
        </w:tc>
      </w:tr>
      <w:tr>
        <w:trPr>
          <w:cantSplit/>
        </w:trPr>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4K-Patienten-Wochensignage</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Prototyp</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Bildmass geprüft</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Nein</w:t>
            </w:r>
          </w:p>
        </w:tc>
      </w:tr>
      <w:tr>
        <w:trPr>
          <w:cantSplit/>
        </w:trPr>
        <w:tc>
          <w:tcPr>
            <w:tcW w:type="dxa" w:w="2074"/>
            <w:vAlign w:val="center"/>
            <w:tcMar>
              <w:top w:w="70" w:type="dxa"/>
              <w:start w:w="70" w:type="dxa"/>
              <w:bottom w:w="70" w:type="dxa"/>
              <w:end w:w="70" w:type="dxa"/>
            </w:tcMar>
          </w:tcPr>
          <w:p>
            <w:pPr>
              <w:spacing w:after="0"/>
            </w:pPr>
            <w:r>
              <w:rPr>
                <w:rFonts w:ascii="Aptos" w:hAnsi="Aptos" w:eastAsia="Aptos"/>
                <w:color w:val="172A2D"/>
                <w:sz w:val="15"/>
              </w:rPr>
              <w:t>Entra-SSO und Rollen</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Gerüst/Manifest</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Statisch</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Nein</w:t>
            </w:r>
          </w:p>
        </w:tc>
      </w:tr>
      <w:tr>
        <w:trPr>
          <w:cantSplit/>
        </w:trPr>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PostgreSQL-Constraints</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SQL</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Statisch</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Nein</w:t>
            </w:r>
          </w:p>
        </w:tc>
      </w:tr>
      <w:tr>
        <w:trPr>
          <w:cantSplit/>
        </w:trPr>
        <w:tc>
          <w:tcPr>
            <w:tcW w:type="dxa" w:w="2074"/>
            <w:vAlign w:val="center"/>
            <w:tcMar>
              <w:top w:w="70" w:type="dxa"/>
              <w:start w:w="70" w:type="dxa"/>
              <w:bottom w:w="70" w:type="dxa"/>
              <w:end w:w="70" w:type="dxa"/>
            </w:tcMar>
          </w:tcPr>
          <w:p>
            <w:pPr>
              <w:spacing w:after="0"/>
            </w:pPr>
            <w:r>
              <w:rPr>
                <w:rFonts w:ascii="Aptos" w:hAnsi="Aptos" w:eastAsia="Aptos"/>
                <w:color w:val="172A2D"/>
                <w:sz w:val="15"/>
              </w:rPr>
              <w:t>Backup und Restore</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Skripte</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Statisch</w:t>
            </w:r>
          </w:p>
        </w:tc>
        <w:tc>
          <w:tcPr>
            <w:tcW w:type="dxa" w:w="2074"/>
            <w:vAlign w:val="center"/>
            <w:tcMar>
              <w:top w:w="70" w:type="dxa"/>
              <w:start w:w="70" w:type="dxa"/>
              <w:bottom w:w="70" w:type="dxa"/>
              <w:end w:w="70" w:type="dxa"/>
            </w:tcMar>
          </w:tcPr>
          <w:p>
            <w:pPr>
              <w:spacing w:after="0"/>
            </w:pPr>
            <w:r>
              <w:rPr>
                <w:rFonts w:ascii="Aptos" w:hAnsi="Aptos" w:eastAsia="Aptos"/>
                <w:color w:val="172A2D"/>
                <w:sz w:val="15"/>
              </w:rPr>
              <w:t>Nein</w:t>
            </w:r>
          </w:p>
        </w:tc>
      </w:tr>
      <w:tr>
        <w:trPr>
          <w:cantSplit/>
        </w:trPr>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Vollständige Editor-/Publish-UI</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Ja</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Nur Rasterprototyp</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Nein</w:t>
            </w:r>
          </w:p>
        </w:tc>
        <w:tc>
          <w:tcPr>
            <w:tcW w:type="dxa" w:w="2074"/>
            <w:vAlign w:val="center"/>
            <w:tcMar>
              <w:top w:w="70" w:type="dxa"/>
              <w:start w:w="70" w:type="dxa"/>
              <w:bottom w:w="70" w:type="dxa"/>
              <w:end w:w="70" w:type="dxa"/>
            </w:tcMar>
            <w:shd w:fill="F3F7F6"/>
          </w:tcPr>
          <w:p>
            <w:pPr>
              <w:spacing w:after="0"/>
            </w:pPr>
            <w:r>
              <w:rPr>
                <w:rFonts w:ascii="Aptos" w:hAnsi="Aptos" w:eastAsia="Aptos"/>
                <w:color w:val="172A2D"/>
                <w:sz w:val="15"/>
              </w:rPr>
              <w:t>Nein</w:t>
            </w:r>
          </w:p>
        </w:tc>
      </w:tr>
    </w:tbl>
    <w:p>
      <w:pPr>
        <w:spacing w:after="0"/>
      </w:pPr>
    </w:p>
    <w:p>
      <w:r>
        <w:br w:type="page"/>
      </w:r>
    </w:p>
    <w:p>
      <w:pPr>
        <w:pStyle w:val="Heading1"/>
      </w:pPr>
      <w:r>
        <w:rPr>
          <w:rFonts w:ascii="Aptos" w:hAnsi="Aptos" w:eastAsia="Aptos"/>
          <w:color w:val="173B3F"/>
          <w:sz w:val="36"/>
        </w:rPr>
        <w:t>Formulierungsverbote</w:t>
      </w:r>
    </w:p>
    <w:p>
      <w:r>
        <w:rPr>
          <w:rFonts w:ascii="Aptos" w:hAnsi="Aptos" w:eastAsia="Aptos"/>
        </w:rPr>
        <w:t>Die folgenden Aussagen dürfen in Dokumentation, Abnahme oder Projektstatus nicht verwendet werden:</w:t>
      </w:r>
    </w:p>
    <w:p>
      <w:pPr>
        <w:spacing w:after="40"/>
        <w:ind w:left="369" w:hanging="312"/>
      </w:pPr>
      <w:r>
        <w:rPr>
          <w:rFonts w:ascii="Aptos" w:hAnsi="Aptos" w:eastAsia="Aptos"/>
        </w:rPr>
        <w:t>1. „Einmal erfassen, überall anzeigen.“</w:t>
      </w:r>
    </w:p>
    <w:p>
      <w:pPr>
        <w:spacing w:after="40"/>
        <w:ind w:left="369" w:hanging="312"/>
      </w:pPr>
      <w:r>
        <w:rPr>
          <w:rFonts w:ascii="Aptos" w:hAnsi="Aptos" w:eastAsia="Aptos"/>
        </w:rPr>
        <w:t>2. „Mo–Fr, technisch auch Wochenende.“</w:t>
      </w:r>
    </w:p>
    <w:p>
      <w:pPr>
        <w:spacing w:after="40"/>
        <w:ind w:left="369" w:hanging="312"/>
      </w:pPr>
      <w:r>
        <w:rPr>
          <w:rFonts w:ascii="Aptos" w:hAnsi="Aptos" w:eastAsia="Aptos"/>
        </w:rPr>
        <w:t>3. „Kosten optional ausblenden.“</w:t>
      </w:r>
    </w:p>
    <w:p>
      <w:pPr>
        <w:spacing w:after="40"/>
        <w:ind w:left="369" w:hanging="312"/>
      </w:pPr>
      <w:r>
        <w:rPr>
          <w:rFonts w:ascii="Aptos" w:hAnsi="Aptos" w:eastAsia="Aptos"/>
        </w:rPr>
        <w:t>4. „Patientenansatz 0.“</w:t>
      </w:r>
    </w:p>
    <w:p>
      <w:pPr>
        <w:spacing w:after="40"/>
        <w:ind w:left="369" w:hanging="312"/>
      </w:pPr>
      <w:r>
        <w:rPr>
          <w:rFonts w:ascii="Aptos" w:hAnsi="Aptos" w:eastAsia="Aptos"/>
        </w:rPr>
        <w:t>5. „Eine Signage-Seite reicht.“</w:t>
      </w:r>
    </w:p>
    <w:p>
      <w:pPr>
        <w:spacing w:after="40"/>
        <w:ind w:left="369" w:hanging="312"/>
      </w:pPr>
      <w:r>
        <w:rPr>
          <w:rFonts w:ascii="Aptos" w:hAnsi="Aptos" w:eastAsia="Aptos"/>
        </w:rPr>
        <w:t>6. „Die Wochenansicht der Website ist der Wochenplayer.“</w:t>
      </w:r>
    </w:p>
    <w:p>
      <w:pPr>
        <w:spacing w:after="40"/>
        <w:ind w:left="369" w:hanging="312"/>
      </w:pPr>
      <w:r>
        <w:rPr>
          <w:rFonts w:ascii="Aptos" w:hAnsi="Aptos" w:eastAsia="Aptos"/>
        </w:rPr>
        <w:t>7. „Profil per Query-Parameter.“</w:t>
      </w:r>
    </w:p>
    <w:p>
      <w:pPr>
        <w:spacing w:after="40"/>
        <w:ind w:left="369" w:hanging="312"/>
      </w:pPr>
      <w:r>
        <w:rPr>
          <w:rFonts w:ascii="Aptos" w:hAnsi="Aptos" w:eastAsia="Aptos"/>
        </w:rPr>
        <w:t>8. „</w:t>
      </w:r>
      <w:r>
        <w:rPr>
          <w:rFonts w:ascii="Liberation Mono" w:hAnsi="Liberation Mono" w:eastAsia="Liberation Mono"/>
          <w:color w:val="173B3F"/>
          <w:sz w:val="18"/>
        </w:rPr>
        <w:t>?date=</w:t>
      </w:r>
      <w:r>
        <w:rPr>
          <w:rFonts w:ascii="Aptos" w:hAnsi="Aptos" w:eastAsia="Aptos"/>
        </w:rPr>
        <w:t xml:space="preserve"> für Yodeck.“</w:t>
      </w:r>
    </w:p>
    <w:p>
      <w:pPr>
        <w:spacing w:after="40"/>
        <w:ind w:left="369" w:hanging="312"/>
      </w:pPr>
      <w:r>
        <w:rPr>
          <w:rFonts w:ascii="Aptos" w:hAnsi="Aptos" w:eastAsia="Aptos"/>
        </w:rPr>
        <w:t>9. „VALIDATION ist die Abnahme.“</w:t>
      </w:r>
    </w:p>
    <w:p>
      <w:pPr>
        <w:spacing w:after="40"/>
        <w:ind w:left="369" w:hanging="312"/>
      </w:pPr>
      <w:r>
        <w:rPr>
          <w:rFonts w:ascii="Aptos" w:hAnsi="Aptos" w:eastAsia="Aptos"/>
        </w:rPr>
        <w:t>10. „Alembic“, solange keine echten Alembic-Revisionen geliefert werden.</w:t>
      </w:r>
    </w:p>
    <w:p>
      <w:pPr>
        <w:spacing w:after="40"/>
        <w:ind w:left="369" w:hanging="312"/>
      </w:pPr>
      <w:r>
        <w:rPr>
          <w:rFonts w:ascii="Aptos" w:hAnsi="Aptos" w:eastAsia="Aptos"/>
        </w:rPr>
        <w:t>11. „Patientenzielgruppe“, solange keine Patientenansichten existieren.</w:t>
      </w:r>
    </w:p>
    <w:p>
      <w:pPr>
        <w:spacing w:after="40"/>
        <w:ind w:left="369" w:hanging="312"/>
      </w:pPr>
      <w:r>
        <w:rPr>
          <w:rFonts w:ascii="Aptos" w:hAnsi="Aptos" w:eastAsia="Aptos"/>
        </w:rPr>
        <w:t>12. „Heute kein Angebot“, ohne den betroffenen Kanal und Zustand zu nennen.</w:t>
      </w:r>
    </w:p>
    <w:p>
      <w:r>
        <w:br w:type="page"/>
      </w:r>
    </w:p>
    <w:p>
      <w:pPr>
        <w:pStyle w:val="Heading1"/>
      </w:pPr>
      <w:r>
        <w:rPr>
          <w:rFonts w:ascii="Aptos" w:hAnsi="Aptos" w:eastAsia="Aptos"/>
          <w:color w:val="173B3F"/>
          <w:sz w:val="36"/>
        </w:rPr>
        <w:t>Lieferentscheidung</w:t>
      </w:r>
    </w:p>
    <w:p>
      <w:r>
        <w:rPr>
          <w:rFonts w:ascii="Aptos" w:hAnsi="Aptos" w:eastAsia="Aptos"/>
        </w:rPr>
        <w:t xml:space="preserve">Das Paket ist als </w:t>
      </w:r>
      <w:r>
        <w:rPr>
          <w:rFonts w:ascii="Aptos" w:hAnsi="Aptos" w:eastAsia="Aptos"/>
          <w:b/>
        </w:rPr>
        <w:t>fachlich korrigierter Entwurf und Referenzgerüst</w:t>
      </w:r>
      <w:r>
        <w:rPr>
          <w:rFonts w:ascii="Aptos" w:hAnsi="Aptos" w:eastAsia="Aptos"/>
        </w:rPr>
        <w:t xml:space="preserve"> verwendbar. Es darf erst nach Live-Datenbanktest, vollständigem Editor- und Publikationsworkflow, Staging-E2E, 4K-Sichtprüfung, Entra-Test, Restore-Test sowie schriftlicher Abnahme durch Küche und ICT als produktionsbereit bezeichnet werden.</w:t>
      </w:r>
    </w:p>
    <w:sectPr w:rsidR="00FC693F" w:rsidRPr="0006063C" w:rsidSect="00034616">
      <w:headerReference w:type="default" r:id="rId17"/>
      <w:footerReference w:type="default" r:id="rId18"/>
      <w:pgSz w:w="12240" w:h="15840"/>
      <w:pgMar w:top="879" w:right="935" w:bottom="822" w:left="935"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2666A"/>
        <w:sz w:val="16"/>
      </w:rPr>
      <w:t xml:space="preserve">Seite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b/>
        <w:color w:val="2F6768"/>
        <w:sz w:val="15"/>
      </w:rPr>
      <w:t>KLINIK SÜDHANG  |  MENÜPLANUNG  |  ENTWURF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eastAsia="Aptos"/>
      <w:color w:val="172A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Aptos" w:hAnsi="Aptos" w:eastAsia="Aptos"/>
      <w:b/>
      <w:bCs/>
      <w:color w:val="173B3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eastAsia="Aptos"/>
      <w:b/>
      <w:bCs/>
      <w:color w:val="2F676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eastAsia="Aptos"/>
      <w:b/>
      <w:bCs/>
      <w:color w:val="A52A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B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2F67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172A2D"/>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172A2D"/>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Menüplanung Klinik Südhang - Software Design Document</dc:title>
  <dc:subject>Getrennte Patienten- und Cafeteria-Publikation</dc:subject>
  <dc:creator>Klinik Südhang</dc:creator>
  <cp:keywords>Cafeteria, Patienten, Speiseplan, Digital Signage, Flask, PostgreSQL</cp:keywords>
  <dc:description>generated by python-docx</dc:description>
  <cp:lastModifiedBy/>
  <cp:revision>1</cp:revision>
  <dcterms:created xsi:type="dcterms:W3CDTF">2013-12-23T23:15:00Z</dcterms:created>
  <dcterms:modified xsi:type="dcterms:W3CDTF">2013-12-23T23:15:00Z</dcterms:modified>
  <cp:category/>
</cp:coreProperties>
</file>