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不同介质类型磁盘基本数据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注意：如下数据均来源于DeepSeek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问题:我想了解一下hdd， ssd nvme 盘的性能数据，比如io负载是随机8k写小io， 对应的时延 iops 是怎样的，有没有这方面比较权威的url官网数据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以下是关于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HDD、SSD 和 NVMe 盘在随机 8KB 写小 IO 场景下的性能数据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（包括时延和 IOPS）的综合分析，结合了实测数据和理论模型，并附上相关权威信息来源：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1. HDD（机械硬盘）</w:t>
      </w:r>
    </w:p>
    <w:p>
      <w:pPr>
        <w:bidi w:val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理论计算值：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根据传统 HDD 的寻道时间（约 5-10ms）和旋转延迟（如 7200 rpm 约 4.17ms），8KB 随机写的理论 IOPS 约为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100-200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（公式：IOPS = 1000 / (寻道时间 + 旋转延迟)）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24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实测数据：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SATA HDD 在 4KB 随机写场景下实测约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134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，8KB 时可能更低（约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70-100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bidi w:val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时延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单次 I/O 延迟通常在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10-20ms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（受机械运动限制）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25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2. SATA/SAS SSD（固态硬盘）</w:t>
      </w:r>
    </w:p>
    <w:p>
      <w:pPr>
        <w:bidi w:val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消费级 SATA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8KB 随机写 IOPS 约为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3,000-5,000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（如 MLC SSD 实测 8KB 随机写约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3,065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34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企业级 SAS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更高性能，可达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5,000-10,000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（如企业级 SSD 队列深度提升后）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时延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通常为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0.1-1ms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（受闪存控制器和协议优化影响）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56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3. NVMe SSD（PCIe 接口）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消费级 NVMe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8KB 随机写 IOPS 可达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50,000-150,000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（如高端型号可达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180,000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67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企业级 NVMe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如 Sabrent Rocket Enterprise PCIe 4.0 SSD，4KB 随机写 IOPS 达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180,000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，推测 8KB 场景下约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90,000-100,000 IOPS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（块大小翻倍，IOPS 减半）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时延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低至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15-90µs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（企业级 NVMe 的 QD1 4K 随机写延迟约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15µs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4. 性能对比表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4"/>
        <w:gridCol w:w="2101"/>
        <w:gridCol w:w="953"/>
        <w:gridCol w:w="2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随机 8KB 写 IOPS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时延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测试条件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HDD（7200 rpm）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70-200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10-20ms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理论模型 + 实测数据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shd w:val="clear" w:fill="E5E5E5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SATA SSD（消费级）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3,000-5,000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0.1-1ms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实测（Fio 工具）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shd w:val="clear" w:fill="E5E5E5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NVMe SSD（消费级）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50,000-150,000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15-90µs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厂商参数 + 测试数据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shd w:val="clear" w:fill="E5E5E5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NVMe SSD（企业级）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90,000-180,000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15-50µs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企业级产品参数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shd w:val="clear" w:fill="E5E5E5"/>
                <w:lang w:val="en-US" w:eastAsia="zh-CN" w:bidi="ar"/>
              </w:rPr>
              <w:t>7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5. 权威数据来源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厂商技术白皮书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Sabrent 企业级 NVMe SSD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：提供详细的 4K 随机写性能（180K IOPS）和时延数据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三星/美光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：官网通常公布 4K 随机性能，需根据块大小调整推算。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存储性能理事会（SPC）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发布标准化存储性能测试结果（如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"http://www.storageperformance.org/"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SPC-1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，包含企业级 SSD 和 HDD 的 IOPS 和时延数据）。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第三方评测与工具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Fio 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：广泛用于存储性能测试（示例命令见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Tom's Hardware/AnandTech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：提供消费级 SSD 的实测数据（如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"https://www.tomshardware.com/reviews/sabrent-rocket-4-plus-ssd"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Sabrent Rocket 4 Plus 评测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6. 注意事项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测试条件影响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：队列深度（QD）、块大小、测试工具（如 Fio vs Iometer）会显著影响结果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45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企业级 vs 消费级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：企业级 SSD 通常支持更高队列深度和更稳定的低时延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NVMe 协议优势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：相比 SATA，NVMe 通过 PCIe 通道和并行队列（如 64K 队列）显著提升性能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  <w:shd w:val="clear" w:fill="E5E5E5"/>
        </w:rPr>
        <w:t>16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如果需要具体型号的官方数据，建议直接访问以下官网：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三星半导体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"https://www.samsung.com/semiconductor/"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https://www.samsung.com/semiconductor/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美光科技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"https://www.micron.com/"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https://www.micron.com/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Sabrent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"https://www.sabrent.com/"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https://www.sabrent.com/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Storage Performance Council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"http://www.storageperformance.org/"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t>http://www.storageperformance.org/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</w:p>
    <w:sectPr>
      <w:pgSz w:w="20863" w:h="1474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41DE"/>
    <w:rsid w:val="1CA5335D"/>
    <w:rsid w:val="226E13FF"/>
    <w:rsid w:val="3BA96B71"/>
    <w:rsid w:val="6ECD0DD4"/>
    <w:rsid w:val="7B01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904</Words>
  <Characters>1553</Characters>
  <Lines>0</Lines>
  <Paragraphs>0</Paragraphs>
  <TotalTime>8</TotalTime>
  <ScaleCrop>false</ScaleCrop>
  <LinksUpToDate>false</LinksUpToDate>
  <CharactersWithSpaces>1710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2025-03-28T12:26:05Z</dcterms:created>
  <dc:creator>chaohou3</dc:creator>
  <cp:lastModifiedBy>chaohou3</cp:lastModifiedBy>
  <dcterms:modified xsi:type="dcterms:W3CDTF">2025-03-28T12:35:04Z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CCE326AA13FA4659A4F7A255E1588804</vt:lpwstr>
  </property>
</Properties>
</file>