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19050</wp:posOffset>
            </wp:positionV>
            <wp:extent cy="1428750" cx="41433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jc w:val="right"/>
      </w:pPr>
      <w:r w:rsidRPr="00000000" w:rsidR="00000000" w:rsidDel="00000000">
        <w:rPr>
          <w:i w:val="1"/>
          <w:rtl w:val="0"/>
        </w:rPr>
        <w:t xml:space="preserve">Session 4 Three Minute Breathing Space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[Bong]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Taking a breathing space.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Making a definite change in your posture, so it embodies a sense of being awake.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Perhaps closing the eyes, if that's possible.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And beginning step one, by seeing what is going on in your mind and body right now.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What's the weather pattern like inside?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What thoughts are around?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What feelings are here?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Any sensations in the body?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Not trying to change anything but opening to what's already here.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Then moving to step 2, bringing the attention to the breath.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Narrowing the spotlight of attention on, sensations of breath in the abdomen.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Tuning into the changing physical sensations of the in breath, for its full duration and the out breath for its full duration.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And if the mind wanders simply acknowledging where it went and gently escorting it back to the breath.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[Breath][Breath][Breath]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And now step three, expanding the focus of your awareness around the breath to take in the whole body.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As if the whole body were breathing now.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Aware of your posture, your facial expression, sensations on the surface of the skin and from right inside the body.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Holding in awareness all the sensations in your body, just as they are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Coming home to the body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Coming home to this moment.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[Breath]</w:t>
      </w:r>
    </w:p>
    <w:p w:rsidP="00000000" w:rsidRPr="00000000" w:rsidR="00000000" w:rsidDel="00000000" w:rsidRDefault="00000000">
      <w:pPr>
        <w:spacing w:lineRule="auto" w:after="0" w:line="276"/>
      </w:pPr>
      <w:r w:rsidRPr="00000000" w:rsidR="00000000" w:rsidDel="00000000">
        <w:rPr>
          <w:rtl w:val="0"/>
        </w:rPr>
        <w:t xml:space="preserve">[Bong]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1906" w:h="16838"/>
      <w:pgMar w:left="1134" w:right="1134" w:top="567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4 - Three Minute Breathing Space.docx</dc:title>
</cp:coreProperties>
</file>