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B951" w14:textId="77777777" w:rsidR="00661CF9" w:rsidRPr="0059355C" w:rsidRDefault="00661CF9" w:rsidP="00387E9A">
      <w:pPr>
        <w:spacing w:line="240" w:lineRule="auto"/>
        <w:jc w:val="center"/>
        <w:rPr>
          <w:rFonts w:ascii="Cambria" w:hAnsi="Cambria"/>
          <w:b/>
          <w:bCs/>
          <w:sz w:val="24"/>
          <w:szCs w:val="24"/>
          <w:u w:val="single"/>
        </w:rPr>
      </w:pPr>
      <w:r w:rsidRPr="0059355C">
        <w:rPr>
          <w:rFonts w:ascii="Cambria" w:hAnsi="Cambria"/>
          <w:b/>
          <w:bCs/>
          <w:sz w:val="24"/>
          <w:szCs w:val="24"/>
          <w:u w:val="single"/>
        </w:rPr>
        <w:t>FINDINGS OF FACT AND DECISION</w:t>
      </w:r>
    </w:p>
    <w:p w14:paraId="4C1742E6" w14:textId="77777777" w:rsidR="00661CF9" w:rsidRPr="0059355C" w:rsidRDefault="00661CF9" w:rsidP="00C4362C">
      <w:pPr>
        <w:spacing w:line="240" w:lineRule="auto"/>
        <w:jc w:val="both"/>
        <w:rPr>
          <w:rFonts w:ascii="Cambria" w:hAnsi="Cambria"/>
          <w:sz w:val="24"/>
          <w:szCs w:val="24"/>
        </w:rPr>
      </w:pPr>
    </w:p>
    <w:p w14:paraId="336E4FBE" w14:textId="2F90AA15" w:rsidR="00661CF9" w:rsidRPr="0059355C" w:rsidRDefault="00661CF9" w:rsidP="00C4362C">
      <w:pPr>
        <w:spacing w:line="240" w:lineRule="auto"/>
        <w:ind w:left="720" w:firstLine="720"/>
        <w:jc w:val="both"/>
        <w:rPr>
          <w:rFonts w:ascii="Cambria" w:hAnsi="Cambria"/>
          <w:sz w:val="24"/>
          <w:szCs w:val="24"/>
        </w:rPr>
      </w:pPr>
      <w:r w:rsidRPr="0059355C">
        <w:rPr>
          <w:rFonts w:ascii="Cambria" w:hAnsi="Cambria"/>
          <w:sz w:val="24"/>
          <w:szCs w:val="24"/>
        </w:rPr>
        <w:t>Case Number:</w:t>
      </w:r>
      <w:r w:rsidRPr="0059355C">
        <w:rPr>
          <w:rFonts w:ascii="Cambria" w:hAnsi="Cambria"/>
          <w:sz w:val="24"/>
          <w:szCs w:val="24"/>
        </w:rPr>
        <w:tab/>
      </w:r>
      <w:r w:rsidRPr="0059355C">
        <w:rPr>
          <w:rFonts w:ascii="Cambria" w:hAnsi="Cambria"/>
          <w:sz w:val="24"/>
          <w:szCs w:val="24"/>
        </w:rPr>
        <w:tab/>
      </w:r>
      <w:r w:rsidRPr="0059355C">
        <w:rPr>
          <w:rFonts w:ascii="Cambria" w:hAnsi="Cambria"/>
          <w:sz w:val="24"/>
          <w:szCs w:val="24"/>
        </w:rPr>
        <w:tab/>
      </w:r>
      <w:r w:rsidRPr="0059355C">
        <w:rPr>
          <w:rFonts w:ascii="Cambria" w:hAnsi="Cambria"/>
          <w:sz w:val="24"/>
          <w:szCs w:val="24"/>
        </w:rPr>
        <w:tab/>
      </w:r>
      <w:r w:rsidR="00836E5D">
        <w:rPr>
          <w:rFonts w:ascii="Cambria" w:hAnsi="Cambria"/>
          <w:sz w:val="24"/>
          <w:szCs w:val="24"/>
        </w:rPr>
        <w:fldChar w:fldCharType="begin"/>
      </w:r>
      <w:r w:rsidR="00836E5D">
        <w:rPr>
          <w:rFonts w:ascii="Cambria" w:hAnsi="Cambria"/>
          <w:sz w:val="24"/>
          <w:szCs w:val="24"/>
        </w:rPr>
        <w:instrText xml:space="preserve"> MERGEFIELD Case </w:instrText>
      </w:r>
      <w:r w:rsidR="00836E5D">
        <w:rPr>
          <w:rFonts w:ascii="Cambria" w:hAnsi="Cambria"/>
          <w:sz w:val="24"/>
          <w:szCs w:val="24"/>
        </w:rPr>
        <w:fldChar w:fldCharType="separate"/>
      </w:r>
      <w:r w:rsidR="0049763A">
        <w:rPr>
          <w:rFonts w:ascii="Cambria" w:hAnsi="Cambria"/>
          <w:noProof/>
          <w:sz w:val="24"/>
          <w:szCs w:val="24"/>
        </w:rPr>
        <w:t>«Case»</w:t>
      </w:r>
      <w:r w:rsidR="00836E5D">
        <w:rPr>
          <w:rFonts w:ascii="Cambria" w:hAnsi="Cambria"/>
          <w:sz w:val="24"/>
          <w:szCs w:val="24"/>
        </w:rPr>
        <w:fldChar w:fldCharType="end"/>
      </w:r>
    </w:p>
    <w:p w14:paraId="29F5EBDD" w14:textId="7C8A262B" w:rsidR="00661CF9" w:rsidRPr="0059355C" w:rsidRDefault="00661CF9" w:rsidP="00C4362C">
      <w:pPr>
        <w:spacing w:line="240" w:lineRule="auto"/>
        <w:ind w:left="720" w:firstLine="720"/>
        <w:jc w:val="both"/>
        <w:rPr>
          <w:rFonts w:ascii="Cambria" w:hAnsi="Cambria"/>
          <w:sz w:val="24"/>
          <w:szCs w:val="24"/>
        </w:rPr>
      </w:pPr>
      <w:r w:rsidRPr="0059355C">
        <w:rPr>
          <w:rFonts w:ascii="Cambria" w:hAnsi="Cambria"/>
          <w:sz w:val="24"/>
          <w:szCs w:val="24"/>
        </w:rPr>
        <w:t>Student’s Name:</w:t>
      </w:r>
      <w:r w:rsidRPr="0059355C">
        <w:rPr>
          <w:rFonts w:ascii="Cambria" w:hAnsi="Cambria"/>
          <w:sz w:val="24"/>
          <w:szCs w:val="24"/>
        </w:rPr>
        <w:tab/>
      </w:r>
      <w:r w:rsidRPr="0059355C">
        <w:rPr>
          <w:rFonts w:ascii="Cambria" w:hAnsi="Cambria"/>
          <w:sz w:val="24"/>
          <w:szCs w:val="24"/>
        </w:rPr>
        <w:tab/>
      </w:r>
      <w:r w:rsidRPr="0059355C">
        <w:rPr>
          <w:rFonts w:ascii="Cambria" w:hAnsi="Cambria"/>
          <w:sz w:val="24"/>
          <w:szCs w:val="24"/>
        </w:rPr>
        <w:tab/>
      </w:r>
      <w:r w:rsidR="00B2033F">
        <w:rPr>
          <w:rFonts w:ascii="Cambria" w:hAnsi="Cambria"/>
          <w:sz w:val="24"/>
          <w:szCs w:val="24"/>
        </w:rPr>
        <w:fldChar w:fldCharType="begin"/>
      </w:r>
      <w:r w:rsidR="00B2033F">
        <w:rPr>
          <w:rFonts w:ascii="Cambria" w:hAnsi="Cambria"/>
          <w:sz w:val="24"/>
          <w:szCs w:val="24"/>
        </w:rPr>
        <w:instrText xml:space="preserve"> MERGEFIELD First_Name </w:instrText>
      </w:r>
      <w:r w:rsidR="00B2033F">
        <w:rPr>
          <w:rFonts w:ascii="Cambria" w:hAnsi="Cambria"/>
          <w:sz w:val="24"/>
          <w:szCs w:val="24"/>
        </w:rPr>
        <w:fldChar w:fldCharType="separate"/>
      </w:r>
      <w:r w:rsidR="0049763A">
        <w:rPr>
          <w:rFonts w:ascii="Cambria" w:hAnsi="Cambria"/>
          <w:noProof/>
          <w:sz w:val="24"/>
          <w:szCs w:val="24"/>
        </w:rPr>
        <w:t>«First_Name»</w:t>
      </w:r>
      <w:r w:rsidR="00B2033F">
        <w:rPr>
          <w:rFonts w:ascii="Cambria" w:hAnsi="Cambria"/>
          <w:sz w:val="24"/>
          <w:szCs w:val="24"/>
        </w:rPr>
        <w:fldChar w:fldCharType="end"/>
      </w:r>
      <w:r w:rsidR="00B2033F">
        <w:rPr>
          <w:rFonts w:ascii="Cambria" w:hAnsi="Cambria"/>
          <w:sz w:val="24"/>
          <w:szCs w:val="24"/>
        </w:rPr>
        <w:t xml:space="preserve"> </w:t>
      </w:r>
      <w:r w:rsidR="00B2033F">
        <w:rPr>
          <w:rFonts w:ascii="Cambria" w:hAnsi="Cambria"/>
          <w:sz w:val="24"/>
          <w:szCs w:val="24"/>
        </w:rPr>
        <w:fldChar w:fldCharType="begin"/>
      </w:r>
      <w:r w:rsidR="00B2033F">
        <w:rPr>
          <w:rFonts w:ascii="Cambria" w:hAnsi="Cambria"/>
          <w:sz w:val="24"/>
          <w:szCs w:val="24"/>
        </w:rPr>
        <w:instrText xml:space="preserve"> MERGEFIELD Last_Name </w:instrText>
      </w:r>
      <w:r w:rsidR="00B2033F">
        <w:rPr>
          <w:rFonts w:ascii="Cambria" w:hAnsi="Cambria"/>
          <w:sz w:val="24"/>
          <w:szCs w:val="24"/>
        </w:rPr>
        <w:fldChar w:fldCharType="separate"/>
      </w:r>
      <w:r w:rsidR="0049763A">
        <w:rPr>
          <w:rFonts w:ascii="Cambria" w:hAnsi="Cambria"/>
          <w:noProof/>
          <w:sz w:val="24"/>
          <w:szCs w:val="24"/>
        </w:rPr>
        <w:t>«Last_Name»</w:t>
      </w:r>
      <w:r w:rsidR="00B2033F">
        <w:rPr>
          <w:rFonts w:ascii="Cambria" w:hAnsi="Cambria"/>
          <w:sz w:val="24"/>
          <w:szCs w:val="24"/>
        </w:rPr>
        <w:fldChar w:fldCharType="end"/>
      </w:r>
      <w:r w:rsidR="003E7B42">
        <w:rPr>
          <w:rFonts w:ascii="Cambria" w:hAnsi="Cambria"/>
          <w:sz w:val="24"/>
          <w:szCs w:val="24"/>
        </w:rPr>
        <w:t xml:space="preserve"> </w:t>
      </w:r>
    </w:p>
    <w:p w14:paraId="5A664DD5" w14:textId="77777777" w:rsidR="00661CF9" w:rsidRPr="0059355C" w:rsidRDefault="00661CF9" w:rsidP="00C4362C">
      <w:pPr>
        <w:spacing w:line="240" w:lineRule="auto"/>
        <w:ind w:left="720" w:firstLine="720"/>
        <w:jc w:val="both"/>
        <w:rPr>
          <w:rFonts w:ascii="Cambria" w:hAnsi="Cambria"/>
          <w:sz w:val="24"/>
          <w:szCs w:val="24"/>
        </w:rPr>
      </w:pPr>
      <w:r w:rsidRPr="0059355C">
        <w:rPr>
          <w:rFonts w:ascii="Cambria" w:hAnsi="Cambria"/>
          <w:sz w:val="24"/>
          <w:szCs w:val="24"/>
        </w:rPr>
        <w:t>School District:</w:t>
      </w:r>
      <w:r w:rsidRPr="0059355C">
        <w:rPr>
          <w:rFonts w:ascii="Cambria" w:hAnsi="Cambria"/>
          <w:sz w:val="24"/>
          <w:szCs w:val="24"/>
        </w:rPr>
        <w:tab/>
      </w:r>
      <w:r w:rsidRPr="0059355C">
        <w:rPr>
          <w:rFonts w:ascii="Cambria" w:hAnsi="Cambria"/>
          <w:sz w:val="24"/>
          <w:szCs w:val="24"/>
        </w:rPr>
        <w:tab/>
      </w:r>
      <w:r w:rsidRPr="0059355C">
        <w:rPr>
          <w:rFonts w:ascii="Cambria" w:hAnsi="Cambria"/>
          <w:sz w:val="24"/>
          <w:szCs w:val="24"/>
        </w:rPr>
        <w:tab/>
        <w:t xml:space="preserve">N.Y.C. Dept. of Ed., </w:t>
      </w:r>
    </w:p>
    <w:p w14:paraId="512FF16A" w14:textId="1341D2BB" w:rsidR="00B2033F" w:rsidRDefault="00B2033F" w:rsidP="00C4362C">
      <w:pPr>
        <w:spacing w:line="240" w:lineRule="auto"/>
        <w:ind w:left="4320" w:firstLine="720"/>
        <w:jc w:val="both"/>
        <w:rPr>
          <w:rFonts w:ascii="Cambria" w:hAnsi="Cambria"/>
          <w:sz w:val="24"/>
          <w:szCs w:val="24"/>
        </w:rPr>
      </w:pPr>
      <w:r>
        <w:rPr>
          <w:rFonts w:ascii="Cambria" w:hAnsi="Cambria"/>
          <w:sz w:val="24"/>
          <w:szCs w:val="24"/>
        </w:rPr>
        <w:t xml:space="preserve">Rep. District </w:t>
      </w:r>
      <w:r>
        <w:rPr>
          <w:rFonts w:ascii="Cambria" w:hAnsi="Cambria"/>
          <w:sz w:val="24"/>
          <w:szCs w:val="24"/>
        </w:rPr>
        <w:fldChar w:fldCharType="begin"/>
      </w:r>
      <w:r>
        <w:rPr>
          <w:rFonts w:ascii="Cambria" w:hAnsi="Cambria"/>
          <w:sz w:val="24"/>
          <w:szCs w:val="24"/>
        </w:rPr>
        <w:instrText xml:space="preserve"> MERGEFIELD Representative_District </w:instrText>
      </w:r>
      <w:r>
        <w:rPr>
          <w:rFonts w:ascii="Cambria" w:hAnsi="Cambria"/>
          <w:sz w:val="24"/>
          <w:szCs w:val="24"/>
        </w:rPr>
        <w:fldChar w:fldCharType="separate"/>
      </w:r>
      <w:r w:rsidR="0049763A">
        <w:rPr>
          <w:rFonts w:ascii="Cambria" w:hAnsi="Cambria"/>
          <w:noProof/>
          <w:sz w:val="24"/>
          <w:szCs w:val="24"/>
        </w:rPr>
        <w:t>«Representative_District»</w:t>
      </w:r>
      <w:r>
        <w:rPr>
          <w:rFonts w:ascii="Cambria" w:hAnsi="Cambria"/>
          <w:sz w:val="24"/>
          <w:szCs w:val="24"/>
        </w:rPr>
        <w:fldChar w:fldCharType="end"/>
      </w:r>
    </w:p>
    <w:p w14:paraId="15464A8F" w14:textId="64AE41A1" w:rsidR="00661CF9" w:rsidRPr="0059355C" w:rsidRDefault="00B2033F" w:rsidP="00C4362C">
      <w:pPr>
        <w:spacing w:line="240" w:lineRule="auto"/>
        <w:ind w:left="4320" w:firstLine="720"/>
        <w:jc w:val="both"/>
        <w:rPr>
          <w:rFonts w:ascii="Cambria" w:hAnsi="Cambria"/>
          <w:sz w:val="24"/>
          <w:szCs w:val="24"/>
        </w:rPr>
      </w:pPr>
      <w:r>
        <w:rPr>
          <w:rFonts w:ascii="Cambria" w:hAnsi="Cambria"/>
          <w:sz w:val="24"/>
          <w:szCs w:val="24"/>
        </w:rPr>
        <w:t xml:space="preserve">CSE </w:t>
      </w:r>
      <w:r>
        <w:rPr>
          <w:rFonts w:ascii="Cambria" w:hAnsi="Cambria"/>
          <w:sz w:val="24"/>
          <w:szCs w:val="24"/>
        </w:rPr>
        <w:fldChar w:fldCharType="begin"/>
      </w:r>
      <w:r>
        <w:rPr>
          <w:rFonts w:ascii="Cambria" w:hAnsi="Cambria"/>
          <w:sz w:val="24"/>
          <w:szCs w:val="24"/>
        </w:rPr>
        <w:instrText xml:space="preserve"> MERGEFIELD DOE_CSE </w:instrText>
      </w:r>
      <w:r>
        <w:rPr>
          <w:rFonts w:ascii="Cambria" w:hAnsi="Cambria"/>
          <w:sz w:val="24"/>
          <w:szCs w:val="24"/>
        </w:rPr>
        <w:fldChar w:fldCharType="separate"/>
      </w:r>
      <w:r w:rsidR="0049763A">
        <w:rPr>
          <w:rFonts w:ascii="Cambria" w:hAnsi="Cambria"/>
          <w:noProof/>
          <w:sz w:val="24"/>
          <w:szCs w:val="24"/>
        </w:rPr>
        <w:t>«DOE_CSE»</w:t>
      </w:r>
      <w:r>
        <w:rPr>
          <w:rFonts w:ascii="Cambria" w:hAnsi="Cambria"/>
          <w:sz w:val="24"/>
          <w:szCs w:val="24"/>
        </w:rPr>
        <w:fldChar w:fldCharType="end"/>
      </w:r>
      <w:r w:rsidR="00661CF9" w:rsidRPr="0059355C">
        <w:rPr>
          <w:rFonts w:ascii="Cambria" w:hAnsi="Cambria"/>
          <w:sz w:val="24"/>
          <w:szCs w:val="24"/>
        </w:rPr>
        <w:tab/>
      </w:r>
    </w:p>
    <w:p w14:paraId="44A71615" w14:textId="093D08F9" w:rsidR="00661CF9" w:rsidRPr="0059355C" w:rsidRDefault="00661CF9" w:rsidP="00C4362C">
      <w:pPr>
        <w:spacing w:line="240" w:lineRule="auto"/>
        <w:ind w:left="720" w:firstLine="720"/>
        <w:jc w:val="both"/>
        <w:rPr>
          <w:rFonts w:ascii="Cambria" w:hAnsi="Cambria"/>
          <w:sz w:val="24"/>
          <w:szCs w:val="24"/>
        </w:rPr>
      </w:pPr>
      <w:r w:rsidRPr="0059355C">
        <w:rPr>
          <w:rFonts w:ascii="Cambria" w:hAnsi="Cambria"/>
          <w:sz w:val="24"/>
          <w:szCs w:val="24"/>
        </w:rPr>
        <w:t>Impartial Hearing Officer:</w:t>
      </w:r>
      <w:r w:rsidRPr="0059355C">
        <w:rPr>
          <w:rFonts w:ascii="Cambria" w:hAnsi="Cambria"/>
          <w:sz w:val="24"/>
          <w:szCs w:val="24"/>
        </w:rPr>
        <w:tab/>
      </w:r>
      <w:r w:rsidRPr="0059355C">
        <w:rPr>
          <w:rFonts w:ascii="Cambria" w:hAnsi="Cambria"/>
          <w:sz w:val="24"/>
          <w:szCs w:val="24"/>
        </w:rPr>
        <w:tab/>
        <w:t xml:space="preserve">Oren Varnai </w:t>
      </w:r>
    </w:p>
    <w:p w14:paraId="5906FE11" w14:textId="4369D059" w:rsidR="00661CF9" w:rsidRPr="0059355C" w:rsidRDefault="00661CF9" w:rsidP="00C4362C">
      <w:pPr>
        <w:spacing w:line="240" w:lineRule="auto"/>
        <w:ind w:left="720" w:firstLine="720"/>
        <w:jc w:val="both"/>
        <w:rPr>
          <w:rFonts w:ascii="Cambria" w:hAnsi="Cambria"/>
          <w:sz w:val="24"/>
          <w:szCs w:val="24"/>
        </w:rPr>
      </w:pPr>
      <w:r w:rsidRPr="0059355C">
        <w:rPr>
          <w:rFonts w:ascii="Cambria" w:hAnsi="Cambria"/>
          <w:sz w:val="24"/>
          <w:szCs w:val="24"/>
        </w:rPr>
        <w:t>Date of Filing:</w:t>
      </w:r>
      <w:r w:rsidRPr="0059355C">
        <w:rPr>
          <w:rFonts w:ascii="Cambria" w:hAnsi="Cambria"/>
          <w:sz w:val="24"/>
          <w:szCs w:val="24"/>
        </w:rPr>
        <w:tab/>
      </w:r>
      <w:r w:rsidRPr="0059355C">
        <w:rPr>
          <w:rFonts w:ascii="Cambria" w:hAnsi="Cambria"/>
          <w:sz w:val="24"/>
          <w:szCs w:val="24"/>
        </w:rPr>
        <w:tab/>
      </w:r>
      <w:r w:rsidRPr="0059355C">
        <w:rPr>
          <w:rFonts w:ascii="Cambria" w:hAnsi="Cambria"/>
          <w:sz w:val="24"/>
          <w:szCs w:val="24"/>
        </w:rPr>
        <w:tab/>
      </w:r>
      <w:r w:rsidRPr="0059355C">
        <w:rPr>
          <w:rFonts w:ascii="Cambria" w:hAnsi="Cambria"/>
          <w:sz w:val="24"/>
          <w:szCs w:val="24"/>
        </w:rPr>
        <w:tab/>
      </w:r>
      <w:r w:rsidR="00B2033F">
        <w:rPr>
          <w:rFonts w:ascii="Cambria" w:hAnsi="Cambria"/>
          <w:sz w:val="24"/>
          <w:szCs w:val="24"/>
        </w:rPr>
        <w:fldChar w:fldCharType="begin"/>
      </w:r>
      <w:r w:rsidR="00B2033F">
        <w:rPr>
          <w:rFonts w:ascii="Cambria" w:hAnsi="Cambria"/>
          <w:sz w:val="24"/>
          <w:szCs w:val="24"/>
        </w:rPr>
        <w:instrText xml:space="preserve"> MERGEFIELD Request_Date </w:instrText>
      </w:r>
      <w:r w:rsidR="00B2033F">
        <w:rPr>
          <w:rFonts w:ascii="Cambria" w:hAnsi="Cambria"/>
          <w:sz w:val="24"/>
          <w:szCs w:val="24"/>
        </w:rPr>
        <w:fldChar w:fldCharType="separate"/>
      </w:r>
      <w:r w:rsidR="0049763A">
        <w:rPr>
          <w:rFonts w:ascii="Cambria" w:hAnsi="Cambria"/>
          <w:noProof/>
          <w:sz w:val="24"/>
          <w:szCs w:val="24"/>
        </w:rPr>
        <w:t>«Request_Date»</w:t>
      </w:r>
      <w:r w:rsidR="00B2033F">
        <w:rPr>
          <w:rFonts w:ascii="Cambria" w:hAnsi="Cambria"/>
          <w:sz w:val="24"/>
          <w:szCs w:val="24"/>
        </w:rPr>
        <w:fldChar w:fldCharType="end"/>
      </w:r>
    </w:p>
    <w:p w14:paraId="7C4DB53A" w14:textId="004B2EF3" w:rsidR="00661CF9" w:rsidRPr="0059355C" w:rsidRDefault="00661CF9" w:rsidP="00C4362C">
      <w:pPr>
        <w:spacing w:line="240" w:lineRule="auto"/>
        <w:ind w:left="720" w:firstLine="720"/>
        <w:jc w:val="both"/>
        <w:rPr>
          <w:rFonts w:ascii="Cambria" w:hAnsi="Cambria"/>
          <w:sz w:val="24"/>
          <w:szCs w:val="24"/>
        </w:rPr>
      </w:pPr>
      <w:r w:rsidRPr="0059355C">
        <w:rPr>
          <w:rFonts w:ascii="Cambria" w:hAnsi="Cambria"/>
          <w:sz w:val="24"/>
          <w:szCs w:val="24"/>
        </w:rPr>
        <w:t>Hearing Requested by:</w:t>
      </w:r>
      <w:r w:rsidRPr="0059355C">
        <w:rPr>
          <w:rFonts w:ascii="Cambria" w:hAnsi="Cambria"/>
          <w:sz w:val="24"/>
          <w:szCs w:val="24"/>
        </w:rPr>
        <w:tab/>
      </w:r>
      <w:r w:rsidRPr="0059355C">
        <w:rPr>
          <w:rFonts w:ascii="Cambria" w:hAnsi="Cambria"/>
          <w:sz w:val="24"/>
          <w:szCs w:val="24"/>
        </w:rPr>
        <w:tab/>
      </w:r>
      <w:r w:rsidR="00B870AC">
        <w:rPr>
          <w:rFonts w:ascii="Cambria" w:hAnsi="Cambria"/>
          <w:sz w:val="24"/>
          <w:szCs w:val="24"/>
        </w:rPr>
        <w:fldChar w:fldCharType="begin"/>
      </w:r>
      <w:r w:rsidR="00B870AC">
        <w:rPr>
          <w:rFonts w:ascii="Cambria" w:hAnsi="Cambria"/>
          <w:sz w:val="24"/>
          <w:szCs w:val="24"/>
        </w:rPr>
        <w:instrText xml:space="preserve"> MERGEFIELD Requested_By </w:instrText>
      </w:r>
      <w:r w:rsidR="00B870AC">
        <w:rPr>
          <w:rFonts w:ascii="Cambria" w:hAnsi="Cambria"/>
          <w:sz w:val="24"/>
          <w:szCs w:val="24"/>
        </w:rPr>
        <w:fldChar w:fldCharType="separate"/>
      </w:r>
      <w:r w:rsidR="0049763A">
        <w:rPr>
          <w:rFonts w:ascii="Cambria" w:hAnsi="Cambria"/>
          <w:noProof/>
          <w:sz w:val="24"/>
          <w:szCs w:val="24"/>
        </w:rPr>
        <w:t>«Requested_By»</w:t>
      </w:r>
      <w:r w:rsidR="00B870AC">
        <w:rPr>
          <w:rFonts w:ascii="Cambria" w:hAnsi="Cambria"/>
          <w:sz w:val="24"/>
          <w:szCs w:val="24"/>
        </w:rPr>
        <w:fldChar w:fldCharType="end"/>
      </w:r>
    </w:p>
    <w:p w14:paraId="4C2E7738" w14:textId="0F7F1F6A" w:rsidR="00661CF9" w:rsidRPr="0059355C" w:rsidRDefault="00661CF9" w:rsidP="00CD34D1">
      <w:pPr>
        <w:spacing w:line="240" w:lineRule="auto"/>
        <w:ind w:left="720" w:firstLine="720"/>
        <w:jc w:val="both"/>
        <w:rPr>
          <w:rFonts w:ascii="Cambria" w:hAnsi="Cambria"/>
          <w:sz w:val="24"/>
          <w:szCs w:val="24"/>
        </w:rPr>
      </w:pPr>
      <w:r w:rsidRPr="0059355C">
        <w:rPr>
          <w:rFonts w:ascii="Cambria" w:hAnsi="Cambria"/>
          <w:sz w:val="24"/>
          <w:szCs w:val="24"/>
        </w:rPr>
        <w:t>Date of Hearing:</w:t>
      </w:r>
      <w:r w:rsidRPr="0059355C">
        <w:rPr>
          <w:rFonts w:ascii="Cambria" w:hAnsi="Cambria"/>
          <w:sz w:val="24"/>
          <w:szCs w:val="24"/>
        </w:rPr>
        <w:tab/>
      </w:r>
      <w:r w:rsidRPr="0059355C">
        <w:rPr>
          <w:rFonts w:ascii="Cambria" w:hAnsi="Cambria"/>
          <w:sz w:val="24"/>
          <w:szCs w:val="24"/>
        </w:rPr>
        <w:tab/>
      </w:r>
      <w:r w:rsidRPr="0059355C">
        <w:rPr>
          <w:rFonts w:ascii="Cambria" w:hAnsi="Cambria"/>
          <w:sz w:val="24"/>
          <w:szCs w:val="24"/>
        </w:rPr>
        <w:tab/>
      </w:r>
      <w:r w:rsidR="00B870AC">
        <w:rPr>
          <w:rFonts w:ascii="Cambria" w:hAnsi="Cambria"/>
          <w:sz w:val="24"/>
          <w:szCs w:val="24"/>
        </w:rPr>
        <w:fldChar w:fldCharType="begin"/>
      </w:r>
      <w:r w:rsidR="00B870AC">
        <w:rPr>
          <w:rFonts w:ascii="Cambria" w:hAnsi="Cambria"/>
          <w:sz w:val="24"/>
          <w:szCs w:val="24"/>
        </w:rPr>
        <w:instrText xml:space="preserve"> MERGEFIELD Hearing_Date </w:instrText>
      </w:r>
      <w:r w:rsidR="00B870AC">
        <w:rPr>
          <w:rFonts w:ascii="Cambria" w:hAnsi="Cambria"/>
          <w:sz w:val="24"/>
          <w:szCs w:val="24"/>
        </w:rPr>
        <w:fldChar w:fldCharType="separate"/>
      </w:r>
      <w:r w:rsidR="0049763A">
        <w:rPr>
          <w:rFonts w:ascii="Cambria" w:hAnsi="Cambria"/>
          <w:noProof/>
          <w:sz w:val="24"/>
          <w:szCs w:val="24"/>
        </w:rPr>
        <w:t>«Hearing_Date»</w:t>
      </w:r>
      <w:r w:rsidR="00B870AC">
        <w:rPr>
          <w:rFonts w:ascii="Cambria" w:hAnsi="Cambria"/>
          <w:sz w:val="24"/>
          <w:szCs w:val="24"/>
        </w:rPr>
        <w:fldChar w:fldCharType="end"/>
      </w:r>
    </w:p>
    <w:p w14:paraId="2DA070A4" w14:textId="49536FBC" w:rsidR="00661CF9" w:rsidRPr="0059355C" w:rsidRDefault="00661CF9" w:rsidP="00C4362C">
      <w:pPr>
        <w:spacing w:line="240" w:lineRule="auto"/>
        <w:ind w:left="720" w:firstLine="720"/>
        <w:jc w:val="both"/>
        <w:rPr>
          <w:rFonts w:ascii="Cambria" w:hAnsi="Cambria"/>
          <w:sz w:val="24"/>
          <w:szCs w:val="24"/>
        </w:rPr>
      </w:pPr>
      <w:r w:rsidRPr="0059355C">
        <w:rPr>
          <w:rFonts w:ascii="Cambria" w:hAnsi="Cambria"/>
          <w:sz w:val="24"/>
          <w:szCs w:val="24"/>
        </w:rPr>
        <w:t>Record Close Date:</w:t>
      </w:r>
      <w:r w:rsidRPr="0059355C">
        <w:rPr>
          <w:rFonts w:ascii="Cambria" w:hAnsi="Cambria"/>
          <w:sz w:val="24"/>
          <w:szCs w:val="24"/>
        </w:rPr>
        <w:tab/>
      </w:r>
      <w:r w:rsidRPr="0059355C">
        <w:rPr>
          <w:rFonts w:ascii="Cambria" w:hAnsi="Cambria"/>
          <w:sz w:val="24"/>
          <w:szCs w:val="24"/>
        </w:rPr>
        <w:tab/>
      </w:r>
      <w:r w:rsidRPr="0059355C">
        <w:rPr>
          <w:rFonts w:ascii="Cambria" w:hAnsi="Cambria"/>
          <w:sz w:val="24"/>
          <w:szCs w:val="24"/>
        </w:rPr>
        <w:tab/>
      </w:r>
      <w:r w:rsidR="00EB267D">
        <w:rPr>
          <w:rFonts w:ascii="Cambria" w:hAnsi="Cambria"/>
          <w:sz w:val="24"/>
          <w:szCs w:val="24"/>
        </w:rPr>
        <w:fldChar w:fldCharType="begin"/>
      </w:r>
      <w:r w:rsidR="00EB267D">
        <w:rPr>
          <w:rFonts w:ascii="Cambria" w:hAnsi="Cambria"/>
          <w:sz w:val="24"/>
          <w:szCs w:val="24"/>
        </w:rPr>
        <w:instrText xml:space="preserve"> MERGEFIELD Record_Close_Date </w:instrText>
      </w:r>
      <w:r w:rsidR="00EB267D">
        <w:rPr>
          <w:rFonts w:ascii="Cambria" w:hAnsi="Cambria"/>
          <w:sz w:val="24"/>
          <w:szCs w:val="24"/>
        </w:rPr>
        <w:fldChar w:fldCharType="separate"/>
      </w:r>
      <w:r w:rsidR="0049763A">
        <w:rPr>
          <w:rFonts w:ascii="Cambria" w:hAnsi="Cambria"/>
          <w:noProof/>
          <w:sz w:val="24"/>
          <w:szCs w:val="24"/>
        </w:rPr>
        <w:t>«Record_Close_Date»</w:t>
      </w:r>
      <w:r w:rsidR="00EB267D">
        <w:rPr>
          <w:rFonts w:ascii="Cambria" w:hAnsi="Cambria"/>
          <w:sz w:val="24"/>
          <w:szCs w:val="24"/>
        </w:rPr>
        <w:fldChar w:fldCharType="end"/>
      </w:r>
    </w:p>
    <w:p w14:paraId="22DC1EE0" w14:textId="636AA050" w:rsidR="00661CF9" w:rsidRDefault="00661CF9" w:rsidP="00C4362C">
      <w:pPr>
        <w:spacing w:line="240" w:lineRule="auto"/>
        <w:ind w:left="720" w:firstLine="720"/>
        <w:jc w:val="both"/>
        <w:rPr>
          <w:rFonts w:ascii="Cambria" w:hAnsi="Cambria"/>
          <w:sz w:val="24"/>
          <w:szCs w:val="24"/>
        </w:rPr>
      </w:pPr>
      <w:r w:rsidRPr="0059355C">
        <w:rPr>
          <w:rFonts w:ascii="Cambria" w:hAnsi="Cambria"/>
          <w:sz w:val="24"/>
          <w:szCs w:val="24"/>
        </w:rPr>
        <w:t>Date of Decision:</w:t>
      </w:r>
      <w:r w:rsidRPr="0059355C">
        <w:rPr>
          <w:rFonts w:ascii="Cambria" w:hAnsi="Cambria"/>
          <w:sz w:val="24"/>
          <w:szCs w:val="24"/>
        </w:rPr>
        <w:tab/>
      </w:r>
      <w:r w:rsidRPr="0059355C">
        <w:rPr>
          <w:rFonts w:ascii="Cambria" w:hAnsi="Cambria"/>
          <w:sz w:val="24"/>
          <w:szCs w:val="24"/>
        </w:rPr>
        <w:tab/>
      </w:r>
      <w:r w:rsidRPr="0059355C">
        <w:rPr>
          <w:rFonts w:ascii="Cambria" w:hAnsi="Cambria"/>
          <w:sz w:val="24"/>
          <w:szCs w:val="24"/>
        </w:rPr>
        <w:tab/>
      </w:r>
      <w:r w:rsidR="00EB267D">
        <w:rPr>
          <w:rFonts w:ascii="Cambria" w:hAnsi="Cambria"/>
          <w:sz w:val="24"/>
          <w:szCs w:val="24"/>
        </w:rPr>
        <w:fldChar w:fldCharType="begin"/>
      </w:r>
      <w:r w:rsidR="00EB267D">
        <w:rPr>
          <w:rFonts w:ascii="Cambria" w:hAnsi="Cambria"/>
          <w:sz w:val="24"/>
          <w:szCs w:val="24"/>
        </w:rPr>
        <w:instrText xml:space="preserve"> MERGEFIELD FOFD_Date </w:instrText>
      </w:r>
      <w:r w:rsidR="00EB267D">
        <w:rPr>
          <w:rFonts w:ascii="Cambria" w:hAnsi="Cambria"/>
          <w:sz w:val="24"/>
          <w:szCs w:val="24"/>
        </w:rPr>
        <w:fldChar w:fldCharType="separate"/>
      </w:r>
      <w:r w:rsidR="0049763A">
        <w:rPr>
          <w:rFonts w:ascii="Cambria" w:hAnsi="Cambria"/>
          <w:noProof/>
          <w:sz w:val="24"/>
          <w:szCs w:val="24"/>
        </w:rPr>
        <w:t>«FOFD_Date»</w:t>
      </w:r>
      <w:r w:rsidR="00EB267D">
        <w:rPr>
          <w:rFonts w:ascii="Cambria" w:hAnsi="Cambria"/>
          <w:sz w:val="24"/>
          <w:szCs w:val="24"/>
        </w:rPr>
        <w:fldChar w:fldCharType="end"/>
      </w:r>
    </w:p>
    <w:p w14:paraId="4F321D83" w14:textId="1D4283FD" w:rsidR="009A609B" w:rsidRPr="0059355C" w:rsidRDefault="009A609B" w:rsidP="00C4362C">
      <w:pPr>
        <w:spacing w:line="240" w:lineRule="auto"/>
        <w:ind w:left="720" w:firstLine="720"/>
        <w:jc w:val="both"/>
        <w:rPr>
          <w:rFonts w:ascii="Cambria" w:hAnsi="Cambria"/>
          <w:sz w:val="24"/>
          <w:szCs w:val="24"/>
        </w:rPr>
      </w:pPr>
      <w:bookmarkStart w:id="0" w:name="_Hlk190331233"/>
      <w:r>
        <w:rPr>
          <w:rFonts w:ascii="Cambria" w:hAnsi="Cambria"/>
          <w:sz w:val="24"/>
          <w:szCs w:val="24"/>
        </w:rPr>
        <w:t>Time Sensitive:</w:t>
      </w:r>
      <w:r>
        <w:rPr>
          <w:rFonts w:ascii="Cambria" w:hAnsi="Cambria"/>
          <w:sz w:val="24"/>
          <w:szCs w:val="24"/>
        </w:rPr>
        <w:tab/>
      </w:r>
      <w:r>
        <w:rPr>
          <w:rFonts w:ascii="Cambria" w:hAnsi="Cambria"/>
          <w:sz w:val="24"/>
          <w:szCs w:val="24"/>
        </w:rPr>
        <w:tab/>
      </w:r>
      <w:r>
        <w:rPr>
          <w:rFonts w:ascii="Cambria" w:hAnsi="Cambria"/>
          <w:sz w:val="24"/>
          <w:szCs w:val="24"/>
        </w:rPr>
        <w:tab/>
      </w:r>
      <w:sdt>
        <w:sdtPr>
          <w:rPr>
            <w:rFonts w:ascii="Cambria" w:hAnsi="Cambria"/>
            <w:sz w:val="24"/>
            <w:szCs w:val="24"/>
          </w:rPr>
          <w:alias w:val="Time Sensitive"/>
          <w:tag w:val="Time Sensitive"/>
          <w:id w:val="4726419"/>
          <w:placeholder>
            <w:docPart w:val="DefaultPlaceholder_-1854013438"/>
          </w:placeholder>
          <w:showingPlcHdr/>
          <w:dropDownList>
            <w:listItem w:value="Choose an item."/>
            <w:listItem w:displayText="No" w:value="No"/>
            <w:listItem w:displayText="Yes, TS1" w:value="Yes, TS1"/>
            <w:listItem w:displayText="Yes, TS2" w:value="Yes, TS2"/>
            <w:listItem w:displayText="Yes, TS3" w:value="Yes, TS3"/>
            <w:listItem w:displayText="Yes, TS4" w:value="Yes, TS4"/>
            <w:listItem w:displayText="Yes, TS5" w:value="Yes, TS5"/>
          </w:dropDownList>
        </w:sdtPr>
        <w:sdtContent>
          <w:r w:rsidRPr="00C8796A">
            <w:rPr>
              <w:rStyle w:val="PlaceholderText"/>
            </w:rPr>
            <w:t>Choose an item.</w:t>
          </w:r>
        </w:sdtContent>
      </w:sdt>
    </w:p>
    <w:bookmarkEnd w:id="0"/>
    <w:p w14:paraId="55A57565" w14:textId="77777777" w:rsidR="00661CF9" w:rsidRPr="0059355C" w:rsidRDefault="00661CF9" w:rsidP="00C4362C">
      <w:pPr>
        <w:spacing w:line="240" w:lineRule="auto"/>
        <w:ind w:left="720" w:firstLine="720"/>
        <w:jc w:val="both"/>
        <w:rPr>
          <w:rFonts w:ascii="Cambria" w:hAnsi="Cambria"/>
          <w:sz w:val="24"/>
          <w:szCs w:val="24"/>
        </w:rPr>
      </w:pPr>
    </w:p>
    <w:p w14:paraId="479590F0" w14:textId="77777777" w:rsidR="00661CF9" w:rsidRPr="0059355C" w:rsidRDefault="00661CF9" w:rsidP="00C4362C">
      <w:pPr>
        <w:spacing w:line="240" w:lineRule="auto"/>
        <w:ind w:left="720" w:firstLine="720"/>
        <w:jc w:val="both"/>
        <w:rPr>
          <w:rFonts w:ascii="Cambria" w:hAnsi="Cambria"/>
          <w:sz w:val="24"/>
          <w:szCs w:val="24"/>
        </w:rPr>
      </w:pPr>
    </w:p>
    <w:p w14:paraId="4FE61A95" w14:textId="77777777" w:rsidR="00661CF9" w:rsidRPr="0059355C" w:rsidRDefault="00661CF9" w:rsidP="00C4362C">
      <w:pPr>
        <w:spacing w:line="240" w:lineRule="auto"/>
        <w:ind w:left="720" w:firstLine="720"/>
        <w:jc w:val="both"/>
        <w:rPr>
          <w:rFonts w:ascii="Cambria" w:hAnsi="Cambria"/>
          <w:sz w:val="24"/>
          <w:szCs w:val="24"/>
        </w:rPr>
      </w:pPr>
    </w:p>
    <w:p w14:paraId="4996A656" w14:textId="77777777" w:rsidR="00661CF9" w:rsidRPr="0059355C" w:rsidRDefault="00661CF9" w:rsidP="00C4362C">
      <w:pPr>
        <w:spacing w:line="240" w:lineRule="auto"/>
        <w:ind w:left="720" w:firstLine="720"/>
        <w:jc w:val="both"/>
        <w:rPr>
          <w:rFonts w:ascii="Cambria" w:hAnsi="Cambria"/>
          <w:sz w:val="24"/>
          <w:szCs w:val="24"/>
        </w:rPr>
      </w:pPr>
    </w:p>
    <w:p w14:paraId="337813C6" w14:textId="77777777" w:rsidR="00661CF9" w:rsidRPr="0059355C" w:rsidRDefault="00661CF9" w:rsidP="00C4362C">
      <w:pPr>
        <w:spacing w:line="240" w:lineRule="auto"/>
        <w:ind w:left="720" w:firstLine="720"/>
        <w:jc w:val="both"/>
        <w:rPr>
          <w:rFonts w:ascii="Cambria" w:hAnsi="Cambria"/>
          <w:sz w:val="24"/>
          <w:szCs w:val="24"/>
        </w:rPr>
      </w:pPr>
    </w:p>
    <w:p w14:paraId="209B674D" w14:textId="77777777" w:rsidR="00661CF9" w:rsidRPr="0059355C" w:rsidRDefault="00661CF9" w:rsidP="00C4362C">
      <w:pPr>
        <w:spacing w:line="240" w:lineRule="auto"/>
        <w:ind w:left="720" w:firstLine="720"/>
        <w:jc w:val="both"/>
        <w:rPr>
          <w:rFonts w:ascii="Cambria" w:hAnsi="Cambria"/>
          <w:sz w:val="24"/>
          <w:szCs w:val="24"/>
        </w:rPr>
      </w:pPr>
    </w:p>
    <w:p w14:paraId="04D6BCAF" w14:textId="77777777" w:rsidR="00661CF9" w:rsidRPr="0059355C" w:rsidRDefault="00661CF9" w:rsidP="00C4362C">
      <w:pPr>
        <w:spacing w:line="240" w:lineRule="auto"/>
        <w:ind w:left="720" w:firstLine="720"/>
        <w:jc w:val="both"/>
        <w:rPr>
          <w:rFonts w:ascii="Cambria" w:hAnsi="Cambria"/>
          <w:sz w:val="24"/>
          <w:szCs w:val="24"/>
        </w:rPr>
      </w:pPr>
    </w:p>
    <w:p w14:paraId="3D113288" w14:textId="74A8CD71" w:rsidR="00661CF9" w:rsidRPr="0059355C" w:rsidRDefault="00661CF9" w:rsidP="00C4362C">
      <w:pPr>
        <w:spacing w:line="240" w:lineRule="auto"/>
        <w:ind w:left="720" w:firstLine="720"/>
        <w:jc w:val="both"/>
        <w:rPr>
          <w:rFonts w:ascii="Cambria" w:hAnsi="Cambria"/>
          <w:sz w:val="24"/>
          <w:szCs w:val="24"/>
        </w:rPr>
      </w:pPr>
    </w:p>
    <w:p w14:paraId="0ADE6243" w14:textId="3F7C96A0" w:rsidR="00672A45" w:rsidRDefault="00672A45" w:rsidP="00C4362C">
      <w:pPr>
        <w:spacing w:line="240" w:lineRule="auto"/>
        <w:ind w:left="720" w:firstLine="720"/>
        <w:jc w:val="both"/>
        <w:rPr>
          <w:rFonts w:ascii="Cambria" w:hAnsi="Cambria"/>
          <w:sz w:val="24"/>
          <w:szCs w:val="24"/>
        </w:rPr>
      </w:pPr>
    </w:p>
    <w:p w14:paraId="29AB582F" w14:textId="2D62D7AB" w:rsidR="00686C27" w:rsidRDefault="00686C27" w:rsidP="00C4362C">
      <w:pPr>
        <w:spacing w:line="240" w:lineRule="auto"/>
        <w:ind w:left="720" w:firstLine="720"/>
        <w:jc w:val="both"/>
        <w:rPr>
          <w:rFonts w:ascii="Cambria" w:hAnsi="Cambria"/>
          <w:sz w:val="24"/>
          <w:szCs w:val="24"/>
        </w:rPr>
      </w:pPr>
    </w:p>
    <w:p w14:paraId="43F897BC" w14:textId="32E1CE41" w:rsidR="00686C27" w:rsidRDefault="00686C27" w:rsidP="00C4362C">
      <w:pPr>
        <w:spacing w:line="240" w:lineRule="auto"/>
        <w:ind w:left="720" w:firstLine="720"/>
        <w:jc w:val="both"/>
        <w:rPr>
          <w:rFonts w:ascii="Cambria" w:hAnsi="Cambria"/>
          <w:sz w:val="24"/>
          <w:szCs w:val="24"/>
        </w:rPr>
      </w:pPr>
    </w:p>
    <w:p w14:paraId="1BB26DFB" w14:textId="044B25B4" w:rsidR="00686C27" w:rsidRDefault="00686C27" w:rsidP="00C4362C">
      <w:pPr>
        <w:spacing w:line="240" w:lineRule="auto"/>
        <w:ind w:left="720" w:firstLine="720"/>
        <w:jc w:val="both"/>
        <w:rPr>
          <w:rFonts w:ascii="Cambria" w:hAnsi="Cambria"/>
          <w:sz w:val="24"/>
          <w:szCs w:val="24"/>
        </w:rPr>
      </w:pPr>
    </w:p>
    <w:p w14:paraId="51F217B9" w14:textId="77777777" w:rsidR="009A609B" w:rsidRDefault="009A609B" w:rsidP="00C4362C">
      <w:pPr>
        <w:spacing w:line="240" w:lineRule="auto"/>
        <w:ind w:left="720" w:firstLine="720"/>
        <w:jc w:val="both"/>
        <w:rPr>
          <w:rFonts w:ascii="Cambria" w:hAnsi="Cambria"/>
          <w:sz w:val="24"/>
          <w:szCs w:val="24"/>
        </w:rPr>
      </w:pPr>
    </w:p>
    <w:p w14:paraId="79DE1259" w14:textId="77777777" w:rsidR="00CD34D1" w:rsidRPr="0059355C" w:rsidRDefault="00CD34D1" w:rsidP="00C4362C">
      <w:pPr>
        <w:spacing w:line="240" w:lineRule="auto"/>
        <w:ind w:left="720" w:firstLine="720"/>
        <w:jc w:val="both"/>
        <w:rPr>
          <w:rFonts w:ascii="Cambria" w:hAnsi="Cambria"/>
          <w:sz w:val="24"/>
          <w:szCs w:val="24"/>
        </w:rPr>
      </w:pPr>
    </w:p>
    <w:p w14:paraId="57CC64A5" w14:textId="77777777" w:rsidR="00661CF9" w:rsidRPr="0059355C" w:rsidRDefault="00661CF9" w:rsidP="00C4362C">
      <w:pPr>
        <w:spacing w:line="240" w:lineRule="auto"/>
        <w:ind w:left="720" w:firstLine="720"/>
        <w:jc w:val="both"/>
        <w:rPr>
          <w:rFonts w:ascii="Cambria" w:hAnsi="Cambria"/>
          <w:sz w:val="24"/>
          <w:szCs w:val="24"/>
        </w:rPr>
      </w:pPr>
    </w:p>
    <w:p w14:paraId="230FCC6C" w14:textId="77777777" w:rsidR="00661CF9" w:rsidRPr="0059355C" w:rsidRDefault="00661CF9" w:rsidP="00740A64">
      <w:pPr>
        <w:spacing w:line="240" w:lineRule="auto"/>
        <w:jc w:val="center"/>
        <w:rPr>
          <w:rFonts w:ascii="Cambria" w:hAnsi="Cambria" w:cstheme="minorHAnsi"/>
          <w:b/>
          <w:bCs/>
          <w:sz w:val="24"/>
          <w:szCs w:val="24"/>
          <w:u w:val="single"/>
        </w:rPr>
      </w:pPr>
      <w:r w:rsidRPr="0059355C">
        <w:rPr>
          <w:rFonts w:ascii="Cambria" w:hAnsi="Cambria" w:cstheme="minorHAnsi"/>
          <w:b/>
          <w:bCs/>
          <w:sz w:val="24"/>
          <w:szCs w:val="24"/>
          <w:u w:val="single"/>
        </w:rPr>
        <w:lastRenderedPageBreak/>
        <w:t>NAMES AND TITLES OF PERSONS WHO APPEARED AT THE DUE PROCESS HEARING:</w:t>
      </w:r>
    </w:p>
    <w:p w14:paraId="3022169D" w14:textId="77777777" w:rsidR="00661CF9" w:rsidRPr="0059355C" w:rsidRDefault="00661CF9" w:rsidP="00740A64">
      <w:pPr>
        <w:spacing w:line="240" w:lineRule="auto"/>
        <w:jc w:val="both"/>
        <w:rPr>
          <w:rFonts w:ascii="Cambria" w:hAnsi="Cambria" w:cstheme="minorHAnsi"/>
          <w:sz w:val="24"/>
          <w:szCs w:val="24"/>
          <w:u w:val="single"/>
        </w:rPr>
      </w:pPr>
    </w:p>
    <w:p w14:paraId="3B19DAE5" w14:textId="4157258C" w:rsidR="00661CF9" w:rsidRPr="007A2683" w:rsidRDefault="00661CF9" w:rsidP="00740A64">
      <w:pPr>
        <w:spacing w:line="240" w:lineRule="auto"/>
        <w:rPr>
          <w:rFonts w:ascii="Cambria" w:hAnsi="Cambria"/>
          <w:bCs/>
          <w:iCs/>
          <w:sz w:val="24"/>
          <w:szCs w:val="24"/>
          <w:u w:val="single"/>
        </w:rPr>
      </w:pPr>
      <w:r w:rsidRPr="0059355C">
        <w:rPr>
          <w:rFonts w:ascii="Cambria" w:hAnsi="Cambria"/>
          <w:bCs/>
          <w:iCs/>
          <w:sz w:val="24"/>
          <w:szCs w:val="24"/>
          <w:u w:val="single"/>
        </w:rPr>
        <w:t>For the Student:</w:t>
      </w:r>
    </w:p>
    <w:p w14:paraId="1DBCD9FF" w14:textId="79E14DF7" w:rsidR="00661CF9" w:rsidRDefault="0085521B" w:rsidP="00740A64">
      <w:pPr>
        <w:pStyle w:val="ListParagraph"/>
        <w:numPr>
          <w:ilvl w:val="0"/>
          <w:numId w:val="13"/>
        </w:numPr>
        <w:spacing w:line="240" w:lineRule="auto"/>
        <w:rPr>
          <w:rFonts w:ascii="Cambria" w:hAnsi="Cambria"/>
          <w:bCs/>
          <w:iCs/>
          <w:sz w:val="24"/>
          <w:szCs w:val="24"/>
        </w:rPr>
      </w:pPr>
      <w:r>
        <w:rPr>
          <w:rFonts w:ascii="Cambria" w:hAnsi="Cambria"/>
          <w:bCs/>
          <w:iCs/>
          <w:sz w:val="24"/>
          <w:szCs w:val="24"/>
        </w:rPr>
        <w:fldChar w:fldCharType="begin"/>
      </w:r>
      <w:r>
        <w:rPr>
          <w:rFonts w:ascii="Cambria" w:hAnsi="Cambria"/>
          <w:bCs/>
          <w:iCs/>
          <w:sz w:val="24"/>
          <w:szCs w:val="24"/>
        </w:rPr>
        <w:instrText xml:space="preserve"> MERGEFIELD Parents_Counsel </w:instrText>
      </w:r>
      <w:r>
        <w:rPr>
          <w:rFonts w:ascii="Cambria" w:hAnsi="Cambria"/>
          <w:bCs/>
          <w:iCs/>
          <w:sz w:val="24"/>
          <w:szCs w:val="24"/>
        </w:rPr>
        <w:fldChar w:fldCharType="separate"/>
      </w:r>
      <w:r w:rsidR="0049763A">
        <w:rPr>
          <w:rFonts w:ascii="Cambria" w:hAnsi="Cambria"/>
          <w:bCs/>
          <w:iCs/>
          <w:noProof/>
          <w:sz w:val="24"/>
          <w:szCs w:val="24"/>
        </w:rPr>
        <w:t>«Parents_Counsel»</w:t>
      </w:r>
      <w:r>
        <w:rPr>
          <w:rFonts w:ascii="Cambria" w:hAnsi="Cambria"/>
          <w:bCs/>
          <w:iCs/>
          <w:sz w:val="24"/>
          <w:szCs w:val="24"/>
        </w:rPr>
        <w:fldChar w:fldCharType="end"/>
      </w:r>
      <w:r w:rsidR="00661CF9" w:rsidRPr="0059355C">
        <w:rPr>
          <w:rFonts w:ascii="Cambria" w:hAnsi="Cambria"/>
          <w:bCs/>
          <w:iCs/>
          <w:sz w:val="24"/>
          <w:szCs w:val="24"/>
        </w:rPr>
        <w:t xml:space="preserve"> for the parent, (hereinafter referred to as </w:t>
      </w:r>
      <w:r w:rsidR="00661CF9" w:rsidRPr="00904282">
        <w:rPr>
          <w:rFonts w:ascii="Cambria" w:hAnsi="Cambria"/>
          <w:bCs/>
          <w:iCs/>
          <w:sz w:val="24"/>
          <w:szCs w:val="24"/>
        </w:rPr>
        <w:t xml:space="preserve">“Parent’s </w:t>
      </w:r>
      <w:r w:rsidR="00781CFC" w:rsidRPr="00904282">
        <w:rPr>
          <w:rFonts w:ascii="Cambria" w:hAnsi="Cambria"/>
          <w:bCs/>
          <w:iCs/>
          <w:sz w:val="24"/>
          <w:szCs w:val="24"/>
        </w:rPr>
        <w:t>attorney</w:t>
      </w:r>
      <w:r w:rsidR="003876A4" w:rsidRPr="00904282">
        <w:rPr>
          <w:rFonts w:ascii="Cambria" w:hAnsi="Cambria"/>
          <w:bCs/>
          <w:iCs/>
          <w:sz w:val="24"/>
          <w:szCs w:val="24"/>
        </w:rPr>
        <w:t>”</w:t>
      </w:r>
      <w:r w:rsidR="00661CF9" w:rsidRPr="00904282">
        <w:rPr>
          <w:rFonts w:ascii="Cambria" w:hAnsi="Cambria"/>
          <w:bCs/>
          <w:iCs/>
          <w:sz w:val="24"/>
          <w:szCs w:val="24"/>
        </w:rPr>
        <w:t>)</w:t>
      </w:r>
    </w:p>
    <w:p w14:paraId="7DF74CF6" w14:textId="77777777" w:rsidR="007A2683" w:rsidRPr="007A2683" w:rsidRDefault="007A2683" w:rsidP="00740A64">
      <w:pPr>
        <w:pStyle w:val="ListParagraph"/>
        <w:spacing w:line="240" w:lineRule="auto"/>
        <w:rPr>
          <w:rFonts w:ascii="Cambria" w:hAnsi="Cambria"/>
          <w:bCs/>
          <w:iCs/>
          <w:sz w:val="24"/>
          <w:szCs w:val="24"/>
        </w:rPr>
      </w:pPr>
    </w:p>
    <w:p w14:paraId="555DDE64" w14:textId="37738239" w:rsidR="00661CF9" w:rsidRPr="0059355C" w:rsidRDefault="00661CF9" w:rsidP="00740A64">
      <w:pPr>
        <w:spacing w:line="240" w:lineRule="auto"/>
        <w:rPr>
          <w:rFonts w:ascii="Cambria" w:hAnsi="Cambria"/>
          <w:bCs/>
          <w:iCs/>
          <w:sz w:val="24"/>
          <w:szCs w:val="24"/>
          <w:u w:val="single"/>
        </w:rPr>
      </w:pPr>
      <w:r w:rsidRPr="0059355C">
        <w:rPr>
          <w:rFonts w:ascii="Cambria" w:hAnsi="Cambria"/>
          <w:bCs/>
          <w:iCs/>
          <w:sz w:val="24"/>
          <w:szCs w:val="24"/>
          <w:u w:val="single"/>
        </w:rPr>
        <w:t>For the Department of Education (“DOE”):</w:t>
      </w:r>
    </w:p>
    <w:p w14:paraId="0D298F34" w14:textId="0FBB37D3" w:rsidR="00661CF9" w:rsidRPr="0059355C" w:rsidRDefault="00B870AC" w:rsidP="00740A64">
      <w:pPr>
        <w:pStyle w:val="ListParagraph"/>
        <w:numPr>
          <w:ilvl w:val="0"/>
          <w:numId w:val="14"/>
        </w:numPr>
        <w:spacing w:line="240" w:lineRule="auto"/>
        <w:rPr>
          <w:rFonts w:ascii="Cambria" w:hAnsi="Cambria"/>
          <w:bCs/>
          <w:iCs/>
          <w:sz w:val="24"/>
          <w:szCs w:val="24"/>
        </w:rPr>
      </w:pPr>
      <w:r>
        <w:rPr>
          <w:rFonts w:ascii="Cambria" w:hAnsi="Cambria"/>
          <w:bCs/>
          <w:iCs/>
          <w:sz w:val="24"/>
          <w:szCs w:val="24"/>
        </w:rPr>
        <w:fldChar w:fldCharType="begin"/>
      </w:r>
      <w:r>
        <w:rPr>
          <w:rFonts w:ascii="Cambria" w:hAnsi="Cambria"/>
          <w:bCs/>
          <w:iCs/>
          <w:sz w:val="24"/>
          <w:szCs w:val="24"/>
        </w:rPr>
        <w:instrText xml:space="preserve"> MERGEFIELD DOE_Attorney </w:instrText>
      </w:r>
      <w:r>
        <w:rPr>
          <w:rFonts w:ascii="Cambria" w:hAnsi="Cambria"/>
          <w:bCs/>
          <w:iCs/>
          <w:sz w:val="24"/>
          <w:szCs w:val="24"/>
        </w:rPr>
        <w:fldChar w:fldCharType="separate"/>
      </w:r>
      <w:r w:rsidR="0049763A">
        <w:rPr>
          <w:rFonts w:ascii="Cambria" w:hAnsi="Cambria"/>
          <w:bCs/>
          <w:iCs/>
          <w:noProof/>
          <w:sz w:val="24"/>
          <w:szCs w:val="24"/>
        </w:rPr>
        <w:t>«DOE_Attorney»</w:t>
      </w:r>
      <w:r>
        <w:rPr>
          <w:rFonts w:ascii="Cambria" w:hAnsi="Cambria"/>
          <w:bCs/>
          <w:iCs/>
          <w:sz w:val="24"/>
          <w:szCs w:val="24"/>
        </w:rPr>
        <w:fldChar w:fldCharType="end"/>
      </w:r>
      <w:r w:rsidR="003E7B42">
        <w:rPr>
          <w:rFonts w:ascii="Cambria" w:hAnsi="Cambria"/>
          <w:bCs/>
          <w:iCs/>
          <w:sz w:val="24"/>
          <w:szCs w:val="24"/>
        </w:rPr>
        <w:t xml:space="preserve"> </w:t>
      </w:r>
      <w:r w:rsidR="00661CF9" w:rsidRPr="0059355C">
        <w:rPr>
          <w:rFonts w:ascii="Cambria" w:hAnsi="Cambria"/>
          <w:bCs/>
          <w:iCs/>
          <w:sz w:val="24"/>
          <w:szCs w:val="24"/>
        </w:rPr>
        <w:t xml:space="preserve">appeared on behalf of the DOE, (hereinafter referred to as “District’s </w:t>
      </w:r>
      <w:r w:rsidR="00D94A62" w:rsidRPr="0059355C">
        <w:rPr>
          <w:rFonts w:ascii="Cambria" w:hAnsi="Cambria"/>
          <w:bCs/>
          <w:iCs/>
          <w:sz w:val="24"/>
          <w:szCs w:val="24"/>
        </w:rPr>
        <w:t>R</w:t>
      </w:r>
      <w:r w:rsidR="00661CF9" w:rsidRPr="0059355C">
        <w:rPr>
          <w:rFonts w:ascii="Cambria" w:hAnsi="Cambria"/>
          <w:bCs/>
          <w:iCs/>
          <w:sz w:val="24"/>
          <w:szCs w:val="24"/>
        </w:rPr>
        <w:t>epresentative”)</w:t>
      </w:r>
    </w:p>
    <w:p w14:paraId="0E676E73" w14:textId="77777777" w:rsidR="00661CF9" w:rsidRPr="0059355C" w:rsidRDefault="00661CF9" w:rsidP="00740A64">
      <w:pPr>
        <w:spacing w:line="240" w:lineRule="auto"/>
        <w:jc w:val="both"/>
        <w:rPr>
          <w:rFonts w:ascii="Cambria" w:hAnsi="Cambria" w:cstheme="minorHAnsi"/>
          <w:sz w:val="24"/>
          <w:szCs w:val="24"/>
        </w:rPr>
      </w:pPr>
    </w:p>
    <w:tbl>
      <w:tblPr>
        <w:tblW w:w="0" w:type="auto"/>
        <w:jc w:val="center"/>
        <w:tblLook w:val="04A0" w:firstRow="1" w:lastRow="0" w:firstColumn="1" w:lastColumn="0" w:noHBand="0" w:noVBand="1"/>
      </w:tblPr>
      <w:tblGrid>
        <w:gridCol w:w="9354"/>
        <w:gridCol w:w="222"/>
      </w:tblGrid>
      <w:tr w:rsidR="00EA4E1E" w:rsidRPr="00D73623" w14:paraId="67AB223F" w14:textId="77777777" w:rsidTr="00C23912">
        <w:trPr>
          <w:jc w:val="center"/>
        </w:trPr>
        <w:tc>
          <w:tcPr>
            <w:tcW w:w="3780" w:type="dxa"/>
          </w:tcPr>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6030"/>
            </w:tblGrid>
            <w:tr w:rsidR="00C23912" w14:paraId="3D6A4FCA" w14:textId="77777777" w:rsidTr="00C23912">
              <w:tc>
                <w:tcPr>
                  <w:tcW w:w="3235" w:type="dxa"/>
                </w:tcPr>
                <w:p w14:paraId="1F2E808A" w14:textId="77777777" w:rsidR="00C23912" w:rsidRDefault="00C23912" w:rsidP="00740A64">
                  <w:pPr>
                    <w:jc w:val="both"/>
                    <w:rPr>
                      <w:rFonts w:ascii="Cambria" w:hAnsi="Cambria"/>
                      <w:b/>
                      <w:bCs/>
                      <w:szCs w:val="24"/>
                      <w:u w:val="single"/>
                    </w:rPr>
                  </w:pPr>
                  <w:r>
                    <w:rPr>
                      <w:rFonts w:ascii="Cambria" w:hAnsi="Cambria"/>
                      <w:b/>
                      <w:bCs/>
                      <w:szCs w:val="24"/>
                      <w:u w:val="single"/>
                    </w:rPr>
                    <w:t>DOE Witness</w:t>
                  </w:r>
                </w:p>
              </w:tc>
              <w:tc>
                <w:tcPr>
                  <w:tcW w:w="6030" w:type="dxa"/>
                </w:tcPr>
                <w:p w14:paraId="5605F3E4" w14:textId="77777777" w:rsidR="00C23912" w:rsidRDefault="00C23912" w:rsidP="00740A64">
                  <w:pPr>
                    <w:jc w:val="both"/>
                    <w:rPr>
                      <w:rFonts w:ascii="Cambria" w:hAnsi="Cambria"/>
                      <w:b/>
                      <w:bCs/>
                      <w:szCs w:val="24"/>
                      <w:u w:val="single"/>
                    </w:rPr>
                  </w:pPr>
                  <w:r w:rsidRPr="00765895">
                    <w:rPr>
                      <w:rFonts w:ascii="Cambria" w:hAnsi="Cambria"/>
                      <w:b/>
                      <w:bCs/>
                      <w:szCs w:val="24"/>
                      <w:u w:val="single"/>
                    </w:rPr>
                    <w:t>Redacted Term Used in FOFD</w:t>
                  </w:r>
                </w:p>
              </w:tc>
            </w:tr>
            <w:tr w:rsidR="00C23912" w14:paraId="2BB48918" w14:textId="77777777" w:rsidTr="00C23912">
              <w:tc>
                <w:tcPr>
                  <w:tcW w:w="3235" w:type="dxa"/>
                </w:tcPr>
                <w:p w14:paraId="3283C9AE" w14:textId="6DF3767E" w:rsidR="00C23912" w:rsidRDefault="00C23912" w:rsidP="00740A64">
                  <w:pPr>
                    <w:jc w:val="both"/>
                    <w:rPr>
                      <w:rFonts w:ascii="Cambria" w:hAnsi="Cambria"/>
                      <w:b/>
                      <w:bCs/>
                      <w:szCs w:val="24"/>
                      <w:u w:val="single"/>
                    </w:rPr>
                  </w:pPr>
                  <w:r>
                    <w:rPr>
                      <w:rFonts w:ascii="Cambria" w:hAnsi="Cambria"/>
                      <w:szCs w:val="24"/>
                    </w:rPr>
                    <w:fldChar w:fldCharType="begin"/>
                  </w:r>
                  <w:r>
                    <w:rPr>
                      <w:rFonts w:ascii="Cambria" w:hAnsi="Cambria"/>
                      <w:szCs w:val="24"/>
                    </w:rPr>
                    <w:instrText xml:space="preserve"> MERGEFIELD DOEWitness1 </w:instrText>
                  </w:r>
                  <w:r>
                    <w:rPr>
                      <w:rFonts w:ascii="Cambria" w:hAnsi="Cambria"/>
                      <w:szCs w:val="24"/>
                    </w:rPr>
                    <w:fldChar w:fldCharType="separate"/>
                  </w:r>
                  <w:r w:rsidR="0049763A">
                    <w:rPr>
                      <w:rFonts w:ascii="Cambria" w:hAnsi="Cambria"/>
                      <w:noProof/>
                      <w:szCs w:val="24"/>
                    </w:rPr>
                    <w:t>«DOEWitness1»</w:t>
                  </w:r>
                  <w:r>
                    <w:rPr>
                      <w:rFonts w:ascii="Cambria" w:hAnsi="Cambria"/>
                      <w:szCs w:val="24"/>
                    </w:rPr>
                    <w:fldChar w:fldCharType="end"/>
                  </w:r>
                </w:p>
              </w:tc>
              <w:tc>
                <w:tcPr>
                  <w:tcW w:w="6030" w:type="dxa"/>
                </w:tcPr>
                <w:p w14:paraId="04DCF520" w14:textId="2D6A0174" w:rsidR="00C23912" w:rsidRDefault="00C23912" w:rsidP="00740A64">
                  <w:pPr>
                    <w:jc w:val="both"/>
                    <w:rPr>
                      <w:rFonts w:ascii="Cambria" w:hAnsi="Cambria"/>
                      <w:b/>
                      <w:bCs/>
                      <w:szCs w:val="24"/>
                      <w:u w:val="single"/>
                    </w:rPr>
                  </w:pPr>
                  <w:r>
                    <w:rPr>
                      <w:rFonts w:ascii="Cambria" w:hAnsi="Cambria"/>
                      <w:szCs w:val="24"/>
                    </w:rPr>
                    <w:fldChar w:fldCharType="begin"/>
                  </w:r>
                  <w:r>
                    <w:rPr>
                      <w:rFonts w:ascii="Cambria" w:hAnsi="Cambria"/>
                      <w:szCs w:val="24"/>
                    </w:rPr>
                    <w:instrText xml:space="preserve"> MERGEFIELD DOEWitness1Title </w:instrText>
                  </w:r>
                  <w:r w:rsidR="0049763A">
                    <w:rPr>
                      <w:rFonts w:ascii="Cambria" w:hAnsi="Cambria"/>
                      <w:szCs w:val="24"/>
                    </w:rPr>
                    <w:fldChar w:fldCharType="separate"/>
                  </w:r>
                  <w:r w:rsidR="0049763A">
                    <w:rPr>
                      <w:rFonts w:ascii="Cambria" w:hAnsi="Cambria"/>
                      <w:noProof/>
                      <w:szCs w:val="24"/>
                    </w:rPr>
                    <w:t>«DOEWitness1Title»</w:t>
                  </w:r>
                  <w:r>
                    <w:rPr>
                      <w:rFonts w:ascii="Cambria" w:hAnsi="Cambria"/>
                      <w:szCs w:val="24"/>
                    </w:rPr>
                    <w:fldChar w:fldCharType="end"/>
                  </w:r>
                </w:p>
              </w:tc>
            </w:tr>
            <w:tr w:rsidR="00C23912" w14:paraId="0DFBA471" w14:textId="77777777" w:rsidTr="00C23912">
              <w:tc>
                <w:tcPr>
                  <w:tcW w:w="3235" w:type="dxa"/>
                </w:tcPr>
                <w:p w14:paraId="47FC2799" w14:textId="0D3961AC" w:rsidR="00C23912" w:rsidRDefault="00C23912" w:rsidP="00740A64">
                  <w:pPr>
                    <w:jc w:val="both"/>
                    <w:rPr>
                      <w:rFonts w:ascii="Cambria" w:hAnsi="Cambria"/>
                      <w:b/>
                      <w:bCs/>
                      <w:szCs w:val="24"/>
                      <w:u w:val="single"/>
                    </w:rPr>
                  </w:pPr>
                  <w:r>
                    <w:rPr>
                      <w:rFonts w:ascii="Cambria" w:hAnsi="Cambria"/>
                      <w:szCs w:val="24"/>
                    </w:rPr>
                    <w:fldChar w:fldCharType="begin"/>
                  </w:r>
                  <w:r>
                    <w:rPr>
                      <w:rFonts w:ascii="Cambria" w:hAnsi="Cambria"/>
                      <w:szCs w:val="24"/>
                    </w:rPr>
                    <w:instrText xml:space="preserve"> MERGEFIELD DOEWitness2 </w:instrText>
                  </w:r>
                  <w:r w:rsidR="0049763A">
                    <w:rPr>
                      <w:rFonts w:ascii="Cambria" w:hAnsi="Cambria"/>
                      <w:szCs w:val="24"/>
                    </w:rPr>
                    <w:fldChar w:fldCharType="separate"/>
                  </w:r>
                  <w:r w:rsidR="0049763A">
                    <w:rPr>
                      <w:rFonts w:ascii="Cambria" w:hAnsi="Cambria"/>
                      <w:noProof/>
                      <w:szCs w:val="24"/>
                    </w:rPr>
                    <w:t>«DOEWitness2»</w:t>
                  </w:r>
                  <w:r>
                    <w:rPr>
                      <w:rFonts w:ascii="Cambria" w:hAnsi="Cambria"/>
                      <w:szCs w:val="24"/>
                    </w:rPr>
                    <w:fldChar w:fldCharType="end"/>
                  </w:r>
                </w:p>
              </w:tc>
              <w:tc>
                <w:tcPr>
                  <w:tcW w:w="6030" w:type="dxa"/>
                </w:tcPr>
                <w:p w14:paraId="2F87F62B" w14:textId="3D25C0A5" w:rsidR="00C23912" w:rsidRDefault="00C23912" w:rsidP="00740A64">
                  <w:pPr>
                    <w:jc w:val="both"/>
                    <w:rPr>
                      <w:rFonts w:ascii="Cambria" w:hAnsi="Cambria"/>
                      <w:b/>
                      <w:bCs/>
                      <w:szCs w:val="24"/>
                      <w:u w:val="single"/>
                    </w:rPr>
                  </w:pPr>
                  <w:r>
                    <w:rPr>
                      <w:rFonts w:ascii="Cambria" w:hAnsi="Cambria"/>
                      <w:szCs w:val="24"/>
                    </w:rPr>
                    <w:fldChar w:fldCharType="begin"/>
                  </w:r>
                  <w:r>
                    <w:rPr>
                      <w:rFonts w:ascii="Cambria" w:hAnsi="Cambria"/>
                      <w:szCs w:val="24"/>
                    </w:rPr>
                    <w:instrText xml:space="preserve"> MERGEFIELD DOEWitness2Title </w:instrText>
                  </w:r>
                  <w:r w:rsidR="0049763A">
                    <w:rPr>
                      <w:rFonts w:ascii="Cambria" w:hAnsi="Cambria"/>
                      <w:szCs w:val="24"/>
                    </w:rPr>
                    <w:fldChar w:fldCharType="separate"/>
                  </w:r>
                  <w:r w:rsidR="0049763A">
                    <w:rPr>
                      <w:rFonts w:ascii="Cambria" w:hAnsi="Cambria"/>
                      <w:noProof/>
                      <w:szCs w:val="24"/>
                    </w:rPr>
                    <w:t>«DOEWitness2Title»</w:t>
                  </w:r>
                  <w:r>
                    <w:rPr>
                      <w:rFonts w:ascii="Cambria" w:hAnsi="Cambria"/>
                      <w:szCs w:val="24"/>
                    </w:rPr>
                    <w:fldChar w:fldCharType="end"/>
                  </w:r>
                </w:p>
              </w:tc>
            </w:tr>
            <w:tr w:rsidR="00C23912" w14:paraId="0FC4BD53" w14:textId="77777777" w:rsidTr="00C23912">
              <w:tc>
                <w:tcPr>
                  <w:tcW w:w="3235" w:type="dxa"/>
                </w:tcPr>
                <w:p w14:paraId="09E04E35" w14:textId="0477007F" w:rsidR="00C23912" w:rsidRDefault="00C23912" w:rsidP="00740A64">
                  <w:pPr>
                    <w:jc w:val="both"/>
                    <w:rPr>
                      <w:rFonts w:ascii="Cambria" w:hAnsi="Cambria"/>
                      <w:b/>
                      <w:bCs/>
                      <w:szCs w:val="24"/>
                      <w:u w:val="single"/>
                    </w:rPr>
                  </w:pPr>
                  <w:r>
                    <w:rPr>
                      <w:rFonts w:ascii="Cambria" w:hAnsi="Cambria"/>
                      <w:szCs w:val="24"/>
                    </w:rPr>
                    <w:fldChar w:fldCharType="begin"/>
                  </w:r>
                  <w:r>
                    <w:rPr>
                      <w:rFonts w:ascii="Cambria" w:hAnsi="Cambria"/>
                      <w:szCs w:val="24"/>
                    </w:rPr>
                    <w:instrText xml:space="preserve"> MERGEFIELD DOEWitness3 </w:instrText>
                  </w:r>
                  <w:r w:rsidR="0049763A">
                    <w:rPr>
                      <w:rFonts w:ascii="Cambria" w:hAnsi="Cambria"/>
                      <w:szCs w:val="24"/>
                    </w:rPr>
                    <w:fldChar w:fldCharType="separate"/>
                  </w:r>
                  <w:r w:rsidR="0049763A">
                    <w:rPr>
                      <w:rFonts w:ascii="Cambria" w:hAnsi="Cambria"/>
                      <w:noProof/>
                      <w:szCs w:val="24"/>
                    </w:rPr>
                    <w:t>«DOEWitness3»</w:t>
                  </w:r>
                  <w:r>
                    <w:rPr>
                      <w:rFonts w:ascii="Cambria" w:hAnsi="Cambria"/>
                      <w:szCs w:val="24"/>
                    </w:rPr>
                    <w:fldChar w:fldCharType="end"/>
                  </w:r>
                </w:p>
              </w:tc>
              <w:tc>
                <w:tcPr>
                  <w:tcW w:w="6030" w:type="dxa"/>
                </w:tcPr>
                <w:p w14:paraId="7D2501D8" w14:textId="1ED7F881" w:rsidR="00C23912" w:rsidRDefault="00C23912" w:rsidP="00740A64">
                  <w:pPr>
                    <w:jc w:val="both"/>
                    <w:rPr>
                      <w:rFonts w:ascii="Cambria" w:hAnsi="Cambria"/>
                      <w:b/>
                      <w:bCs/>
                      <w:szCs w:val="24"/>
                      <w:u w:val="single"/>
                    </w:rPr>
                  </w:pPr>
                  <w:r>
                    <w:rPr>
                      <w:rFonts w:ascii="Cambria" w:hAnsi="Cambria"/>
                      <w:szCs w:val="24"/>
                    </w:rPr>
                    <w:fldChar w:fldCharType="begin"/>
                  </w:r>
                  <w:r>
                    <w:rPr>
                      <w:rFonts w:ascii="Cambria" w:hAnsi="Cambria"/>
                      <w:szCs w:val="24"/>
                    </w:rPr>
                    <w:instrText xml:space="preserve"> MERGEFIELD DOEWitness3Title </w:instrText>
                  </w:r>
                  <w:r w:rsidR="0049763A">
                    <w:rPr>
                      <w:rFonts w:ascii="Cambria" w:hAnsi="Cambria"/>
                      <w:szCs w:val="24"/>
                    </w:rPr>
                    <w:fldChar w:fldCharType="separate"/>
                  </w:r>
                  <w:r w:rsidR="0049763A">
                    <w:rPr>
                      <w:rFonts w:ascii="Cambria" w:hAnsi="Cambria"/>
                      <w:noProof/>
                      <w:szCs w:val="24"/>
                    </w:rPr>
                    <w:t>«DOEWitness3Title»</w:t>
                  </w:r>
                  <w:r>
                    <w:rPr>
                      <w:rFonts w:ascii="Cambria" w:hAnsi="Cambria"/>
                      <w:szCs w:val="24"/>
                    </w:rPr>
                    <w:fldChar w:fldCharType="end"/>
                  </w:r>
                </w:p>
              </w:tc>
            </w:tr>
            <w:tr w:rsidR="00C23912" w14:paraId="4D3C9450" w14:textId="77777777" w:rsidTr="00C23912">
              <w:tc>
                <w:tcPr>
                  <w:tcW w:w="3235" w:type="dxa"/>
                </w:tcPr>
                <w:p w14:paraId="099FC464" w14:textId="77777777" w:rsidR="00C23912" w:rsidRDefault="00C23912" w:rsidP="00740A64">
                  <w:pPr>
                    <w:jc w:val="both"/>
                    <w:rPr>
                      <w:rFonts w:ascii="Cambria" w:hAnsi="Cambria"/>
                      <w:b/>
                      <w:bCs/>
                      <w:szCs w:val="24"/>
                      <w:u w:val="single"/>
                    </w:rPr>
                  </w:pPr>
                </w:p>
              </w:tc>
              <w:tc>
                <w:tcPr>
                  <w:tcW w:w="6030" w:type="dxa"/>
                </w:tcPr>
                <w:p w14:paraId="513DDC63" w14:textId="77777777" w:rsidR="00C23912" w:rsidRDefault="00C23912" w:rsidP="00740A64">
                  <w:pPr>
                    <w:jc w:val="both"/>
                    <w:rPr>
                      <w:rFonts w:ascii="Cambria" w:hAnsi="Cambria"/>
                      <w:b/>
                      <w:bCs/>
                      <w:szCs w:val="24"/>
                      <w:u w:val="single"/>
                    </w:rPr>
                  </w:pPr>
                </w:p>
              </w:tc>
            </w:tr>
            <w:tr w:rsidR="00C23912" w14:paraId="7B0FE258" w14:textId="77777777" w:rsidTr="00C23912">
              <w:tc>
                <w:tcPr>
                  <w:tcW w:w="3235" w:type="dxa"/>
                </w:tcPr>
                <w:p w14:paraId="28128C71" w14:textId="77777777" w:rsidR="00C23912" w:rsidRDefault="00C23912" w:rsidP="00740A64">
                  <w:pPr>
                    <w:jc w:val="both"/>
                    <w:rPr>
                      <w:rFonts w:ascii="Cambria" w:hAnsi="Cambria"/>
                      <w:b/>
                      <w:bCs/>
                      <w:szCs w:val="24"/>
                      <w:u w:val="single"/>
                    </w:rPr>
                  </w:pPr>
                </w:p>
              </w:tc>
              <w:tc>
                <w:tcPr>
                  <w:tcW w:w="6030" w:type="dxa"/>
                </w:tcPr>
                <w:p w14:paraId="6AA29A8C" w14:textId="77777777" w:rsidR="00C23912" w:rsidRDefault="00C23912" w:rsidP="00740A64">
                  <w:pPr>
                    <w:jc w:val="both"/>
                    <w:rPr>
                      <w:rFonts w:ascii="Cambria" w:hAnsi="Cambria"/>
                      <w:b/>
                      <w:bCs/>
                      <w:szCs w:val="24"/>
                      <w:u w:val="single"/>
                    </w:rPr>
                  </w:pPr>
                </w:p>
              </w:tc>
            </w:tr>
            <w:tr w:rsidR="00C23912" w14:paraId="7B436FC9" w14:textId="77777777" w:rsidTr="00C23912">
              <w:tc>
                <w:tcPr>
                  <w:tcW w:w="3235" w:type="dxa"/>
                </w:tcPr>
                <w:p w14:paraId="2B6B42FB" w14:textId="77777777" w:rsidR="00C23912" w:rsidRDefault="00C23912" w:rsidP="00740A64">
                  <w:pPr>
                    <w:jc w:val="both"/>
                    <w:rPr>
                      <w:rFonts w:ascii="Cambria" w:hAnsi="Cambria"/>
                      <w:b/>
                      <w:bCs/>
                      <w:szCs w:val="24"/>
                      <w:u w:val="single"/>
                    </w:rPr>
                  </w:pPr>
                  <w:r>
                    <w:rPr>
                      <w:rFonts w:ascii="Cambria" w:hAnsi="Cambria"/>
                      <w:b/>
                      <w:bCs/>
                      <w:szCs w:val="24"/>
                      <w:u w:val="single"/>
                    </w:rPr>
                    <w:t>Parent Witness</w:t>
                  </w:r>
                </w:p>
              </w:tc>
              <w:tc>
                <w:tcPr>
                  <w:tcW w:w="6030" w:type="dxa"/>
                </w:tcPr>
                <w:p w14:paraId="4CF55825" w14:textId="77777777" w:rsidR="00C23912" w:rsidRDefault="00C23912" w:rsidP="00740A64">
                  <w:pPr>
                    <w:jc w:val="both"/>
                    <w:rPr>
                      <w:rFonts w:ascii="Cambria" w:hAnsi="Cambria"/>
                      <w:b/>
                      <w:bCs/>
                      <w:szCs w:val="24"/>
                      <w:u w:val="single"/>
                    </w:rPr>
                  </w:pPr>
                  <w:r w:rsidRPr="00765895">
                    <w:rPr>
                      <w:rFonts w:ascii="Cambria" w:hAnsi="Cambria"/>
                      <w:b/>
                      <w:bCs/>
                      <w:szCs w:val="24"/>
                      <w:u w:val="single"/>
                    </w:rPr>
                    <w:t>Redacted Term Used in FOFD</w:t>
                  </w:r>
                </w:p>
              </w:tc>
            </w:tr>
            <w:tr w:rsidR="00C23912" w14:paraId="505A8FF6" w14:textId="77777777" w:rsidTr="00C23912">
              <w:tc>
                <w:tcPr>
                  <w:tcW w:w="3235" w:type="dxa"/>
                </w:tcPr>
                <w:p w14:paraId="652464E2" w14:textId="06D6DCF4" w:rsidR="00C23912" w:rsidRDefault="00C23912" w:rsidP="00740A64">
                  <w:pPr>
                    <w:jc w:val="both"/>
                    <w:rPr>
                      <w:rFonts w:ascii="Cambria" w:hAnsi="Cambria"/>
                      <w:b/>
                      <w:bCs/>
                      <w:szCs w:val="24"/>
                      <w:u w:val="single"/>
                    </w:rPr>
                  </w:pPr>
                  <w:r>
                    <w:rPr>
                      <w:rFonts w:ascii="Cambria" w:hAnsi="Cambria"/>
                      <w:szCs w:val="24"/>
                    </w:rPr>
                    <w:fldChar w:fldCharType="begin"/>
                  </w:r>
                  <w:r>
                    <w:rPr>
                      <w:rFonts w:ascii="Cambria" w:hAnsi="Cambria"/>
                      <w:szCs w:val="24"/>
                    </w:rPr>
                    <w:instrText xml:space="preserve"> MERGEFIELD ParentWitness1 </w:instrText>
                  </w:r>
                  <w:r>
                    <w:rPr>
                      <w:rFonts w:ascii="Cambria" w:hAnsi="Cambria"/>
                      <w:szCs w:val="24"/>
                    </w:rPr>
                    <w:fldChar w:fldCharType="separate"/>
                  </w:r>
                  <w:r w:rsidR="0049763A">
                    <w:rPr>
                      <w:rFonts w:ascii="Cambria" w:hAnsi="Cambria"/>
                      <w:noProof/>
                      <w:szCs w:val="24"/>
                    </w:rPr>
                    <w:t>«ParentWitness1»</w:t>
                  </w:r>
                  <w:r>
                    <w:rPr>
                      <w:rFonts w:ascii="Cambria" w:hAnsi="Cambria"/>
                      <w:szCs w:val="24"/>
                    </w:rPr>
                    <w:fldChar w:fldCharType="end"/>
                  </w:r>
                </w:p>
              </w:tc>
              <w:tc>
                <w:tcPr>
                  <w:tcW w:w="6030" w:type="dxa"/>
                </w:tcPr>
                <w:p w14:paraId="403F1D79" w14:textId="31B41B06" w:rsidR="00C23912" w:rsidRDefault="00C23912" w:rsidP="00740A64">
                  <w:pPr>
                    <w:jc w:val="both"/>
                    <w:rPr>
                      <w:rFonts w:ascii="Cambria" w:hAnsi="Cambria"/>
                      <w:b/>
                      <w:bCs/>
                      <w:szCs w:val="24"/>
                      <w:u w:val="single"/>
                    </w:rPr>
                  </w:pPr>
                  <w:r>
                    <w:rPr>
                      <w:rFonts w:ascii="Cambria" w:hAnsi="Cambria"/>
                      <w:szCs w:val="24"/>
                    </w:rPr>
                    <w:fldChar w:fldCharType="begin"/>
                  </w:r>
                  <w:r>
                    <w:rPr>
                      <w:rFonts w:ascii="Cambria" w:hAnsi="Cambria"/>
                      <w:szCs w:val="24"/>
                    </w:rPr>
                    <w:instrText xml:space="preserve"> MERGEFIELD ParentWitness1Title </w:instrText>
                  </w:r>
                  <w:r>
                    <w:rPr>
                      <w:rFonts w:ascii="Cambria" w:hAnsi="Cambria"/>
                      <w:szCs w:val="24"/>
                    </w:rPr>
                    <w:fldChar w:fldCharType="separate"/>
                  </w:r>
                  <w:r w:rsidR="0049763A">
                    <w:rPr>
                      <w:rFonts w:ascii="Cambria" w:hAnsi="Cambria"/>
                      <w:noProof/>
                      <w:szCs w:val="24"/>
                    </w:rPr>
                    <w:t>«ParentWitness1Title»</w:t>
                  </w:r>
                  <w:r>
                    <w:rPr>
                      <w:rFonts w:ascii="Cambria" w:hAnsi="Cambria"/>
                      <w:szCs w:val="24"/>
                    </w:rPr>
                    <w:fldChar w:fldCharType="end"/>
                  </w:r>
                </w:p>
              </w:tc>
            </w:tr>
            <w:tr w:rsidR="00C23912" w14:paraId="0F3FE1CD" w14:textId="77777777" w:rsidTr="00C23912">
              <w:tc>
                <w:tcPr>
                  <w:tcW w:w="3235" w:type="dxa"/>
                </w:tcPr>
                <w:p w14:paraId="3D51A483" w14:textId="399CF899" w:rsidR="00C23912" w:rsidRDefault="00C23912" w:rsidP="00740A64">
                  <w:pPr>
                    <w:jc w:val="both"/>
                    <w:rPr>
                      <w:rFonts w:ascii="Cambria" w:hAnsi="Cambria"/>
                      <w:b/>
                      <w:bCs/>
                      <w:szCs w:val="24"/>
                      <w:u w:val="single"/>
                    </w:rPr>
                  </w:pPr>
                  <w:r>
                    <w:rPr>
                      <w:rFonts w:ascii="Cambria" w:hAnsi="Cambria"/>
                      <w:szCs w:val="24"/>
                    </w:rPr>
                    <w:fldChar w:fldCharType="begin"/>
                  </w:r>
                  <w:r>
                    <w:rPr>
                      <w:rFonts w:ascii="Cambria" w:hAnsi="Cambria"/>
                      <w:szCs w:val="24"/>
                    </w:rPr>
                    <w:instrText xml:space="preserve"> MERGEFIELD ParentWitness2 </w:instrText>
                  </w:r>
                  <w:r w:rsidR="0049763A">
                    <w:rPr>
                      <w:rFonts w:ascii="Cambria" w:hAnsi="Cambria"/>
                      <w:szCs w:val="24"/>
                    </w:rPr>
                    <w:fldChar w:fldCharType="separate"/>
                  </w:r>
                  <w:r w:rsidR="0049763A">
                    <w:rPr>
                      <w:rFonts w:ascii="Cambria" w:hAnsi="Cambria"/>
                      <w:noProof/>
                      <w:szCs w:val="24"/>
                    </w:rPr>
                    <w:t>«ParentWitness2»</w:t>
                  </w:r>
                  <w:r>
                    <w:rPr>
                      <w:rFonts w:ascii="Cambria" w:hAnsi="Cambria"/>
                      <w:szCs w:val="24"/>
                    </w:rPr>
                    <w:fldChar w:fldCharType="end"/>
                  </w:r>
                </w:p>
              </w:tc>
              <w:tc>
                <w:tcPr>
                  <w:tcW w:w="6030" w:type="dxa"/>
                </w:tcPr>
                <w:p w14:paraId="00210EC2" w14:textId="109FE6B1" w:rsidR="00C23912" w:rsidRDefault="00C23912" w:rsidP="00740A64">
                  <w:pPr>
                    <w:jc w:val="both"/>
                    <w:rPr>
                      <w:rFonts w:ascii="Cambria" w:hAnsi="Cambria"/>
                      <w:b/>
                      <w:bCs/>
                      <w:szCs w:val="24"/>
                      <w:u w:val="single"/>
                    </w:rPr>
                  </w:pPr>
                  <w:r>
                    <w:rPr>
                      <w:rFonts w:ascii="Cambria" w:hAnsi="Cambria"/>
                      <w:szCs w:val="24"/>
                    </w:rPr>
                    <w:fldChar w:fldCharType="begin"/>
                  </w:r>
                  <w:r>
                    <w:rPr>
                      <w:rFonts w:ascii="Cambria" w:hAnsi="Cambria"/>
                      <w:szCs w:val="24"/>
                    </w:rPr>
                    <w:instrText xml:space="preserve"> MERGEFIELD ParentWitness2Title </w:instrText>
                  </w:r>
                  <w:r w:rsidR="0049763A">
                    <w:rPr>
                      <w:rFonts w:ascii="Cambria" w:hAnsi="Cambria"/>
                      <w:szCs w:val="24"/>
                    </w:rPr>
                    <w:fldChar w:fldCharType="separate"/>
                  </w:r>
                  <w:r w:rsidR="0049763A">
                    <w:rPr>
                      <w:rFonts w:ascii="Cambria" w:hAnsi="Cambria"/>
                      <w:noProof/>
                      <w:szCs w:val="24"/>
                    </w:rPr>
                    <w:t>«ParentWitness2Title»</w:t>
                  </w:r>
                  <w:r>
                    <w:rPr>
                      <w:rFonts w:ascii="Cambria" w:hAnsi="Cambria"/>
                      <w:szCs w:val="24"/>
                    </w:rPr>
                    <w:fldChar w:fldCharType="end"/>
                  </w:r>
                </w:p>
              </w:tc>
            </w:tr>
            <w:tr w:rsidR="00C23912" w14:paraId="43C6C667" w14:textId="77777777" w:rsidTr="00C23912">
              <w:tc>
                <w:tcPr>
                  <w:tcW w:w="3235" w:type="dxa"/>
                </w:tcPr>
                <w:p w14:paraId="20C6273B" w14:textId="3EE103F1" w:rsidR="00C23912" w:rsidRDefault="00C23912" w:rsidP="00740A64">
                  <w:pPr>
                    <w:jc w:val="both"/>
                    <w:rPr>
                      <w:rFonts w:ascii="Cambria" w:hAnsi="Cambria"/>
                      <w:b/>
                      <w:bCs/>
                      <w:szCs w:val="24"/>
                      <w:u w:val="single"/>
                    </w:rPr>
                  </w:pPr>
                  <w:r>
                    <w:rPr>
                      <w:rFonts w:ascii="Cambria" w:hAnsi="Cambria"/>
                      <w:szCs w:val="24"/>
                    </w:rPr>
                    <w:fldChar w:fldCharType="begin"/>
                  </w:r>
                  <w:r>
                    <w:rPr>
                      <w:rFonts w:ascii="Cambria" w:hAnsi="Cambria"/>
                      <w:szCs w:val="24"/>
                    </w:rPr>
                    <w:instrText xml:space="preserve"> MERGEFIELD ParentWitness3 </w:instrText>
                  </w:r>
                  <w:r w:rsidR="0049763A">
                    <w:rPr>
                      <w:rFonts w:ascii="Cambria" w:hAnsi="Cambria"/>
                      <w:szCs w:val="24"/>
                    </w:rPr>
                    <w:fldChar w:fldCharType="separate"/>
                  </w:r>
                  <w:r w:rsidR="0049763A">
                    <w:rPr>
                      <w:rFonts w:ascii="Cambria" w:hAnsi="Cambria"/>
                      <w:noProof/>
                      <w:szCs w:val="24"/>
                    </w:rPr>
                    <w:t>«ParentWitness3»</w:t>
                  </w:r>
                  <w:r>
                    <w:rPr>
                      <w:rFonts w:ascii="Cambria" w:hAnsi="Cambria"/>
                      <w:szCs w:val="24"/>
                    </w:rPr>
                    <w:fldChar w:fldCharType="end"/>
                  </w:r>
                  <w:r>
                    <w:rPr>
                      <w:rFonts w:ascii="Cambria" w:hAnsi="Cambria"/>
                      <w:szCs w:val="24"/>
                    </w:rPr>
                    <w:tab/>
                  </w:r>
                </w:p>
              </w:tc>
              <w:tc>
                <w:tcPr>
                  <w:tcW w:w="6030" w:type="dxa"/>
                </w:tcPr>
                <w:p w14:paraId="6CDBB54A" w14:textId="1A41409E" w:rsidR="00C23912" w:rsidRPr="001425F3" w:rsidRDefault="00C23912" w:rsidP="00740A64">
                  <w:pPr>
                    <w:jc w:val="both"/>
                    <w:rPr>
                      <w:rFonts w:ascii="Cambria" w:hAnsi="Cambria"/>
                      <w:szCs w:val="24"/>
                    </w:rPr>
                  </w:pPr>
                  <w:r w:rsidRPr="001425F3">
                    <w:rPr>
                      <w:rFonts w:ascii="Cambria" w:hAnsi="Cambria"/>
                      <w:szCs w:val="24"/>
                    </w:rPr>
                    <w:fldChar w:fldCharType="begin"/>
                  </w:r>
                  <w:r w:rsidRPr="001425F3">
                    <w:rPr>
                      <w:rFonts w:ascii="Cambria" w:hAnsi="Cambria"/>
                      <w:szCs w:val="24"/>
                    </w:rPr>
                    <w:instrText xml:space="preserve"> MERGEFIELD ParentWitness3Title </w:instrText>
                  </w:r>
                  <w:r w:rsidR="0049763A">
                    <w:rPr>
                      <w:rFonts w:ascii="Cambria" w:hAnsi="Cambria"/>
                      <w:szCs w:val="24"/>
                    </w:rPr>
                    <w:fldChar w:fldCharType="separate"/>
                  </w:r>
                  <w:r w:rsidR="0049763A">
                    <w:rPr>
                      <w:rFonts w:ascii="Cambria" w:hAnsi="Cambria"/>
                      <w:noProof/>
                      <w:szCs w:val="24"/>
                    </w:rPr>
                    <w:t>«ParentWitness3Title»</w:t>
                  </w:r>
                  <w:r w:rsidRPr="001425F3">
                    <w:rPr>
                      <w:rFonts w:ascii="Cambria" w:hAnsi="Cambria"/>
                      <w:szCs w:val="24"/>
                    </w:rPr>
                    <w:fldChar w:fldCharType="end"/>
                  </w:r>
                </w:p>
              </w:tc>
            </w:tr>
          </w:tbl>
          <w:p w14:paraId="03FE37FF" w14:textId="77777777" w:rsidR="00EA4E1E" w:rsidRPr="00D73623" w:rsidRDefault="00EA4E1E" w:rsidP="00740A64">
            <w:pPr>
              <w:spacing w:line="240" w:lineRule="auto"/>
              <w:rPr>
                <w:rFonts w:ascii="Cambria" w:eastAsia="Times New Roman" w:hAnsi="Cambria" w:cs="Times New Roman"/>
                <w:sz w:val="24"/>
              </w:rPr>
            </w:pPr>
          </w:p>
        </w:tc>
        <w:tc>
          <w:tcPr>
            <w:tcW w:w="5580" w:type="dxa"/>
          </w:tcPr>
          <w:p w14:paraId="4AB6F393" w14:textId="03DE304A" w:rsidR="00EA4E1E" w:rsidRPr="00D73623" w:rsidRDefault="00EA4E1E" w:rsidP="00740A64">
            <w:pPr>
              <w:widowControl w:val="0"/>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Cambria" w:eastAsia="Times New Roman" w:hAnsi="Cambria" w:cs="Times New Roman"/>
                <w:sz w:val="24"/>
              </w:rPr>
            </w:pPr>
          </w:p>
        </w:tc>
      </w:tr>
      <w:tr w:rsidR="00EA4E1E" w:rsidRPr="00D73623" w14:paraId="1F366498" w14:textId="77777777" w:rsidTr="00C23912">
        <w:trPr>
          <w:jc w:val="center"/>
        </w:trPr>
        <w:tc>
          <w:tcPr>
            <w:tcW w:w="3780" w:type="dxa"/>
          </w:tcPr>
          <w:p w14:paraId="2B4DAE8B" w14:textId="77777777" w:rsidR="00EA4E1E" w:rsidRPr="00D73623" w:rsidRDefault="00EA4E1E" w:rsidP="00740A64">
            <w:pPr>
              <w:widowControl w:val="0"/>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Cambria" w:eastAsia="Calibri" w:hAnsi="Cambria" w:cs="Times New Roman"/>
                <w:sz w:val="24"/>
              </w:rPr>
            </w:pPr>
          </w:p>
        </w:tc>
        <w:tc>
          <w:tcPr>
            <w:tcW w:w="5580" w:type="dxa"/>
          </w:tcPr>
          <w:p w14:paraId="5E2DD44D" w14:textId="77777777" w:rsidR="00EA4E1E" w:rsidRPr="00D73623" w:rsidRDefault="00EA4E1E" w:rsidP="00740A64">
            <w:pPr>
              <w:widowControl w:val="0"/>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Cambria" w:eastAsia="Calibri" w:hAnsi="Cambria" w:cs="Times New Roman"/>
                <w:sz w:val="24"/>
              </w:rPr>
            </w:pPr>
          </w:p>
        </w:tc>
      </w:tr>
      <w:tr w:rsidR="00EA4E1E" w:rsidRPr="00D73623" w14:paraId="35F649F2" w14:textId="77777777" w:rsidTr="00C23912">
        <w:trPr>
          <w:jc w:val="center"/>
        </w:trPr>
        <w:tc>
          <w:tcPr>
            <w:tcW w:w="3780" w:type="dxa"/>
          </w:tcPr>
          <w:p w14:paraId="56D71DC3" w14:textId="77777777" w:rsidR="00EA4E1E" w:rsidRDefault="00EA4E1E" w:rsidP="00740A64">
            <w:pPr>
              <w:widowControl w:val="0"/>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Cambria" w:eastAsia="Calibri" w:hAnsi="Cambria" w:cs="Times New Roman"/>
                <w:sz w:val="24"/>
              </w:rPr>
            </w:pPr>
          </w:p>
          <w:p w14:paraId="5D7DD072" w14:textId="77777777" w:rsidR="00C23912" w:rsidRDefault="00C23912" w:rsidP="00740A64">
            <w:pPr>
              <w:widowControl w:val="0"/>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Cambria" w:eastAsia="Calibri" w:hAnsi="Cambria" w:cs="Times New Roman"/>
                <w:sz w:val="24"/>
              </w:rPr>
            </w:pPr>
          </w:p>
          <w:p w14:paraId="63F90D8E" w14:textId="77777777" w:rsidR="00C23912" w:rsidRDefault="00C23912" w:rsidP="00740A64">
            <w:pPr>
              <w:widowControl w:val="0"/>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Cambria" w:eastAsia="Calibri" w:hAnsi="Cambria" w:cs="Times New Roman"/>
                <w:sz w:val="24"/>
              </w:rPr>
            </w:pPr>
          </w:p>
          <w:p w14:paraId="1A507975" w14:textId="77777777" w:rsidR="00C23912" w:rsidRDefault="00C23912" w:rsidP="00740A64">
            <w:pPr>
              <w:widowControl w:val="0"/>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Cambria" w:eastAsia="Calibri" w:hAnsi="Cambria" w:cs="Times New Roman"/>
                <w:sz w:val="24"/>
              </w:rPr>
            </w:pPr>
          </w:p>
          <w:p w14:paraId="04BDCDCD" w14:textId="6489ECDB" w:rsidR="00C23912" w:rsidRPr="00D73623" w:rsidRDefault="00C23912" w:rsidP="00740A64">
            <w:pPr>
              <w:widowControl w:val="0"/>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Cambria" w:eastAsia="Calibri" w:hAnsi="Cambria" w:cs="Times New Roman"/>
                <w:sz w:val="24"/>
              </w:rPr>
            </w:pPr>
          </w:p>
        </w:tc>
        <w:tc>
          <w:tcPr>
            <w:tcW w:w="5580" w:type="dxa"/>
          </w:tcPr>
          <w:p w14:paraId="008CD5E4" w14:textId="77777777" w:rsidR="00EA4E1E" w:rsidRPr="00D73623" w:rsidRDefault="00EA4E1E" w:rsidP="00740A64">
            <w:pPr>
              <w:widowControl w:val="0"/>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spacing w:after="0" w:line="240" w:lineRule="auto"/>
              <w:rPr>
                <w:rFonts w:ascii="Cambria" w:eastAsia="Calibri" w:hAnsi="Cambria" w:cs="Times New Roman"/>
                <w:sz w:val="24"/>
              </w:rPr>
            </w:pPr>
          </w:p>
        </w:tc>
      </w:tr>
    </w:tbl>
    <w:p w14:paraId="2260AC3F" w14:textId="77777777" w:rsidR="00740A64" w:rsidRDefault="00740A64" w:rsidP="00387E9A">
      <w:pPr>
        <w:tabs>
          <w:tab w:val="center" w:pos="4680"/>
          <w:tab w:val="right" w:pos="9360"/>
        </w:tabs>
        <w:spacing w:after="0" w:line="240" w:lineRule="auto"/>
        <w:rPr>
          <w:rFonts w:ascii="Cambria" w:eastAsia="Times New Roman" w:hAnsi="Cambria" w:cs="Times New Roman"/>
          <w:b/>
          <w:bCs/>
          <w:sz w:val="24"/>
          <w:szCs w:val="24"/>
        </w:rPr>
      </w:pPr>
      <w:bookmarkStart w:id="1" w:name="_Hlk115877434"/>
    </w:p>
    <w:p w14:paraId="6F5D7F0E" w14:textId="77777777" w:rsidR="00740A64" w:rsidRDefault="00740A64" w:rsidP="00387E9A">
      <w:pPr>
        <w:tabs>
          <w:tab w:val="center" w:pos="4680"/>
          <w:tab w:val="right" w:pos="9360"/>
        </w:tabs>
        <w:spacing w:after="0" w:line="240" w:lineRule="auto"/>
        <w:rPr>
          <w:rFonts w:ascii="Cambria" w:eastAsia="Times New Roman" w:hAnsi="Cambria" w:cs="Times New Roman"/>
          <w:b/>
          <w:bCs/>
          <w:sz w:val="24"/>
          <w:szCs w:val="24"/>
        </w:rPr>
      </w:pPr>
    </w:p>
    <w:p w14:paraId="62175B6D" w14:textId="77777777" w:rsidR="00740A64" w:rsidRDefault="00740A64" w:rsidP="00387E9A">
      <w:pPr>
        <w:tabs>
          <w:tab w:val="center" w:pos="4680"/>
          <w:tab w:val="right" w:pos="9360"/>
        </w:tabs>
        <w:spacing w:after="0" w:line="240" w:lineRule="auto"/>
        <w:rPr>
          <w:rFonts w:ascii="Cambria" w:eastAsia="Times New Roman" w:hAnsi="Cambria" w:cs="Times New Roman"/>
          <w:b/>
          <w:bCs/>
          <w:sz w:val="24"/>
          <w:szCs w:val="24"/>
        </w:rPr>
      </w:pPr>
    </w:p>
    <w:p w14:paraId="738185F9" w14:textId="77777777" w:rsidR="00740A64" w:rsidRDefault="00740A64" w:rsidP="00387E9A">
      <w:pPr>
        <w:tabs>
          <w:tab w:val="center" w:pos="4680"/>
          <w:tab w:val="right" w:pos="9360"/>
        </w:tabs>
        <w:spacing w:after="0" w:line="240" w:lineRule="auto"/>
        <w:rPr>
          <w:rFonts w:ascii="Cambria" w:eastAsia="Times New Roman" w:hAnsi="Cambria" w:cs="Times New Roman"/>
          <w:b/>
          <w:bCs/>
          <w:sz w:val="24"/>
          <w:szCs w:val="24"/>
        </w:rPr>
      </w:pPr>
    </w:p>
    <w:p w14:paraId="7F9CDD39" w14:textId="77777777" w:rsidR="00740A64" w:rsidRDefault="00740A64" w:rsidP="00387E9A">
      <w:pPr>
        <w:tabs>
          <w:tab w:val="center" w:pos="4680"/>
          <w:tab w:val="right" w:pos="9360"/>
        </w:tabs>
        <w:spacing w:after="0" w:line="240" w:lineRule="auto"/>
        <w:rPr>
          <w:rFonts w:ascii="Cambria" w:eastAsia="Times New Roman" w:hAnsi="Cambria" w:cs="Times New Roman"/>
          <w:b/>
          <w:bCs/>
          <w:sz w:val="24"/>
          <w:szCs w:val="24"/>
        </w:rPr>
      </w:pPr>
    </w:p>
    <w:p w14:paraId="0952BD80" w14:textId="77777777" w:rsidR="00740A64" w:rsidRDefault="00740A64" w:rsidP="00387E9A">
      <w:pPr>
        <w:tabs>
          <w:tab w:val="center" w:pos="4680"/>
          <w:tab w:val="right" w:pos="9360"/>
        </w:tabs>
        <w:spacing w:after="0" w:line="240" w:lineRule="auto"/>
        <w:rPr>
          <w:rFonts w:ascii="Cambria" w:eastAsia="Times New Roman" w:hAnsi="Cambria" w:cs="Times New Roman"/>
          <w:b/>
          <w:bCs/>
          <w:sz w:val="24"/>
          <w:szCs w:val="24"/>
        </w:rPr>
      </w:pPr>
    </w:p>
    <w:p w14:paraId="1C8F8047" w14:textId="77777777" w:rsidR="00740A64" w:rsidRDefault="00740A64" w:rsidP="00387E9A">
      <w:pPr>
        <w:tabs>
          <w:tab w:val="center" w:pos="4680"/>
          <w:tab w:val="right" w:pos="9360"/>
        </w:tabs>
        <w:spacing w:after="0" w:line="240" w:lineRule="auto"/>
        <w:rPr>
          <w:rFonts w:ascii="Cambria" w:eastAsia="Times New Roman" w:hAnsi="Cambria" w:cs="Times New Roman"/>
          <w:b/>
          <w:bCs/>
          <w:sz w:val="24"/>
          <w:szCs w:val="24"/>
        </w:rPr>
      </w:pPr>
    </w:p>
    <w:p w14:paraId="4A8A0280" w14:textId="77777777" w:rsidR="00740A64" w:rsidRDefault="00740A64" w:rsidP="00387E9A">
      <w:pPr>
        <w:tabs>
          <w:tab w:val="center" w:pos="4680"/>
          <w:tab w:val="right" w:pos="9360"/>
        </w:tabs>
        <w:spacing w:after="0" w:line="240" w:lineRule="auto"/>
        <w:rPr>
          <w:rFonts w:ascii="Cambria" w:eastAsia="Times New Roman" w:hAnsi="Cambria" w:cs="Times New Roman"/>
          <w:b/>
          <w:bCs/>
          <w:sz w:val="24"/>
          <w:szCs w:val="24"/>
        </w:rPr>
      </w:pPr>
    </w:p>
    <w:p w14:paraId="20F2DC10" w14:textId="77777777" w:rsidR="00740A64" w:rsidRDefault="00740A64" w:rsidP="00387E9A">
      <w:pPr>
        <w:tabs>
          <w:tab w:val="center" w:pos="4680"/>
          <w:tab w:val="right" w:pos="9360"/>
        </w:tabs>
        <w:spacing w:after="0" w:line="240" w:lineRule="auto"/>
        <w:rPr>
          <w:rFonts w:ascii="Cambria" w:eastAsia="Times New Roman" w:hAnsi="Cambria" w:cs="Times New Roman"/>
          <w:b/>
          <w:bCs/>
          <w:sz w:val="24"/>
          <w:szCs w:val="24"/>
        </w:rPr>
      </w:pPr>
    </w:p>
    <w:p w14:paraId="7CA116D6" w14:textId="77777777" w:rsidR="00740A64" w:rsidRDefault="00740A64" w:rsidP="00387E9A">
      <w:pPr>
        <w:tabs>
          <w:tab w:val="center" w:pos="4680"/>
          <w:tab w:val="right" w:pos="9360"/>
        </w:tabs>
        <w:spacing w:after="0" w:line="240" w:lineRule="auto"/>
        <w:rPr>
          <w:rFonts w:ascii="Cambria" w:eastAsia="Times New Roman" w:hAnsi="Cambria" w:cs="Times New Roman"/>
          <w:b/>
          <w:bCs/>
          <w:sz w:val="24"/>
          <w:szCs w:val="24"/>
        </w:rPr>
      </w:pPr>
    </w:p>
    <w:p w14:paraId="5B44BA74" w14:textId="77777777" w:rsidR="00740A64" w:rsidRDefault="00740A64" w:rsidP="00387E9A">
      <w:pPr>
        <w:tabs>
          <w:tab w:val="center" w:pos="4680"/>
          <w:tab w:val="right" w:pos="9360"/>
        </w:tabs>
        <w:spacing w:after="0" w:line="240" w:lineRule="auto"/>
        <w:rPr>
          <w:rFonts w:ascii="Cambria" w:eastAsia="Times New Roman" w:hAnsi="Cambria" w:cs="Times New Roman"/>
          <w:b/>
          <w:bCs/>
          <w:sz w:val="24"/>
          <w:szCs w:val="24"/>
        </w:rPr>
      </w:pPr>
    </w:p>
    <w:p w14:paraId="1E9C8355" w14:textId="77777777" w:rsidR="00740A64" w:rsidRDefault="00740A64" w:rsidP="00387E9A">
      <w:pPr>
        <w:tabs>
          <w:tab w:val="center" w:pos="4680"/>
          <w:tab w:val="right" w:pos="9360"/>
        </w:tabs>
        <w:spacing w:after="0" w:line="240" w:lineRule="auto"/>
        <w:rPr>
          <w:rFonts w:ascii="Cambria" w:eastAsia="Times New Roman" w:hAnsi="Cambria" w:cs="Times New Roman"/>
          <w:b/>
          <w:bCs/>
          <w:sz w:val="24"/>
          <w:szCs w:val="24"/>
        </w:rPr>
      </w:pPr>
    </w:p>
    <w:p w14:paraId="0DE53079" w14:textId="77777777" w:rsidR="00740A64" w:rsidRDefault="00740A64" w:rsidP="00387E9A">
      <w:pPr>
        <w:tabs>
          <w:tab w:val="center" w:pos="4680"/>
          <w:tab w:val="right" w:pos="9360"/>
        </w:tabs>
        <w:spacing w:after="0" w:line="240" w:lineRule="auto"/>
        <w:rPr>
          <w:rFonts w:ascii="Cambria" w:eastAsia="Times New Roman" w:hAnsi="Cambria" w:cs="Times New Roman"/>
          <w:b/>
          <w:bCs/>
          <w:sz w:val="24"/>
          <w:szCs w:val="24"/>
        </w:rPr>
      </w:pPr>
    </w:p>
    <w:p w14:paraId="781D704D" w14:textId="77777777" w:rsidR="00740A64" w:rsidRDefault="00740A64" w:rsidP="00387E9A">
      <w:pPr>
        <w:tabs>
          <w:tab w:val="center" w:pos="4680"/>
          <w:tab w:val="right" w:pos="9360"/>
        </w:tabs>
        <w:spacing w:after="0" w:line="240" w:lineRule="auto"/>
        <w:rPr>
          <w:rFonts w:ascii="Cambria" w:eastAsia="Times New Roman" w:hAnsi="Cambria" w:cs="Times New Roman"/>
          <w:b/>
          <w:bCs/>
          <w:sz w:val="24"/>
          <w:szCs w:val="24"/>
        </w:rPr>
      </w:pPr>
    </w:p>
    <w:p w14:paraId="31216F49" w14:textId="77777777" w:rsidR="00740A64" w:rsidRDefault="00740A64" w:rsidP="00387E9A">
      <w:pPr>
        <w:tabs>
          <w:tab w:val="center" w:pos="4680"/>
          <w:tab w:val="right" w:pos="9360"/>
        </w:tabs>
        <w:spacing w:after="0" w:line="240" w:lineRule="auto"/>
        <w:rPr>
          <w:rFonts w:ascii="Cambria" w:eastAsia="Times New Roman" w:hAnsi="Cambria" w:cs="Times New Roman"/>
          <w:b/>
          <w:bCs/>
          <w:sz w:val="24"/>
          <w:szCs w:val="24"/>
        </w:rPr>
      </w:pPr>
    </w:p>
    <w:p w14:paraId="0EA8FBB1" w14:textId="77777777" w:rsidR="00740A64" w:rsidRDefault="00740A64" w:rsidP="00387E9A">
      <w:pPr>
        <w:tabs>
          <w:tab w:val="center" w:pos="4680"/>
          <w:tab w:val="right" w:pos="9360"/>
        </w:tabs>
        <w:spacing w:after="0" w:line="240" w:lineRule="auto"/>
        <w:rPr>
          <w:rFonts w:ascii="Cambria" w:eastAsia="Times New Roman" w:hAnsi="Cambria" w:cs="Times New Roman"/>
          <w:b/>
          <w:bCs/>
          <w:sz w:val="24"/>
          <w:szCs w:val="24"/>
        </w:rPr>
      </w:pPr>
    </w:p>
    <w:p w14:paraId="40AA1A13" w14:textId="77777777" w:rsidR="00AD3DCD" w:rsidRDefault="00AD3DCD">
      <w:pPr>
        <w:rPr>
          <w:rFonts w:ascii="Cambria" w:eastAsia="Times New Roman" w:hAnsi="Cambria" w:cs="Times New Roman"/>
          <w:b/>
          <w:bCs/>
          <w:sz w:val="24"/>
          <w:szCs w:val="24"/>
        </w:rPr>
      </w:pPr>
      <w:r>
        <w:rPr>
          <w:rFonts w:ascii="Cambria" w:eastAsia="Times New Roman" w:hAnsi="Cambria" w:cs="Times New Roman"/>
          <w:b/>
          <w:bCs/>
          <w:sz w:val="24"/>
          <w:szCs w:val="24"/>
        </w:rPr>
        <w:br w:type="page"/>
      </w:r>
    </w:p>
    <w:p w14:paraId="3DD068C7" w14:textId="1780BB9C" w:rsidR="009002D4" w:rsidRPr="0059355C" w:rsidRDefault="009002D4" w:rsidP="00387E9A">
      <w:pPr>
        <w:tabs>
          <w:tab w:val="center" w:pos="4680"/>
          <w:tab w:val="right" w:pos="9360"/>
        </w:tabs>
        <w:spacing w:after="0" w:line="240" w:lineRule="auto"/>
        <w:rPr>
          <w:rFonts w:ascii="Cambria" w:eastAsia="Times New Roman" w:hAnsi="Cambria" w:cs="Times New Roman"/>
          <w:b/>
          <w:bCs/>
          <w:sz w:val="24"/>
          <w:szCs w:val="24"/>
        </w:rPr>
      </w:pPr>
      <w:r w:rsidRPr="0059355C">
        <w:rPr>
          <w:rFonts w:ascii="Cambria" w:eastAsia="Times New Roman" w:hAnsi="Cambria" w:cs="Times New Roman"/>
          <w:b/>
          <w:bCs/>
          <w:sz w:val="24"/>
          <w:szCs w:val="24"/>
        </w:rPr>
        <w:lastRenderedPageBreak/>
        <w:t xml:space="preserve">NEW YORK CITY OFFICE OF ADMINISTRATIVE </w:t>
      </w:r>
    </w:p>
    <w:p w14:paraId="7F507B9F" w14:textId="77777777" w:rsidR="009002D4" w:rsidRPr="0059355C" w:rsidRDefault="009002D4" w:rsidP="00387E9A">
      <w:pPr>
        <w:tabs>
          <w:tab w:val="center" w:pos="4680"/>
          <w:tab w:val="right" w:pos="9360"/>
        </w:tabs>
        <w:spacing w:after="0" w:line="240" w:lineRule="auto"/>
        <w:rPr>
          <w:rFonts w:ascii="Cambria" w:eastAsia="Times New Roman" w:hAnsi="Cambria" w:cs="Times New Roman"/>
          <w:b/>
          <w:bCs/>
          <w:sz w:val="24"/>
          <w:szCs w:val="24"/>
        </w:rPr>
      </w:pPr>
      <w:r w:rsidRPr="0059355C">
        <w:rPr>
          <w:rFonts w:ascii="Cambria" w:eastAsia="Times New Roman" w:hAnsi="Cambria" w:cs="Times New Roman"/>
          <w:b/>
          <w:bCs/>
          <w:sz w:val="24"/>
          <w:szCs w:val="24"/>
        </w:rPr>
        <w:t>TRIALS AND HEARINGS (OATH)</w:t>
      </w:r>
    </w:p>
    <w:p w14:paraId="4DA38117" w14:textId="77777777" w:rsidR="009002D4" w:rsidRPr="0059355C" w:rsidRDefault="009002D4" w:rsidP="00387E9A">
      <w:pPr>
        <w:tabs>
          <w:tab w:val="center" w:pos="4680"/>
          <w:tab w:val="right" w:pos="9360"/>
        </w:tabs>
        <w:spacing w:after="0" w:line="240" w:lineRule="auto"/>
        <w:rPr>
          <w:rFonts w:ascii="Cambria" w:eastAsia="Times New Roman" w:hAnsi="Cambria" w:cs="Times New Roman"/>
          <w:b/>
          <w:bCs/>
          <w:sz w:val="24"/>
          <w:szCs w:val="24"/>
        </w:rPr>
      </w:pPr>
      <w:r w:rsidRPr="0059355C">
        <w:rPr>
          <w:rFonts w:ascii="Cambria" w:eastAsia="Times New Roman" w:hAnsi="Cambria" w:cs="Times New Roman"/>
          <w:b/>
          <w:bCs/>
          <w:sz w:val="24"/>
          <w:szCs w:val="24"/>
        </w:rPr>
        <w:t>SPECIAL EDUCATION HEARINGS DIVISION</w:t>
      </w:r>
    </w:p>
    <w:p w14:paraId="149C32CA" w14:textId="77777777" w:rsidR="009002D4" w:rsidRPr="0059355C" w:rsidRDefault="009002D4" w:rsidP="00387E9A">
      <w:pPr>
        <w:spacing w:after="0" w:line="240" w:lineRule="auto"/>
        <w:rPr>
          <w:rFonts w:ascii="Cambria" w:hAnsi="Cambria" w:cs="Times New Roman"/>
          <w:b/>
          <w:bCs/>
          <w:sz w:val="24"/>
          <w:szCs w:val="24"/>
        </w:rPr>
      </w:pPr>
      <w:r w:rsidRPr="0059355C">
        <w:rPr>
          <w:rFonts w:ascii="Cambria" w:hAnsi="Cambria" w:cs="Times New Roman"/>
          <w:b/>
          <w:bCs/>
          <w:sz w:val="24"/>
          <w:szCs w:val="24"/>
        </w:rPr>
        <w:t>-------------------------------------------------------------------</w:t>
      </w:r>
    </w:p>
    <w:p w14:paraId="47552448" w14:textId="6D601E04" w:rsidR="009002D4" w:rsidRPr="0059355C" w:rsidRDefault="00B870AC" w:rsidP="00387E9A">
      <w:pPr>
        <w:spacing w:after="0" w:line="240" w:lineRule="auto"/>
        <w:rPr>
          <w:rFonts w:ascii="Cambria" w:hAnsi="Cambria" w:cs="Times New Roman"/>
          <w:b/>
          <w:bCs/>
          <w:sz w:val="24"/>
          <w:szCs w:val="24"/>
        </w:rPr>
      </w:pPr>
      <w:r>
        <w:rPr>
          <w:rFonts w:ascii="Cambria" w:hAnsi="Cambria" w:cs="Times New Roman"/>
          <w:b/>
          <w:bCs/>
          <w:sz w:val="24"/>
          <w:szCs w:val="24"/>
        </w:rPr>
        <w:fldChar w:fldCharType="begin"/>
      </w:r>
      <w:r>
        <w:rPr>
          <w:rFonts w:ascii="Cambria" w:hAnsi="Cambria" w:cs="Times New Roman"/>
          <w:b/>
          <w:bCs/>
          <w:sz w:val="24"/>
          <w:szCs w:val="24"/>
        </w:rPr>
        <w:instrText xml:space="preserve"> MERGEFIELD  First_Name \* Upper </w:instrText>
      </w:r>
      <w:r>
        <w:rPr>
          <w:rFonts w:ascii="Cambria" w:hAnsi="Cambria" w:cs="Times New Roman"/>
          <w:b/>
          <w:bCs/>
          <w:sz w:val="24"/>
          <w:szCs w:val="24"/>
        </w:rPr>
        <w:fldChar w:fldCharType="separate"/>
      </w:r>
      <w:r w:rsidR="0049763A">
        <w:rPr>
          <w:rFonts w:ascii="Cambria" w:hAnsi="Cambria" w:cs="Times New Roman"/>
          <w:b/>
          <w:bCs/>
          <w:noProof/>
          <w:sz w:val="24"/>
          <w:szCs w:val="24"/>
        </w:rPr>
        <w:t>«FIRST_NAME»</w:t>
      </w:r>
      <w:r>
        <w:rPr>
          <w:rFonts w:ascii="Cambria" w:hAnsi="Cambria" w:cs="Times New Roman"/>
          <w:b/>
          <w:bCs/>
          <w:sz w:val="24"/>
          <w:szCs w:val="24"/>
        </w:rPr>
        <w:fldChar w:fldCharType="end"/>
      </w:r>
      <w:r>
        <w:rPr>
          <w:rFonts w:ascii="Cambria" w:hAnsi="Cambria" w:cs="Times New Roman"/>
          <w:b/>
          <w:bCs/>
          <w:sz w:val="24"/>
          <w:szCs w:val="24"/>
        </w:rPr>
        <w:t xml:space="preserve"> </w:t>
      </w:r>
      <w:r>
        <w:rPr>
          <w:rFonts w:ascii="Cambria" w:hAnsi="Cambria" w:cs="Times New Roman"/>
          <w:b/>
          <w:bCs/>
          <w:sz w:val="24"/>
          <w:szCs w:val="24"/>
        </w:rPr>
        <w:fldChar w:fldCharType="begin"/>
      </w:r>
      <w:r>
        <w:rPr>
          <w:rFonts w:ascii="Cambria" w:hAnsi="Cambria" w:cs="Times New Roman"/>
          <w:b/>
          <w:bCs/>
          <w:sz w:val="24"/>
          <w:szCs w:val="24"/>
        </w:rPr>
        <w:instrText xml:space="preserve"> MERGEFIELD  Last_Name \* Upper </w:instrText>
      </w:r>
      <w:r>
        <w:rPr>
          <w:rFonts w:ascii="Cambria" w:hAnsi="Cambria" w:cs="Times New Roman"/>
          <w:b/>
          <w:bCs/>
          <w:sz w:val="24"/>
          <w:szCs w:val="24"/>
        </w:rPr>
        <w:fldChar w:fldCharType="separate"/>
      </w:r>
      <w:r w:rsidR="0049763A">
        <w:rPr>
          <w:rFonts w:ascii="Cambria" w:hAnsi="Cambria" w:cs="Times New Roman"/>
          <w:b/>
          <w:bCs/>
          <w:noProof/>
          <w:sz w:val="24"/>
          <w:szCs w:val="24"/>
        </w:rPr>
        <w:t>«LAST_NAME»</w:t>
      </w:r>
      <w:r>
        <w:rPr>
          <w:rFonts w:ascii="Cambria" w:hAnsi="Cambria" w:cs="Times New Roman"/>
          <w:b/>
          <w:bCs/>
          <w:sz w:val="24"/>
          <w:szCs w:val="24"/>
        </w:rPr>
        <w:fldChar w:fldCharType="end"/>
      </w:r>
      <w:r w:rsidR="00377A2B" w:rsidRPr="0059355C">
        <w:rPr>
          <w:rFonts w:ascii="Cambria" w:hAnsi="Cambria" w:cs="Times New Roman"/>
          <w:b/>
          <w:bCs/>
          <w:sz w:val="24"/>
          <w:szCs w:val="24"/>
        </w:rPr>
        <w:t>,</w:t>
      </w:r>
      <w:r w:rsidR="009002D4" w:rsidRPr="0059355C">
        <w:rPr>
          <w:rFonts w:ascii="Cambria" w:hAnsi="Cambria" w:cs="Times New Roman"/>
          <w:b/>
          <w:bCs/>
          <w:sz w:val="24"/>
          <w:szCs w:val="24"/>
        </w:rPr>
        <w:t xml:space="preserve"> a Minor,</w:t>
      </w:r>
    </w:p>
    <w:p w14:paraId="285DC123" w14:textId="77777777" w:rsidR="009002D4" w:rsidRPr="0059355C" w:rsidRDefault="009002D4" w:rsidP="00387E9A">
      <w:pPr>
        <w:spacing w:after="0" w:line="240" w:lineRule="auto"/>
        <w:rPr>
          <w:rFonts w:ascii="Cambria" w:hAnsi="Cambria" w:cs="Times New Roman"/>
          <w:b/>
          <w:bCs/>
          <w:sz w:val="24"/>
          <w:szCs w:val="24"/>
        </w:rPr>
      </w:pPr>
      <w:r w:rsidRPr="0059355C">
        <w:rPr>
          <w:rFonts w:ascii="Cambria" w:hAnsi="Cambria" w:cs="Times New Roman"/>
          <w:b/>
          <w:bCs/>
          <w:sz w:val="24"/>
          <w:szCs w:val="24"/>
        </w:rPr>
        <w:t>by and through his/her Parent(s),</w:t>
      </w:r>
    </w:p>
    <w:p w14:paraId="2FC73388" w14:textId="77777777" w:rsidR="009002D4" w:rsidRPr="0059355C" w:rsidRDefault="009002D4" w:rsidP="00387E9A">
      <w:pPr>
        <w:spacing w:after="0" w:line="240" w:lineRule="auto"/>
        <w:rPr>
          <w:rFonts w:ascii="Cambria" w:hAnsi="Cambria" w:cs="Times New Roman"/>
          <w:b/>
          <w:bCs/>
          <w:sz w:val="24"/>
          <w:szCs w:val="24"/>
        </w:rPr>
      </w:pPr>
    </w:p>
    <w:p w14:paraId="0810BDC1" w14:textId="08D6BB46" w:rsidR="009002D4" w:rsidRPr="0059355C" w:rsidRDefault="009002D4" w:rsidP="00387E9A">
      <w:pPr>
        <w:spacing w:after="0" w:line="240" w:lineRule="auto"/>
        <w:ind w:left="5760" w:hanging="2880"/>
        <w:rPr>
          <w:rFonts w:ascii="Cambria" w:hAnsi="Cambria" w:cs="Times New Roman"/>
          <w:b/>
          <w:bCs/>
          <w:sz w:val="24"/>
          <w:szCs w:val="24"/>
        </w:rPr>
      </w:pPr>
      <w:r w:rsidRPr="0059355C">
        <w:rPr>
          <w:rFonts w:ascii="Cambria" w:hAnsi="Cambria" w:cs="Times New Roman"/>
          <w:b/>
          <w:bCs/>
          <w:sz w:val="24"/>
          <w:szCs w:val="24"/>
        </w:rPr>
        <w:t xml:space="preserve">PETITIONER </w:t>
      </w:r>
      <w:r w:rsidRPr="0059355C">
        <w:rPr>
          <w:rFonts w:ascii="Cambria" w:hAnsi="Cambria" w:cs="Times New Roman"/>
          <w:b/>
          <w:bCs/>
          <w:sz w:val="24"/>
          <w:szCs w:val="24"/>
        </w:rPr>
        <w:tab/>
        <w:t xml:space="preserve">FINDINGS OF FACT </w:t>
      </w:r>
      <w:r w:rsidR="00212752" w:rsidRPr="0059355C">
        <w:rPr>
          <w:rFonts w:ascii="Cambria" w:hAnsi="Cambria" w:cs="Times New Roman"/>
          <w:b/>
          <w:bCs/>
          <w:sz w:val="24"/>
          <w:szCs w:val="24"/>
        </w:rPr>
        <w:t xml:space="preserve">AND </w:t>
      </w:r>
      <w:r w:rsidRPr="0059355C">
        <w:rPr>
          <w:rFonts w:ascii="Cambria" w:hAnsi="Cambria" w:cs="Times New Roman"/>
          <w:b/>
          <w:bCs/>
          <w:sz w:val="24"/>
          <w:szCs w:val="24"/>
        </w:rPr>
        <w:t>DECISION</w:t>
      </w:r>
    </w:p>
    <w:p w14:paraId="054C4452" w14:textId="77777777" w:rsidR="009002D4" w:rsidRPr="0059355C" w:rsidRDefault="009002D4" w:rsidP="00387E9A">
      <w:pPr>
        <w:spacing w:after="0" w:line="240" w:lineRule="auto"/>
        <w:rPr>
          <w:rFonts w:ascii="Cambria" w:hAnsi="Cambria" w:cs="Times New Roman"/>
          <w:b/>
          <w:bCs/>
          <w:sz w:val="24"/>
          <w:szCs w:val="24"/>
        </w:rPr>
      </w:pPr>
      <w:r w:rsidRPr="0059355C">
        <w:rPr>
          <w:rFonts w:ascii="Cambria" w:hAnsi="Cambria" w:cs="Times New Roman"/>
          <w:b/>
          <w:bCs/>
          <w:sz w:val="24"/>
          <w:szCs w:val="24"/>
        </w:rPr>
        <w:tab/>
      </w:r>
      <w:r w:rsidRPr="0059355C">
        <w:rPr>
          <w:rFonts w:ascii="Cambria" w:hAnsi="Cambria" w:cs="Times New Roman"/>
          <w:b/>
          <w:bCs/>
          <w:sz w:val="24"/>
          <w:szCs w:val="24"/>
        </w:rPr>
        <w:tab/>
      </w:r>
      <w:r w:rsidRPr="0059355C">
        <w:rPr>
          <w:rFonts w:ascii="Cambria" w:hAnsi="Cambria" w:cs="Times New Roman"/>
          <w:b/>
          <w:bCs/>
          <w:sz w:val="24"/>
          <w:szCs w:val="24"/>
        </w:rPr>
        <w:tab/>
      </w:r>
      <w:r w:rsidRPr="0059355C">
        <w:rPr>
          <w:rFonts w:ascii="Cambria" w:hAnsi="Cambria" w:cs="Times New Roman"/>
          <w:b/>
          <w:bCs/>
          <w:sz w:val="24"/>
          <w:szCs w:val="24"/>
        </w:rPr>
        <w:tab/>
      </w:r>
      <w:r w:rsidRPr="0059355C">
        <w:rPr>
          <w:rFonts w:ascii="Cambria" w:hAnsi="Cambria" w:cs="Times New Roman"/>
          <w:b/>
          <w:bCs/>
          <w:sz w:val="24"/>
          <w:szCs w:val="24"/>
        </w:rPr>
        <w:tab/>
      </w:r>
    </w:p>
    <w:p w14:paraId="59E5C1E6" w14:textId="47AA265E" w:rsidR="009002D4" w:rsidRPr="0059355C" w:rsidRDefault="009002D4" w:rsidP="00387E9A">
      <w:pPr>
        <w:spacing w:after="0" w:line="240" w:lineRule="auto"/>
        <w:rPr>
          <w:rFonts w:ascii="Cambria" w:hAnsi="Cambria" w:cs="Times New Roman"/>
          <w:b/>
          <w:bCs/>
          <w:sz w:val="24"/>
          <w:szCs w:val="24"/>
        </w:rPr>
      </w:pPr>
      <w:r w:rsidRPr="0059355C">
        <w:rPr>
          <w:rFonts w:ascii="Cambria" w:hAnsi="Cambria" w:cs="Times New Roman"/>
          <w:b/>
          <w:bCs/>
          <w:sz w:val="24"/>
          <w:szCs w:val="24"/>
        </w:rPr>
        <w:tab/>
        <w:t>against</w:t>
      </w:r>
      <w:r w:rsidRPr="0059355C">
        <w:rPr>
          <w:rFonts w:ascii="Cambria" w:hAnsi="Cambria" w:cs="Times New Roman"/>
          <w:b/>
          <w:bCs/>
          <w:sz w:val="24"/>
          <w:szCs w:val="24"/>
        </w:rPr>
        <w:tab/>
      </w:r>
      <w:r w:rsidRPr="0059355C">
        <w:rPr>
          <w:rFonts w:ascii="Cambria" w:hAnsi="Cambria" w:cs="Times New Roman"/>
          <w:b/>
          <w:bCs/>
          <w:sz w:val="24"/>
          <w:szCs w:val="24"/>
        </w:rPr>
        <w:tab/>
      </w:r>
      <w:r w:rsidRPr="0059355C">
        <w:rPr>
          <w:rFonts w:ascii="Cambria" w:hAnsi="Cambria" w:cs="Times New Roman"/>
          <w:b/>
          <w:bCs/>
          <w:sz w:val="24"/>
          <w:szCs w:val="24"/>
        </w:rPr>
        <w:tab/>
      </w:r>
      <w:r w:rsidRPr="0059355C">
        <w:rPr>
          <w:rFonts w:ascii="Cambria" w:hAnsi="Cambria" w:cs="Times New Roman"/>
          <w:b/>
          <w:bCs/>
          <w:sz w:val="24"/>
          <w:szCs w:val="24"/>
        </w:rPr>
        <w:tab/>
      </w:r>
      <w:r w:rsidRPr="0059355C">
        <w:rPr>
          <w:rFonts w:ascii="Cambria" w:hAnsi="Cambria" w:cs="Times New Roman"/>
          <w:b/>
          <w:bCs/>
          <w:sz w:val="24"/>
          <w:szCs w:val="24"/>
        </w:rPr>
        <w:tab/>
      </w:r>
      <w:r w:rsidRPr="0059355C">
        <w:rPr>
          <w:rFonts w:ascii="Cambria" w:hAnsi="Cambria" w:cs="Times New Roman"/>
          <w:b/>
          <w:bCs/>
          <w:sz w:val="24"/>
          <w:szCs w:val="24"/>
        </w:rPr>
        <w:tab/>
        <w:t xml:space="preserve">Case # </w:t>
      </w:r>
      <w:r w:rsidR="00836E5D">
        <w:rPr>
          <w:rFonts w:ascii="Cambria" w:hAnsi="Cambria" w:cs="Times New Roman"/>
          <w:b/>
          <w:bCs/>
          <w:sz w:val="24"/>
          <w:szCs w:val="24"/>
        </w:rPr>
        <w:fldChar w:fldCharType="begin"/>
      </w:r>
      <w:r w:rsidR="00836E5D">
        <w:rPr>
          <w:rFonts w:ascii="Cambria" w:hAnsi="Cambria" w:cs="Times New Roman"/>
          <w:b/>
          <w:bCs/>
          <w:sz w:val="24"/>
          <w:szCs w:val="24"/>
        </w:rPr>
        <w:instrText xml:space="preserve"> MERGEFIELD Case </w:instrText>
      </w:r>
      <w:r w:rsidR="00836E5D">
        <w:rPr>
          <w:rFonts w:ascii="Cambria" w:hAnsi="Cambria" w:cs="Times New Roman"/>
          <w:b/>
          <w:bCs/>
          <w:sz w:val="24"/>
          <w:szCs w:val="24"/>
        </w:rPr>
        <w:fldChar w:fldCharType="separate"/>
      </w:r>
      <w:r w:rsidR="0049763A">
        <w:rPr>
          <w:rFonts w:ascii="Cambria" w:hAnsi="Cambria" w:cs="Times New Roman"/>
          <w:b/>
          <w:bCs/>
          <w:noProof/>
          <w:sz w:val="24"/>
          <w:szCs w:val="24"/>
        </w:rPr>
        <w:t>«Case»</w:t>
      </w:r>
      <w:r w:rsidR="00836E5D">
        <w:rPr>
          <w:rFonts w:ascii="Cambria" w:hAnsi="Cambria" w:cs="Times New Roman"/>
          <w:b/>
          <w:bCs/>
          <w:sz w:val="24"/>
          <w:szCs w:val="24"/>
        </w:rPr>
        <w:fldChar w:fldCharType="end"/>
      </w:r>
    </w:p>
    <w:p w14:paraId="5E4C72AA" w14:textId="77777777" w:rsidR="009002D4" w:rsidRPr="0059355C" w:rsidRDefault="009002D4" w:rsidP="00387E9A">
      <w:pPr>
        <w:spacing w:after="0" w:line="240" w:lineRule="auto"/>
        <w:rPr>
          <w:rFonts w:ascii="Cambria" w:hAnsi="Cambria" w:cs="Times New Roman"/>
          <w:b/>
          <w:bCs/>
          <w:sz w:val="24"/>
          <w:szCs w:val="24"/>
        </w:rPr>
      </w:pPr>
    </w:p>
    <w:p w14:paraId="35D7C2FE" w14:textId="2FC68B53" w:rsidR="009002D4" w:rsidRPr="0059355C" w:rsidRDefault="009002D4" w:rsidP="00387E9A">
      <w:pPr>
        <w:spacing w:after="0" w:line="240" w:lineRule="auto"/>
        <w:rPr>
          <w:rFonts w:ascii="Cambria" w:hAnsi="Cambria" w:cs="Times New Roman"/>
          <w:b/>
          <w:bCs/>
          <w:sz w:val="24"/>
          <w:szCs w:val="24"/>
        </w:rPr>
      </w:pPr>
      <w:r w:rsidRPr="0059355C">
        <w:rPr>
          <w:rFonts w:ascii="Cambria" w:hAnsi="Cambria" w:cs="Times New Roman"/>
          <w:b/>
          <w:bCs/>
          <w:sz w:val="24"/>
          <w:szCs w:val="24"/>
        </w:rPr>
        <w:t>THE NEW YORK CITY</w:t>
      </w:r>
      <w:r w:rsidRPr="0059355C">
        <w:rPr>
          <w:rFonts w:ascii="Cambria" w:hAnsi="Cambria" w:cs="Times New Roman"/>
          <w:b/>
          <w:bCs/>
          <w:sz w:val="24"/>
          <w:szCs w:val="24"/>
        </w:rPr>
        <w:tab/>
      </w:r>
      <w:r w:rsidRPr="0059355C">
        <w:rPr>
          <w:rFonts w:ascii="Cambria" w:hAnsi="Cambria" w:cs="Times New Roman"/>
          <w:b/>
          <w:bCs/>
          <w:sz w:val="24"/>
          <w:szCs w:val="24"/>
        </w:rPr>
        <w:tab/>
      </w:r>
      <w:r w:rsidRPr="0059355C">
        <w:rPr>
          <w:rFonts w:ascii="Cambria" w:hAnsi="Cambria" w:cs="Times New Roman"/>
          <w:b/>
          <w:bCs/>
          <w:sz w:val="24"/>
          <w:szCs w:val="24"/>
        </w:rPr>
        <w:tab/>
      </w:r>
      <w:r w:rsidRPr="0059355C">
        <w:rPr>
          <w:rFonts w:ascii="Cambria" w:hAnsi="Cambria" w:cs="Times New Roman"/>
          <w:b/>
          <w:bCs/>
          <w:sz w:val="24"/>
          <w:szCs w:val="24"/>
        </w:rPr>
        <w:tab/>
      </w:r>
      <w:r w:rsidRPr="0059355C">
        <w:rPr>
          <w:rFonts w:ascii="Cambria" w:hAnsi="Cambria" w:cs="Times New Roman"/>
          <w:b/>
          <w:bCs/>
          <w:sz w:val="24"/>
          <w:szCs w:val="24"/>
        </w:rPr>
        <w:tab/>
      </w:r>
      <w:r w:rsidR="00910B02" w:rsidRPr="0059355C">
        <w:rPr>
          <w:rFonts w:ascii="Cambria" w:hAnsi="Cambria" w:cs="Times New Roman"/>
          <w:b/>
          <w:bCs/>
          <w:sz w:val="24"/>
          <w:szCs w:val="24"/>
        </w:rPr>
        <w:t>Oren Varnai</w:t>
      </w:r>
    </w:p>
    <w:p w14:paraId="31605EF2" w14:textId="3E62B6C0" w:rsidR="009002D4" w:rsidRPr="0059355C" w:rsidRDefault="009002D4" w:rsidP="00387E9A">
      <w:pPr>
        <w:spacing w:after="0" w:line="240" w:lineRule="auto"/>
        <w:rPr>
          <w:rFonts w:ascii="Cambria" w:hAnsi="Cambria" w:cs="Times New Roman"/>
          <w:b/>
          <w:bCs/>
          <w:sz w:val="24"/>
          <w:szCs w:val="24"/>
        </w:rPr>
      </w:pPr>
      <w:r w:rsidRPr="0059355C">
        <w:rPr>
          <w:rFonts w:ascii="Cambria" w:hAnsi="Cambria" w:cs="Times New Roman"/>
          <w:b/>
          <w:bCs/>
          <w:sz w:val="24"/>
          <w:szCs w:val="24"/>
        </w:rPr>
        <w:t>DEPARTMENT OF EDUCATION,</w:t>
      </w:r>
      <w:r w:rsidRPr="0059355C">
        <w:rPr>
          <w:rFonts w:ascii="Cambria" w:hAnsi="Cambria" w:cs="Times New Roman"/>
          <w:b/>
          <w:bCs/>
          <w:sz w:val="24"/>
          <w:szCs w:val="24"/>
        </w:rPr>
        <w:tab/>
      </w:r>
      <w:r w:rsidRPr="0059355C">
        <w:rPr>
          <w:rFonts w:ascii="Cambria" w:hAnsi="Cambria" w:cs="Times New Roman"/>
          <w:b/>
          <w:bCs/>
          <w:sz w:val="24"/>
          <w:szCs w:val="24"/>
        </w:rPr>
        <w:tab/>
      </w:r>
      <w:r w:rsidRPr="0059355C">
        <w:rPr>
          <w:rFonts w:ascii="Cambria" w:hAnsi="Cambria" w:cs="Times New Roman"/>
          <w:b/>
          <w:bCs/>
          <w:sz w:val="24"/>
          <w:szCs w:val="24"/>
        </w:rPr>
        <w:tab/>
      </w:r>
      <w:r w:rsidR="00661CF9" w:rsidRPr="0059355C">
        <w:rPr>
          <w:rFonts w:ascii="Cambria" w:hAnsi="Cambria" w:cs="Times New Roman"/>
          <w:b/>
          <w:bCs/>
          <w:sz w:val="24"/>
          <w:szCs w:val="24"/>
        </w:rPr>
        <w:tab/>
      </w:r>
      <w:r w:rsidR="008C7DE7" w:rsidRPr="0059355C">
        <w:rPr>
          <w:rFonts w:ascii="Cambria" w:hAnsi="Cambria" w:cs="Times New Roman"/>
          <w:b/>
          <w:bCs/>
          <w:sz w:val="24"/>
          <w:szCs w:val="24"/>
        </w:rPr>
        <w:t xml:space="preserve">Impartial </w:t>
      </w:r>
      <w:r w:rsidRPr="0059355C">
        <w:rPr>
          <w:rFonts w:ascii="Cambria" w:hAnsi="Cambria" w:cs="Times New Roman"/>
          <w:b/>
          <w:bCs/>
          <w:sz w:val="24"/>
          <w:szCs w:val="24"/>
        </w:rPr>
        <w:t>Hearing Officer</w:t>
      </w:r>
    </w:p>
    <w:p w14:paraId="59272721" w14:textId="77777777" w:rsidR="009002D4" w:rsidRPr="0059355C" w:rsidRDefault="009002D4" w:rsidP="00387E9A">
      <w:pPr>
        <w:spacing w:after="0" w:line="240" w:lineRule="auto"/>
        <w:rPr>
          <w:rFonts w:ascii="Cambria" w:hAnsi="Cambria" w:cs="Times New Roman"/>
          <w:b/>
          <w:bCs/>
          <w:sz w:val="24"/>
          <w:szCs w:val="24"/>
        </w:rPr>
      </w:pPr>
      <w:r w:rsidRPr="0059355C">
        <w:rPr>
          <w:rFonts w:ascii="Cambria" w:hAnsi="Cambria" w:cs="Times New Roman"/>
          <w:b/>
          <w:bCs/>
          <w:sz w:val="24"/>
          <w:szCs w:val="24"/>
        </w:rPr>
        <w:tab/>
      </w:r>
      <w:r w:rsidRPr="0059355C">
        <w:rPr>
          <w:rFonts w:ascii="Cambria" w:hAnsi="Cambria" w:cs="Times New Roman"/>
          <w:b/>
          <w:bCs/>
          <w:sz w:val="24"/>
          <w:szCs w:val="24"/>
        </w:rPr>
        <w:tab/>
      </w:r>
      <w:r w:rsidRPr="0059355C">
        <w:rPr>
          <w:rFonts w:ascii="Cambria" w:hAnsi="Cambria" w:cs="Times New Roman"/>
          <w:b/>
          <w:bCs/>
          <w:sz w:val="24"/>
          <w:szCs w:val="24"/>
        </w:rPr>
        <w:tab/>
      </w:r>
      <w:r w:rsidRPr="0059355C">
        <w:rPr>
          <w:rFonts w:ascii="Cambria" w:hAnsi="Cambria" w:cs="Times New Roman"/>
          <w:b/>
          <w:bCs/>
          <w:sz w:val="24"/>
          <w:szCs w:val="24"/>
        </w:rPr>
        <w:tab/>
      </w:r>
    </w:p>
    <w:p w14:paraId="4E150630" w14:textId="77777777" w:rsidR="009002D4" w:rsidRPr="0059355C" w:rsidRDefault="009002D4" w:rsidP="00387E9A">
      <w:pPr>
        <w:spacing w:after="0" w:line="240" w:lineRule="auto"/>
        <w:ind w:left="2160" w:firstLine="720"/>
        <w:rPr>
          <w:rFonts w:ascii="Cambria" w:hAnsi="Cambria" w:cs="Times New Roman"/>
          <w:b/>
          <w:bCs/>
          <w:sz w:val="24"/>
          <w:szCs w:val="24"/>
        </w:rPr>
      </w:pPr>
      <w:r w:rsidRPr="0059355C">
        <w:rPr>
          <w:rFonts w:ascii="Cambria" w:hAnsi="Cambria" w:cs="Times New Roman"/>
          <w:b/>
          <w:bCs/>
          <w:sz w:val="24"/>
          <w:szCs w:val="24"/>
        </w:rPr>
        <w:t>RESPONDENT</w:t>
      </w:r>
    </w:p>
    <w:p w14:paraId="179B3A2E" w14:textId="77777777" w:rsidR="009002D4" w:rsidRPr="0059355C" w:rsidRDefault="009002D4" w:rsidP="00387E9A">
      <w:pPr>
        <w:spacing w:after="0" w:line="240" w:lineRule="auto"/>
        <w:rPr>
          <w:rFonts w:ascii="Cambria" w:hAnsi="Cambria" w:cs="Times New Roman"/>
          <w:b/>
          <w:bCs/>
          <w:sz w:val="24"/>
          <w:szCs w:val="24"/>
        </w:rPr>
      </w:pPr>
      <w:r w:rsidRPr="0059355C">
        <w:rPr>
          <w:rFonts w:ascii="Cambria" w:hAnsi="Cambria" w:cs="Times New Roman"/>
          <w:b/>
          <w:bCs/>
          <w:sz w:val="24"/>
          <w:szCs w:val="24"/>
        </w:rPr>
        <w:t>--------------------------------------------------------------------</w:t>
      </w:r>
    </w:p>
    <w:bookmarkEnd w:id="1"/>
    <w:p w14:paraId="675F2666" w14:textId="77777777" w:rsidR="007A2683" w:rsidRPr="007A2683" w:rsidRDefault="007A2683" w:rsidP="00740A64">
      <w:pPr>
        <w:spacing w:before="240" w:after="0" w:line="480" w:lineRule="auto"/>
        <w:jc w:val="both"/>
        <w:rPr>
          <w:rFonts w:ascii="Cambria" w:hAnsi="Cambria" w:cs="Times New Roman"/>
          <w:b/>
          <w:sz w:val="24"/>
          <w:szCs w:val="24"/>
          <w:u w:val="single"/>
        </w:rPr>
      </w:pPr>
    </w:p>
    <w:p w14:paraId="35C4B108" w14:textId="66BA2BBB" w:rsidR="00C23CD0" w:rsidRPr="007A2683" w:rsidRDefault="00B72062" w:rsidP="00740A64">
      <w:pPr>
        <w:spacing w:before="240" w:after="0" w:line="240" w:lineRule="auto"/>
        <w:jc w:val="both"/>
        <w:rPr>
          <w:rFonts w:ascii="Cambria" w:hAnsi="Cambria" w:cs="Times New Roman"/>
          <w:b/>
          <w:sz w:val="24"/>
          <w:szCs w:val="24"/>
        </w:rPr>
      </w:pPr>
      <w:r w:rsidRPr="0059355C">
        <w:rPr>
          <w:rFonts w:ascii="Cambria" w:hAnsi="Cambria" w:cs="Times New Roman"/>
          <w:b/>
          <w:sz w:val="24"/>
          <w:szCs w:val="24"/>
        </w:rPr>
        <w:t xml:space="preserve">I. </w:t>
      </w:r>
      <w:r w:rsidR="000B21EB">
        <w:rPr>
          <w:rFonts w:ascii="Cambria" w:hAnsi="Cambria" w:cs="Times New Roman"/>
          <w:b/>
          <w:sz w:val="24"/>
          <w:szCs w:val="24"/>
        </w:rPr>
        <w:t>Jurisdiction</w:t>
      </w:r>
    </w:p>
    <w:p w14:paraId="063D5B02" w14:textId="01DA827F" w:rsidR="00D20DB2" w:rsidRPr="0059355C" w:rsidRDefault="00C23CD0" w:rsidP="00740A64">
      <w:pPr>
        <w:spacing w:before="240" w:after="0" w:line="240" w:lineRule="auto"/>
        <w:ind w:firstLine="720"/>
        <w:jc w:val="both"/>
        <w:rPr>
          <w:rFonts w:ascii="Cambria" w:hAnsi="Cambria" w:cs="Times New Roman"/>
          <w:bCs/>
          <w:sz w:val="24"/>
          <w:szCs w:val="24"/>
        </w:rPr>
      </w:pPr>
      <w:r w:rsidRPr="0059355C">
        <w:rPr>
          <w:rFonts w:ascii="Cambria" w:hAnsi="Cambria" w:cs="Times New Roman"/>
          <w:bCs/>
          <w:sz w:val="24"/>
          <w:szCs w:val="24"/>
        </w:rPr>
        <w:t>This proceeding arises under the Individuals with Disabilities Education Act (</w:t>
      </w:r>
      <w:r w:rsidR="00CF560C" w:rsidRPr="0059355C">
        <w:rPr>
          <w:rFonts w:ascii="Cambria" w:hAnsi="Cambria" w:cs="Times New Roman"/>
          <w:bCs/>
          <w:sz w:val="24"/>
          <w:szCs w:val="24"/>
        </w:rPr>
        <w:t>“</w:t>
      </w:r>
      <w:r w:rsidRPr="0059355C">
        <w:rPr>
          <w:rFonts w:ascii="Cambria" w:hAnsi="Cambria" w:cs="Times New Roman"/>
          <w:bCs/>
          <w:sz w:val="24"/>
          <w:szCs w:val="24"/>
        </w:rPr>
        <w:t>IDEA</w:t>
      </w:r>
      <w:r w:rsidR="00CF560C" w:rsidRPr="0059355C">
        <w:rPr>
          <w:rFonts w:ascii="Cambria" w:hAnsi="Cambria" w:cs="Times New Roman"/>
          <w:bCs/>
          <w:sz w:val="24"/>
          <w:szCs w:val="24"/>
        </w:rPr>
        <w:t>”</w:t>
      </w:r>
      <w:r w:rsidRPr="0059355C">
        <w:rPr>
          <w:rFonts w:ascii="Cambria" w:hAnsi="Cambria" w:cs="Times New Roman"/>
          <w:bCs/>
          <w:sz w:val="24"/>
          <w:szCs w:val="24"/>
        </w:rPr>
        <w:t>)</w:t>
      </w:r>
      <w:r w:rsidR="009F6C4F" w:rsidRPr="0059355C">
        <w:rPr>
          <w:rFonts w:ascii="Cambria" w:hAnsi="Cambria" w:cs="Times New Roman"/>
          <w:bCs/>
          <w:sz w:val="24"/>
          <w:szCs w:val="24"/>
        </w:rPr>
        <w:t>,</w:t>
      </w:r>
      <w:r w:rsidRPr="0059355C">
        <w:rPr>
          <w:rFonts w:ascii="Cambria" w:hAnsi="Cambria" w:cs="Times New Roman"/>
          <w:bCs/>
          <w:sz w:val="24"/>
          <w:szCs w:val="24"/>
        </w:rPr>
        <w:t xml:space="preserve"> 20</w:t>
      </w:r>
      <w:r w:rsidR="00CF560C" w:rsidRPr="0059355C">
        <w:rPr>
          <w:rFonts w:ascii="Cambria" w:hAnsi="Cambria" w:cs="Times New Roman"/>
          <w:bCs/>
          <w:sz w:val="24"/>
          <w:szCs w:val="24"/>
        </w:rPr>
        <w:t xml:space="preserve"> </w:t>
      </w:r>
      <w:r w:rsidRPr="0059355C">
        <w:rPr>
          <w:rFonts w:ascii="Cambria" w:hAnsi="Cambria" w:cs="Times New Roman"/>
          <w:bCs/>
          <w:sz w:val="24"/>
          <w:szCs w:val="24"/>
        </w:rPr>
        <w:t>U.S.C. §§ 1400-1482</w:t>
      </w:r>
      <w:r w:rsidR="00A41DB6" w:rsidRPr="0059355C">
        <w:rPr>
          <w:rFonts w:ascii="Cambria" w:hAnsi="Cambria" w:cs="Times New Roman"/>
          <w:bCs/>
          <w:sz w:val="24"/>
          <w:szCs w:val="24"/>
        </w:rPr>
        <w:t>;</w:t>
      </w:r>
      <w:r w:rsidRPr="0059355C">
        <w:rPr>
          <w:rFonts w:ascii="Cambria" w:hAnsi="Cambria" w:cs="Times New Roman"/>
          <w:bCs/>
          <w:sz w:val="24"/>
          <w:szCs w:val="24"/>
        </w:rPr>
        <w:t xml:space="preserve"> </w:t>
      </w:r>
      <w:r w:rsidR="00A41DB6" w:rsidRPr="0059355C">
        <w:rPr>
          <w:rFonts w:ascii="Cambria" w:hAnsi="Cambria" w:cs="Times New Roman"/>
          <w:bCs/>
          <w:sz w:val="24"/>
          <w:szCs w:val="24"/>
        </w:rPr>
        <w:t>the federal regulations implementing IDEA, 34 C.F.R. §§ 300.1, et seq.;</w:t>
      </w:r>
      <w:r w:rsidRPr="0059355C">
        <w:rPr>
          <w:rFonts w:ascii="Cambria" w:hAnsi="Cambria" w:cs="Times New Roman"/>
          <w:bCs/>
          <w:sz w:val="24"/>
          <w:szCs w:val="24"/>
        </w:rPr>
        <w:t xml:space="preserve"> Article 89 of the New York State Education Law</w:t>
      </w:r>
      <w:r w:rsidR="00A41DB6" w:rsidRPr="0059355C">
        <w:rPr>
          <w:rFonts w:ascii="Cambria" w:hAnsi="Cambria" w:cs="Times New Roman"/>
          <w:bCs/>
          <w:sz w:val="24"/>
          <w:szCs w:val="24"/>
        </w:rPr>
        <w:t>; and the New York State regulations at 8 NYCRR § Part 200, et seq</w:t>
      </w:r>
      <w:r w:rsidR="002D01D4">
        <w:rPr>
          <w:rFonts w:ascii="Cambria" w:hAnsi="Cambria" w:cs="Times New Roman"/>
          <w:bCs/>
          <w:sz w:val="24"/>
          <w:szCs w:val="24"/>
        </w:rPr>
        <w:t>.</w:t>
      </w:r>
    </w:p>
    <w:p w14:paraId="54DD2530" w14:textId="58B732E7" w:rsidR="009002D4" w:rsidRPr="00AD3DCD" w:rsidRDefault="008C7DE7" w:rsidP="00AD3DCD">
      <w:pPr>
        <w:spacing w:before="240" w:after="0" w:line="240" w:lineRule="auto"/>
        <w:ind w:firstLine="720"/>
        <w:jc w:val="both"/>
        <w:rPr>
          <w:rFonts w:ascii="Cambria" w:hAnsi="Cambria" w:cs="Times New Roman"/>
          <w:bCs/>
          <w:sz w:val="24"/>
          <w:szCs w:val="24"/>
        </w:rPr>
      </w:pPr>
      <w:r w:rsidRPr="0059355C">
        <w:rPr>
          <w:rFonts w:ascii="Cambria" w:hAnsi="Cambria" w:cs="Times New Roman"/>
          <w:bCs/>
          <w:sz w:val="24"/>
          <w:szCs w:val="24"/>
        </w:rPr>
        <w:t xml:space="preserve">The undersigned </w:t>
      </w:r>
      <w:r w:rsidR="009F6C4F" w:rsidRPr="0059355C">
        <w:rPr>
          <w:rFonts w:ascii="Cambria" w:hAnsi="Cambria" w:cs="Times New Roman"/>
          <w:bCs/>
          <w:sz w:val="24"/>
          <w:szCs w:val="24"/>
        </w:rPr>
        <w:t xml:space="preserve">Impartial </w:t>
      </w:r>
      <w:r w:rsidRPr="0059355C">
        <w:rPr>
          <w:rFonts w:ascii="Cambria" w:hAnsi="Cambria" w:cs="Times New Roman"/>
          <w:bCs/>
          <w:sz w:val="24"/>
          <w:szCs w:val="24"/>
        </w:rPr>
        <w:t xml:space="preserve">Hearing Officer </w:t>
      </w:r>
      <w:r w:rsidR="00B2631E" w:rsidRPr="0059355C">
        <w:rPr>
          <w:rFonts w:ascii="Cambria" w:hAnsi="Cambria" w:cs="Times New Roman"/>
          <w:bCs/>
          <w:sz w:val="24"/>
          <w:szCs w:val="24"/>
        </w:rPr>
        <w:t xml:space="preserve">(“IHO”) </w:t>
      </w:r>
      <w:r w:rsidRPr="0059355C">
        <w:rPr>
          <w:rFonts w:ascii="Cambria" w:hAnsi="Cambria" w:cs="Times New Roman"/>
          <w:bCs/>
          <w:sz w:val="24"/>
          <w:szCs w:val="24"/>
        </w:rPr>
        <w:t xml:space="preserve">is a </w:t>
      </w:r>
      <w:r w:rsidR="009F6C4F" w:rsidRPr="0059355C">
        <w:rPr>
          <w:rFonts w:ascii="Cambria" w:hAnsi="Cambria" w:cs="Times New Roman"/>
          <w:bCs/>
          <w:sz w:val="24"/>
          <w:szCs w:val="24"/>
        </w:rPr>
        <w:t>c</w:t>
      </w:r>
      <w:r w:rsidRPr="0059355C">
        <w:rPr>
          <w:rFonts w:ascii="Cambria" w:hAnsi="Cambria" w:cs="Times New Roman"/>
          <w:bCs/>
          <w:sz w:val="24"/>
          <w:szCs w:val="24"/>
        </w:rPr>
        <w:t>ertified New York State Special Education Hearing Officer, employed by the New York City Office of Administrative Trials and Hearings</w:t>
      </w:r>
      <w:r w:rsidR="00F45E85" w:rsidRPr="0059355C">
        <w:rPr>
          <w:rFonts w:ascii="Cambria" w:hAnsi="Cambria" w:cs="Times New Roman"/>
          <w:bCs/>
          <w:sz w:val="24"/>
          <w:szCs w:val="24"/>
        </w:rPr>
        <w:t xml:space="preserve"> (“OATH”)</w:t>
      </w:r>
      <w:r w:rsidRPr="0059355C">
        <w:rPr>
          <w:rFonts w:ascii="Cambria" w:hAnsi="Cambria" w:cs="Times New Roman"/>
          <w:bCs/>
          <w:sz w:val="24"/>
          <w:szCs w:val="24"/>
        </w:rPr>
        <w:t xml:space="preserve"> as</w:t>
      </w:r>
      <w:r w:rsidR="009F6C4F" w:rsidRPr="0059355C">
        <w:rPr>
          <w:rFonts w:ascii="Cambria" w:hAnsi="Cambria" w:cs="Times New Roman"/>
          <w:bCs/>
          <w:sz w:val="24"/>
          <w:szCs w:val="24"/>
        </w:rPr>
        <w:t xml:space="preserve"> a</w:t>
      </w:r>
      <w:r w:rsidRPr="0059355C">
        <w:rPr>
          <w:rFonts w:ascii="Cambria" w:hAnsi="Cambria" w:cs="Times New Roman"/>
          <w:bCs/>
          <w:sz w:val="24"/>
          <w:szCs w:val="24"/>
        </w:rPr>
        <w:t xml:space="preserve"> Special Education</w:t>
      </w:r>
      <w:r w:rsidR="009F6C4F" w:rsidRPr="0059355C">
        <w:rPr>
          <w:rFonts w:ascii="Cambria" w:hAnsi="Cambria" w:cs="Times New Roman"/>
          <w:bCs/>
          <w:sz w:val="24"/>
          <w:szCs w:val="24"/>
        </w:rPr>
        <w:t xml:space="preserve"> Impartial</w:t>
      </w:r>
      <w:r w:rsidRPr="0059355C">
        <w:rPr>
          <w:rFonts w:ascii="Cambria" w:hAnsi="Cambria" w:cs="Times New Roman"/>
          <w:bCs/>
          <w:sz w:val="24"/>
          <w:szCs w:val="24"/>
        </w:rPr>
        <w:t xml:space="preserve"> Hearing Officer, and meet</w:t>
      </w:r>
      <w:r w:rsidR="009F6C4F" w:rsidRPr="0059355C">
        <w:rPr>
          <w:rFonts w:ascii="Cambria" w:hAnsi="Cambria" w:cs="Times New Roman"/>
          <w:bCs/>
          <w:sz w:val="24"/>
          <w:szCs w:val="24"/>
        </w:rPr>
        <w:t>s</w:t>
      </w:r>
      <w:r w:rsidRPr="0059355C">
        <w:rPr>
          <w:rFonts w:ascii="Cambria" w:hAnsi="Cambria" w:cs="Times New Roman"/>
          <w:bCs/>
          <w:sz w:val="24"/>
          <w:szCs w:val="24"/>
        </w:rPr>
        <w:t xml:space="preserve"> </w:t>
      </w:r>
      <w:proofErr w:type="gramStart"/>
      <w:r w:rsidRPr="0059355C">
        <w:rPr>
          <w:rFonts w:ascii="Cambria" w:hAnsi="Cambria" w:cs="Times New Roman"/>
          <w:bCs/>
          <w:sz w:val="24"/>
          <w:szCs w:val="24"/>
        </w:rPr>
        <w:t>all of</w:t>
      </w:r>
      <w:proofErr w:type="gramEnd"/>
      <w:r w:rsidRPr="0059355C">
        <w:rPr>
          <w:rFonts w:ascii="Cambria" w:hAnsi="Cambria" w:cs="Times New Roman"/>
          <w:bCs/>
          <w:sz w:val="24"/>
          <w:szCs w:val="24"/>
        </w:rPr>
        <w:t xml:space="preserve"> the qualifications and requirements outlined in both federal and state statute which grant </w:t>
      </w:r>
      <w:r w:rsidR="00B2631E" w:rsidRPr="0059355C">
        <w:rPr>
          <w:rFonts w:ascii="Cambria" w:hAnsi="Cambria" w:cs="Times New Roman"/>
          <w:bCs/>
          <w:sz w:val="24"/>
          <w:szCs w:val="24"/>
        </w:rPr>
        <w:t>the IHO</w:t>
      </w:r>
      <w:r w:rsidRPr="0059355C">
        <w:rPr>
          <w:rFonts w:ascii="Cambria" w:hAnsi="Cambria" w:cs="Times New Roman"/>
          <w:bCs/>
          <w:sz w:val="24"/>
          <w:szCs w:val="24"/>
        </w:rPr>
        <w:t xml:space="preserve"> the authority to adjudicate this hearing.  Furthermore, the </w:t>
      </w:r>
      <w:r w:rsidR="00FA2E3E" w:rsidRPr="0059355C">
        <w:rPr>
          <w:rFonts w:ascii="Cambria" w:hAnsi="Cambria" w:cs="Times New Roman"/>
          <w:bCs/>
          <w:sz w:val="24"/>
          <w:szCs w:val="24"/>
        </w:rPr>
        <w:t>IHO</w:t>
      </w:r>
      <w:r w:rsidRPr="0059355C">
        <w:rPr>
          <w:rFonts w:ascii="Cambria" w:hAnsi="Cambria" w:cs="Times New Roman"/>
          <w:bCs/>
          <w:sz w:val="24"/>
          <w:szCs w:val="24"/>
        </w:rPr>
        <w:t xml:space="preserve"> is not currently, nor </w:t>
      </w:r>
      <w:r w:rsidR="00270128" w:rsidRPr="0059355C">
        <w:rPr>
          <w:rFonts w:ascii="Cambria" w:hAnsi="Cambria" w:cs="Times New Roman"/>
          <w:bCs/>
          <w:sz w:val="24"/>
          <w:szCs w:val="24"/>
        </w:rPr>
        <w:t>has</w:t>
      </w:r>
      <w:r w:rsidRPr="0059355C">
        <w:rPr>
          <w:rFonts w:ascii="Cambria" w:hAnsi="Cambria" w:cs="Times New Roman"/>
          <w:bCs/>
          <w:sz w:val="24"/>
          <w:szCs w:val="24"/>
        </w:rPr>
        <w:t xml:space="preserve"> ever been, an employee of the NYC Department of Education</w:t>
      </w:r>
      <w:r w:rsidR="00FA2E3E" w:rsidRPr="0059355C">
        <w:rPr>
          <w:rFonts w:ascii="Cambria" w:hAnsi="Cambria" w:cs="Times New Roman"/>
          <w:bCs/>
          <w:sz w:val="24"/>
          <w:szCs w:val="24"/>
        </w:rPr>
        <w:t xml:space="preserve">, and </w:t>
      </w:r>
      <w:r w:rsidR="00270128" w:rsidRPr="0059355C">
        <w:rPr>
          <w:rFonts w:ascii="Cambria" w:hAnsi="Cambria" w:cs="Times New Roman"/>
          <w:bCs/>
          <w:sz w:val="24"/>
          <w:szCs w:val="24"/>
        </w:rPr>
        <w:t>does</w:t>
      </w:r>
      <w:r w:rsidRPr="0059355C">
        <w:rPr>
          <w:rFonts w:ascii="Cambria" w:hAnsi="Cambria" w:cs="Times New Roman"/>
          <w:bCs/>
          <w:sz w:val="24"/>
          <w:szCs w:val="24"/>
        </w:rPr>
        <w:t xml:space="preserve"> not have any personal or professional interest or bias that conflicts with </w:t>
      </w:r>
      <w:r w:rsidR="005D66FD" w:rsidRPr="0059355C">
        <w:rPr>
          <w:rFonts w:ascii="Cambria" w:hAnsi="Cambria" w:cs="Times New Roman"/>
          <w:bCs/>
          <w:sz w:val="24"/>
          <w:szCs w:val="24"/>
        </w:rPr>
        <w:t>his</w:t>
      </w:r>
      <w:r w:rsidRPr="0059355C">
        <w:rPr>
          <w:rFonts w:ascii="Cambria" w:hAnsi="Cambria" w:cs="Times New Roman"/>
          <w:bCs/>
          <w:sz w:val="24"/>
          <w:szCs w:val="24"/>
        </w:rPr>
        <w:t xml:space="preserve"> objectivity to hear this matter.</w:t>
      </w:r>
    </w:p>
    <w:p w14:paraId="47E0757E" w14:textId="1F0FC8FC" w:rsidR="001209DB" w:rsidRPr="0059355C" w:rsidRDefault="00B72062" w:rsidP="00740A64">
      <w:pPr>
        <w:pStyle w:val="NoSpacing"/>
        <w:spacing w:before="240"/>
        <w:jc w:val="both"/>
        <w:rPr>
          <w:rFonts w:ascii="Cambria" w:hAnsi="Cambria" w:cs="Times New Roman"/>
          <w:b/>
          <w:bCs/>
          <w:sz w:val="24"/>
          <w:szCs w:val="24"/>
        </w:rPr>
      </w:pPr>
      <w:r w:rsidRPr="0059355C">
        <w:rPr>
          <w:rFonts w:ascii="Cambria" w:hAnsi="Cambria" w:cs="Times New Roman"/>
          <w:b/>
          <w:bCs/>
          <w:sz w:val="24"/>
          <w:szCs w:val="24"/>
        </w:rPr>
        <w:t xml:space="preserve">II. </w:t>
      </w:r>
      <w:r w:rsidR="00A92562" w:rsidRPr="0059355C">
        <w:rPr>
          <w:rFonts w:ascii="Cambria" w:hAnsi="Cambria" w:cs="Times New Roman"/>
          <w:b/>
          <w:bCs/>
          <w:sz w:val="24"/>
          <w:szCs w:val="24"/>
        </w:rPr>
        <w:t>Background</w:t>
      </w:r>
    </w:p>
    <w:p w14:paraId="4EE3A1F0" w14:textId="6892303A" w:rsidR="00691D4F" w:rsidRPr="007A2683" w:rsidRDefault="00A34123" w:rsidP="00740A64">
      <w:pPr>
        <w:pStyle w:val="NoSpacing"/>
        <w:numPr>
          <w:ilvl w:val="0"/>
          <w:numId w:val="17"/>
        </w:numPr>
        <w:spacing w:before="240"/>
        <w:jc w:val="both"/>
        <w:rPr>
          <w:rFonts w:ascii="Cambria" w:hAnsi="Cambria" w:cs="Times New Roman"/>
          <w:b/>
          <w:bCs/>
          <w:sz w:val="24"/>
          <w:szCs w:val="24"/>
        </w:rPr>
      </w:pPr>
      <w:r w:rsidRPr="0059355C">
        <w:rPr>
          <w:rFonts w:ascii="Cambria" w:hAnsi="Cambria" w:cs="Times New Roman"/>
          <w:b/>
          <w:bCs/>
          <w:sz w:val="24"/>
          <w:szCs w:val="24"/>
        </w:rPr>
        <w:t>Due Process Complaint Notic</w:t>
      </w:r>
      <w:r w:rsidR="007A2683">
        <w:rPr>
          <w:rFonts w:ascii="Cambria" w:hAnsi="Cambria" w:cs="Times New Roman"/>
          <w:b/>
          <w:bCs/>
          <w:sz w:val="24"/>
          <w:szCs w:val="24"/>
        </w:rPr>
        <w:t>e</w:t>
      </w:r>
    </w:p>
    <w:p w14:paraId="59576519" w14:textId="41EDCA99" w:rsidR="002D01D4" w:rsidRDefault="00691D4F" w:rsidP="00740A64">
      <w:pPr>
        <w:spacing w:before="240" w:line="240" w:lineRule="auto"/>
        <w:ind w:firstLine="720"/>
        <w:jc w:val="both"/>
        <w:rPr>
          <w:rFonts w:ascii="Cambria" w:hAnsi="Cambria"/>
          <w:sz w:val="24"/>
          <w:szCs w:val="24"/>
        </w:rPr>
      </w:pPr>
      <w:r w:rsidRPr="002D01D4">
        <w:rPr>
          <w:rFonts w:ascii="Cambria" w:hAnsi="Cambria" w:cs="Times New Roman"/>
          <w:sz w:val="24"/>
          <w:szCs w:val="24"/>
        </w:rPr>
        <w:t xml:space="preserve">Petitioner </w:t>
      </w:r>
      <w:r w:rsidR="00132E5F" w:rsidRPr="002D01D4">
        <w:rPr>
          <w:rFonts w:ascii="Cambria" w:hAnsi="Cambria" w:cs="Times New Roman"/>
          <w:sz w:val="24"/>
          <w:szCs w:val="24"/>
        </w:rPr>
        <w:t xml:space="preserve">(Parent) </w:t>
      </w:r>
      <w:r w:rsidRPr="002D01D4">
        <w:rPr>
          <w:rFonts w:ascii="Cambria" w:hAnsi="Cambria" w:cs="Times New Roman"/>
          <w:sz w:val="24"/>
          <w:szCs w:val="24"/>
        </w:rPr>
        <w:t xml:space="preserve">is the </w:t>
      </w:r>
      <w:r w:rsidR="00FA66CD" w:rsidRPr="002D01D4">
        <w:rPr>
          <w:rFonts w:ascii="Cambria" w:hAnsi="Cambria" w:cs="Times New Roman"/>
          <w:sz w:val="24"/>
          <w:szCs w:val="24"/>
        </w:rPr>
        <w:t>parent</w:t>
      </w:r>
      <w:r w:rsidRPr="002D01D4">
        <w:rPr>
          <w:rFonts w:ascii="Cambria" w:hAnsi="Cambria" w:cs="Times New Roman"/>
          <w:sz w:val="24"/>
          <w:szCs w:val="24"/>
        </w:rPr>
        <w:t xml:space="preserve"> of Student (“Student” or “Child”).  On</w:t>
      </w:r>
      <w:r w:rsidR="00B870AC" w:rsidRPr="002D01D4">
        <w:rPr>
          <w:rFonts w:ascii="Cambria" w:hAnsi="Cambria" w:cs="Times New Roman"/>
          <w:sz w:val="24"/>
          <w:szCs w:val="24"/>
        </w:rPr>
        <w:t xml:space="preserve"> </w:t>
      </w:r>
      <w:r w:rsidR="00B870AC" w:rsidRPr="002D01D4">
        <w:rPr>
          <w:rFonts w:ascii="Cambria" w:hAnsi="Cambria" w:cs="Times New Roman"/>
          <w:sz w:val="24"/>
          <w:szCs w:val="24"/>
        </w:rPr>
        <w:fldChar w:fldCharType="begin"/>
      </w:r>
      <w:r w:rsidR="00B870AC" w:rsidRPr="002D01D4">
        <w:rPr>
          <w:rFonts w:ascii="Cambria" w:hAnsi="Cambria" w:cs="Times New Roman"/>
          <w:sz w:val="24"/>
          <w:szCs w:val="24"/>
        </w:rPr>
        <w:instrText xml:space="preserve"> MERGEFIELD Request_Date </w:instrText>
      </w:r>
      <w:r w:rsidR="00B870AC" w:rsidRPr="002D01D4">
        <w:rPr>
          <w:rFonts w:ascii="Cambria" w:hAnsi="Cambria" w:cs="Times New Roman"/>
          <w:sz w:val="24"/>
          <w:szCs w:val="24"/>
        </w:rPr>
        <w:fldChar w:fldCharType="separate"/>
      </w:r>
      <w:r w:rsidR="0049763A">
        <w:rPr>
          <w:rFonts w:ascii="Cambria" w:hAnsi="Cambria" w:cs="Times New Roman"/>
          <w:noProof/>
          <w:sz w:val="24"/>
          <w:szCs w:val="24"/>
        </w:rPr>
        <w:t>«Request_Date»</w:t>
      </w:r>
      <w:r w:rsidR="00B870AC" w:rsidRPr="002D01D4">
        <w:rPr>
          <w:rFonts w:ascii="Cambria" w:hAnsi="Cambria" w:cs="Times New Roman"/>
          <w:sz w:val="24"/>
          <w:szCs w:val="24"/>
        </w:rPr>
        <w:fldChar w:fldCharType="end"/>
      </w:r>
      <w:r w:rsidRPr="002D01D4">
        <w:rPr>
          <w:rFonts w:ascii="Cambria" w:hAnsi="Cambria" w:cs="Times New Roman"/>
          <w:sz w:val="24"/>
          <w:szCs w:val="24"/>
        </w:rPr>
        <w:t>, Petitioner filed a Due Process Compl</w:t>
      </w:r>
      <w:r w:rsidR="00C922AB" w:rsidRPr="002D01D4">
        <w:rPr>
          <w:rFonts w:ascii="Cambria" w:hAnsi="Cambria" w:cs="Times New Roman"/>
          <w:sz w:val="24"/>
          <w:szCs w:val="24"/>
        </w:rPr>
        <w:t>ain</w:t>
      </w:r>
      <w:r w:rsidRPr="002D01D4">
        <w:rPr>
          <w:rFonts w:ascii="Cambria" w:hAnsi="Cambria" w:cs="Times New Roman"/>
          <w:sz w:val="24"/>
          <w:szCs w:val="24"/>
        </w:rPr>
        <w:t xml:space="preserve">t (“Complaint” or “DPC”) against Respondent, the New York City Department of Education (“NYC DOE” or “DOE” or “District”). </w:t>
      </w:r>
      <w:r w:rsidR="00E264B7" w:rsidRPr="002D01D4">
        <w:rPr>
          <w:rFonts w:ascii="Cambria" w:hAnsi="Cambria" w:cs="Times New Roman"/>
          <w:sz w:val="24"/>
          <w:szCs w:val="24"/>
        </w:rPr>
        <w:t xml:space="preserve">  </w:t>
      </w:r>
      <w:r w:rsidR="002D01D4" w:rsidRPr="002D01D4">
        <w:rPr>
          <w:rFonts w:ascii="Cambria" w:hAnsi="Cambria"/>
          <w:sz w:val="24"/>
          <w:szCs w:val="24"/>
        </w:rPr>
        <w:t xml:space="preserve">Parent alleges that the Department of Education (“DOE”) failed to implement </w:t>
      </w:r>
      <w:r w:rsidR="002D01D4" w:rsidRPr="002D01D4">
        <w:rPr>
          <w:rFonts w:ascii="Cambria" w:hAnsi="Cambria"/>
          <w:sz w:val="24"/>
          <w:szCs w:val="24"/>
        </w:rPr>
        <w:lastRenderedPageBreak/>
        <w:t>an individualized education service plan (“</w:t>
      </w:r>
      <w:sdt>
        <w:sdtPr>
          <w:rPr>
            <w:rFonts w:ascii="Cambria" w:hAnsi="Cambria" w:cs="Times New Roman"/>
            <w:sz w:val="24"/>
            <w:szCs w:val="24"/>
            <w:highlight w:val="yellow"/>
          </w:rPr>
          <w:id w:val="-1167093640"/>
          <w:placeholder>
            <w:docPart w:val="486B39259170476A8647F7F07296C120"/>
          </w:placeholder>
          <w:comboBox>
            <w:listItem w:value="Choose an item."/>
            <w:listItem w:displayText="IESP" w:value="IESP"/>
            <w:listItem w:displayText="IEP" w:value="IEP"/>
            <w:listItem w:displayText="un-appealed FOFD" w:value="un-appealed FOFD"/>
          </w:comboBox>
        </w:sdtPr>
        <w:sdtContent>
          <w:r w:rsidR="00931BEF">
            <w:rPr>
              <w:rFonts w:ascii="Cambria" w:hAnsi="Cambria" w:cs="Times New Roman"/>
              <w:sz w:val="24"/>
              <w:szCs w:val="24"/>
              <w:highlight w:val="yellow"/>
            </w:rPr>
            <w:t>IESP</w:t>
          </w:r>
        </w:sdtContent>
      </w:sdt>
      <w:r w:rsidR="002D01D4" w:rsidRPr="002D01D4">
        <w:rPr>
          <w:rFonts w:ascii="Cambria" w:hAnsi="Cambria"/>
          <w:sz w:val="24"/>
          <w:szCs w:val="24"/>
        </w:rPr>
        <w:t xml:space="preserve">”) </w:t>
      </w:r>
      <w:r w:rsidR="00283C29">
        <w:rPr>
          <w:rFonts w:ascii="Cambria" w:hAnsi="Cambria"/>
          <w:sz w:val="24"/>
          <w:szCs w:val="24"/>
        </w:rPr>
        <w:t xml:space="preserve">dated </w:t>
      </w:r>
      <w:r w:rsidR="00283C29">
        <w:rPr>
          <w:rFonts w:ascii="Cambria" w:hAnsi="Cambria"/>
          <w:sz w:val="24"/>
          <w:szCs w:val="24"/>
        </w:rPr>
        <w:fldChar w:fldCharType="begin"/>
      </w:r>
      <w:r w:rsidR="00283C29">
        <w:rPr>
          <w:rFonts w:ascii="Cambria" w:hAnsi="Cambria"/>
          <w:sz w:val="24"/>
          <w:szCs w:val="24"/>
        </w:rPr>
        <w:instrText xml:space="preserve"> MERGEFIELD "IESP_Date" </w:instrText>
      </w:r>
      <w:r w:rsidR="00283C29">
        <w:rPr>
          <w:rFonts w:ascii="Cambria" w:hAnsi="Cambria"/>
          <w:sz w:val="24"/>
          <w:szCs w:val="24"/>
        </w:rPr>
        <w:fldChar w:fldCharType="separate"/>
      </w:r>
      <w:r w:rsidR="0049763A">
        <w:rPr>
          <w:rFonts w:ascii="Cambria" w:hAnsi="Cambria"/>
          <w:noProof/>
          <w:sz w:val="24"/>
          <w:szCs w:val="24"/>
        </w:rPr>
        <w:t>«IESP_Date»</w:t>
      </w:r>
      <w:r w:rsidR="00283C29">
        <w:rPr>
          <w:rFonts w:ascii="Cambria" w:hAnsi="Cambria"/>
          <w:sz w:val="24"/>
          <w:szCs w:val="24"/>
        </w:rPr>
        <w:fldChar w:fldCharType="end"/>
      </w:r>
      <w:r w:rsidR="00283C29">
        <w:rPr>
          <w:rFonts w:ascii="Cambria" w:hAnsi="Cambria"/>
          <w:sz w:val="24"/>
          <w:szCs w:val="24"/>
        </w:rPr>
        <w:t xml:space="preserve"> </w:t>
      </w:r>
      <w:r w:rsidR="002D01D4" w:rsidRPr="002D01D4">
        <w:rPr>
          <w:rFonts w:ascii="Cambria" w:hAnsi="Cambria"/>
          <w:sz w:val="24"/>
          <w:szCs w:val="24"/>
        </w:rPr>
        <w:t xml:space="preserve">for </w:t>
      </w:r>
      <w:r w:rsidR="002D01D4" w:rsidRPr="004E644E">
        <w:rPr>
          <w:rFonts w:ascii="Cambria" w:hAnsi="Cambria"/>
          <w:sz w:val="24"/>
          <w:szCs w:val="24"/>
        </w:rPr>
        <w:t>the</w:t>
      </w:r>
      <w:r w:rsidR="00A35B81" w:rsidRPr="004E644E">
        <w:rPr>
          <w:rFonts w:ascii="Cambria" w:hAnsi="Cambria"/>
          <w:sz w:val="24"/>
          <w:szCs w:val="24"/>
        </w:rPr>
        <w:t xml:space="preserve"> </w:t>
      </w:r>
      <w:sdt>
        <w:sdtPr>
          <w:rPr>
            <w:rFonts w:ascii="Cambria" w:hAnsi="Cambria"/>
            <w:sz w:val="24"/>
            <w:szCs w:val="24"/>
            <w:highlight w:val="yellow"/>
          </w:rPr>
          <w:alias w:val="10-month"/>
          <w:tag w:val="10-month"/>
          <w:id w:val="-422418487"/>
          <w:placeholder>
            <w:docPart w:val="C082D25ADAB342C7B6A04C6F14793DA4"/>
          </w:placeholder>
          <w:comboBox>
            <w:listItem w:value="Choose an item."/>
            <w:listItem w:displayText="10" w:value="10"/>
            <w:listItem w:displayText="12" w:value="12"/>
          </w:comboBox>
        </w:sdtPr>
        <w:sdtContent>
          <w:r w:rsidR="004E644E" w:rsidRPr="004E644E">
            <w:rPr>
              <w:rFonts w:ascii="Cambria" w:hAnsi="Cambria"/>
              <w:sz w:val="24"/>
              <w:szCs w:val="24"/>
              <w:highlight w:val="yellow"/>
            </w:rPr>
            <w:t>10</w:t>
          </w:r>
        </w:sdtContent>
      </w:sdt>
      <w:r w:rsidR="004E644E">
        <w:rPr>
          <w:rFonts w:ascii="Cambria" w:hAnsi="Cambria"/>
          <w:sz w:val="24"/>
          <w:szCs w:val="24"/>
        </w:rPr>
        <w:t>-month</w:t>
      </w:r>
      <w:r w:rsidR="00346E05">
        <w:rPr>
          <w:rStyle w:val="FootnoteReference"/>
          <w:rFonts w:ascii="Cambria" w:hAnsi="Cambria" w:cs="Times New Roman"/>
          <w:color w:val="000000"/>
          <w:sz w:val="24"/>
          <w:szCs w:val="24"/>
        </w:rPr>
        <w:footnoteReference w:id="2"/>
      </w:r>
      <w:r w:rsidR="002D01D4">
        <w:rPr>
          <w:rFonts w:ascii="Cambria" w:hAnsi="Cambria"/>
          <w:sz w:val="24"/>
          <w:szCs w:val="24"/>
        </w:rPr>
        <w:t xml:space="preserve"> </w:t>
      </w:r>
      <w:r w:rsidR="002D01D4">
        <w:rPr>
          <w:rFonts w:ascii="Cambria" w:hAnsi="Cambria"/>
          <w:sz w:val="24"/>
          <w:szCs w:val="24"/>
        </w:rPr>
        <w:fldChar w:fldCharType="begin"/>
      </w:r>
      <w:r w:rsidR="002D01D4">
        <w:rPr>
          <w:rFonts w:ascii="Cambria" w:hAnsi="Cambria"/>
          <w:sz w:val="24"/>
          <w:szCs w:val="24"/>
        </w:rPr>
        <w:instrText xml:space="preserve"> MERGEFIELD School_Years </w:instrText>
      </w:r>
      <w:r w:rsidR="002D01D4">
        <w:rPr>
          <w:rFonts w:ascii="Cambria" w:hAnsi="Cambria"/>
          <w:sz w:val="24"/>
          <w:szCs w:val="24"/>
        </w:rPr>
        <w:fldChar w:fldCharType="separate"/>
      </w:r>
      <w:r w:rsidR="0049763A">
        <w:rPr>
          <w:rFonts w:ascii="Cambria" w:hAnsi="Cambria"/>
          <w:noProof/>
          <w:sz w:val="24"/>
          <w:szCs w:val="24"/>
        </w:rPr>
        <w:t>«School_Years»</w:t>
      </w:r>
      <w:r w:rsidR="002D01D4">
        <w:rPr>
          <w:rFonts w:ascii="Cambria" w:hAnsi="Cambria"/>
          <w:sz w:val="24"/>
          <w:szCs w:val="24"/>
        </w:rPr>
        <w:fldChar w:fldCharType="end"/>
      </w:r>
      <w:r w:rsidR="002D01D4">
        <w:rPr>
          <w:rFonts w:ascii="Cambria" w:hAnsi="Cambria"/>
          <w:sz w:val="24"/>
          <w:szCs w:val="24"/>
        </w:rPr>
        <w:t xml:space="preserve"> school year</w:t>
      </w:r>
      <w:r w:rsidR="00686C27">
        <w:rPr>
          <w:rFonts w:ascii="Cambria" w:hAnsi="Cambria"/>
          <w:sz w:val="24"/>
          <w:szCs w:val="24"/>
        </w:rPr>
        <w:t>.</w:t>
      </w:r>
      <w:r w:rsidR="002D01D4" w:rsidRPr="002D01D4">
        <w:rPr>
          <w:rFonts w:ascii="Cambria" w:hAnsi="Cambria"/>
          <w:sz w:val="24"/>
          <w:szCs w:val="24"/>
        </w:rPr>
        <w:t xml:space="preserve"> </w:t>
      </w:r>
      <w:r w:rsidR="002D01D4" w:rsidRPr="002D01D4">
        <w:rPr>
          <w:rFonts w:ascii="Cambria" w:hAnsi="Cambria"/>
          <w:i/>
          <w:iCs/>
          <w:sz w:val="24"/>
          <w:szCs w:val="24"/>
        </w:rPr>
        <w:t xml:space="preserve"> </w:t>
      </w:r>
      <w:r w:rsidR="002D01D4" w:rsidRPr="002D01D4">
        <w:rPr>
          <w:rFonts w:ascii="Cambria" w:hAnsi="Cambria"/>
          <w:sz w:val="24"/>
          <w:szCs w:val="24"/>
        </w:rPr>
        <w:t xml:space="preserve">The Parent </w:t>
      </w:r>
      <w:r w:rsidR="00D277F4">
        <w:rPr>
          <w:rFonts w:ascii="Cambria" w:hAnsi="Cambria"/>
          <w:sz w:val="24"/>
          <w:szCs w:val="24"/>
        </w:rPr>
        <w:t xml:space="preserve">specifically </w:t>
      </w:r>
      <w:r w:rsidR="002D01D4" w:rsidRPr="002D01D4">
        <w:rPr>
          <w:rFonts w:ascii="Cambria" w:hAnsi="Cambria"/>
          <w:sz w:val="24"/>
          <w:szCs w:val="24"/>
        </w:rPr>
        <w:t xml:space="preserve">seeks a compensatory education award consisting </w:t>
      </w:r>
      <w:r w:rsidR="00AF3D7B">
        <w:rPr>
          <w:rFonts w:ascii="Cambria" w:hAnsi="Cambria"/>
          <w:sz w:val="24"/>
          <w:szCs w:val="24"/>
        </w:rPr>
        <w:t>of:</w:t>
      </w:r>
    </w:p>
    <w:bookmarkStart w:id="2" w:name="_Hlk152588007"/>
    <w:bookmarkStart w:id="3" w:name="_Hlk190331257"/>
    <w:p w14:paraId="67D0F425" w14:textId="263F46AA" w:rsidR="00EE60D4" w:rsidRDefault="00000000" w:rsidP="00740A64">
      <w:pPr>
        <w:pStyle w:val="ListParagraph"/>
        <w:numPr>
          <w:ilvl w:val="0"/>
          <w:numId w:val="35"/>
        </w:numPr>
        <w:spacing w:before="240" w:line="240" w:lineRule="auto"/>
        <w:jc w:val="both"/>
        <w:rPr>
          <w:rFonts w:ascii="Cambria" w:hAnsi="Cambria"/>
          <w:sz w:val="24"/>
          <w:szCs w:val="24"/>
        </w:rPr>
      </w:pPr>
      <w:sdt>
        <w:sdtPr>
          <w:rPr>
            <w:rFonts w:ascii="Cambria" w:hAnsi="Cambria"/>
            <w:sz w:val="24"/>
            <w:szCs w:val="24"/>
          </w:rPr>
          <w:alias w:val="Related Service"/>
          <w:tag w:val="Related Service"/>
          <w:id w:val="-103116668"/>
          <w:placeholder>
            <w:docPart w:val="9DE5578B8E2C47FEBDCAB77390E25AA3"/>
          </w:placeholder>
          <w:showingPlcHdr/>
          <w:comboBox>
            <w:listItem w:value="Choose an item."/>
            <w:listItem w:displayText="Physical Therapy (&quot;PT&quot;)" w:value="Physical Therapy (&quot;PT&quot;)"/>
            <w:listItem w:displayText="Occupational Therapy (&quot;OT&quot;)" w:value="Occupational Therapy (&quot;OT&quot;)"/>
            <w:listItem w:displayText="Applied Behavior Analysis (&quot;ABA&quot;)" w:value="Applied Behavior Analysis (&quot;ABA&quot;)"/>
            <w:listItem w:displayText="Special Education Teacher Support Services (&quot;SETSS&quot;)" w:value="Special Education Teacher Support Services (&quot;SETSS&quot;)"/>
            <w:listItem w:displayText="Special Education Itinerant Services (&quot;SEIT&quot;)" w:value="Special Education Itinerant Services (&quot;SEIT&quot;)"/>
            <w:listItem w:displayText="Speech and Language Therapy (&quot;SLT&quot;)" w:value="Speech and Language Therapy (&quot;SLT&quot;)"/>
            <w:listItem w:displayText="Counseling" w:value="Counseling"/>
            <w:listItem w:displayText="Parent Counseling and Training (&quot;PCAT&quot;)" w:value="Parent Counseling and Training (&quot;PCAT&quot;)"/>
          </w:comboBox>
        </w:sdtPr>
        <w:sdtContent>
          <w:r w:rsidR="00EE60D4">
            <w:rPr>
              <w:rStyle w:val="PlaceholderText"/>
            </w:rPr>
            <w:t>Choose an item.</w:t>
          </w:r>
        </w:sdtContent>
      </w:sdt>
      <w:r w:rsidR="00846E1F" w:rsidRPr="00B443CC">
        <w:rPr>
          <w:rFonts w:ascii="Cambria" w:hAnsi="Cambria"/>
          <w:sz w:val="24"/>
          <w:szCs w:val="24"/>
        </w:rPr>
        <w:t xml:space="preserve">, </w:t>
      </w:r>
      <w:sdt>
        <w:sdtPr>
          <w:rPr>
            <w:rFonts w:ascii="Cambria" w:hAnsi="Cambria"/>
            <w:sz w:val="24"/>
            <w:szCs w:val="24"/>
          </w:rPr>
          <w:alias w:val="Setting"/>
          <w:tag w:val="Setting"/>
          <w:id w:val="1588734778"/>
          <w:placeholder>
            <w:docPart w:val="5511C1B61FDC41AC87E26A97A4EFFFE1"/>
          </w:placeholder>
          <w:showingPlcHdr/>
          <w:dropDownList>
            <w:listItem w:value="Choose an item."/>
            <w:listItem w:displayText="in a 1:1 setting" w:value="in a 1:1 setting"/>
            <w:listItem w:displayText="in a group setting" w:value="in a group setting"/>
          </w:dropDownList>
        </w:sdtPr>
        <w:sdtContent>
          <w:r w:rsidR="00846E1F">
            <w:rPr>
              <w:rStyle w:val="PlaceholderText"/>
            </w:rPr>
            <w:t>Choose an item.</w:t>
          </w:r>
        </w:sdtContent>
      </w:sdt>
      <w:r w:rsidR="00846E1F" w:rsidRPr="00B443CC">
        <w:rPr>
          <w:rFonts w:ascii="Cambria" w:hAnsi="Cambria"/>
          <w:sz w:val="24"/>
          <w:szCs w:val="24"/>
        </w:rPr>
        <w:t xml:space="preserve">, </w:t>
      </w:r>
      <w:sdt>
        <w:sdtPr>
          <w:rPr>
            <w:rFonts w:ascii="Cambria" w:hAnsi="Cambria"/>
            <w:sz w:val="24"/>
            <w:szCs w:val="24"/>
          </w:rPr>
          <w:alias w:val="Frequency"/>
          <w:tag w:val="Frequency"/>
          <w:id w:val="626595282"/>
          <w:placeholder>
            <w:docPart w:val="F88389D8C8654EED8D78C1B48962C1B3"/>
          </w:placeholder>
          <w:showingPlcHdr/>
          <w:dropDownList>
            <w:listItem w:value="Choose an item."/>
            <w:listItem w:displayText="1 time per week" w:value="1 time per week"/>
            <w:listItem w:displayText="2 times per week" w:value="2 times per week"/>
            <w:listItem w:displayText="3 times per week" w:value="3 times per week"/>
            <w:listItem w:displayText="4 times per week" w:value="4 times per week"/>
            <w:listItem w:displayText="5 times per week" w:value="5 times per week"/>
            <w:listItem w:displayText="6 times per week" w:value="6 times per week"/>
            <w:listItem w:displayText="7 times per week" w:value="7 times per week"/>
            <w:listItem w:displayText="8 times per week" w:value="8 times per week"/>
            <w:listItem w:displayText="9 times per week" w:value="9 times per week"/>
            <w:listItem w:displayText="10 times per week" w:value="10 times per week"/>
            <w:listItem w:displayText="Monthly" w:value="Monthly"/>
          </w:dropDownList>
        </w:sdtPr>
        <w:sdtContent>
          <w:r w:rsidR="00846E1F">
            <w:rPr>
              <w:rStyle w:val="PlaceholderText"/>
            </w:rPr>
            <w:t>Choose an item.</w:t>
          </w:r>
        </w:sdtContent>
      </w:sdt>
      <w:r w:rsidR="00EE60D4" w:rsidRPr="00B443CC">
        <w:rPr>
          <w:rFonts w:ascii="Cambria" w:hAnsi="Cambria"/>
          <w:sz w:val="24"/>
          <w:szCs w:val="24"/>
        </w:rPr>
        <w:t xml:space="preserve">, </w:t>
      </w:r>
      <w:sdt>
        <w:sdtPr>
          <w:rPr>
            <w:rFonts w:ascii="Cambria" w:hAnsi="Cambria"/>
            <w:sz w:val="24"/>
            <w:szCs w:val="24"/>
          </w:rPr>
          <w:alias w:val="Duration"/>
          <w:tag w:val="Duration"/>
          <w:id w:val="-2038339824"/>
          <w:placeholder>
            <w:docPart w:val="9DE5578B8E2C47FEBDCAB77390E25AA3"/>
          </w:placeholder>
          <w:showingPlcHdr/>
          <w:dropDownList>
            <w:listItem w:value="Choose an item."/>
            <w:listItem w:displayText="30-minute session" w:value="30-minute session"/>
            <w:listItem w:displayText="45-minute session" w:value="45-minute session"/>
            <w:listItem w:displayText="hour-session" w:value="hour-session"/>
            <w:listItem w:displayText="period duration" w:value="period duration"/>
          </w:dropDownList>
        </w:sdtPr>
        <w:sdtContent>
          <w:r w:rsidR="00524B46">
            <w:rPr>
              <w:rStyle w:val="PlaceholderText"/>
            </w:rPr>
            <w:t>Choose an item.</w:t>
          </w:r>
        </w:sdtContent>
      </w:sdt>
      <w:r w:rsidR="00A358B0">
        <w:rPr>
          <w:rFonts w:ascii="Cambria" w:hAnsi="Cambria"/>
          <w:sz w:val="24"/>
          <w:szCs w:val="24"/>
        </w:rPr>
        <w:t>,</w:t>
      </w:r>
      <w:r w:rsidR="00A358B0" w:rsidRPr="00A358B0">
        <w:rPr>
          <w:rFonts w:ascii="Cambria" w:hAnsi="Cambria"/>
          <w:sz w:val="24"/>
          <w:szCs w:val="24"/>
        </w:rPr>
        <w:t xml:space="preserve"> </w:t>
      </w:r>
      <w:sdt>
        <w:sdtPr>
          <w:rPr>
            <w:rFonts w:ascii="Cambria" w:hAnsi="Cambria"/>
            <w:sz w:val="24"/>
            <w:szCs w:val="24"/>
          </w:rPr>
          <w:alias w:val="Language"/>
          <w:tag w:val="Language"/>
          <w:id w:val="1697269751"/>
          <w:placeholder>
            <w:docPart w:val="C6BF094D3B2B4FCC8F06904D04787EF8"/>
          </w:placeholder>
          <w:dropDownList>
            <w:listItem w:value="Choose an item."/>
            <w:listItem w:displayText="in English" w:value="in English"/>
            <w:listItem w:displayText="bilingual" w:value="bilingual"/>
          </w:dropDownList>
        </w:sdtPr>
        <w:sdtContent>
          <w:r w:rsidR="00A358B0">
            <w:rPr>
              <w:rFonts w:ascii="Cambria" w:hAnsi="Cambria"/>
              <w:sz w:val="24"/>
              <w:szCs w:val="24"/>
            </w:rPr>
            <w:t>in English</w:t>
          </w:r>
        </w:sdtContent>
      </w:sdt>
      <w:r w:rsidR="00A358B0">
        <w:rPr>
          <w:rFonts w:ascii="Cambria" w:hAnsi="Cambria"/>
          <w:sz w:val="24"/>
          <w:szCs w:val="24"/>
        </w:rPr>
        <w:t>.</w:t>
      </w:r>
    </w:p>
    <w:bookmarkEnd w:id="2"/>
    <w:p w14:paraId="746E620E" w14:textId="77777777" w:rsidR="00401620" w:rsidRDefault="00000000" w:rsidP="00740A64">
      <w:pPr>
        <w:pStyle w:val="ListParagraph"/>
        <w:numPr>
          <w:ilvl w:val="0"/>
          <w:numId w:val="35"/>
        </w:numPr>
        <w:spacing w:before="240" w:line="240" w:lineRule="auto"/>
        <w:jc w:val="both"/>
        <w:rPr>
          <w:rFonts w:ascii="Cambria" w:hAnsi="Cambria"/>
          <w:sz w:val="24"/>
          <w:szCs w:val="24"/>
        </w:rPr>
      </w:pPr>
      <w:sdt>
        <w:sdtPr>
          <w:rPr>
            <w:rFonts w:ascii="Cambria" w:hAnsi="Cambria"/>
            <w:sz w:val="24"/>
            <w:szCs w:val="24"/>
          </w:rPr>
          <w:alias w:val="Related Service"/>
          <w:tag w:val="Related Service"/>
          <w:id w:val="-990713455"/>
          <w:placeholder>
            <w:docPart w:val="F5AE49F18F994BBDA3AAC9720297D25D"/>
          </w:placeholder>
          <w:showingPlcHdr/>
          <w:comboBox>
            <w:listItem w:value="Choose an item."/>
            <w:listItem w:displayText="Physical Therapy (&quot;PT&quot;)" w:value="Physical Therapy (&quot;PT&quot;)"/>
            <w:listItem w:displayText="Occupational Therapy (&quot;OT&quot;)" w:value="Occupational Therapy (&quot;OT&quot;)"/>
            <w:listItem w:displayText="Applied Behavior Analysis (&quot;ABA&quot;)" w:value="Applied Behavior Analysis (&quot;ABA&quot;)"/>
            <w:listItem w:displayText="Special Education Teacher Support Services (&quot;SETSS&quot;)" w:value="Special Education Teacher Support Services (&quot;SETSS&quot;)"/>
            <w:listItem w:displayText="Special Education Itinerant Services (&quot;SEIT&quot;)" w:value="Special Education Itinerant Services (&quot;SEIT&quot;)"/>
            <w:listItem w:displayText="Speech and Language Therapy (&quot;SLT&quot;)" w:value="Speech and Language Therapy (&quot;SLT&quot;)"/>
            <w:listItem w:displayText="Counseling" w:value="Counseling"/>
            <w:listItem w:displayText="Parent Counseling and Training (&quot;PCAT&quot;)" w:value="Parent Counseling and Training (&quot;PCAT&quot;)"/>
          </w:comboBox>
        </w:sdtPr>
        <w:sdtContent>
          <w:r w:rsidR="00401620">
            <w:rPr>
              <w:rStyle w:val="PlaceholderText"/>
            </w:rPr>
            <w:t>Choose an item.</w:t>
          </w:r>
        </w:sdtContent>
      </w:sdt>
      <w:r w:rsidR="00401620" w:rsidRPr="00B443CC">
        <w:rPr>
          <w:rFonts w:ascii="Cambria" w:hAnsi="Cambria"/>
          <w:sz w:val="24"/>
          <w:szCs w:val="24"/>
        </w:rPr>
        <w:t xml:space="preserve">, </w:t>
      </w:r>
      <w:sdt>
        <w:sdtPr>
          <w:rPr>
            <w:rFonts w:ascii="Cambria" w:hAnsi="Cambria"/>
            <w:sz w:val="24"/>
            <w:szCs w:val="24"/>
          </w:rPr>
          <w:alias w:val="Setting"/>
          <w:tag w:val="Setting"/>
          <w:id w:val="-880779898"/>
          <w:placeholder>
            <w:docPart w:val="2267654C4CAB4B85868465104529872A"/>
          </w:placeholder>
          <w:showingPlcHdr/>
          <w:dropDownList>
            <w:listItem w:value="Choose an item."/>
            <w:listItem w:displayText="in a 1:1 setting" w:value="in a 1:1 setting"/>
            <w:listItem w:displayText="in a group setting" w:value="in a group setting"/>
          </w:dropDownList>
        </w:sdtPr>
        <w:sdtContent>
          <w:r w:rsidR="00401620">
            <w:rPr>
              <w:rStyle w:val="PlaceholderText"/>
            </w:rPr>
            <w:t>Choose an item.</w:t>
          </w:r>
        </w:sdtContent>
      </w:sdt>
      <w:r w:rsidR="00401620" w:rsidRPr="00B443CC">
        <w:rPr>
          <w:rFonts w:ascii="Cambria" w:hAnsi="Cambria"/>
          <w:sz w:val="24"/>
          <w:szCs w:val="24"/>
        </w:rPr>
        <w:t xml:space="preserve">, </w:t>
      </w:r>
      <w:sdt>
        <w:sdtPr>
          <w:rPr>
            <w:rFonts w:ascii="Cambria" w:hAnsi="Cambria"/>
            <w:sz w:val="24"/>
            <w:szCs w:val="24"/>
          </w:rPr>
          <w:alias w:val="Frequency"/>
          <w:tag w:val="Frequency"/>
          <w:id w:val="818538033"/>
          <w:placeholder>
            <w:docPart w:val="F04B803576CD42D6BDA0E54BEC8542EB"/>
          </w:placeholder>
          <w:showingPlcHdr/>
          <w:dropDownList>
            <w:listItem w:value="Choose an item."/>
            <w:listItem w:displayText="1 time per week" w:value="1 time per week"/>
            <w:listItem w:displayText="2 times per week" w:value="2 times per week"/>
            <w:listItem w:displayText="3 times per week" w:value="3 times per week"/>
            <w:listItem w:displayText="4 times per week" w:value="4 times per week"/>
            <w:listItem w:displayText="5 times per week" w:value="5 times per week"/>
            <w:listItem w:displayText="6 times per week" w:value="6 times per week"/>
            <w:listItem w:displayText="7 times per week" w:value="7 times per week"/>
            <w:listItem w:displayText="8 times per week" w:value="8 times per week"/>
            <w:listItem w:displayText="9 times per week" w:value="9 times per week"/>
            <w:listItem w:displayText="10 times per week" w:value="10 times per week"/>
            <w:listItem w:displayText="Monthly" w:value="Monthly"/>
          </w:dropDownList>
        </w:sdtPr>
        <w:sdtContent>
          <w:r w:rsidR="00401620">
            <w:rPr>
              <w:rStyle w:val="PlaceholderText"/>
            </w:rPr>
            <w:t>Choose an item.</w:t>
          </w:r>
        </w:sdtContent>
      </w:sdt>
      <w:r w:rsidR="00401620" w:rsidRPr="00B443CC">
        <w:rPr>
          <w:rFonts w:ascii="Cambria" w:hAnsi="Cambria"/>
          <w:sz w:val="24"/>
          <w:szCs w:val="24"/>
        </w:rPr>
        <w:t xml:space="preserve">, </w:t>
      </w:r>
      <w:sdt>
        <w:sdtPr>
          <w:rPr>
            <w:rFonts w:ascii="Cambria" w:hAnsi="Cambria"/>
            <w:sz w:val="24"/>
            <w:szCs w:val="24"/>
          </w:rPr>
          <w:alias w:val="Duration"/>
          <w:tag w:val="Duration"/>
          <w:id w:val="1415820005"/>
          <w:placeholder>
            <w:docPart w:val="F5AE49F18F994BBDA3AAC9720297D25D"/>
          </w:placeholder>
          <w:showingPlcHdr/>
          <w:dropDownList>
            <w:listItem w:value="Choose an item."/>
            <w:listItem w:displayText="30-minute session" w:value="30-minute session"/>
            <w:listItem w:displayText="45-minute session" w:value="45-minute session"/>
            <w:listItem w:displayText="hour-session" w:value="hour-session"/>
            <w:listItem w:displayText="period duration" w:value="period duration"/>
          </w:dropDownList>
        </w:sdtPr>
        <w:sdtContent>
          <w:r w:rsidR="00401620">
            <w:rPr>
              <w:rStyle w:val="PlaceholderText"/>
            </w:rPr>
            <w:t>Choose an item.</w:t>
          </w:r>
        </w:sdtContent>
      </w:sdt>
      <w:r w:rsidR="00401620">
        <w:rPr>
          <w:rFonts w:ascii="Cambria" w:hAnsi="Cambria"/>
          <w:sz w:val="24"/>
          <w:szCs w:val="24"/>
        </w:rPr>
        <w:t>,</w:t>
      </w:r>
      <w:r w:rsidR="00401620" w:rsidRPr="00A358B0">
        <w:rPr>
          <w:rFonts w:ascii="Cambria" w:hAnsi="Cambria"/>
          <w:sz w:val="24"/>
          <w:szCs w:val="24"/>
        </w:rPr>
        <w:t xml:space="preserve"> </w:t>
      </w:r>
      <w:sdt>
        <w:sdtPr>
          <w:rPr>
            <w:rFonts w:ascii="Cambria" w:hAnsi="Cambria"/>
            <w:sz w:val="24"/>
            <w:szCs w:val="24"/>
          </w:rPr>
          <w:alias w:val="Language"/>
          <w:tag w:val="Language"/>
          <w:id w:val="1802951757"/>
          <w:placeholder>
            <w:docPart w:val="EF287FC28F3546258902D88A24D16BE7"/>
          </w:placeholder>
          <w:dropDownList>
            <w:listItem w:value="Choose an item."/>
            <w:listItem w:displayText="in English" w:value="in English"/>
            <w:listItem w:displayText="bilingual" w:value="bilingual"/>
          </w:dropDownList>
        </w:sdtPr>
        <w:sdtContent>
          <w:r w:rsidR="00401620">
            <w:rPr>
              <w:rFonts w:ascii="Cambria" w:hAnsi="Cambria"/>
              <w:sz w:val="24"/>
              <w:szCs w:val="24"/>
            </w:rPr>
            <w:t>in English</w:t>
          </w:r>
        </w:sdtContent>
      </w:sdt>
      <w:r w:rsidR="00401620">
        <w:rPr>
          <w:rFonts w:ascii="Cambria" w:hAnsi="Cambria"/>
          <w:sz w:val="24"/>
          <w:szCs w:val="24"/>
        </w:rPr>
        <w:t>.</w:t>
      </w:r>
    </w:p>
    <w:p w14:paraId="5E6ABE66" w14:textId="77777777" w:rsidR="00401620" w:rsidRDefault="00000000" w:rsidP="00740A64">
      <w:pPr>
        <w:pStyle w:val="ListParagraph"/>
        <w:numPr>
          <w:ilvl w:val="0"/>
          <w:numId w:val="35"/>
        </w:numPr>
        <w:spacing w:before="240" w:line="240" w:lineRule="auto"/>
        <w:jc w:val="both"/>
        <w:rPr>
          <w:rFonts w:ascii="Cambria" w:hAnsi="Cambria"/>
          <w:sz w:val="24"/>
          <w:szCs w:val="24"/>
        </w:rPr>
      </w:pPr>
      <w:sdt>
        <w:sdtPr>
          <w:rPr>
            <w:rFonts w:ascii="Cambria" w:hAnsi="Cambria"/>
            <w:sz w:val="24"/>
            <w:szCs w:val="24"/>
          </w:rPr>
          <w:alias w:val="Related Service"/>
          <w:tag w:val="Related Service"/>
          <w:id w:val="-1644950213"/>
          <w:placeholder>
            <w:docPart w:val="DB6D06C960C2450A8756BC6E9E87E4AC"/>
          </w:placeholder>
          <w:showingPlcHdr/>
          <w:comboBox>
            <w:listItem w:value="Choose an item."/>
            <w:listItem w:displayText="Physical Therapy (&quot;PT&quot;)" w:value="Physical Therapy (&quot;PT&quot;)"/>
            <w:listItem w:displayText="Occupational Therapy (&quot;OT&quot;)" w:value="Occupational Therapy (&quot;OT&quot;)"/>
            <w:listItem w:displayText="Applied Behavior Analysis (&quot;ABA&quot;)" w:value="Applied Behavior Analysis (&quot;ABA&quot;)"/>
            <w:listItem w:displayText="Special Education Teacher Support Services (&quot;SETSS&quot;)" w:value="Special Education Teacher Support Services (&quot;SETSS&quot;)"/>
            <w:listItem w:displayText="Special Education Itinerant Services (&quot;SEIT&quot;)" w:value="Special Education Itinerant Services (&quot;SEIT&quot;)"/>
            <w:listItem w:displayText="Speech and Language Therapy (&quot;SLT&quot;)" w:value="Speech and Language Therapy (&quot;SLT&quot;)"/>
            <w:listItem w:displayText="Counseling" w:value="Counseling"/>
            <w:listItem w:displayText="Parent Counseling and Training (&quot;PCAT&quot;)" w:value="Parent Counseling and Training (&quot;PCAT&quot;)"/>
          </w:comboBox>
        </w:sdtPr>
        <w:sdtContent>
          <w:r w:rsidR="00401620">
            <w:rPr>
              <w:rStyle w:val="PlaceholderText"/>
            </w:rPr>
            <w:t>Choose an item.</w:t>
          </w:r>
        </w:sdtContent>
      </w:sdt>
      <w:r w:rsidR="00401620" w:rsidRPr="00B443CC">
        <w:rPr>
          <w:rFonts w:ascii="Cambria" w:hAnsi="Cambria"/>
          <w:sz w:val="24"/>
          <w:szCs w:val="24"/>
        </w:rPr>
        <w:t xml:space="preserve">, </w:t>
      </w:r>
      <w:sdt>
        <w:sdtPr>
          <w:rPr>
            <w:rFonts w:ascii="Cambria" w:hAnsi="Cambria"/>
            <w:sz w:val="24"/>
            <w:szCs w:val="24"/>
          </w:rPr>
          <w:alias w:val="Setting"/>
          <w:tag w:val="Setting"/>
          <w:id w:val="-464668107"/>
          <w:placeholder>
            <w:docPart w:val="B9CE1C9CBE204CDF97D2F3E01A1426C1"/>
          </w:placeholder>
          <w:showingPlcHdr/>
          <w:dropDownList>
            <w:listItem w:value="Choose an item."/>
            <w:listItem w:displayText="in a 1:1 setting" w:value="in a 1:1 setting"/>
            <w:listItem w:displayText="in a group setting" w:value="in a group setting"/>
          </w:dropDownList>
        </w:sdtPr>
        <w:sdtContent>
          <w:r w:rsidR="00401620">
            <w:rPr>
              <w:rStyle w:val="PlaceholderText"/>
            </w:rPr>
            <w:t>Choose an item.</w:t>
          </w:r>
        </w:sdtContent>
      </w:sdt>
      <w:r w:rsidR="00401620" w:rsidRPr="00B443CC">
        <w:rPr>
          <w:rFonts w:ascii="Cambria" w:hAnsi="Cambria"/>
          <w:sz w:val="24"/>
          <w:szCs w:val="24"/>
        </w:rPr>
        <w:t xml:space="preserve">, </w:t>
      </w:r>
      <w:sdt>
        <w:sdtPr>
          <w:rPr>
            <w:rFonts w:ascii="Cambria" w:hAnsi="Cambria"/>
            <w:sz w:val="24"/>
            <w:szCs w:val="24"/>
          </w:rPr>
          <w:alias w:val="Frequency"/>
          <w:tag w:val="Frequency"/>
          <w:id w:val="-106886251"/>
          <w:placeholder>
            <w:docPart w:val="3C1BC600F2264747B7534BA593825D1B"/>
          </w:placeholder>
          <w:showingPlcHdr/>
          <w:dropDownList>
            <w:listItem w:value="Choose an item."/>
            <w:listItem w:displayText="1 time per week" w:value="1 time per week"/>
            <w:listItem w:displayText="2 times per week" w:value="2 times per week"/>
            <w:listItem w:displayText="3 times per week" w:value="3 times per week"/>
            <w:listItem w:displayText="4 times per week" w:value="4 times per week"/>
            <w:listItem w:displayText="5 times per week" w:value="5 times per week"/>
            <w:listItem w:displayText="6 times per week" w:value="6 times per week"/>
            <w:listItem w:displayText="7 times per week" w:value="7 times per week"/>
            <w:listItem w:displayText="8 times per week" w:value="8 times per week"/>
            <w:listItem w:displayText="9 times per week" w:value="9 times per week"/>
            <w:listItem w:displayText="10 times per week" w:value="10 times per week"/>
            <w:listItem w:displayText="Monthly" w:value="Monthly"/>
          </w:dropDownList>
        </w:sdtPr>
        <w:sdtContent>
          <w:r w:rsidR="00401620">
            <w:rPr>
              <w:rStyle w:val="PlaceholderText"/>
            </w:rPr>
            <w:t>Choose an item.</w:t>
          </w:r>
        </w:sdtContent>
      </w:sdt>
      <w:r w:rsidR="00401620" w:rsidRPr="00B443CC">
        <w:rPr>
          <w:rFonts w:ascii="Cambria" w:hAnsi="Cambria"/>
          <w:sz w:val="24"/>
          <w:szCs w:val="24"/>
        </w:rPr>
        <w:t xml:space="preserve">, </w:t>
      </w:r>
      <w:sdt>
        <w:sdtPr>
          <w:rPr>
            <w:rFonts w:ascii="Cambria" w:hAnsi="Cambria"/>
            <w:sz w:val="24"/>
            <w:szCs w:val="24"/>
          </w:rPr>
          <w:alias w:val="Duration"/>
          <w:tag w:val="Duration"/>
          <w:id w:val="-1598085957"/>
          <w:placeholder>
            <w:docPart w:val="DB6D06C960C2450A8756BC6E9E87E4AC"/>
          </w:placeholder>
          <w:showingPlcHdr/>
          <w:dropDownList>
            <w:listItem w:value="Choose an item."/>
            <w:listItem w:displayText="30-minute session" w:value="30-minute session"/>
            <w:listItem w:displayText="45-minute session" w:value="45-minute session"/>
            <w:listItem w:displayText="hour-session" w:value="hour-session"/>
            <w:listItem w:displayText="period duration" w:value="period duration"/>
          </w:dropDownList>
        </w:sdtPr>
        <w:sdtContent>
          <w:r w:rsidR="00401620">
            <w:rPr>
              <w:rStyle w:val="PlaceholderText"/>
            </w:rPr>
            <w:t>Choose an item.</w:t>
          </w:r>
        </w:sdtContent>
      </w:sdt>
      <w:r w:rsidR="00401620">
        <w:rPr>
          <w:rFonts w:ascii="Cambria" w:hAnsi="Cambria"/>
          <w:sz w:val="24"/>
          <w:szCs w:val="24"/>
        </w:rPr>
        <w:t>,</w:t>
      </w:r>
      <w:r w:rsidR="00401620" w:rsidRPr="00A358B0">
        <w:rPr>
          <w:rFonts w:ascii="Cambria" w:hAnsi="Cambria"/>
          <w:sz w:val="24"/>
          <w:szCs w:val="24"/>
        </w:rPr>
        <w:t xml:space="preserve"> </w:t>
      </w:r>
      <w:sdt>
        <w:sdtPr>
          <w:rPr>
            <w:rFonts w:ascii="Cambria" w:hAnsi="Cambria"/>
            <w:sz w:val="24"/>
            <w:szCs w:val="24"/>
          </w:rPr>
          <w:alias w:val="Language"/>
          <w:tag w:val="Language"/>
          <w:id w:val="1898622198"/>
          <w:placeholder>
            <w:docPart w:val="57BCCBBA8B124530B6C75397B301E589"/>
          </w:placeholder>
          <w:dropDownList>
            <w:listItem w:value="Choose an item."/>
            <w:listItem w:displayText="in English" w:value="in English"/>
            <w:listItem w:displayText="bilingual" w:value="bilingual"/>
          </w:dropDownList>
        </w:sdtPr>
        <w:sdtContent>
          <w:r w:rsidR="00401620">
            <w:rPr>
              <w:rFonts w:ascii="Cambria" w:hAnsi="Cambria"/>
              <w:sz w:val="24"/>
              <w:szCs w:val="24"/>
            </w:rPr>
            <w:t>in English</w:t>
          </w:r>
        </w:sdtContent>
      </w:sdt>
      <w:r w:rsidR="00401620">
        <w:rPr>
          <w:rFonts w:ascii="Cambria" w:hAnsi="Cambria"/>
          <w:sz w:val="24"/>
          <w:szCs w:val="24"/>
        </w:rPr>
        <w:t>.</w:t>
      </w:r>
    </w:p>
    <w:p w14:paraId="2EA213E0" w14:textId="77777777" w:rsidR="00401620" w:rsidRDefault="00000000" w:rsidP="00740A64">
      <w:pPr>
        <w:pStyle w:val="ListParagraph"/>
        <w:numPr>
          <w:ilvl w:val="0"/>
          <w:numId w:val="35"/>
        </w:numPr>
        <w:spacing w:before="240" w:line="240" w:lineRule="auto"/>
        <w:jc w:val="both"/>
        <w:rPr>
          <w:rFonts w:ascii="Cambria" w:hAnsi="Cambria"/>
          <w:sz w:val="24"/>
          <w:szCs w:val="24"/>
        </w:rPr>
      </w:pPr>
      <w:sdt>
        <w:sdtPr>
          <w:rPr>
            <w:rFonts w:ascii="Cambria" w:hAnsi="Cambria"/>
            <w:sz w:val="24"/>
            <w:szCs w:val="24"/>
          </w:rPr>
          <w:alias w:val="Related Service"/>
          <w:tag w:val="Related Service"/>
          <w:id w:val="-1047055647"/>
          <w:placeholder>
            <w:docPart w:val="2F9E8DCF1E8C46F1BEB8B9B581FD1208"/>
          </w:placeholder>
          <w:showingPlcHdr/>
          <w:comboBox>
            <w:listItem w:value="Choose an item."/>
            <w:listItem w:displayText="Physical Therapy (&quot;PT&quot;)" w:value="Physical Therapy (&quot;PT&quot;)"/>
            <w:listItem w:displayText="Occupational Therapy (&quot;OT&quot;)" w:value="Occupational Therapy (&quot;OT&quot;)"/>
            <w:listItem w:displayText="Applied Behavior Analysis (&quot;ABA&quot;)" w:value="Applied Behavior Analysis (&quot;ABA&quot;)"/>
            <w:listItem w:displayText="Special Education Teacher Support Services (&quot;SETSS&quot;)" w:value="Special Education Teacher Support Services (&quot;SETSS&quot;)"/>
            <w:listItem w:displayText="Special Education Itinerant Services (&quot;SEIT&quot;)" w:value="Special Education Itinerant Services (&quot;SEIT&quot;)"/>
            <w:listItem w:displayText="Speech and Language Therapy (&quot;SLT&quot;)" w:value="Speech and Language Therapy (&quot;SLT&quot;)"/>
            <w:listItem w:displayText="Counseling" w:value="Counseling"/>
            <w:listItem w:displayText="Parent Counseling and Training (&quot;PCAT&quot;)" w:value="Parent Counseling and Training (&quot;PCAT&quot;)"/>
          </w:comboBox>
        </w:sdtPr>
        <w:sdtContent>
          <w:r w:rsidR="00401620">
            <w:rPr>
              <w:rStyle w:val="PlaceholderText"/>
            </w:rPr>
            <w:t>Choose an item.</w:t>
          </w:r>
        </w:sdtContent>
      </w:sdt>
      <w:r w:rsidR="00401620" w:rsidRPr="00B443CC">
        <w:rPr>
          <w:rFonts w:ascii="Cambria" w:hAnsi="Cambria"/>
          <w:sz w:val="24"/>
          <w:szCs w:val="24"/>
        </w:rPr>
        <w:t xml:space="preserve">, </w:t>
      </w:r>
      <w:sdt>
        <w:sdtPr>
          <w:rPr>
            <w:rFonts w:ascii="Cambria" w:hAnsi="Cambria"/>
            <w:sz w:val="24"/>
            <w:szCs w:val="24"/>
          </w:rPr>
          <w:alias w:val="Setting"/>
          <w:tag w:val="Setting"/>
          <w:id w:val="727570593"/>
          <w:placeholder>
            <w:docPart w:val="780A896BD72B4BA6A002088F9AF77308"/>
          </w:placeholder>
          <w:showingPlcHdr/>
          <w:dropDownList>
            <w:listItem w:value="Choose an item."/>
            <w:listItem w:displayText="in a 1:1 setting" w:value="in a 1:1 setting"/>
            <w:listItem w:displayText="in a group setting" w:value="in a group setting"/>
          </w:dropDownList>
        </w:sdtPr>
        <w:sdtContent>
          <w:r w:rsidR="00401620">
            <w:rPr>
              <w:rStyle w:val="PlaceholderText"/>
            </w:rPr>
            <w:t>Choose an item.</w:t>
          </w:r>
        </w:sdtContent>
      </w:sdt>
      <w:r w:rsidR="00401620" w:rsidRPr="00B443CC">
        <w:rPr>
          <w:rFonts w:ascii="Cambria" w:hAnsi="Cambria"/>
          <w:sz w:val="24"/>
          <w:szCs w:val="24"/>
        </w:rPr>
        <w:t xml:space="preserve">, </w:t>
      </w:r>
      <w:sdt>
        <w:sdtPr>
          <w:rPr>
            <w:rFonts w:ascii="Cambria" w:hAnsi="Cambria"/>
            <w:sz w:val="24"/>
            <w:szCs w:val="24"/>
          </w:rPr>
          <w:alias w:val="Frequency"/>
          <w:tag w:val="Frequency"/>
          <w:id w:val="176853911"/>
          <w:placeholder>
            <w:docPart w:val="53D2DC4D04F94D97B55441B94D3A2BEF"/>
          </w:placeholder>
          <w:showingPlcHdr/>
          <w:dropDownList>
            <w:listItem w:value="Choose an item."/>
            <w:listItem w:displayText="1 time per week" w:value="1 time per week"/>
            <w:listItem w:displayText="2 times per week" w:value="2 times per week"/>
            <w:listItem w:displayText="3 times per week" w:value="3 times per week"/>
            <w:listItem w:displayText="4 times per week" w:value="4 times per week"/>
            <w:listItem w:displayText="5 times per week" w:value="5 times per week"/>
            <w:listItem w:displayText="6 times per week" w:value="6 times per week"/>
            <w:listItem w:displayText="7 times per week" w:value="7 times per week"/>
            <w:listItem w:displayText="8 times per week" w:value="8 times per week"/>
            <w:listItem w:displayText="9 times per week" w:value="9 times per week"/>
            <w:listItem w:displayText="10 times per week" w:value="10 times per week"/>
            <w:listItem w:displayText="Monthly" w:value="Monthly"/>
          </w:dropDownList>
        </w:sdtPr>
        <w:sdtContent>
          <w:r w:rsidR="00401620">
            <w:rPr>
              <w:rStyle w:val="PlaceholderText"/>
            </w:rPr>
            <w:t>Choose an item.</w:t>
          </w:r>
        </w:sdtContent>
      </w:sdt>
      <w:r w:rsidR="00401620" w:rsidRPr="00B443CC">
        <w:rPr>
          <w:rFonts w:ascii="Cambria" w:hAnsi="Cambria"/>
          <w:sz w:val="24"/>
          <w:szCs w:val="24"/>
        </w:rPr>
        <w:t xml:space="preserve">, </w:t>
      </w:r>
      <w:sdt>
        <w:sdtPr>
          <w:rPr>
            <w:rFonts w:ascii="Cambria" w:hAnsi="Cambria"/>
            <w:sz w:val="24"/>
            <w:szCs w:val="24"/>
          </w:rPr>
          <w:alias w:val="Duration"/>
          <w:tag w:val="Duration"/>
          <w:id w:val="1699661935"/>
          <w:placeholder>
            <w:docPart w:val="2F9E8DCF1E8C46F1BEB8B9B581FD1208"/>
          </w:placeholder>
          <w:showingPlcHdr/>
          <w:dropDownList>
            <w:listItem w:value="Choose an item."/>
            <w:listItem w:displayText="30-minute session" w:value="30-minute session"/>
            <w:listItem w:displayText="45-minute session" w:value="45-minute session"/>
            <w:listItem w:displayText="hour-session" w:value="hour-session"/>
            <w:listItem w:displayText="period duration" w:value="period duration"/>
          </w:dropDownList>
        </w:sdtPr>
        <w:sdtContent>
          <w:r w:rsidR="00401620">
            <w:rPr>
              <w:rStyle w:val="PlaceholderText"/>
            </w:rPr>
            <w:t>Choose an item.</w:t>
          </w:r>
        </w:sdtContent>
      </w:sdt>
      <w:r w:rsidR="00401620">
        <w:rPr>
          <w:rFonts w:ascii="Cambria" w:hAnsi="Cambria"/>
          <w:sz w:val="24"/>
          <w:szCs w:val="24"/>
        </w:rPr>
        <w:t>,</w:t>
      </w:r>
      <w:r w:rsidR="00401620" w:rsidRPr="00A358B0">
        <w:rPr>
          <w:rFonts w:ascii="Cambria" w:hAnsi="Cambria"/>
          <w:sz w:val="24"/>
          <w:szCs w:val="24"/>
        </w:rPr>
        <w:t xml:space="preserve"> </w:t>
      </w:r>
      <w:sdt>
        <w:sdtPr>
          <w:rPr>
            <w:rFonts w:ascii="Cambria" w:hAnsi="Cambria"/>
            <w:sz w:val="24"/>
            <w:szCs w:val="24"/>
          </w:rPr>
          <w:alias w:val="Language"/>
          <w:tag w:val="Language"/>
          <w:id w:val="-1290582170"/>
          <w:placeholder>
            <w:docPart w:val="21E726DD0C1048B8B56FB21013A24812"/>
          </w:placeholder>
          <w:dropDownList>
            <w:listItem w:value="Choose an item."/>
            <w:listItem w:displayText="in English" w:value="in English"/>
            <w:listItem w:displayText="bilingual" w:value="bilingual"/>
          </w:dropDownList>
        </w:sdtPr>
        <w:sdtContent>
          <w:r w:rsidR="00401620">
            <w:rPr>
              <w:rFonts w:ascii="Cambria" w:hAnsi="Cambria"/>
              <w:sz w:val="24"/>
              <w:szCs w:val="24"/>
            </w:rPr>
            <w:t>in English</w:t>
          </w:r>
        </w:sdtContent>
      </w:sdt>
      <w:r w:rsidR="00401620">
        <w:rPr>
          <w:rFonts w:ascii="Cambria" w:hAnsi="Cambria"/>
          <w:sz w:val="24"/>
          <w:szCs w:val="24"/>
        </w:rPr>
        <w:t>.</w:t>
      </w:r>
    </w:p>
    <w:p w14:paraId="6FD7F312" w14:textId="77777777" w:rsidR="00401620" w:rsidRDefault="00000000" w:rsidP="00740A64">
      <w:pPr>
        <w:pStyle w:val="ListParagraph"/>
        <w:numPr>
          <w:ilvl w:val="0"/>
          <w:numId w:val="35"/>
        </w:numPr>
        <w:spacing w:before="240" w:line="240" w:lineRule="auto"/>
        <w:jc w:val="both"/>
        <w:rPr>
          <w:rFonts w:ascii="Cambria" w:hAnsi="Cambria"/>
          <w:sz w:val="24"/>
          <w:szCs w:val="24"/>
        </w:rPr>
      </w:pPr>
      <w:sdt>
        <w:sdtPr>
          <w:rPr>
            <w:rFonts w:ascii="Cambria" w:hAnsi="Cambria"/>
            <w:sz w:val="24"/>
            <w:szCs w:val="24"/>
          </w:rPr>
          <w:alias w:val="Related Service"/>
          <w:tag w:val="Related Service"/>
          <w:id w:val="1506095079"/>
          <w:placeholder>
            <w:docPart w:val="246183C831EF4B6AAD35E77EA4E63CE1"/>
          </w:placeholder>
          <w:showingPlcHdr/>
          <w:comboBox>
            <w:listItem w:value="Choose an item."/>
            <w:listItem w:displayText="Physical Therapy (&quot;PT&quot;)" w:value="Physical Therapy (&quot;PT&quot;)"/>
            <w:listItem w:displayText="Occupational Therapy (&quot;OT&quot;)" w:value="Occupational Therapy (&quot;OT&quot;)"/>
            <w:listItem w:displayText="Applied Behavior Analysis (&quot;ABA&quot;)" w:value="Applied Behavior Analysis (&quot;ABA&quot;)"/>
            <w:listItem w:displayText="Special Education Teacher Support Services (&quot;SETSS&quot;)" w:value="Special Education Teacher Support Services (&quot;SETSS&quot;)"/>
            <w:listItem w:displayText="Special Education Itinerant Services (&quot;SEIT&quot;)" w:value="Special Education Itinerant Services (&quot;SEIT&quot;)"/>
            <w:listItem w:displayText="Speech and Language Therapy (&quot;SLT&quot;)" w:value="Speech and Language Therapy (&quot;SLT&quot;)"/>
            <w:listItem w:displayText="Counseling" w:value="Counseling"/>
            <w:listItem w:displayText="Parent Counseling and Training (&quot;PCAT&quot;)" w:value="Parent Counseling and Training (&quot;PCAT&quot;)"/>
          </w:comboBox>
        </w:sdtPr>
        <w:sdtContent>
          <w:r w:rsidR="00401620">
            <w:rPr>
              <w:rStyle w:val="PlaceholderText"/>
            </w:rPr>
            <w:t>Choose an item.</w:t>
          </w:r>
        </w:sdtContent>
      </w:sdt>
      <w:r w:rsidR="00401620" w:rsidRPr="00B443CC">
        <w:rPr>
          <w:rFonts w:ascii="Cambria" w:hAnsi="Cambria"/>
          <w:sz w:val="24"/>
          <w:szCs w:val="24"/>
        </w:rPr>
        <w:t xml:space="preserve">, </w:t>
      </w:r>
      <w:sdt>
        <w:sdtPr>
          <w:rPr>
            <w:rFonts w:ascii="Cambria" w:hAnsi="Cambria"/>
            <w:sz w:val="24"/>
            <w:szCs w:val="24"/>
          </w:rPr>
          <w:alias w:val="Setting"/>
          <w:tag w:val="Setting"/>
          <w:id w:val="-189533636"/>
          <w:placeholder>
            <w:docPart w:val="ACCD52002F57447F83CC3A9276807ED1"/>
          </w:placeholder>
          <w:showingPlcHdr/>
          <w:dropDownList>
            <w:listItem w:value="Choose an item."/>
            <w:listItem w:displayText="in a 1:1 setting" w:value="in a 1:1 setting"/>
            <w:listItem w:displayText="in a group setting" w:value="in a group setting"/>
          </w:dropDownList>
        </w:sdtPr>
        <w:sdtContent>
          <w:r w:rsidR="00401620">
            <w:rPr>
              <w:rStyle w:val="PlaceholderText"/>
            </w:rPr>
            <w:t>Choose an item.</w:t>
          </w:r>
        </w:sdtContent>
      </w:sdt>
      <w:r w:rsidR="00401620" w:rsidRPr="00B443CC">
        <w:rPr>
          <w:rFonts w:ascii="Cambria" w:hAnsi="Cambria"/>
          <w:sz w:val="24"/>
          <w:szCs w:val="24"/>
        </w:rPr>
        <w:t xml:space="preserve">, </w:t>
      </w:r>
      <w:sdt>
        <w:sdtPr>
          <w:rPr>
            <w:rFonts w:ascii="Cambria" w:hAnsi="Cambria"/>
            <w:sz w:val="24"/>
            <w:szCs w:val="24"/>
          </w:rPr>
          <w:alias w:val="Frequency"/>
          <w:tag w:val="Frequency"/>
          <w:id w:val="1261643578"/>
          <w:placeholder>
            <w:docPart w:val="F356F812C75C4D94999AE76FFC23C5CA"/>
          </w:placeholder>
          <w:showingPlcHdr/>
          <w:dropDownList>
            <w:listItem w:value="Choose an item."/>
            <w:listItem w:displayText="1 time per week" w:value="1 time per week"/>
            <w:listItem w:displayText="2 times per week" w:value="2 times per week"/>
            <w:listItem w:displayText="3 times per week" w:value="3 times per week"/>
            <w:listItem w:displayText="4 times per week" w:value="4 times per week"/>
            <w:listItem w:displayText="5 times per week" w:value="5 times per week"/>
            <w:listItem w:displayText="6 times per week" w:value="6 times per week"/>
            <w:listItem w:displayText="7 times per week" w:value="7 times per week"/>
            <w:listItem w:displayText="8 times per week" w:value="8 times per week"/>
            <w:listItem w:displayText="9 times per week" w:value="9 times per week"/>
            <w:listItem w:displayText="10 times per week" w:value="10 times per week"/>
            <w:listItem w:displayText="Monthly" w:value="Monthly"/>
          </w:dropDownList>
        </w:sdtPr>
        <w:sdtContent>
          <w:r w:rsidR="00401620">
            <w:rPr>
              <w:rStyle w:val="PlaceholderText"/>
            </w:rPr>
            <w:t>Choose an item.</w:t>
          </w:r>
        </w:sdtContent>
      </w:sdt>
      <w:r w:rsidR="00401620" w:rsidRPr="00B443CC">
        <w:rPr>
          <w:rFonts w:ascii="Cambria" w:hAnsi="Cambria"/>
          <w:sz w:val="24"/>
          <w:szCs w:val="24"/>
        </w:rPr>
        <w:t xml:space="preserve">, </w:t>
      </w:r>
      <w:sdt>
        <w:sdtPr>
          <w:rPr>
            <w:rFonts w:ascii="Cambria" w:hAnsi="Cambria"/>
            <w:sz w:val="24"/>
            <w:szCs w:val="24"/>
          </w:rPr>
          <w:alias w:val="Duration"/>
          <w:tag w:val="Duration"/>
          <w:id w:val="463777811"/>
          <w:placeholder>
            <w:docPart w:val="246183C831EF4B6AAD35E77EA4E63CE1"/>
          </w:placeholder>
          <w:showingPlcHdr/>
          <w:dropDownList>
            <w:listItem w:value="Choose an item."/>
            <w:listItem w:displayText="30-minute session" w:value="30-minute session"/>
            <w:listItem w:displayText="45-minute session" w:value="45-minute session"/>
            <w:listItem w:displayText="hour-session" w:value="hour-session"/>
            <w:listItem w:displayText="period duration" w:value="period duration"/>
          </w:dropDownList>
        </w:sdtPr>
        <w:sdtContent>
          <w:r w:rsidR="00401620">
            <w:rPr>
              <w:rStyle w:val="PlaceholderText"/>
            </w:rPr>
            <w:t>Choose an item.</w:t>
          </w:r>
        </w:sdtContent>
      </w:sdt>
      <w:r w:rsidR="00401620">
        <w:rPr>
          <w:rFonts w:ascii="Cambria" w:hAnsi="Cambria"/>
          <w:sz w:val="24"/>
          <w:szCs w:val="24"/>
        </w:rPr>
        <w:t>,</w:t>
      </w:r>
      <w:r w:rsidR="00401620" w:rsidRPr="00A358B0">
        <w:rPr>
          <w:rFonts w:ascii="Cambria" w:hAnsi="Cambria"/>
          <w:sz w:val="24"/>
          <w:szCs w:val="24"/>
        </w:rPr>
        <w:t xml:space="preserve"> </w:t>
      </w:r>
      <w:sdt>
        <w:sdtPr>
          <w:rPr>
            <w:rFonts w:ascii="Cambria" w:hAnsi="Cambria"/>
            <w:sz w:val="24"/>
            <w:szCs w:val="24"/>
          </w:rPr>
          <w:alias w:val="Language"/>
          <w:tag w:val="Language"/>
          <w:id w:val="1019738428"/>
          <w:placeholder>
            <w:docPart w:val="DC3FA0ED461547AB95C21131B0AE282C"/>
          </w:placeholder>
          <w:dropDownList>
            <w:listItem w:value="Choose an item."/>
            <w:listItem w:displayText="in English" w:value="in English"/>
            <w:listItem w:displayText="bilingual" w:value="bilingual"/>
          </w:dropDownList>
        </w:sdtPr>
        <w:sdtContent>
          <w:r w:rsidR="00401620">
            <w:rPr>
              <w:rFonts w:ascii="Cambria" w:hAnsi="Cambria"/>
              <w:sz w:val="24"/>
              <w:szCs w:val="24"/>
            </w:rPr>
            <w:t>in English</w:t>
          </w:r>
        </w:sdtContent>
      </w:sdt>
      <w:r w:rsidR="00401620">
        <w:rPr>
          <w:rFonts w:ascii="Cambria" w:hAnsi="Cambria"/>
          <w:sz w:val="24"/>
          <w:szCs w:val="24"/>
        </w:rPr>
        <w:t>.</w:t>
      </w:r>
    </w:p>
    <w:p w14:paraId="4DACA152" w14:textId="77777777" w:rsidR="00401620" w:rsidRDefault="00000000" w:rsidP="00740A64">
      <w:pPr>
        <w:pStyle w:val="ListParagraph"/>
        <w:numPr>
          <w:ilvl w:val="0"/>
          <w:numId w:val="35"/>
        </w:numPr>
        <w:spacing w:before="240" w:line="240" w:lineRule="auto"/>
        <w:jc w:val="both"/>
        <w:rPr>
          <w:rFonts w:ascii="Cambria" w:hAnsi="Cambria"/>
          <w:sz w:val="24"/>
          <w:szCs w:val="24"/>
        </w:rPr>
      </w:pPr>
      <w:sdt>
        <w:sdtPr>
          <w:rPr>
            <w:rFonts w:ascii="Cambria" w:hAnsi="Cambria"/>
            <w:sz w:val="24"/>
            <w:szCs w:val="24"/>
          </w:rPr>
          <w:alias w:val="Related Service"/>
          <w:tag w:val="Related Service"/>
          <w:id w:val="1928383707"/>
          <w:placeholder>
            <w:docPart w:val="900FBAC168244E42B2748DD6A1AC975F"/>
          </w:placeholder>
          <w:showingPlcHdr/>
          <w:comboBox>
            <w:listItem w:value="Choose an item."/>
            <w:listItem w:displayText="Physical Therapy (&quot;PT&quot;)" w:value="Physical Therapy (&quot;PT&quot;)"/>
            <w:listItem w:displayText="Occupational Therapy (&quot;OT&quot;)" w:value="Occupational Therapy (&quot;OT&quot;)"/>
            <w:listItem w:displayText="Applied Behavior Analysis (&quot;ABA&quot;)" w:value="Applied Behavior Analysis (&quot;ABA&quot;)"/>
            <w:listItem w:displayText="Special Education Teacher Support Services (&quot;SETSS&quot;)" w:value="Special Education Teacher Support Services (&quot;SETSS&quot;)"/>
            <w:listItem w:displayText="Special Education Itinerant Services (&quot;SEIT&quot;)" w:value="Special Education Itinerant Services (&quot;SEIT&quot;)"/>
            <w:listItem w:displayText="Speech and Language Therapy (&quot;SLT&quot;)" w:value="Speech and Language Therapy (&quot;SLT&quot;)"/>
            <w:listItem w:displayText="Counseling" w:value="Counseling"/>
            <w:listItem w:displayText="Parent Counseling and Training (&quot;PCAT&quot;)" w:value="Parent Counseling and Training (&quot;PCAT&quot;)"/>
          </w:comboBox>
        </w:sdtPr>
        <w:sdtContent>
          <w:r w:rsidR="00401620">
            <w:rPr>
              <w:rStyle w:val="PlaceholderText"/>
            </w:rPr>
            <w:t>Choose an item.</w:t>
          </w:r>
        </w:sdtContent>
      </w:sdt>
      <w:r w:rsidR="00401620" w:rsidRPr="00B443CC">
        <w:rPr>
          <w:rFonts w:ascii="Cambria" w:hAnsi="Cambria"/>
          <w:sz w:val="24"/>
          <w:szCs w:val="24"/>
        </w:rPr>
        <w:t xml:space="preserve">, </w:t>
      </w:r>
      <w:sdt>
        <w:sdtPr>
          <w:rPr>
            <w:rFonts w:ascii="Cambria" w:hAnsi="Cambria"/>
            <w:sz w:val="24"/>
            <w:szCs w:val="24"/>
          </w:rPr>
          <w:alias w:val="Setting"/>
          <w:tag w:val="Setting"/>
          <w:id w:val="1527453594"/>
          <w:placeholder>
            <w:docPart w:val="6B42F712775946919FC3FAA64485A124"/>
          </w:placeholder>
          <w:showingPlcHdr/>
          <w:dropDownList>
            <w:listItem w:value="Choose an item."/>
            <w:listItem w:displayText="in a 1:1 setting" w:value="in a 1:1 setting"/>
            <w:listItem w:displayText="in a group setting" w:value="in a group setting"/>
          </w:dropDownList>
        </w:sdtPr>
        <w:sdtContent>
          <w:r w:rsidR="00401620">
            <w:rPr>
              <w:rStyle w:val="PlaceholderText"/>
            </w:rPr>
            <w:t>Choose an item.</w:t>
          </w:r>
        </w:sdtContent>
      </w:sdt>
      <w:r w:rsidR="00401620" w:rsidRPr="00B443CC">
        <w:rPr>
          <w:rFonts w:ascii="Cambria" w:hAnsi="Cambria"/>
          <w:sz w:val="24"/>
          <w:szCs w:val="24"/>
        </w:rPr>
        <w:t xml:space="preserve">, </w:t>
      </w:r>
      <w:sdt>
        <w:sdtPr>
          <w:rPr>
            <w:rFonts w:ascii="Cambria" w:hAnsi="Cambria"/>
            <w:sz w:val="24"/>
            <w:szCs w:val="24"/>
          </w:rPr>
          <w:alias w:val="Frequency"/>
          <w:tag w:val="Frequency"/>
          <w:id w:val="-1325206726"/>
          <w:placeholder>
            <w:docPart w:val="8FE02335E971480EB2F1EDD22F6E8578"/>
          </w:placeholder>
          <w:showingPlcHdr/>
          <w:dropDownList>
            <w:listItem w:value="Choose an item."/>
            <w:listItem w:displayText="1 time per week" w:value="1 time per week"/>
            <w:listItem w:displayText="2 times per week" w:value="2 times per week"/>
            <w:listItem w:displayText="3 times per week" w:value="3 times per week"/>
            <w:listItem w:displayText="4 times per week" w:value="4 times per week"/>
            <w:listItem w:displayText="5 times per week" w:value="5 times per week"/>
            <w:listItem w:displayText="6 times per week" w:value="6 times per week"/>
            <w:listItem w:displayText="7 times per week" w:value="7 times per week"/>
            <w:listItem w:displayText="8 times per week" w:value="8 times per week"/>
            <w:listItem w:displayText="9 times per week" w:value="9 times per week"/>
            <w:listItem w:displayText="10 times per week" w:value="10 times per week"/>
            <w:listItem w:displayText="Monthly" w:value="Monthly"/>
          </w:dropDownList>
        </w:sdtPr>
        <w:sdtContent>
          <w:r w:rsidR="00401620">
            <w:rPr>
              <w:rStyle w:val="PlaceholderText"/>
            </w:rPr>
            <w:t>Choose an item.</w:t>
          </w:r>
        </w:sdtContent>
      </w:sdt>
      <w:r w:rsidR="00401620" w:rsidRPr="00B443CC">
        <w:rPr>
          <w:rFonts w:ascii="Cambria" w:hAnsi="Cambria"/>
          <w:sz w:val="24"/>
          <w:szCs w:val="24"/>
        </w:rPr>
        <w:t xml:space="preserve">, </w:t>
      </w:r>
      <w:sdt>
        <w:sdtPr>
          <w:rPr>
            <w:rFonts w:ascii="Cambria" w:hAnsi="Cambria"/>
            <w:sz w:val="24"/>
            <w:szCs w:val="24"/>
          </w:rPr>
          <w:alias w:val="Duration"/>
          <w:tag w:val="Duration"/>
          <w:id w:val="1666206555"/>
          <w:placeholder>
            <w:docPart w:val="900FBAC168244E42B2748DD6A1AC975F"/>
          </w:placeholder>
          <w:showingPlcHdr/>
          <w:dropDownList>
            <w:listItem w:value="Choose an item."/>
            <w:listItem w:displayText="30-minute session" w:value="30-minute session"/>
            <w:listItem w:displayText="45-minute session" w:value="45-minute session"/>
            <w:listItem w:displayText="hour-session" w:value="hour-session"/>
            <w:listItem w:displayText="period duration" w:value="period duration"/>
          </w:dropDownList>
        </w:sdtPr>
        <w:sdtContent>
          <w:r w:rsidR="00401620">
            <w:rPr>
              <w:rStyle w:val="PlaceholderText"/>
            </w:rPr>
            <w:t>Choose an item.</w:t>
          </w:r>
        </w:sdtContent>
      </w:sdt>
      <w:r w:rsidR="00401620">
        <w:rPr>
          <w:rFonts w:ascii="Cambria" w:hAnsi="Cambria"/>
          <w:sz w:val="24"/>
          <w:szCs w:val="24"/>
        </w:rPr>
        <w:t>,</w:t>
      </w:r>
      <w:r w:rsidR="00401620" w:rsidRPr="00A358B0">
        <w:rPr>
          <w:rFonts w:ascii="Cambria" w:hAnsi="Cambria"/>
          <w:sz w:val="24"/>
          <w:szCs w:val="24"/>
        </w:rPr>
        <w:t xml:space="preserve"> </w:t>
      </w:r>
      <w:sdt>
        <w:sdtPr>
          <w:rPr>
            <w:rFonts w:ascii="Cambria" w:hAnsi="Cambria"/>
            <w:sz w:val="24"/>
            <w:szCs w:val="24"/>
          </w:rPr>
          <w:alias w:val="Language"/>
          <w:tag w:val="Language"/>
          <w:id w:val="755016321"/>
          <w:placeholder>
            <w:docPart w:val="80DF2768B46F4EEEA1FBB39B23276B12"/>
          </w:placeholder>
          <w:dropDownList>
            <w:listItem w:value="Choose an item."/>
            <w:listItem w:displayText="in English" w:value="in English"/>
            <w:listItem w:displayText="bilingual" w:value="bilingual"/>
          </w:dropDownList>
        </w:sdtPr>
        <w:sdtContent>
          <w:r w:rsidR="00401620">
            <w:rPr>
              <w:rFonts w:ascii="Cambria" w:hAnsi="Cambria"/>
              <w:sz w:val="24"/>
              <w:szCs w:val="24"/>
            </w:rPr>
            <w:t>in English</w:t>
          </w:r>
        </w:sdtContent>
      </w:sdt>
      <w:r w:rsidR="00401620">
        <w:rPr>
          <w:rFonts w:ascii="Cambria" w:hAnsi="Cambria"/>
          <w:sz w:val="24"/>
          <w:szCs w:val="24"/>
        </w:rPr>
        <w:t>.</w:t>
      </w:r>
    </w:p>
    <w:bookmarkEnd w:id="3"/>
    <w:p w14:paraId="212DA363" w14:textId="77777777" w:rsidR="00B443CC" w:rsidRPr="00C31AAA" w:rsidRDefault="00B443CC" w:rsidP="00740A64">
      <w:pPr>
        <w:spacing w:before="240" w:line="240" w:lineRule="auto"/>
        <w:jc w:val="both"/>
        <w:rPr>
          <w:rFonts w:ascii="Cambria" w:hAnsi="Cambria"/>
          <w:sz w:val="24"/>
          <w:szCs w:val="24"/>
        </w:rPr>
      </w:pPr>
    </w:p>
    <w:p w14:paraId="66D48638" w14:textId="52E7449E" w:rsidR="000B21EB" w:rsidRPr="00C31AAA" w:rsidRDefault="000B21EB" w:rsidP="00740A64">
      <w:pPr>
        <w:pStyle w:val="ListParagraph"/>
        <w:numPr>
          <w:ilvl w:val="0"/>
          <w:numId w:val="17"/>
        </w:numPr>
        <w:spacing w:before="240" w:line="240" w:lineRule="auto"/>
        <w:jc w:val="both"/>
        <w:rPr>
          <w:rFonts w:ascii="Cambria" w:hAnsi="Cambria"/>
          <w:b/>
          <w:bCs/>
          <w:sz w:val="24"/>
          <w:szCs w:val="24"/>
        </w:rPr>
      </w:pPr>
      <w:r w:rsidRPr="00C31AAA">
        <w:rPr>
          <w:rFonts w:ascii="Cambria" w:hAnsi="Cambria"/>
          <w:b/>
          <w:bCs/>
          <w:sz w:val="24"/>
          <w:szCs w:val="24"/>
        </w:rPr>
        <w:t>Procedural History</w:t>
      </w:r>
    </w:p>
    <w:p w14:paraId="489BA59D" w14:textId="6A93474C" w:rsidR="00946C3F" w:rsidRDefault="002D01D4" w:rsidP="00740A64">
      <w:pPr>
        <w:spacing w:before="240" w:line="240" w:lineRule="auto"/>
        <w:ind w:firstLine="720"/>
        <w:jc w:val="both"/>
        <w:rPr>
          <w:rFonts w:ascii="Cambria" w:hAnsi="Cambria"/>
          <w:sz w:val="24"/>
          <w:szCs w:val="24"/>
        </w:rPr>
      </w:pPr>
      <w:r w:rsidRPr="002D01D4">
        <w:rPr>
          <w:rFonts w:ascii="Cambria" w:hAnsi="Cambria"/>
          <w:sz w:val="24"/>
          <w:szCs w:val="24"/>
        </w:rPr>
        <w:t>I was appointed on</w:t>
      </w:r>
      <w:r>
        <w:rPr>
          <w:rFonts w:ascii="Cambria" w:hAnsi="Cambria"/>
          <w:sz w:val="24"/>
          <w:szCs w:val="24"/>
        </w:rPr>
        <w:t xml:space="preserve"> </w:t>
      </w:r>
      <w:r>
        <w:rPr>
          <w:rFonts w:ascii="Cambria" w:hAnsi="Cambria"/>
          <w:sz w:val="24"/>
          <w:szCs w:val="24"/>
        </w:rPr>
        <w:fldChar w:fldCharType="begin"/>
      </w:r>
      <w:r>
        <w:rPr>
          <w:rFonts w:ascii="Cambria" w:hAnsi="Cambria"/>
          <w:sz w:val="24"/>
          <w:szCs w:val="24"/>
        </w:rPr>
        <w:instrText xml:space="preserve"> MERGEFIELD Appointment_Date </w:instrText>
      </w:r>
      <w:r>
        <w:rPr>
          <w:rFonts w:ascii="Cambria" w:hAnsi="Cambria"/>
          <w:sz w:val="24"/>
          <w:szCs w:val="24"/>
        </w:rPr>
        <w:fldChar w:fldCharType="separate"/>
      </w:r>
      <w:r w:rsidR="0049763A">
        <w:rPr>
          <w:rFonts w:ascii="Cambria" w:hAnsi="Cambria"/>
          <w:noProof/>
          <w:sz w:val="24"/>
          <w:szCs w:val="24"/>
        </w:rPr>
        <w:t>«Appointment_Date»</w:t>
      </w:r>
      <w:r>
        <w:rPr>
          <w:rFonts w:ascii="Cambria" w:hAnsi="Cambria"/>
          <w:sz w:val="24"/>
          <w:szCs w:val="24"/>
        </w:rPr>
        <w:fldChar w:fldCharType="end"/>
      </w:r>
      <w:r w:rsidRPr="002D01D4">
        <w:rPr>
          <w:rFonts w:ascii="Cambria" w:hAnsi="Cambria"/>
          <w:sz w:val="24"/>
          <w:szCs w:val="24"/>
        </w:rPr>
        <w:t>.</w:t>
      </w:r>
      <w:r w:rsidR="00686C27" w:rsidRPr="00702492">
        <w:rPr>
          <w:rFonts w:ascii="Cambria" w:hAnsi="Cambria"/>
          <w:sz w:val="24"/>
          <w:szCs w:val="24"/>
        </w:rPr>
        <w:t xml:space="preserve"> </w:t>
      </w:r>
      <w:r w:rsidR="00846E1F">
        <w:rPr>
          <w:rFonts w:ascii="Cambria" w:hAnsi="Cambria"/>
          <w:sz w:val="24"/>
          <w:szCs w:val="24"/>
        </w:rPr>
        <w:t xml:space="preserve">The Due Process Hearing (“DPH”) took place on </w:t>
      </w:r>
      <w:r w:rsidR="00846E1F">
        <w:rPr>
          <w:rFonts w:ascii="Cambria" w:hAnsi="Cambria"/>
          <w:sz w:val="24"/>
          <w:szCs w:val="24"/>
        </w:rPr>
        <w:fldChar w:fldCharType="begin"/>
      </w:r>
      <w:r w:rsidR="00846E1F">
        <w:rPr>
          <w:rFonts w:ascii="Cambria" w:hAnsi="Cambria"/>
          <w:sz w:val="24"/>
          <w:szCs w:val="24"/>
        </w:rPr>
        <w:instrText xml:space="preserve"> MERGEFIELD Hearing_Date </w:instrText>
      </w:r>
      <w:r w:rsidR="00846E1F">
        <w:rPr>
          <w:rFonts w:ascii="Cambria" w:hAnsi="Cambria"/>
          <w:sz w:val="24"/>
          <w:szCs w:val="24"/>
        </w:rPr>
        <w:fldChar w:fldCharType="separate"/>
      </w:r>
      <w:r w:rsidR="0049763A">
        <w:rPr>
          <w:rFonts w:ascii="Cambria" w:hAnsi="Cambria"/>
          <w:noProof/>
          <w:sz w:val="24"/>
          <w:szCs w:val="24"/>
        </w:rPr>
        <w:t>«Hearing_Date»</w:t>
      </w:r>
      <w:r w:rsidR="00846E1F">
        <w:rPr>
          <w:rFonts w:ascii="Cambria" w:hAnsi="Cambria"/>
          <w:sz w:val="24"/>
          <w:szCs w:val="24"/>
        </w:rPr>
        <w:fldChar w:fldCharType="end"/>
      </w:r>
      <w:r w:rsidR="00846E1F">
        <w:rPr>
          <w:rFonts w:ascii="Cambria" w:hAnsi="Cambria"/>
          <w:sz w:val="24"/>
          <w:szCs w:val="24"/>
        </w:rPr>
        <w:t xml:space="preserve">, </w:t>
      </w:r>
      <w:r w:rsidR="00846E1F" w:rsidRPr="00846E1F">
        <w:rPr>
          <w:rFonts w:ascii="Cambria" w:hAnsi="Cambria"/>
          <w:sz w:val="24"/>
          <w:szCs w:val="24"/>
          <w:highlight w:val="yellow"/>
        </w:rPr>
        <w:t xml:space="preserve">whereby Parent presented documentary </w:t>
      </w:r>
      <w:r w:rsidR="00846E1F" w:rsidRPr="00020407">
        <w:rPr>
          <w:rFonts w:ascii="Cambria" w:hAnsi="Cambria"/>
          <w:sz w:val="24"/>
          <w:szCs w:val="24"/>
          <w:highlight w:val="yellow"/>
        </w:rPr>
        <w:t xml:space="preserve">evidence, </w:t>
      </w:r>
      <w:r w:rsidR="00020407" w:rsidRPr="00020407">
        <w:rPr>
          <w:rFonts w:ascii="Cambria" w:hAnsi="Cambria"/>
          <w:sz w:val="24"/>
          <w:szCs w:val="24"/>
          <w:highlight w:val="yellow"/>
        </w:rPr>
        <w:t>and the testimonial evidence of</w:t>
      </w:r>
      <w:r w:rsidR="00050EBA">
        <w:rPr>
          <w:rFonts w:ascii="Cambria" w:hAnsi="Cambria"/>
          <w:sz w:val="24"/>
          <w:szCs w:val="24"/>
          <w:highlight w:val="yellow"/>
        </w:rPr>
        <w:t xml:space="preserve"> </w:t>
      </w:r>
      <w:r w:rsidR="00050EBA">
        <w:rPr>
          <w:rFonts w:ascii="Cambria" w:hAnsi="Cambria"/>
          <w:sz w:val="24"/>
          <w:szCs w:val="24"/>
          <w:highlight w:val="yellow"/>
        </w:rPr>
        <w:fldChar w:fldCharType="begin"/>
      </w:r>
      <w:r w:rsidR="00050EBA">
        <w:rPr>
          <w:rFonts w:ascii="Cambria" w:hAnsi="Cambria"/>
          <w:sz w:val="24"/>
          <w:szCs w:val="24"/>
          <w:highlight w:val="yellow"/>
        </w:rPr>
        <w:instrText xml:space="preserve"> MERGEFIELD ParentWitness1Title </w:instrText>
      </w:r>
      <w:r w:rsidR="00050EBA">
        <w:rPr>
          <w:rFonts w:ascii="Cambria" w:hAnsi="Cambria"/>
          <w:sz w:val="24"/>
          <w:szCs w:val="24"/>
          <w:highlight w:val="yellow"/>
        </w:rPr>
        <w:fldChar w:fldCharType="separate"/>
      </w:r>
      <w:r w:rsidR="0049763A">
        <w:rPr>
          <w:rFonts w:ascii="Cambria" w:hAnsi="Cambria"/>
          <w:noProof/>
          <w:sz w:val="24"/>
          <w:szCs w:val="24"/>
          <w:highlight w:val="yellow"/>
        </w:rPr>
        <w:t>«ParentWitness1Title»</w:t>
      </w:r>
      <w:r w:rsidR="00050EBA">
        <w:rPr>
          <w:rFonts w:ascii="Cambria" w:hAnsi="Cambria"/>
          <w:sz w:val="24"/>
          <w:szCs w:val="24"/>
          <w:highlight w:val="yellow"/>
        </w:rPr>
        <w:fldChar w:fldCharType="end"/>
      </w:r>
      <w:r w:rsidR="00050EBA">
        <w:rPr>
          <w:rFonts w:ascii="Cambria" w:hAnsi="Cambria"/>
          <w:sz w:val="24"/>
          <w:szCs w:val="24"/>
          <w:highlight w:val="yellow"/>
        </w:rPr>
        <w:t xml:space="preserve"> a</w:t>
      </w:r>
      <w:r w:rsidR="00020407" w:rsidRPr="00020407">
        <w:rPr>
          <w:rFonts w:ascii="Cambria" w:hAnsi="Cambria"/>
          <w:sz w:val="24"/>
          <w:szCs w:val="24"/>
          <w:highlight w:val="yellow"/>
        </w:rPr>
        <w:t>nd</w:t>
      </w:r>
      <w:r w:rsidR="00050EBA">
        <w:rPr>
          <w:rFonts w:ascii="Cambria" w:hAnsi="Cambria"/>
          <w:sz w:val="24"/>
          <w:szCs w:val="24"/>
          <w:highlight w:val="yellow"/>
        </w:rPr>
        <w:t xml:space="preserve"> </w:t>
      </w:r>
      <w:r w:rsidR="00050EBA">
        <w:rPr>
          <w:rFonts w:ascii="Cambria" w:hAnsi="Cambria"/>
          <w:sz w:val="24"/>
          <w:szCs w:val="24"/>
          <w:highlight w:val="yellow"/>
        </w:rPr>
        <w:fldChar w:fldCharType="begin"/>
      </w:r>
      <w:r w:rsidR="00050EBA">
        <w:rPr>
          <w:rFonts w:ascii="Cambria" w:hAnsi="Cambria"/>
          <w:sz w:val="24"/>
          <w:szCs w:val="24"/>
          <w:highlight w:val="yellow"/>
        </w:rPr>
        <w:instrText xml:space="preserve"> MERGEFIELD ParentWitness2Title </w:instrText>
      </w:r>
      <w:r w:rsidR="0049763A">
        <w:rPr>
          <w:rFonts w:ascii="Cambria" w:hAnsi="Cambria"/>
          <w:sz w:val="24"/>
          <w:szCs w:val="24"/>
          <w:highlight w:val="yellow"/>
        </w:rPr>
        <w:fldChar w:fldCharType="separate"/>
      </w:r>
      <w:r w:rsidR="0049763A">
        <w:rPr>
          <w:rFonts w:ascii="Cambria" w:hAnsi="Cambria"/>
          <w:noProof/>
          <w:sz w:val="24"/>
          <w:szCs w:val="24"/>
          <w:highlight w:val="yellow"/>
        </w:rPr>
        <w:t>«ParentWitness2Title»</w:t>
      </w:r>
      <w:r w:rsidR="00050EBA">
        <w:rPr>
          <w:rFonts w:ascii="Cambria" w:hAnsi="Cambria"/>
          <w:sz w:val="24"/>
          <w:szCs w:val="24"/>
          <w:highlight w:val="yellow"/>
        </w:rPr>
        <w:fldChar w:fldCharType="end"/>
      </w:r>
      <w:r w:rsidR="00020407" w:rsidRPr="00020407">
        <w:rPr>
          <w:rFonts w:ascii="Cambria" w:hAnsi="Cambria"/>
          <w:sz w:val="24"/>
          <w:szCs w:val="24"/>
          <w:highlight w:val="yellow"/>
        </w:rPr>
        <w:t xml:space="preserve">, </w:t>
      </w:r>
      <w:r w:rsidR="00E26A53" w:rsidRPr="00020407">
        <w:rPr>
          <w:rFonts w:ascii="Cambria" w:hAnsi="Cambria"/>
          <w:sz w:val="24"/>
          <w:szCs w:val="24"/>
          <w:highlight w:val="yellow"/>
        </w:rPr>
        <w:t>,</w:t>
      </w:r>
      <w:r w:rsidR="00E26A53">
        <w:rPr>
          <w:rFonts w:ascii="Cambria" w:hAnsi="Cambria"/>
          <w:sz w:val="24"/>
          <w:szCs w:val="24"/>
          <w:highlight w:val="yellow"/>
        </w:rPr>
        <w:t xml:space="preserve"> and </w:t>
      </w:r>
      <w:r w:rsidR="00E26A53">
        <w:rPr>
          <w:rFonts w:ascii="Cambria" w:hAnsi="Cambria"/>
          <w:sz w:val="24"/>
          <w:szCs w:val="24"/>
          <w:highlight w:val="yellow"/>
        </w:rPr>
        <w:fldChar w:fldCharType="begin"/>
      </w:r>
      <w:r w:rsidR="00E26A53">
        <w:rPr>
          <w:rFonts w:ascii="Cambria" w:hAnsi="Cambria"/>
          <w:sz w:val="24"/>
          <w:szCs w:val="24"/>
          <w:highlight w:val="yellow"/>
        </w:rPr>
        <w:instrText xml:space="preserve"> MERGEFIELD ParentWitness3Title </w:instrText>
      </w:r>
      <w:r w:rsidR="0049763A">
        <w:rPr>
          <w:rFonts w:ascii="Cambria" w:hAnsi="Cambria"/>
          <w:sz w:val="24"/>
          <w:szCs w:val="24"/>
          <w:highlight w:val="yellow"/>
        </w:rPr>
        <w:fldChar w:fldCharType="separate"/>
      </w:r>
      <w:r w:rsidR="0049763A">
        <w:rPr>
          <w:rFonts w:ascii="Cambria" w:hAnsi="Cambria"/>
          <w:noProof/>
          <w:sz w:val="24"/>
          <w:szCs w:val="24"/>
          <w:highlight w:val="yellow"/>
        </w:rPr>
        <w:t>«ParentWitness3Title»</w:t>
      </w:r>
      <w:r w:rsidR="00E26A53">
        <w:rPr>
          <w:rFonts w:ascii="Cambria" w:hAnsi="Cambria"/>
          <w:sz w:val="24"/>
          <w:szCs w:val="24"/>
          <w:highlight w:val="yellow"/>
        </w:rPr>
        <w:fldChar w:fldCharType="end"/>
      </w:r>
      <w:r w:rsidR="00E26A53" w:rsidRPr="00020407">
        <w:rPr>
          <w:rFonts w:ascii="Cambria" w:hAnsi="Cambria"/>
          <w:sz w:val="24"/>
          <w:szCs w:val="24"/>
          <w:highlight w:val="yellow"/>
        </w:rPr>
        <w:t xml:space="preserve">  </w:t>
      </w:r>
      <w:proofErr w:type="spellStart"/>
      <w:r w:rsidR="00846E1F" w:rsidRPr="00846E1F">
        <w:rPr>
          <w:rFonts w:ascii="Cambria" w:hAnsi="Cambria"/>
          <w:sz w:val="24"/>
          <w:szCs w:val="24"/>
          <w:highlight w:val="yellow"/>
        </w:rPr>
        <w:t>and</w:t>
      </w:r>
      <w:proofErr w:type="spellEnd"/>
      <w:r w:rsidR="00846E1F" w:rsidRPr="00846E1F">
        <w:rPr>
          <w:rFonts w:ascii="Cambria" w:hAnsi="Cambria"/>
          <w:sz w:val="24"/>
          <w:szCs w:val="24"/>
          <w:highlight w:val="yellow"/>
        </w:rPr>
        <w:t xml:space="preserve"> DOE presented no evidence.</w:t>
      </w:r>
      <w:r w:rsidR="00846E1F">
        <w:rPr>
          <w:rFonts w:ascii="Cambria" w:hAnsi="Cambria"/>
          <w:sz w:val="24"/>
          <w:szCs w:val="24"/>
        </w:rPr>
        <w:t xml:space="preserve"> </w:t>
      </w:r>
    </w:p>
    <w:p w14:paraId="6BA7D018" w14:textId="6331AFAE" w:rsidR="00846E1F" w:rsidRDefault="00846E1F" w:rsidP="00740A64">
      <w:pPr>
        <w:spacing w:before="240" w:line="240" w:lineRule="auto"/>
        <w:ind w:firstLine="720"/>
        <w:jc w:val="both"/>
        <w:rPr>
          <w:rFonts w:ascii="Cambria" w:hAnsi="Cambria"/>
          <w:sz w:val="24"/>
          <w:szCs w:val="24"/>
        </w:rPr>
      </w:pPr>
      <w:r w:rsidRPr="00846E1F">
        <w:rPr>
          <w:rFonts w:ascii="Cambria" w:hAnsi="Cambria"/>
          <w:sz w:val="24"/>
          <w:szCs w:val="24"/>
          <w:highlight w:val="yellow"/>
        </w:rPr>
        <w:t xml:space="preserve">The Parties agreed that Pendency lied in the </w:t>
      </w:r>
      <w:r w:rsidRPr="00846E1F">
        <w:rPr>
          <w:rFonts w:ascii="Cambria" w:hAnsi="Cambria"/>
          <w:sz w:val="24"/>
          <w:szCs w:val="24"/>
          <w:highlight w:val="yellow"/>
        </w:rPr>
        <w:fldChar w:fldCharType="begin"/>
      </w:r>
      <w:r w:rsidRPr="00846E1F">
        <w:rPr>
          <w:rFonts w:ascii="Cambria" w:hAnsi="Cambria"/>
          <w:sz w:val="24"/>
          <w:szCs w:val="24"/>
          <w:highlight w:val="yellow"/>
        </w:rPr>
        <w:instrText xml:space="preserve"> MERGEFIELD IESP_Date </w:instrText>
      </w:r>
      <w:r w:rsidRPr="00846E1F">
        <w:rPr>
          <w:rFonts w:ascii="Cambria" w:hAnsi="Cambria"/>
          <w:sz w:val="24"/>
          <w:szCs w:val="24"/>
          <w:highlight w:val="yellow"/>
        </w:rPr>
        <w:fldChar w:fldCharType="separate"/>
      </w:r>
      <w:r w:rsidR="0049763A">
        <w:rPr>
          <w:rFonts w:ascii="Cambria" w:hAnsi="Cambria"/>
          <w:noProof/>
          <w:sz w:val="24"/>
          <w:szCs w:val="24"/>
          <w:highlight w:val="yellow"/>
        </w:rPr>
        <w:t>«IESP_Date»</w:t>
      </w:r>
      <w:r w:rsidRPr="00846E1F">
        <w:rPr>
          <w:rFonts w:ascii="Cambria" w:hAnsi="Cambria"/>
          <w:sz w:val="24"/>
          <w:szCs w:val="24"/>
          <w:highlight w:val="yellow"/>
        </w:rPr>
        <w:fldChar w:fldCharType="end"/>
      </w:r>
      <w:r w:rsidRPr="00846E1F">
        <w:rPr>
          <w:rFonts w:ascii="Cambria" w:hAnsi="Cambria"/>
          <w:sz w:val="24"/>
          <w:szCs w:val="24"/>
          <w:highlight w:val="yellow"/>
        </w:rPr>
        <w:t xml:space="preserve"> </w:t>
      </w:r>
      <w:sdt>
        <w:sdtPr>
          <w:rPr>
            <w:rFonts w:ascii="Cambria" w:hAnsi="Cambria" w:cs="Times New Roman"/>
            <w:sz w:val="24"/>
            <w:szCs w:val="24"/>
            <w:highlight w:val="yellow"/>
          </w:rPr>
          <w:id w:val="-1119674787"/>
          <w:placeholder>
            <w:docPart w:val="442A67F1332B415E93215C1D55BDD07D"/>
          </w:placeholder>
          <w:comboBox>
            <w:listItem w:value="Choose an item."/>
            <w:listItem w:displayText="IESP" w:value="IESP"/>
            <w:listItem w:displayText="IEP" w:value="IEP"/>
          </w:comboBox>
        </w:sdtPr>
        <w:sdtContent>
          <w:r w:rsidR="00A82D99" w:rsidRPr="00A82D99">
            <w:rPr>
              <w:rFonts w:ascii="Cambria" w:hAnsi="Cambria" w:cs="Times New Roman"/>
              <w:sz w:val="24"/>
              <w:szCs w:val="24"/>
              <w:highlight w:val="yellow"/>
            </w:rPr>
            <w:t>IESP</w:t>
          </w:r>
        </w:sdtContent>
      </w:sdt>
      <w:r w:rsidRPr="00A82D99">
        <w:rPr>
          <w:rFonts w:ascii="Cambria" w:hAnsi="Cambria"/>
          <w:sz w:val="24"/>
          <w:szCs w:val="24"/>
          <w:highlight w:val="yellow"/>
        </w:rPr>
        <w:t>.</w:t>
      </w:r>
    </w:p>
    <w:p w14:paraId="65263EF9" w14:textId="2D123924" w:rsidR="00946C3F" w:rsidRDefault="00946C3F" w:rsidP="00AD3DCD">
      <w:pPr>
        <w:spacing w:before="240" w:line="240" w:lineRule="auto"/>
        <w:ind w:firstLine="720"/>
        <w:jc w:val="both"/>
        <w:rPr>
          <w:rFonts w:ascii="Cambria" w:hAnsi="Cambria"/>
          <w:sz w:val="24"/>
          <w:szCs w:val="24"/>
        </w:rPr>
      </w:pPr>
      <w:r w:rsidRPr="00946C3F">
        <w:rPr>
          <w:rFonts w:ascii="Cambria" w:hAnsi="Cambria"/>
          <w:sz w:val="24"/>
          <w:szCs w:val="24"/>
          <w:highlight w:val="yellow"/>
        </w:rPr>
        <w:t>Pendency was not in contention and will not be addressed.</w:t>
      </w:r>
    </w:p>
    <w:p w14:paraId="4D8D25BE" w14:textId="4751587E" w:rsidR="00F90F5F" w:rsidRPr="002D01D4" w:rsidRDefault="002D01D4" w:rsidP="00740A64">
      <w:pPr>
        <w:spacing w:before="240" w:line="240" w:lineRule="auto"/>
        <w:ind w:firstLine="720"/>
        <w:jc w:val="both"/>
        <w:rPr>
          <w:rFonts w:ascii="Cambria" w:hAnsi="Cambria"/>
          <w:sz w:val="24"/>
          <w:szCs w:val="24"/>
        </w:rPr>
      </w:pPr>
      <w:r w:rsidRPr="002D01D4">
        <w:rPr>
          <w:rFonts w:ascii="Cambria" w:hAnsi="Cambria"/>
          <w:sz w:val="24"/>
          <w:szCs w:val="24"/>
        </w:rPr>
        <w:t>In light of the foregoing and as more fully discussed below, I find that the DOE failed to implement the</w:t>
      </w:r>
      <w:r w:rsidR="00702492">
        <w:rPr>
          <w:rFonts w:ascii="Cambria" w:hAnsi="Cambria"/>
          <w:sz w:val="24"/>
          <w:szCs w:val="24"/>
        </w:rPr>
        <w:t xml:space="preserve"> </w:t>
      </w:r>
      <w:r w:rsidR="00702492">
        <w:rPr>
          <w:rFonts w:ascii="Cambria" w:hAnsi="Cambria"/>
          <w:sz w:val="24"/>
          <w:szCs w:val="24"/>
        </w:rPr>
        <w:fldChar w:fldCharType="begin"/>
      </w:r>
      <w:r w:rsidR="00702492">
        <w:rPr>
          <w:rFonts w:ascii="Cambria" w:hAnsi="Cambria"/>
          <w:sz w:val="24"/>
          <w:szCs w:val="24"/>
        </w:rPr>
        <w:instrText xml:space="preserve"> MERGEFIELD IESP_Date </w:instrText>
      </w:r>
      <w:r w:rsidR="00702492">
        <w:rPr>
          <w:rFonts w:ascii="Cambria" w:hAnsi="Cambria"/>
          <w:sz w:val="24"/>
          <w:szCs w:val="24"/>
        </w:rPr>
        <w:fldChar w:fldCharType="separate"/>
      </w:r>
      <w:r w:rsidR="0049763A">
        <w:rPr>
          <w:rFonts w:ascii="Cambria" w:hAnsi="Cambria"/>
          <w:noProof/>
          <w:sz w:val="24"/>
          <w:szCs w:val="24"/>
        </w:rPr>
        <w:t>«IESP_Date»</w:t>
      </w:r>
      <w:r w:rsidR="00702492">
        <w:rPr>
          <w:rFonts w:ascii="Cambria" w:hAnsi="Cambria"/>
          <w:sz w:val="24"/>
          <w:szCs w:val="24"/>
        </w:rPr>
        <w:fldChar w:fldCharType="end"/>
      </w:r>
      <w:r w:rsidR="00DC2389" w:rsidRPr="00DC2389">
        <w:rPr>
          <w:rFonts w:ascii="Cambria" w:hAnsi="Cambria" w:cs="Times New Roman"/>
          <w:sz w:val="24"/>
          <w:szCs w:val="24"/>
        </w:rPr>
        <w:t xml:space="preserve"> </w:t>
      </w:r>
      <w:sdt>
        <w:sdtPr>
          <w:rPr>
            <w:rFonts w:ascii="Cambria" w:hAnsi="Cambria" w:cs="Times New Roman"/>
            <w:sz w:val="24"/>
            <w:szCs w:val="24"/>
            <w:highlight w:val="yellow"/>
          </w:rPr>
          <w:id w:val="-366224156"/>
          <w:placeholder>
            <w:docPart w:val="A1652C770BE642CF9E37FF6002A4880A"/>
          </w:placeholder>
          <w:comboBox>
            <w:listItem w:value="Choose an item."/>
            <w:listItem w:displayText="IESP" w:value="IESP"/>
            <w:listItem w:displayText="IEP" w:value="IEP"/>
            <w:listItem w:displayText="un-appealed FOFD" w:value="un-appealed FOFD"/>
          </w:comboBox>
        </w:sdtPr>
        <w:sdtContent>
          <w:r w:rsidR="00DC2389">
            <w:rPr>
              <w:rFonts w:ascii="Cambria" w:hAnsi="Cambria" w:cs="Times New Roman"/>
              <w:sz w:val="24"/>
              <w:szCs w:val="24"/>
              <w:highlight w:val="yellow"/>
            </w:rPr>
            <w:t>IESP</w:t>
          </w:r>
        </w:sdtContent>
      </w:sdt>
      <w:r w:rsidRPr="002D01D4">
        <w:rPr>
          <w:rFonts w:ascii="Cambria" w:hAnsi="Cambria"/>
          <w:sz w:val="24"/>
          <w:szCs w:val="24"/>
        </w:rPr>
        <w:t xml:space="preserve">, thereby denying the Student access to equitable services for the </w:t>
      </w:r>
      <w:r>
        <w:rPr>
          <w:rFonts w:ascii="Cambria" w:hAnsi="Cambria"/>
          <w:sz w:val="24"/>
          <w:szCs w:val="24"/>
        </w:rPr>
        <w:fldChar w:fldCharType="begin"/>
      </w:r>
      <w:r>
        <w:rPr>
          <w:rFonts w:ascii="Cambria" w:hAnsi="Cambria"/>
          <w:sz w:val="24"/>
          <w:szCs w:val="24"/>
        </w:rPr>
        <w:instrText xml:space="preserve"> MERGEFIELD School_Years </w:instrText>
      </w:r>
      <w:r>
        <w:rPr>
          <w:rFonts w:ascii="Cambria" w:hAnsi="Cambria"/>
          <w:sz w:val="24"/>
          <w:szCs w:val="24"/>
        </w:rPr>
        <w:fldChar w:fldCharType="separate"/>
      </w:r>
      <w:r w:rsidR="0049763A">
        <w:rPr>
          <w:rFonts w:ascii="Cambria" w:hAnsi="Cambria"/>
          <w:noProof/>
          <w:sz w:val="24"/>
          <w:szCs w:val="24"/>
        </w:rPr>
        <w:t>«School_Years»</w:t>
      </w:r>
      <w:r>
        <w:rPr>
          <w:rFonts w:ascii="Cambria" w:hAnsi="Cambria"/>
          <w:sz w:val="24"/>
          <w:szCs w:val="24"/>
        </w:rPr>
        <w:fldChar w:fldCharType="end"/>
      </w:r>
      <w:r w:rsidRPr="002D01D4">
        <w:rPr>
          <w:rFonts w:ascii="Cambria" w:hAnsi="Cambria"/>
          <w:sz w:val="24"/>
          <w:szCs w:val="24"/>
        </w:rPr>
        <w:t xml:space="preserve"> school year, and that the relief Parent seeks, </w:t>
      </w:r>
      <w:r w:rsidR="00D277F4">
        <w:rPr>
          <w:rFonts w:ascii="Cambria" w:hAnsi="Cambria"/>
          <w:sz w:val="24"/>
          <w:szCs w:val="24"/>
        </w:rPr>
        <w:t>f</w:t>
      </w:r>
      <w:r w:rsidRPr="002D01D4">
        <w:rPr>
          <w:rFonts w:ascii="Cambria" w:hAnsi="Cambria"/>
          <w:sz w:val="24"/>
          <w:szCs w:val="24"/>
        </w:rPr>
        <w:t>unding for the provision of services directly to the Student consistent with the</w:t>
      </w:r>
      <w:r w:rsidR="00931BEF">
        <w:rPr>
          <w:rFonts w:ascii="Cambria" w:hAnsi="Cambria"/>
          <w:sz w:val="24"/>
          <w:szCs w:val="24"/>
        </w:rPr>
        <w:t xml:space="preserve"> </w:t>
      </w:r>
      <w:sdt>
        <w:sdtPr>
          <w:rPr>
            <w:rFonts w:ascii="Cambria" w:hAnsi="Cambria" w:cs="Times New Roman"/>
            <w:sz w:val="24"/>
            <w:szCs w:val="24"/>
            <w:highlight w:val="yellow"/>
          </w:rPr>
          <w:id w:val="-288661729"/>
          <w:placeholder>
            <w:docPart w:val="05C16BF5EB0C4829A9E3CBAF693A0A38"/>
          </w:placeholder>
          <w:comboBox>
            <w:listItem w:value="Choose an item."/>
            <w:listItem w:displayText="IESP" w:value="IESP"/>
            <w:listItem w:displayText="IEP" w:value="IEP"/>
            <w:listItem w:displayText="un-appealed FOFD" w:value="un-appealed FOFD"/>
          </w:comboBox>
        </w:sdtPr>
        <w:sdtContent>
          <w:r w:rsidR="00931BEF">
            <w:rPr>
              <w:rFonts w:ascii="Cambria" w:hAnsi="Cambria" w:cs="Times New Roman"/>
              <w:sz w:val="24"/>
              <w:szCs w:val="24"/>
              <w:highlight w:val="yellow"/>
            </w:rPr>
            <w:t>IESP</w:t>
          </w:r>
        </w:sdtContent>
      </w:sdt>
      <w:r w:rsidRPr="002D01D4">
        <w:rPr>
          <w:rFonts w:ascii="Cambria" w:hAnsi="Cambria"/>
          <w:sz w:val="24"/>
          <w:szCs w:val="24"/>
        </w:rPr>
        <w:t>, is appropriate compensatory relief.</w:t>
      </w:r>
      <w:r w:rsidR="007404FE">
        <w:rPr>
          <w:rStyle w:val="FootnoteReference"/>
          <w:rFonts w:ascii="Cambria" w:hAnsi="Cambria"/>
          <w:sz w:val="24"/>
          <w:szCs w:val="24"/>
        </w:rPr>
        <w:footnoteReference w:id="3"/>
      </w:r>
      <w:r w:rsidRPr="002D01D4">
        <w:rPr>
          <w:rFonts w:ascii="Cambria" w:hAnsi="Cambria"/>
          <w:sz w:val="24"/>
          <w:szCs w:val="24"/>
        </w:rPr>
        <w:t xml:space="preserve"> </w:t>
      </w:r>
    </w:p>
    <w:p w14:paraId="6D4DF199" w14:textId="77777777" w:rsidR="00DA6D8D" w:rsidRPr="002D01D4" w:rsidRDefault="00DA6D8D" w:rsidP="00740A64">
      <w:pPr>
        <w:pStyle w:val="NoSpacing"/>
        <w:spacing w:before="240"/>
        <w:jc w:val="both"/>
        <w:rPr>
          <w:rFonts w:ascii="Cambria" w:hAnsi="Cambria" w:cs="Times New Roman"/>
          <w:sz w:val="24"/>
          <w:szCs w:val="24"/>
        </w:rPr>
      </w:pPr>
    </w:p>
    <w:p w14:paraId="77A7E95F" w14:textId="7CEFD965" w:rsidR="00FB4812" w:rsidRPr="002D01D4" w:rsidRDefault="00056946" w:rsidP="00740A64">
      <w:pPr>
        <w:pStyle w:val="NoSpacing"/>
        <w:spacing w:before="240"/>
        <w:jc w:val="both"/>
        <w:rPr>
          <w:rFonts w:ascii="Cambria" w:hAnsi="Cambria" w:cs="Times New Roman"/>
          <w:b/>
          <w:bCs/>
          <w:sz w:val="24"/>
          <w:szCs w:val="24"/>
        </w:rPr>
      </w:pPr>
      <w:r w:rsidRPr="002D01D4">
        <w:rPr>
          <w:rFonts w:ascii="Cambria" w:hAnsi="Cambria" w:cs="Times New Roman"/>
          <w:b/>
          <w:bCs/>
          <w:sz w:val="24"/>
          <w:szCs w:val="24"/>
        </w:rPr>
        <w:t>I</w:t>
      </w:r>
      <w:r w:rsidR="00CC5AFE" w:rsidRPr="002D01D4">
        <w:rPr>
          <w:rFonts w:ascii="Cambria" w:hAnsi="Cambria" w:cs="Times New Roman"/>
          <w:b/>
          <w:bCs/>
          <w:sz w:val="24"/>
          <w:szCs w:val="24"/>
        </w:rPr>
        <w:t>II</w:t>
      </w:r>
      <w:r w:rsidR="00B72062" w:rsidRPr="002D01D4">
        <w:rPr>
          <w:rFonts w:ascii="Cambria" w:hAnsi="Cambria" w:cs="Times New Roman"/>
          <w:b/>
          <w:bCs/>
          <w:sz w:val="24"/>
          <w:szCs w:val="24"/>
        </w:rPr>
        <w:t xml:space="preserve">. </w:t>
      </w:r>
      <w:r w:rsidR="009E6673" w:rsidRPr="002D01D4">
        <w:rPr>
          <w:rFonts w:ascii="Cambria" w:hAnsi="Cambria" w:cs="Times New Roman"/>
          <w:b/>
          <w:bCs/>
          <w:sz w:val="24"/>
          <w:szCs w:val="24"/>
        </w:rPr>
        <w:t>F</w:t>
      </w:r>
      <w:r w:rsidR="00404B90" w:rsidRPr="002D01D4">
        <w:rPr>
          <w:rFonts w:ascii="Cambria" w:hAnsi="Cambria" w:cs="Times New Roman"/>
          <w:b/>
          <w:bCs/>
          <w:sz w:val="24"/>
          <w:szCs w:val="24"/>
        </w:rPr>
        <w:t>inding</w:t>
      </w:r>
      <w:r w:rsidR="000949DF">
        <w:rPr>
          <w:rFonts w:ascii="Cambria" w:hAnsi="Cambria" w:cs="Times New Roman"/>
          <w:b/>
          <w:bCs/>
          <w:sz w:val="24"/>
          <w:szCs w:val="24"/>
        </w:rPr>
        <w:t>s</w:t>
      </w:r>
      <w:r w:rsidR="00404B90" w:rsidRPr="002D01D4">
        <w:rPr>
          <w:rFonts w:ascii="Cambria" w:hAnsi="Cambria" w:cs="Times New Roman"/>
          <w:b/>
          <w:bCs/>
          <w:sz w:val="24"/>
          <w:szCs w:val="24"/>
        </w:rPr>
        <w:t xml:space="preserve"> of Facts and Decision</w:t>
      </w:r>
    </w:p>
    <w:p w14:paraId="5363162C" w14:textId="24C234EC" w:rsidR="002D01D4" w:rsidRPr="002D01D4" w:rsidRDefault="002D01D4" w:rsidP="00740A64">
      <w:pPr>
        <w:spacing w:before="240" w:line="240" w:lineRule="auto"/>
        <w:ind w:firstLine="720"/>
        <w:jc w:val="both"/>
        <w:rPr>
          <w:rFonts w:ascii="Cambria" w:hAnsi="Cambria" w:cs="Times New Roman"/>
          <w:sz w:val="24"/>
          <w:szCs w:val="24"/>
        </w:rPr>
      </w:pPr>
      <w:r w:rsidRPr="002D01D4">
        <w:rPr>
          <w:rFonts w:ascii="Cambria" w:hAnsi="Cambria" w:cs="Times New Roman"/>
          <w:sz w:val="24"/>
          <w:szCs w:val="24"/>
        </w:rPr>
        <w:t>After a full review of the record generated at hearing, I make the following findings of fact and determinations.</w:t>
      </w:r>
    </w:p>
    <w:p w14:paraId="6045E9B7" w14:textId="001E639D" w:rsidR="002D01D4" w:rsidRPr="00686C27" w:rsidRDefault="002D01D4" w:rsidP="00740A64">
      <w:pPr>
        <w:spacing w:before="240" w:line="240" w:lineRule="auto"/>
        <w:ind w:firstLine="720"/>
        <w:jc w:val="both"/>
        <w:rPr>
          <w:rFonts w:ascii="Cambria" w:hAnsi="Cambria" w:cs="Times New Roman"/>
          <w:sz w:val="24"/>
          <w:szCs w:val="24"/>
        </w:rPr>
      </w:pPr>
      <w:r w:rsidRPr="002D01D4">
        <w:rPr>
          <w:rFonts w:ascii="Cambria" w:hAnsi="Cambria"/>
          <w:sz w:val="24"/>
          <w:szCs w:val="24"/>
        </w:rPr>
        <w:t xml:space="preserve">It is uncontested that the Student and Parent reside in New York City and the Student attended the </w:t>
      </w:r>
      <w:r w:rsidR="007404FE">
        <w:rPr>
          <w:rFonts w:ascii="Cambria" w:hAnsi="Cambria"/>
          <w:sz w:val="24"/>
          <w:szCs w:val="24"/>
        </w:rPr>
        <w:t>parental placement school</w:t>
      </w:r>
      <w:r w:rsidRPr="002D01D4">
        <w:rPr>
          <w:rFonts w:ascii="Cambria" w:hAnsi="Cambria"/>
          <w:sz w:val="24"/>
          <w:szCs w:val="24"/>
        </w:rPr>
        <w:t xml:space="preserve"> during the </w:t>
      </w:r>
      <w:r>
        <w:rPr>
          <w:rFonts w:ascii="Cambria" w:hAnsi="Cambria"/>
          <w:sz w:val="24"/>
          <w:szCs w:val="24"/>
        </w:rPr>
        <w:fldChar w:fldCharType="begin"/>
      </w:r>
      <w:r>
        <w:rPr>
          <w:rFonts w:ascii="Cambria" w:hAnsi="Cambria"/>
          <w:sz w:val="24"/>
          <w:szCs w:val="24"/>
        </w:rPr>
        <w:instrText xml:space="preserve"> MERGEFIELD School_Years </w:instrText>
      </w:r>
      <w:r>
        <w:rPr>
          <w:rFonts w:ascii="Cambria" w:hAnsi="Cambria"/>
          <w:sz w:val="24"/>
          <w:szCs w:val="24"/>
        </w:rPr>
        <w:fldChar w:fldCharType="separate"/>
      </w:r>
      <w:r w:rsidR="0049763A">
        <w:rPr>
          <w:rFonts w:ascii="Cambria" w:hAnsi="Cambria"/>
          <w:noProof/>
          <w:sz w:val="24"/>
          <w:szCs w:val="24"/>
        </w:rPr>
        <w:t>«School_Years»</w:t>
      </w:r>
      <w:r>
        <w:rPr>
          <w:rFonts w:ascii="Cambria" w:hAnsi="Cambria"/>
          <w:sz w:val="24"/>
          <w:szCs w:val="24"/>
        </w:rPr>
        <w:fldChar w:fldCharType="end"/>
      </w:r>
      <w:r w:rsidRPr="002D01D4">
        <w:rPr>
          <w:rFonts w:ascii="Cambria" w:hAnsi="Cambria"/>
          <w:sz w:val="24"/>
          <w:szCs w:val="24"/>
        </w:rPr>
        <w:t xml:space="preserve"> school year. Furthermore, it is uncontested that the </w:t>
      </w:r>
      <w:r w:rsidR="007404FE">
        <w:rPr>
          <w:rFonts w:ascii="Cambria" w:hAnsi="Cambria"/>
          <w:sz w:val="24"/>
          <w:szCs w:val="24"/>
        </w:rPr>
        <w:t>parental placement school</w:t>
      </w:r>
      <w:r w:rsidR="007404FE" w:rsidRPr="002D01D4">
        <w:rPr>
          <w:rFonts w:ascii="Cambria" w:hAnsi="Cambria"/>
          <w:sz w:val="24"/>
          <w:szCs w:val="24"/>
        </w:rPr>
        <w:t xml:space="preserve"> </w:t>
      </w:r>
      <w:r w:rsidRPr="002D01D4">
        <w:rPr>
          <w:rFonts w:ascii="Cambria" w:hAnsi="Cambria"/>
          <w:sz w:val="24"/>
          <w:szCs w:val="24"/>
        </w:rPr>
        <w:t>is located within the geographic boundaries of the DOE. The Parent did not challenge the content of the</w:t>
      </w:r>
      <w:r w:rsidR="00DC2389">
        <w:rPr>
          <w:rFonts w:ascii="Cambria" w:hAnsi="Cambria"/>
          <w:sz w:val="24"/>
          <w:szCs w:val="24"/>
        </w:rPr>
        <w:t xml:space="preserve"> </w:t>
      </w:r>
      <w:r w:rsidR="00DC2389">
        <w:rPr>
          <w:rFonts w:ascii="Cambria" w:hAnsi="Cambria"/>
          <w:sz w:val="24"/>
          <w:szCs w:val="24"/>
        </w:rPr>
        <w:lastRenderedPageBreak/>
        <w:fldChar w:fldCharType="begin"/>
      </w:r>
      <w:r w:rsidR="00DC2389">
        <w:rPr>
          <w:rFonts w:ascii="Cambria" w:hAnsi="Cambria"/>
          <w:sz w:val="24"/>
          <w:szCs w:val="24"/>
        </w:rPr>
        <w:instrText xml:space="preserve"> MERGEFIELD IESP_Date </w:instrText>
      </w:r>
      <w:r w:rsidR="00DC2389">
        <w:rPr>
          <w:rFonts w:ascii="Cambria" w:hAnsi="Cambria"/>
          <w:sz w:val="24"/>
          <w:szCs w:val="24"/>
        </w:rPr>
        <w:fldChar w:fldCharType="separate"/>
      </w:r>
      <w:r w:rsidR="0049763A">
        <w:rPr>
          <w:rFonts w:ascii="Cambria" w:hAnsi="Cambria"/>
          <w:noProof/>
          <w:sz w:val="24"/>
          <w:szCs w:val="24"/>
        </w:rPr>
        <w:t>«IESP_Date»</w:t>
      </w:r>
      <w:r w:rsidR="00DC2389">
        <w:rPr>
          <w:rFonts w:ascii="Cambria" w:hAnsi="Cambria"/>
          <w:sz w:val="24"/>
          <w:szCs w:val="24"/>
        </w:rPr>
        <w:fldChar w:fldCharType="end"/>
      </w:r>
      <w:r w:rsidR="00931BEF">
        <w:rPr>
          <w:rFonts w:ascii="Cambria" w:hAnsi="Cambria"/>
          <w:sz w:val="24"/>
          <w:szCs w:val="24"/>
        </w:rPr>
        <w:t xml:space="preserve"> </w:t>
      </w:r>
      <w:sdt>
        <w:sdtPr>
          <w:rPr>
            <w:rFonts w:ascii="Cambria" w:hAnsi="Cambria" w:cs="Times New Roman"/>
            <w:sz w:val="24"/>
            <w:szCs w:val="24"/>
            <w:highlight w:val="yellow"/>
          </w:rPr>
          <w:id w:val="-1051372996"/>
          <w:placeholder>
            <w:docPart w:val="67149DCDF399488C9374A40FF1243396"/>
          </w:placeholder>
          <w:comboBox>
            <w:listItem w:value="Choose an item."/>
            <w:listItem w:displayText="IESP" w:value="IESP"/>
            <w:listItem w:displayText="IEP" w:value="IEP"/>
            <w:listItem w:displayText="un-appealed FOFD" w:value="un-appealed FOFD"/>
          </w:comboBox>
        </w:sdtPr>
        <w:sdtContent>
          <w:r w:rsidR="00931BEF">
            <w:rPr>
              <w:rFonts w:ascii="Cambria" w:hAnsi="Cambria" w:cs="Times New Roman"/>
              <w:sz w:val="24"/>
              <w:szCs w:val="24"/>
              <w:highlight w:val="yellow"/>
            </w:rPr>
            <w:t>IESP</w:t>
          </w:r>
        </w:sdtContent>
      </w:sdt>
      <w:r w:rsidRPr="002D01D4">
        <w:rPr>
          <w:rFonts w:ascii="Cambria" w:hAnsi="Cambria"/>
          <w:sz w:val="24"/>
          <w:szCs w:val="24"/>
        </w:rPr>
        <w:t xml:space="preserve">, merely the delivery of the recommended services. </w:t>
      </w:r>
      <w:r w:rsidR="00B545C6">
        <w:rPr>
          <w:rFonts w:ascii="Cambria" w:hAnsi="Cambria"/>
          <w:sz w:val="24"/>
          <w:szCs w:val="24"/>
        </w:rPr>
        <w:t xml:space="preserve">See </w:t>
      </w:r>
      <w:r w:rsidR="00B545C6">
        <w:rPr>
          <w:rFonts w:ascii="Cambria" w:hAnsi="Cambria"/>
          <w:sz w:val="24"/>
          <w:szCs w:val="24"/>
        </w:rPr>
        <w:fldChar w:fldCharType="begin"/>
      </w:r>
      <w:r w:rsidR="00B545C6">
        <w:rPr>
          <w:rFonts w:ascii="Cambria" w:hAnsi="Cambria"/>
          <w:sz w:val="24"/>
          <w:szCs w:val="24"/>
        </w:rPr>
        <w:instrText xml:space="preserve"> MERGEFIELD Hearing_Date </w:instrText>
      </w:r>
      <w:r w:rsidR="00B545C6">
        <w:rPr>
          <w:rFonts w:ascii="Cambria" w:hAnsi="Cambria"/>
          <w:sz w:val="24"/>
          <w:szCs w:val="24"/>
        </w:rPr>
        <w:fldChar w:fldCharType="separate"/>
      </w:r>
      <w:r w:rsidR="0049763A">
        <w:rPr>
          <w:rFonts w:ascii="Cambria" w:hAnsi="Cambria"/>
          <w:noProof/>
          <w:sz w:val="24"/>
          <w:szCs w:val="24"/>
        </w:rPr>
        <w:t>«Hearing_Date»</w:t>
      </w:r>
      <w:r w:rsidR="00B545C6">
        <w:rPr>
          <w:rFonts w:ascii="Cambria" w:hAnsi="Cambria"/>
          <w:sz w:val="24"/>
          <w:szCs w:val="24"/>
        </w:rPr>
        <w:fldChar w:fldCharType="end"/>
      </w:r>
      <w:r w:rsidR="00B545C6">
        <w:rPr>
          <w:rFonts w:ascii="Cambria" w:hAnsi="Cambria"/>
          <w:sz w:val="24"/>
          <w:szCs w:val="24"/>
        </w:rPr>
        <w:t xml:space="preserve"> Hearing</w:t>
      </w:r>
      <w:r w:rsidRPr="002D01D4">
        <w:rPr>
          <w:rFonts w:ascii="Cambria" w:hAnsi="Cambria"/>
          <w:sz w:val="24"/>
          <w:szCs w:val="24"/>
        </w:rPr>
        <w:t xml:space="preserve"> Transcript.</w:t>
      </w:r>
      <w:r w:rsidRPr="002D01D4">
        <w:rPr>
          <w:rStyle w:val="FootnoteReference"/>
          <w:rFonts w:ascii="Cambria" w:hAnsi="Cambria"/>
          <w:sz w:val="24"/>
          <w:szCs w:val="24"/>
        </w:rPr>
        <w:footnoteReference w:id="4"/>
      </w:r>
      <w:r w:rsidRPr="002D01D4">
        <w:rPr>
          <w:rFonts w:ascii="Cambria" w:hAnsi="Cambria"/>
          <w:sz w:val="24"/>
          <w:szCs w:val="24"/>
        </w:rPr>
        <w:t xml:space="preserve"> </w:t>
      </w:r>
      <w:r w:rsidRPr="00686C27">
        <w:rPr>
          <w:rFonts w:ascii="Cambria" w:hAnsi="Cambria"/>
          <w:sz w:val="24"/>
          <w:szCs w:val="24"/>
        </w:rPr>
        <w:t>Moreover, the parties agree to the following operative</w:t>
      </w:r>
      <w:r w:rsidRPr="00686C27">
        <w:rPr>
          <w:rFonts w:ascii="Cambria" w:hAnsi="Cambria" w:cs="Times New Roman"/>
          <w:sz w:val="24"/>
          <w:szCs w:val="24"/>
        </w:rPr>
        <w:t xml:space="preserve"> facts:</w:t>
      </w:r>
    </w:p>
    <w:p w14:paraId="752406E4" w14:textId="030683B1" w:rsidR="002D01D4" w:rsidRPr="00686C27" w:rsidRDefault="002D01D4" w:rsidP="00740A64">
      <w:pPr>
        <w:pStyle w:val="ListParagraph"/>
        <w:numPr>
          <w:ilvl w:val="0"/>
          <w:numId w:val="26"/>
        </w:numPr>
        <w:spacing w:before="240" w:line="240" w:lineRule="auto"/>
        <w:jc w:val="both"/>
        <w:rPr>
          <w:rFonts w:ascii="Cambria" w:hAnsi="Cambria" w:cs="Times New Roman"/>
          <w:sz w:val="24"/>
          <w:szCs w:val="24"/>
        </w:rPr>
      </w:pPr>
      <w:r w:rsidRPr="00686C27">
        <w:rPr>
          <w:rFonts w:ascii="Cambria" w:hAnsi="Cambria" w:cs="Times New Roman"/>
          <w:sz w:val="24"/>
          <w:szCs w:val="24"/>
        </w:rPr>
        <w:t xml:space="preserve">The </w:t>
      </w:r>
      <w:r w:rsidR="00AF3D7B">
        <w:rPr>
          <w:rFonts w:ascii="Cambria" w:hAnsi="Cambria" w:cs="Times New Roman"/>
          <w:sz w:val="24"/>
          <w:szCs w:val="24"/>
        </w:rPr>
        <w:fldChar w:fldCharType="begin"/>
      </w:r>
      <w:r w:rsidR="00AF3D7B">
        <w:rPr>
          <w:rFonts w:ascii="Cambria" w:hAnsi="Cambria" w:cs="Times New Roman"/>
          <w:sz w:val="24"/>
          <w:szCs w:val="24"/>
        </w:rPr>
        <w:instrText xml:space="preserve"> MERGEFIELD IESP_Date </w:instrText>
      </w:r>
      <w:r w:rsidR="00AF3D7B">
        <w:rPr>
          <w:rFonts w:ascii="Cambria" w:hAnsi="Cambria" w:cs="Times New Roman"/>
          <w:sz w:val="24"/>
          <w:szCs w:val="24"/>
        </w:rPr>
        <w:fldChar w:fldCharType="separate"/>
      </w:r>
      <w:r w:rsidR="0049763A">
        <w:rPr>
          <w:rFonts w:ascii="Cambria" w:hAnsi="Cambria" w:cs="Times New Roman"/>
          <w:noProof/>
          <w:sz w:val="24"/>
          <w:szCs w:val="24"/>
        </w:rPr>
        <w:t>«IESP_Date»</w:t>
      </w:r>
      <w:r w:rsidR="00AF3D7B">
        <w:rPr>
          <w:rFonts w:ascii="Cambria" w:hAnsi="Cambria" w:cs="Times New Roman"/>
          <w:sz w:val="24"/>
          <w:szCs w:val="24"/>
        </w:rPr>
        <w:fldChar w:fldCharType="end"/>
      </w:r>
      <w:r w:rsidR="00931BEF" w:rsidRPr="00DC2389">
        <w:rPr>
          <w:rFonts w:ascii="Cambria" w:hAnsi="Cambria" w:cs="Times New Roman"/>
          <w:sz w:val="24"/>
          <w:szCs w:val="24"/>
        </w:rPr>
        <w:t xml:space="preserve"> </w:t>
      </w:r>
      <w:sdt>
        <w:sdtPr>
          <w:rPr>
            <w:rFonts w:ascii="Cambria" w:hAnsi="Cambria" w:cs="Times New Roman"/>
            <w:sz w:val="24"/>
            <w:szCs w:val="24"/>
            <w:highlight w:val="yellow"/>
          </w:rPr>
          <w:id w:val="274998199"/>
          <w:placeholder>
            <w:docPart w:val="5C58A9C24B9C43BD9094159E227F3676"/>
          </w:placeholder>
          <w:comboBox>
            <w:listItem w:value="Choose an item."/>
            <w:listItem w:displayText="IESP" w:value="IESP"/>
            <w:listItem w:displayText="IEP" w:value="IEP"/>
            <w:listItem w:displayText="un-appealed FOFD" w:value="un-appealed FOFD"/>
          </w:comboBox>
        </w:sdtPr>
        <w:sdtContent>
          <w:r w:rsidR="00931BEF">
            <w:rPr>
              <w:rFonts w:ascii="Cambria" w:hAnsi="Cambria" w:cs="Times New Roman"/>
              <w:sz w:val="24"/>
              <w:szCs w:val="24"/>
              <w:highlight w:val="yellow"/>
            </w:rPr>
            <w:t>IESP</w:t>
          </w:r>
        </w:sdtContent>
      </w:sdt>
      <w:r w:rsidR="00931BEF" w:rsidRPr="00686C27">
        <w:rPr>
          <w:rFonts w:ascii="Cambria" w:hAnsi="Cambria" w:cs="Times New Roman"/>
          <w:sz w:val="24"/>
          <w:szCs w:val="24"/>
        </w:rPr>
        <w:t xml:space="preserve"> </w:t>
      </w:r>
      <w:r w:rsidRPr="00686C27">
        <w:rPr>
          <w:rFonts w:ascii="Cambria" w:hAnsi="Cambria" w:cs="Times New Roman"/>
          <w:sz w:val="24"/>
          <w:szCs w:val="24"/>
        </w:rPr>
        <w:t xml:space="preserve">is the operative </w:t>
      </w:r>
      <w:r w:rsidR="00A30FFF">
        <w:rPr>
          <w:rFonts w:ascii="Cambria" w:hAnsi="Cambria" w:cs="Times New Roman"/>
          <w:sz w:val="24"/>
          <w:szCs w:val="24"/>
        </w:rPr>
        <w:t>program</w:t>
      </w:r>
      <w:r w:rsidRPr="00686C27">
        <w:rPr>
          <w:rFonts w:ascii="Cambria" w:hAnsi="Cambria" w:cs="Times New Roman"/>
          <w:sz w:val="24"/>
          <w:szCs w:val="24"/>
        </w:rPr>
        <w:t xml:space="preserve"> for this student for </w:t>
      </w:r>
      <w:r w:rsidR="004E644E">
        <w:rPr>
          <w:rFonts w:ascii="Cambria" w:hAnsi="Cambria" w:cs="Times New Roman"/>
          <w:sz w:val="24"/>
          <w:szCs w:val="24"/>
        </w:rPr>
        <w:t xml:space="preserve">the </w:t>
      </w:r>
      <w:sdt>
        <w:sdtPr>
          <w:rPr>
            <w:rFonts w:ascii="Cambria" w:hAnsi="Cambria"/>
            <w:sz w:val="24"/>
            <w:szCs w:val="24"/>
            <w:highlight w:val="yellow"/>
          </w:rPr>
          <w:alias w:val="10-month"/>
          <w:tag w:val="10-month"/>
          <w:id w:val="1755402079"/>
          <w:placeholder>
            <w:docPart w:val="7C7AB2D86D724BD1A64DAF8CC71C39F8"/>
          </w:placeholder>
          <w:comboBox>
            <w:listItem w:value="Choose an item."/>
            <w:listItem w:displayText="10" w:value="10"/>
            <w:listItem w:displayText="12" w:value="12"/>
          </w:comboBox>
        </w:sdtPr>
        <w:sdtContent>
          <w:r w:rsidR="004E644E" w:rsidRPr="004E644E">
            <w:rPr>
              <w:rFonts w:ascii="Cambria" w:hAnsi="Cambria"/>
              <w:sz w:val="24"/>
              <w:szCs w:val="24"/>
              <w:highlight w:val="yellow"/>
            </w:rPr>
            <w:t>10</w:t>
          </w:r>
        </w:sdtContent>
      </w:sdt>
      <w:r w:rsidR="004E644E">
        <w:rPr>
          <w:rFonts w:ascii="Cambria" w:hAnsi="Cambria"/>
          <w:sz w:val="24"/>
          <w:szCs w:val="24"/>
        </w:rPr>
        <w:t>-month</w:t>
      </w:r>
      <w:r w:rsidRPr="00686C27">
        <w:rPr>
          <w:rFonts w:ascii="Cambria" w:hAnsi="Cambria" w:cs="Times New Roman"/>
          <w:sz w:val="24"/>
          <w:szCs w:val="24"/>
        </w:rPr>
        <w:t xml:space="preserve"> </w:t>
      </w:r>
      <w:r w:rsidRPr="00686C27">
        <w:rPr>
          <w:rFonts w:ascii="Cambria" w:hAnsi="Cambria" w:cs="Times New Roman"/>
          <w:sz w:val="24"/>
          <w:szCs w:val="24"/>
        </w:rPr>
        <w:fldChar w:fldCharType="begin"/>
      </w:r>
      <w:r w:rsidRPr="00686C27">
        <w:rPr>
          <w:rFonts w:ascii="Cambria" w:hAnsi="Cambria" w:cs="Times New Roman"/>
          <w:sz w:val="24"/>
          <w:szCs w:val="24"/>
        </w:rPr>
        <w:instrText xml:space="preserve"> MERGEFIELD School_Years </w:instrText>
      </w:r>
      <w:r w:rsidRPr="00686C27">
        <w:rPr>
          <w:rFonts w:ascii="Cambria" w:hAnsi="Cambria" w:cs="Times New Roman"/>
          <w:sz w:val="24"/>
          <w:szCs w:val="24"/>
        </w:rPr>
        <w:fldChar w:fldCharType="separate"/>
      </w:r>
      <w:r w:rsidR="0049763A">
        <w:rPr>
          <w:rFonts w:ascii="Cambria" w:hAnsi="Cambria" w:cs="Times New Roman"/>
          <w:noProof/>
          <w:sz w:val="24"/>
          <w:szCs w:val="24"/>
        </w:rPr>
        <w:t>«School_Years»</w:t>
      </w:r>
      <w:r w:rsidRPr="00686C27">
        <w:rPr>
          <w:rFonts w:ascii="Cambria" w:hAnsi="Cambria" w:cs="Times New Roman"/>
          <w:sz w:val="24"/>
          <w:szCs w:val="24"/>
        </w:rPr>
        <w:fldChar w:fldCharType="end"/>
      </w:r>
      <w:r w:rsidRPr="00686C27">
        <w:rPr>
          <w:rFonts w:ascii="Cambria" w:hAnsi="Cambria" w:cs="Times New Roman"/>
          <w:sz w:val="24"/>
          <w:szCs w:val="24"/>
        </w:rPr>
        <w:t xml:space="preserve"> school year</w:t>
      </w:r>
      <w:r w:rsidR="00686C27" w:rsidRPr="00686C27">
        <w:rPr>
          <w:rFonts w:ascii="Cambria" w:hAnsi="Cambria" w:cs="Times New Roman"/>
          <w:sz w:val="24"/>
          <w:szCs w:val="24"/>
        </w:rPr>
        <w:t>.</w:t>
      </w:r>
    </w:p>
    <w:p w14:paraId="07339FFA" w14:textId="77777777" w:rsidR="00AB53B1" w:rsidRPr="00686C27" w:rsidRDefault="00AB53B1" w:rsidP="00740A64">
      <w:pPr>
        <w:pStyle w:val="ListParagraph"/>
        <w:numPr>
          <w:ilvl w:val="0"/>
          <w:numId w:val="26"/>
        </w:numPr>
        <w:spacing w:before="240" w:line="240" w:lineRule="auto"/>
        <w:rPr>
          <w:rFonts w:ascii="Cambria" w:hAnsi="Cambria" w:cs="Times New Roman"/>
          <w:sz w:val="24"/>
          <w:szCs w:val="24"/>
        </w:rPr>
      </w:pPr>
      <w:r>
        <w:rPr>
          <w:rFonts w:ascii="Cambria" w:hAnsi="Cambria" w:cs="Times New Roman"/>
          <w:sz w:val="24"/>
          <w:szCs w:val="24"/>
        </w:rPr>
        <w:t xml:space="preserve">Inasmuch as DOE did not provide evidence that it had implemented the </w:t>
      </w:r>
      <w:sdt>
        <w:sdtPr>
          <w:rPr>
            <w:rFonts w:ascii="Cambria" w:hAnsi="Cambria" w:cs="Times New Roman"/>
            <w:sz w:val="24"/>
            <w:szCs w:val="24"/>
          </w:rPr>
          <w:id w:val="-1629850602"/>
          <w:placeholder>
            <w:docPart w:val="F720EA9C0F1C47E0A077787499AED84C"/>
          </w:placeholder>
          <w:comboBox>
            <w:listItem w:value="Choose an item."/>
            <w:listItem w:displayText="IESP" w:value="IESP"/>
            <w:listItem w:displayText="IEP" w:value="IEP"/>
          </w:comboBox>
        </w:sdtPr>
        <w:sdtContent>
          <w:r w:rsidRPr="0085236A">
            <w:rPr>
              <w:rFonts w:ascii="Cambria" w:hAnsi="Cambria" w:cs="Times New Roman"/>
              <w:sz w:val="24"/>
              <w:szCs w:val="24"/>
            </w:rPr>
            <w:t>IESP</w:t>
          </w:r>
        </w:sdtContent>
      </w:sdt>
      <w:r>
        <w:rPr>
          <w:rFonts w:ascii="Cambria" w:hAnsi="Cambria" w:cs="Times New Roman"/>
          <w:sz w:val="24"/>
          <w:szCs w:val="24"/>
        </w:rPr>
        <w:t xml:space="preserve"> </w:t>
      </w:r>
      <w:r w:rsidRPr="00686C27">
        <w:rPr>
          <w:rFonts w:ascii="Cambria" w:hAnsi="Cambria" w:cs="Times New Roman"/>
          <w:sz w:val="24"/>
          <w:szCs w:val="24"/>
        </w:rPr>
        <w:t xml:space="preserve">DOE did </w:t>
      </w:r>
      <w:r w:rsidRPr="00686C27">
        <w:rPr>
          <w:rFonts w:ascii="Cambria" w:hAnsi="Cambria" w:cs="Times New Roman"/>
          <w:sz w:val="24"/>
          <w:szCs w:val="24"/>
          <w:u w:val="single"/>
        </w:rPr>
        <w:t>not</w:t>
      </w:r>
      <w:r w:rsidRPr="00686C27">
        <w:rPr>
          <w:rFonts w:ascii="Cambria" w:hAnsi="Cambria" w:cs="Times New Roman"/>
          <w:sz w:val="24"/>
          <w:szCs w:val="24"/>
        </w:rPr>
        <w:t xml:space="preserve"> implement </w:t>
      </w:r>
      <w:r>
        <w:rPr>
          <w:rFonts w:ascii="Cambria" w:hAnsi="Cambria" w:cs="Times New Roman"/>
          <w:sz w:val="24"/>
          <w:szCs w:val="24"/>
        </w:rPr>
        <w:t>its mandates.</w:t>
      </w:r>
    </w:p>
    <w:p w14:paraId="6E16D01F" w14:textId="7BAA6194" w:rsidR="002D05E7" w:rsidRDefault="00020407" w:rsidP="002D05E7">
      <w:pPr>
        <w:pStyle w:val="ListParagraph"/>
        <w:numPr>
          <w:ilvl w:val="0"/>
          <w:numId w:val="26"/>
        </w:numPr>
        <w:spacing w:before="240" w:line="240" w:lineRule="auto"/>
        <w:jc w:val="both"/>
        <w:rPr>
          <w:rFonts w:ascii="Cambria" w:hAnsi="Cambria" w:cs="Times New Roman"/>
          <w:sz w:val="24"/>
          <w:szCs w:val="24"/>
        </w:rPr>
      </w:pPr>
      <w:r w:rsidRPr="00020407">
        <w:rPr>
          <w:rFonts w:ascii="Cambria" w:hAnsi="Cambria" w:cs="Times New Roman"/>
          <w:sz w:val="24"/>
          <w:szCs w:val="24"/>
          <w:highlight w:val="yellow"/>
        </w:rPr>
        <w:t xml:space="preserve">DOE did not present </w:t>
      </w:r>
      <w:r w:rsidR="00AB53B1">
        <w:rPr>
          <w:rFonts w:ascii="Cambria" w:hAnsi="Cambria" w:cs="Times New Roman"/>
          <w:sz w:val="24"/>
          <w:szCs w:val="24"/>
          <w:highlight w:val="yellow"/>
        </w:rPr>
        <w:t>sufficient</w:t>
      </w:r>
      <w:r w:rsidRPr="00020407">
        <w:rPr>
          <w:rFonts w:ascii="Cambria" w:hAnsi="Cambria" w:cs="Times New Roman"/>
          <w:sz w:val="24"/>
          <w:szCs w:val="24"/>
          <w:highlight w:val="yellow"/>
        </w:rPr>
        <w:t xml:space="preserve"> evidence or argument as to what an appropriate rate should be</w:t>
      </w:r>
      <w:r w:rsidR="004902D8">
        <w:rPr>
          <w:rFonts w:ascii="Cambria" w:hAnsi="Cambria" w:cs="Times New Roman"/>
          <w:sz w:val="24"/>
          <w:szCs w:val="24"/>
        </w:rPr>
        <w:t>,</w:t>
      </w:r>
      <w:r>
        <w:rPr>
          <w:rFonts w:ascii="Cambria" w:hAnsi="Cambria" w:cs="Times New Roman"/>
          <w:sz w:val="24"/>
          <w:szCs w:val="24"/>
        </w:rPr>
        <w:t xml:space="preserve"> </w:t>
      </w:r>
      <w:bookmarkStart w:id="4" w:name="_Hlk152157264"/>
      <w:r w:rsidR="009D2DC0">
        <w:rPr>
          <w:rFonts w:ascii="Cambria" w:hAnsi="Cambria" w:cs="Times New Roman"/>
          <w:sz w:val="24"/>
          <w:szCs w:val="24"/>
        </w:rPr>
        <w:t xml:space="preserve">and </w:t>
      </w:r>
      <w:r w:rsidR="007F2D58">
        <w:rPr>
          <w:rFonts w:ascii="Cambria" w:hAnsi="Cambria" w:cs="Times New Roman"/>
          <w:sz w:val="24"/>
          <w:szCs w:val="24"/>
        </w:rPr>
        <w:t>I am constrained to find that a</w:t>
      </w:r>
      <w:r w:rsidR="002D01D4" w:rsidRPr="00686C27">
        <w:rPr>
          <w:rFonts w:ascii="Cambria" w:hAnsi="Cambria" w:cs="Times New Roman"/>
          <w:sz w:val="24"/>
          <w:szCs w:val="24"/>
        </w:rPr>
        <w:t xml:space="preserve">ny services provided to Student during </w:t>
      </w:r>
      <w:r w:rsidR="004E644E">
        <w:rPr>
          <w:rFonts w:ascii="Cambria" w:hAnsi="Cambria" w:cs="Times New Roman"/>
          <w:sz w:val="24"/>
          <w:szCs w:val="24"/>
        </w:rPr>
        <w:t xml:space="preserve">the </w:t>
      </w:r>
      <w:sdt>
        <w:sdtPr>
          <w:rPr>
            <w:rFonts w:ascii="Cambria" w:hAnsi="Cambria"/>
            <w:sz w:val="24"/>
            <w:szCs w:val="24"/>
            <w:highlight w:val="yellow"/>
          </w:rPr>
          <w:alias w:val="10-month"/>
          <w:tag w:val="10-month"/>
          <w:id w:val="1557503955"/>
          <w:placeholder>
            <w:docPart w:val="951BDC9ED35744A0B904F745722BF6A6"/>
          </w:placeholder>
          <w:comboBox>
            <w:listItem w:value="Choose an item."/>
            <w:listItem w:displayText="10" w:value="10"/>
            <w:listItem w:displayText="12" w:value="12"/>
          </w:comboBox>
        </w:sdtPr>
        <w:sdtContent>
          <w:r w:rsidR="004E644E" w:rsidRPr="004E644E">
            <w:rPr>
              <w:rFonts w:ascii="Cambria" w:hAnsi="Cambria"/>
              <w:sz w:val="24"/>
              <w:szCs w:val="24"/>
              <w:highlight w:val="yellow"/>
            </w:rPr>
            <w:t>10</w:t>
          </w:r>
        </w:sdtContent>
      </w:sdt>
      <w:r w:rsidR="004E644E">
        <w:rPr>
          <w:rFonts w:ascii="Cambria" w:hAnsi="Cambria"/>
          <w:sz w:val="24"/>
          <w:szCs w:val="24"/>
        </w:rPr>
        <w:t>-month</w:t>
      </w:r>
      <w:r w:rsidR="002D01D4" w:rsidRPr="00686C27">
        <w:rPr>
          <w:rFonts w:ascii="Cambria" w:hAnsi="Cambria" w:cs="Times New Roman"/>
          <w:sz w:val="24"/>
          <w:szCs w:val="24"/>
        </w:rPr>
        <w:t xml:space="preserve"> </w:t>
      </w:r>
      <w:r w:rsidR="00053D70" w:rsidRPr="00686C27">
        <w:rPr>
          <w:rFonts w:ascii="Cambria" w:hAnsi="Cambria" w:cs="Times New Roman"/>
          <w:sz w:val="24"/>
          <w:szCs w:val="24"/>
        </w:rPr>
        <w:fldChar w:fldCharType="begin"/>
      </w:r>
      <w:r w:rsidR="00053D70" w:rsidRPr="00686C27">
        <w:rPr>
          <w:rFonts w:ascii="Cambria" w:hAnsi="Cambria" w:cs="Times New Roman"/>
          <w:sz w:val="24"/>
          <w:szCs w:val="24"/>
        </w:rPr>
        <w:instrText xml:space="preserve"> MERGEFIELD School_Years </w:instrText>
      </w:r>
      <w:r w:rsidR="00053D70" w:rsidRPr="00686C27">
        <w:rPr>
          <w:rFonts w:ascii="Cambria" w:hAnsi="Cambria" w:cs="Times New Roman"/>
          <w:sz w:val="24"/>
          <w:szCs w:val="24"/>
        </w:rPr>
        <w:fldChar w:fldCharType="separate"/>
      </w:r>
      <w:r w:rsidR="0049763A">
        <w:rPr>
          <w:rFonts w:ascii="Cambria" w:hAnsi="Cambria" w:cs="Times New Roman"/>
          <w:noProof/>
          <w:sz w:val="24"/>
          <w:szCs w:val="24"/>
        </w:rPr>
        <w:t>«School_Years»</w:t>
      </w:r>
      <w:r w:rsidR="00053D70" w:rsidRPr="00686C27">
        <w:rPr>
          <w:rFonts w:ascii="Cambria" w:hAnsi="Cambria" w:cs="Times New Roman"/>
          <w:sz w:val="24"/>
          <w:szCs w:val="24"/>
        </w:rPr>
        <w:fldChar w:fldCharType="end"/>
      </w:r>
      <w:r w:rsidR="002D01D4" w:rsidRPr="00686C27">
        <w:rPr>
          <w:rFonts w:ascii="Cambria" w:hAnsi="Cambria" w:cs="Times New Roman"/>
          <w:sz w:val="24"/>
          <w:szCs w:val="24"/>
        </w:rPr>
        <w:t xml:space="preserve"> school year</w:t>
      </w:r>
      <w:r w:rsidR="009C2887">
        <w:rPr>
          <w:rFonts w:ascii="Cambria" w:hAnsi="Cambria" w:cs="Times New Roman"/>
          <w:sz w:val="24"/>
          <w:szCs w:val="24"/>
        </w:rPr>
        <w:t xml:space="preserve"> </w:t>
      </w:r>
      <w:r w:rsidR="002D01D4" w:rsidRPr="00686C27">
        <w:rPr>
          <w:rFonts w:ascii="Cambria" w:hAnsi="Cambria" w:cs="Times New Roman"/>
          <w:sz w:val="24"/>
          <w:szCs w:val="24"/>
        </w:rPr>
        <w:t xml:space="preserve">pursuant to the recommendations of the </w:t>
      </w:r>
      <w:sdt>
        <w:sdtPr>
          <w:rPr>
            <w:rFonts w:ascii="Cambria" w:hAnsi="Cambria" w:cs="Times New Roman"/>
            <w:sz w:val="24"/>
            <w:szCs w:val="24"/>
            <w:highlight w:val="yellow"/>
          </w:rPr>
          <w:id w:val="199672555"/>
          <w:placeholder>
            <w:docPart w:val="05B5CA78A2704FC3BBBE04688D15740D"/>
          </w:placeholder>
          <w:comboBox>
            <w:listItem w:value="Choose an item."/>
            <w:listItem w:displayText="IESP" w:value="IESP"/>
            <w:listItem w:displayText="IEP" w:value="IEP"/>
            <w:listItem w:displayText="un-appealed FOFD" w:value="un-appealed FOFD"/>
          </w:comboBox>
        </w:sdtPr>
        <w:sdtContent>
          <w:r w:rsidR="00931BEF">
            <w:rPr>
              <w:rFonts w:ascii="Cambria" w:hAnsi="Cambria" w:cs="Times New Roman"/>
              <w:sz w:val="24"/>
              <w:szCs w:val="24"/>
              <w:highlight w:val="yellow"/>
            </w:rPr>
            <w:t>IESP</w:t>
          </w:r>
        </w:sdtContent>
      </w:sdt>
      <w:r w:rsidR="00931BEF" w:rsidRPr="00686C27">
        <w:rPr>
          <w:rFonts w:ascii="Cambria" w:hAnsi="Cambria" w:cs="Times New Roman"/>
          <w:sz w:val="24"/>
          <w:szCs w:val="24"/>
        </w:rPr>
        <w:t xml:space="preserve"> </w:t>
      </w:r>
      <w:r w:rsidR="002D01D4" w:rsidRPr="00686C27">
        <w:rPr>
          <w:rFonts w:ascii="Cambria" w:hAnsi="Cambria" w:cs="Times New Roman"/>
          <w:sz w:val="24"/>
          <w:szCs w:val="24"/>
        </w:rPr>
        <w:t xml:space="preserve">should be funded at </w:t>
      </w:r>
      <w:bookmarkStart w:id="5" w:name="_Hlk149047487"/>
      <w:r w:rsidR="00AB53B1" w:rsidRPr="002B1CBD">
        <w:rPr>
          <w:rFonts w:ascii="Cambria" w:hAnsi="Cambria" w:cs="Times New Roman"/>
          <w:sz w:val="24"/>
          <w:szCs w:val="24"/>
          <w:highlight w:val="yellow"/>
        </w:rPr>
        <w:t>a reasonable market rate (as more fully discussed below)</w:t>
      </w:r>
      <w:r w:rsidR="00AB53B1">
        <w:rPr>
          <w:rFonts w:ascii="Cambria" w:hAnsi="Cambria" w:cs="Times New Roman"/>
          <w:sz w:val="24"/>
          <w:szCs w:val="24"/>
        </w:rPr>
        <w:t xml:space="preserve"> </w:t>
      </w:r>
      <w:r w:rsidR="007F2D58" w:rsidRPr="00AB53B1">
        <w:rPr>
          <w:rFonts w:ascii="Cambria" w:hAnsi="Cambria" w:cs="Times New Roman"/>
          <w:sz w:val="24"/>
          <w:szCs w:val="24"/>
          <w:highlight w:val="yellow"/>
        </w:rPr>
        <w:t xml:space="preserve">the rate </w:t>
      </w:r>
      <w:r w:rsidR="007F2D58" w:rsidRPr="0054728F">
        <w:rPr>
          <w:rFonts w:ascii="Cambria" w:hAnsi="Cambria" w:cs="Times New Roman"/>
          <w:sz w:val="24"/>
          <w:szCs w:val="24"/>
          <w:highlight w:val="yellow"/>
        </w:rPr>
        <w:t xml:space="preserve">Parent contracted </w:t>
      </w:r>
      <w:r w:rsidR="0054728F" w:rsidRPr="0054728F">
        <w:rPr>
          <w:rFonts w:ascii="Cambria" w:hAnsi="Cambria" w:cs="Times New Roman"/>
          <w:sz w:val="24"/>
          <w:szCs w:val="24"/>
          <w:highlight w:val="yellow"/>
        </w:rPr>
        <w:t>with the provider</w:t>
      </w:r>
      <w:r w:rsidR="0054728F">
        <w:rPr>
          <w:rFonts w:ascii="Cambria" w:hAnsi="Cambria" w:cs="Times New Roman"/>
          <w:sz w:val="24"/>
          <w:szCs w:val="24"/>
        </w:rPr>
        <w:t xml:space="preserve"> </w:t>
      </w:r>
      <w:r w:rsidR="007F2D58">
        <w:rPr>
          <w:rFonts w:ascii="Cambria" w:hAnsi="Cambria" w:cs="Times New Roman"/>
          <w:sz w:val="24"/>
          <w:szCs w:val="24"/>
        </w:rPr>
        <w:t xml:space="preserve">subject to the limitations outlined in the below order. </w:t>
      </w:r>
      <w:bookmarkEnd w:id="4"/>
      <w:bookmarkEnd w:id="5"/>
    </w:p>
    <w:p w14:paraId="4F535A13" w14:textId="42F28CF8" w:rsidR="007F2D58" w:rsidRPr="002D05E7" w:rsidRDefault="002D01D4" w:rsidP="002D05E7">
      <w:pPr>
        <w:pStyle w:val="ListParagraph"/>
        <w:numPr>
          <w:ilvl w:val="0"/>
          <w:numId w:val="26"/>
        </w:numPr>
        <w:spacing w:before="240" w:line="240" w:lineRule="auto"/>
        <w:jc w:val="both"/>
        <w:rPr>
          <w:rFonts w:ascii="Cambria" w:hAnsi="Cambria" w:cs="Times New Roman"/>
          <w:sz w:val="24"/>
          <w:szCs w:val="24"/>
        </w:rPr>
      </w:pPr>
      <w:r w:rsidRPr="002D05E7">
        <w:rPr>
          <w:rFonts w:ascii="Cambria" w:hAnsi="Cambria" w:cs="Times New Roman"/>
          <w:sz w:val="24"/>
          <w:szCs w:val="24"/>
        </w:rPr>
        <w:t xml:space="preserve">In considering the above representations, </w:t>
      </w:r>
      <w:r w:rsidR="00453F21" w:rsidRPr="002D05E7">
        <w:rPr>
          <w:rFonts w:ascii="Cambria" w:hAnsi="Cambria" w:cs="Times New Roman"/>
          <w:sz w:val="24"/>
          <w:szCs w:val="24"/>
        </w:rPr>
        <w:t>the</w:t>
      </w:r>
      <w:r w:rsidRPr="002D05E7">
        <w:rPr>
          <w:rFonts w:ascii="Cambria" w:hAnsi="Cambria" w:cs="Times New Roman"/>
          <w:sz w:val="24"/>
          <w:szCs w:val="24"/>
        </w:rPr>
        <w:t xml:space="preserve"> parties agree on the essential nature of the parent’s dispute, to wit: Student is entitled to services as described in the </w:t>
      </w:r>
      <w:sdt>
        <w:sdtPr>
          <w:rPr>
            <w:rFonts w:ascii="Cambria" w:hAnsi="Cambria" w:cs="Times New Roman"/>
            <w:sz w:val="24"/>
            <w:szCs w:val="24"/>
            <w:highlight w:val="yellow"/>
          </w:rPr>
          <w:id w:val="1659191824"/>
          <w:placeholder>
            <w:docPart w:val="7D965CE5DF344D29A1519E66C920CF35"/>
          </w:placeholder>
          <w:comboBox>
            <w:listItem w:value="Choose an item."/>
            <w:listItem w:displayText="IESP" w:value="IESP"/>
            <w:listItem w:displayText="IEP" w:value="IEP"/>
            <w:listItem w:displayText="un-appealed FOFD" w:value="un-appealed FOFD"/>
          </w:comboBox>
        </w:sdtPr>
        <w:sdtContent>
          <w:r w:rsidR="00931BEF" w:rsidRPr="002D05E7">
            <w:rPr>
              <w:rFonts w:ascii="Cambria" w:hAnsi="Cambria" w:cs="Times New Roman"/>
              <w:sz w:val="24"/>
              <w:szCs w:val="24"/>
              <w:highlight w:val="yellow"/>
            </w:rPr>
            <w:t>IESP</w:t>
          </w:r>
        </w:sdtContent>
      </w:sdt>
      <w:r w:rsidR="00931BEF" w:rsidRPr="002D05E7">
        <w:rPr>
          <w:rFonts w:ascii="Cambria" w:hAnsi="Cambria" w:cs="Times New Roman"/>
          <w:sz w:val="24"/>
          <w:szCs w:val="24"/>
        </w:rPr>
        <w:t xml:space="preserve"> </w:t>
      </w:r>
      <w:r w:rsidRPr="002D05E7">
        <w:rPr>
          <w:rFonts w:ascii="Cambria" w:hAnsi="Cambria" w:cs="Times New Roman"/>
          <w:sz w:val="24"/>
          <w:szCs w:val="24"/>
        </w:rPr>
        <w:t xml:space="preserve">and that the DOE did not provide such services. </w:t>
      </w:r>
      <w:r w:rsidRPr="002D05E7">
        <w:rPr>
          <w:rFonts w:ascii="Cambria" w:hAnsi="Cambria" w:cs="Times New Roman"/>
          <w:sz w:val="24"/>
          <w:szCs w:val="24"/>
          <w:highlight w:val="yellow"/>
        </w:rPr>
        <w:t xml:space="preserve">Moreover, there is no dispute for me to resolve between the parties as to how any </w:t>
      </w:r>
      <w:sdt>
        <w:sdtPr>
          <w:rPr>
            <w:rFonts w:ascii="Cambria" w:hAnsi="Cambria" w:cs="Times New Roman"/>
            <w:sz w:val="24"/>
            <w:szCs w:val="24"/>
            <w:highlight w:val="yellow"/>
          </w:rPr>
          <w:id w:val="1297573200"/>
          <w:placeholder>
            <w:docPart w:val="7A2C5DED634D41D4A19A14D956BEC7EE"/>
          </w:placeholder>
          <w:comboBox>
            <w:listItem w:value="Choose an item."/>
            <w:listItem w:displayText="IESP" w:value="IESP"/>
            <w:listItem w:displayText="IEP" w:value="IEP"/>
            <w:listItem w:displayText="un-appealed FOFD" w:value="un-appealed FOFD"/>
          </w:comboBox>
        </w:sdtPr>
        <w:sdtContent>
          <w:r w:rsidR="00931BEF" w:rsidRPr="002D05E7">
            <w:rPr>
              <w:rFonts w:ascii="Cambria" w:hAnsi="Cambria" w:cs="Times New Roman"/>
              <w:sz w:val="24"/>
              <w:szCs w:val="24"/>
              <w:highlight w:val="yellow"/>
            </w:rPr>
            <w:t>IESP</w:t>
          </w:r>
        </w:sdtContent>
      </w:sdt>
      <w:r w:rsidR="00931BEF" w:rsidRPr="002D05E7">
        <w:rPr>
          <w:rFonts w:ascii="Cambria" w:hAnsi="Cambria" w:cs="Times New Roman"/>
          <w:sz w:val="24"/>
          <w:szCs w:val="24"/>
          <w:highlight w:val="yellow"/>
        </w:rPr>
        <w:t xml:space="preserve"> </w:t>
      </w:r>
      <w:r w:rsidRPr="002D05E7">
        <w:rPr>
          <w:rFonts w:ascii="Cambria" w:hAnsi="Cambria" w:cs="Times New Roman"/>
          <w:sz w:val="24"/>
          <w:szCs w:val="24"/>
          <w:highlight w:val="yellow"/>
        </w:rPr>
        <w:t>services provided to Student should be funded</w:t>
      </w:r>
      <w:r w:rsidR="007F2D58" w:rsidRPr="002D05E7">
        <w:rPr>
          <w:rFonts w:ascii="Cambria" w:hAnsi="Cambria" w:cs="Times New Roman"/>
          <w:sz w:val="24"/>
          <w:szCs w:val="24"/>
          <w:highlight w:val="yellow"/>
        </w:rPr>
        <w:t>, except for the rate</w:t>
      </w:r>
      <w:r w:rsidR="00686C27" w:rsidRPr="002D05E7">
        <w:rPr>
          <w:rFonts w:ascii="Cambria" w:hAnsi="Cambria" w:cs="Times New Roman"/>
          <w:sz w:val="24"/>
          <w:szCs w:val="24"/>
          <w:highlight w:val="yellow"/>
        </w:rPr>
        <w:t>.</w:t>
      </w:r>
      <w:r w:rsidR="007F2D58" w:rsidRPr="002D05E7">
        <w:rPr>
          <w:rFonts w:ascii="Cambria" w:hAnsi="Cambria" w:cs="Times New Roman"/>
          <w:sz w:val="24"/>
          <w:szCs w:val="24"/>
          <w:highlight w:val="yellow"/>
        </w:rPr>
        <w:t xml:space="preserve"> </w:t>
      </w:r>
      <w:bookmarkStart w:id="6" w:name="_Hlk152157157"/>
    </w:p>
    <w:p w14:paraId="5D57ED35" w14:textId="19069E97" w:rsidR="002D01D4" w:rsidRPr="007F2D58" w:rsidRDefault="007F2D58" w:rsidP="00740A64">
      <w:pPr>
        <w:spacing w:before="240" w:line="240" w:lineRule="auto"/>
        <w:ind w:firstLine="720"/>
        <w:jc w:val="both"/>
        <w:rPr>
          <w:rFonts w:ascii="Cambria" w:hAnsi="Cambria" w:cs="Times New Roman"/>
          <w:sz w:val="24"/>
          <w:szCs w:val="24"/>
        </w:rPr>
      </w:pPr>
      <w:r w:rsidRPr="00AB53B1">
        <w:rPr>
          <w:rFonts w:ascii="Cambria" w:hAnsi="Cambria" w:cs="Times New Roman"/>
          <w:sz w:val="24"/>
          <w:szCs w:val="24"/>
          <w:highlight w:val="yellow"/>
        </w:rPr>
        <w:t>Since DOE can mitigate its potential financial loss, if any, of the hourly rate charged by the private provider at any time by implementing Student’s program or identifying a provider to contract with Parent at a lower hourly rate, there is no prejudice to DOE. If a market rate exists that is lower than the contracted rate, DOE should have no issues in identifying a provider for Parent; if DOE cannot identify a provider at a lower rate than that charged by Parent’s unilaterally procured provider, an argument that the rate charged is excessive cannot stand. This is especially true when DOE abrogated its responsibility to deliver the services to Student, and improperly shifted that responsibility to Parent without further discussion or explanation.</w:t>
      </w:r>
    </w:p>
    <w:bookmarkEnd w:id="6"/>
    <w:p w14:paraId="7680EC5D" w14:textId="05751A5D" w:rsidR="00053D70" w:rsidRPr="00053D70" w:rsidRDefault="00053D70" w:rsidP="00740A64">
      <w:pPr>
        <w:spacing w:before="240" w:line="240" w:lineRule="auto"/>
        <w:jc w:val="both"/>
        <w:rPr>
          <w:rFonts w:ascii="Cambria" w:hAnsi="Cambria" w:cs="Times New Roman"/>
          <w:sz w:val="24"/>
          <w:szCs w:val="24"/>
          <w:highlight w:val="yellow"/>
        </w:rPr>
      </w:pPr>
    </w:p>
    <w:p w14:paraId="1133F22F" w14:textId="3E04C812" w:rsidR="002D01D4" w:rsidRPr="00CA05B1" w:rsidRDefault="002D01D4" w:rsidP="00740A64">
      <w:pPr>
        <w:pStyle w:val="ListParagraph"/>
        <w:numPr>
          <w:ilvl w:val="0"/>
          <w:numId w:val="33"/>
        </w:numPr>
        <w:autoSpaceDE w:val="0"/>
        <w:autoSpaceDN w:val="0"/>
        <w:adjustRightInd w:val="0"/>
        <w:spacing w:before="240" w:line="240" w:lineRule="auto"/>
        <w:jc w:val="both"/>
        <w:rPr>
          <w:rFonts w:ascii="Cambria" w:hAnsi="Cambria" w:cs="Times New Roman"/>
          <w:b/>
          <w:bCs/>
          <w:sz w:val="24"/>
          <w:szCs w:val="24"/>
        </w:rPr>
      </w:pPr>
      <w:r w:rsidRPr="00CA05B1">
        <w:rPr>
          <w:rFonts w:ascii="Cambria" w:hAnsi="Cambria" w:cs="Times New Roman"/>
          <w:b/>
          <w:bCs/>
          <w:sz w:val="24"/>
          <w:szCs w:val="24"/>
        </w:rPr>
        <w:t>Burden</w:t>
      </w:r>
    </w:p>
    <w:p w14:paraId="48961F29" w14:textId="70729DAC" w:rsidR="002D01D4" w:rsidRDefault="002D01D4" w:rsidP="00740A64">
      <w:pPr>
        <w:autoSpaceDE w:val="0"/>
        <w:autoSpaceDN w:val="0"/>
        <w:adjustRightInd w:val="0"/>
        <w:spacing w:before="240" w:line="240" w:lineRule="auto"/>
        <w:ind w:firstLine="720"/>
        <w:jc w:val="both"/>
        <w:rPr>
          <w:rFonts w:ascii="Cambria" w:hAnsi="Cambria" w:cs="Times New Roman"/>
          <w:sz w:val="24"/>
          <w:szCs w:val="24"/>
        </w:rPr>
      </w:pPr>
      <w:bookmarkStart w:id="7" w:name="_Hlk140661595"/>
      <w:r w:rsidRPr="002D01D4">
        <w:rPr>
          <w:rFonts w:ascii="Cambria" w:hAnsi="Cambria" w:cs="Times New Roman"/>
          <w:sz w:val="24"/>
          <w:szCs w:val="24"/>
        </w:rPr>
        <w:t>Except for in circumstances not applicable here, the burden of proof is on the school district during an impartial hearing (Educ. Law § 4404(1)(c); see </w:t>
      </w:r>
      <w:r w:rsidRPr="002D01D4">
        <w:rPr>
          <w:rFonts w:ascii="Cambria" w:hAnsi="Cambria" w:cs="Times New Roman"/>
          <w:i/>
          <w:iCs/>
          <w:sz w:val="24"/>
          <w:szCs w:val="24"/>
        </w:rPr>
        <w:t xml:space="preserve">R.E. v. New York City </w:t>
      </w:r>
      <w:proofErr w:type="spellStart"/>
      <w:r w:rsidRPr="002D01D4">
        <w:rPr>
          <w:rFonts w:ascii="Cambria" w:hAnsi="Cambria" w:cs="Times New Roman"/>
          <w:i/>
          <w:iCs/>
          <w:sz w:val="24"/>
          <w:szCs w:val="24"/>
        </w:rPr>
        <w:t>Dep't</w:t>
      </w:r>
      <w:proofErr w:type="spellEnd"/>
      <w:r w:rsidRPr="002D01D4">
        <w:rPr>
          <w:rFonts w:ascii="Cambria" w:hAnsi="Cambria" w:cs="Times New Roman"/>
          <w:i/>
          <w:iCs/>
          <w:sz w:val="24"/>
          <w:szCs w:val="24"/>
        </w:rPr>
        <w:t xml:space="preserve"> of Educ</w:t>
      </w:r>
      <w:r w:rsidRPr="002D01D4">
        <w:rPr>
          <w:rFonts w:ascii="Cambria" w:hAnsi="Cambria" w:cs="Times New Roman"/>
          <w:sz w:val="24"/>
          <w:szCs w:val="24"/>
        </w:rPr>
        <w:t>., 694 F.3d 167, 184-85 (2d Cir. 2012); </w:t>
      </w:r>
      <w:r w:rsidRPr="002D01D4">
        <w:rPr>
          <w:rFonts w:ascii="Cambria" w:hAnsi="Cambria" w:cs="Times New Roman"/>
          <w:i/>
          <w:iCs/>
          <w:sz w:val="24"/>
          <w:szCs w:val="24"/>
        </w:rPr>
        <w:t xml:space="preserve">C.F. v. New York City </w:t>
      </w:r>
      <w:proofErr w:type="spellStart"/>
      <w:r w:rsidRPr="002D01D4">
        <w:rPr>
          <w:rFonts w:ascii="Cambria" w:hAnsi="Cambria" w:cs="Times New Roman"/>
          <w:i/>
          <w:iCs/>
          <w:sz w:val="24"/>
          <w:szCs w:val="24"/>
        </w:rPr>
        <w:t>Dep’t</w:t>
      </w:r>
      <w:proofErr w:type="spellEnd"/>
      <w:r w:rsidRPr="002D01D4">
        <w:rPr>
          <w:rFonts w:ascii="Cambria" w:hAnsi="Cambria" w:cs="Times New Roman"/>
          <w:i/>
          <w:iCs/>
          <w:sz w:val="24"/>
          <w:szCs w:val="24"/>
        </w:rPr>
        <w:t xml:space="preserve"> of Educ.</w:t>
      </w:r>
      <w:r w:rsidRPr="002D01D4">
        <w:rPr>
          <w:rFonts w:ascii="Cambria" w:hAnsi="Cambria" w:cs="Times New Roman"/>
          <w:sz w:val="24"/>
          <w:szCs w:val="24"/>
        </w:rPr>
        <w:t>, 746 F.3d 68, 76 (2d Cir. 2014))</w:t>
      </w:r>
    </w:p>
    <w:bookmarkEnd w:id="7"/>
    <w:p w14:paraId="7817CD49" w14:textId="77777777" w:rsidR="00053D70" w:rsidRPr="00053D70" w:rsidRDefault="00053D70" w:rsidP="00740A64">
      <w:pPr>
        <w:autoSpaceDE w:val="0"/>
        <w:autoSpaceDN w:val="0"/>
        <w:adjustRightInd w:val="0"/>
        <w:spacing w:before="240" w:line="240" w:lineRule="auto"/>
        <w:ind w:firstLine="720"/>
        <w:jc w:val="both"/>
        <w:rPr>
          <w:rFonts w:ascii="Cambria" w:hAnsi="Cambria" w:cs="Times New Roman"/>
          <w:i/>
          <w:iCs/>
          <w:sz w:val="24"/>
          <w:szCs w:val="24"/>
          <w:u w:val="single"/>
        </w:rPr>
      </w:pPr>
    </w:p>
    <w:p w14:paraId="399557AA" w14:textId="6B343F09" w:rsidR="002D01D4" w:rsidRPr="00CA05B1" w:rsidRDefault="002D01D4" w:rsidP="00740A64">
      <w:pPr>
        <w:pStyle w:val="ListParagraph"/>
        <w:numPr>
          <w:ilvl w:val="0"/>
          <w:numId w:val="33"/>
        </w:numPr>
        <w:autoSpaceDE w:val="0"/>
        <w:autoSpaceDN w:val="0"/>
        <w:adjustRightInd w:val="0"/>
        <w:spacing w:before="240" w:line="240" w:lineRule="auto"/>
        <w:jc w:val="both"/>
        <w:rPr>
          <w:rFonts w:ascii="Cambria" w:hAnsi="Cambria" w:cs="Times New Roman"/>
          <w:b/>
          <w:bCs/>
          <w:sz w:val="24"/>
          <w:szCs w:val="24"/>
        </w:rPr>
      </w:pPr>
      <w:r w:rsidRPr="00CA05B1">
        <w:rPr>
          <w:rFonts w:ascii="Cambria" w:hAnsi="Cambria" w:cs="Times New Roman"/>
          <w:b/>
          <w:bCs/>
          <w:sz w:val="24"/>
          <w:szCs w:val="24"/>
        </w:rPr>
        <w:t>FAPE</w:t>
      </w:r>
    </w:p>
    <w:p w14:paraId="109E4C7B" w14:textId="77777777" w:rsidR="003C4DEE" w:rsidRDefault="002D01D4" w:rsidP="00740A64">
      <w:pPr>
        <w:autoSpaceDE w:val="0"/>
        <w:autoSpaceDN w:val="0"/>
        <w:adjustRightInd w:val="0"/>
        <w:spacing w:before="240" w:line="240" w:lineRule="auto"/>
        <w:ind w:firstLine="720"/>
        <w:jc w:val="both"/>
        <w:rPr>
          <w:rFonts w:ascii="Cambria" w:hAnsi="Cambria" w:cs="Times New Roman"/>
          <w:sz w:val="24"/>
          <w:szCs w:val="24"/>
        </w:rPr>
      </w:pPr>
      <w:r w:rsidRPr="002D01D4">
        <w:rPr>
          <w:rFonts w:ascii="Cambria" w:hAnsi="Cambria" w:cs="Times New Roman"/>
          <w:sz w:val="24"/>
          <w:szCs w:val="24"/>
        </w:rPr>
        <w:t xml:space="preserve">The IDEA provides that children with disabilities are entitled to a FAPE (20 U.S.C. § 1400 (d)(1)(A). A FAPE consists of specialized education and related services designed to </w:t>
      </w:r>
      <w:r w:rsidRPr="002D01D4">
        <w:rPr>
          <w:rFonts w:ascii="Cambria" w:hAnsi="Cambria" w:cs="Times New Roman"/>
          <w:sz w:val="24"/>
          <w:szCs w:val="24"/>
        </w:rPr>
        <w:lastRenderedPageBreak/>
        <w:t xml:space="preserve">meet a student’s unique needs, provided in conformity with a comprehensive written Individualized Education Program (“IEP”) (20 U.S.C. § 1401(9)). A school district has offered a student a FAPE when (a) the board of education complies with the procedural requirements set forth in the IDEA; and (b) the IEP is developed through the IDEA's procedures and is reasonably calculated to enable the student to receive educational benefits </w:t>
      </w:r>
      <w:r w:rsidRPr="002D01D4">
        <w:rPr>
          <w:rFonts w:ascii="Cambria" w:hAnsi="Cambria" w:cs="Times New Roman"/>
          <w:i/>
          <w:iCs/>
          <w:sz w:val="24"/>
          <w:szCs w:val="24"/>
        </w:rPr>
        <w:t>Bd. of Educ. of the Hendrick Hudson Cent. Sch. Dist. v. Rowley</w:t>
      </w:r>
      <w:r w:rsidRPr="002D01D4">
        <w:rPr>
          <w:rFonts w:ascii="Cambria" w:hAnsi="Cambria" w:cs="Times New Roman"/>
          <w:sz w:val="24"/>
          <w:szCs w:val="24"/>
        </w:rPr>
        <w:t xml:space="preserve">, 458 U.S. 176, 206-07 (1982). </w:t>
      </w:r>
      <w:proofErr w:type="gramStart"/>
      <w:r w:rsidRPr="002D01D4">
        <w:rPr>
          <w:rFonts w:ascii="Cambria" w:hAnsi="Cambria" w:cs="Times New Roman"/>
          <w:sz w:val="24"/>
          <w:szCs w:val="24"/>
        </w:rPr>
        <w:t>In order to</w:t>
      </w:r>
      <w:proofErr w:type="gramEnd"/>
      <w:r w:rsidRPr="002D01D4">
        <w:rPr>
          <w:rFonts w:ascii="Cambria" w:hAnsi="Cambria" w:cs="Times New Roman"/>
          <w:sz w:val="24"/>
          <w:szCs w:val="24"/>
        </w:rPr>
        <w:t xml:space="preserve"> meet its substantive FAPE obligations, a district must offer a student an IEP that is “reasonably calculated to enable a child to make progress appropriate in light of the child’s circumstances.” </w:t>
      </w:r>
      <w:proofErr w:type="spellStart"/>
      <w:r w:rsidRPr="002D01D4">
        <w:rPr>
          <w:rFonts w:ascii="Cambria" w:hAnsi="Cambria" w:cs="Times New Roman"/>
          <w:i/>
          <w:iCs/>
          <w:sz w:val="24"/>
          <w:szCs w:val="24"/>
        </w:rPr>
        <w:t>Endrew</w:t>
      </w:r>
      <w:proofErr w:type="spellEnd"/>
      <w:r w:rsidRPr="002D01D4">
        <w:rPr>
          <w:rFonts w:ascii="Cambria" w:hAnsi="Cambria" w:cs="Times New Roman"/>
          <w:i/>
          <w:iCs/>
          <w:sz w:val="24"/>
          <w:szCs w:val="24"/>
        </w:rPr>
        <w:t xml:space="preserve"> F. v. Douglas County Sch. Dist. RE-1</w:t>
      </w:r>
      <w:r w:rsidRPr="002D01D4">
        <w:rPr>
          <w:rFonts w:ascii="Cambria" w:hAnsi="Cambria" w:cs="Times New Roman"/>
          <w:sz w:val="24"/>
          <w:szCs w:val="24"/>
        </w:rPr>
        <w:t xml:space="preserve">, 137 </w:t>
      </w:r>
      <w:proofErr w:type="spellStart"/>
      <w:r w:rsidRPr="002D01D4">
        <w:rPr>
          <w:rFonts w:ascii="Cambria" w:hAnsi="Cambria" w:cs="Times New Roman"/>
          <w:sz w:val="24"/>
          <w:szCs w:val="24"/>
        </w:rPr>
        <w:t>S.Ct</w:t>
      </w:r>
      <w:proofErr w:type="spellEnd"/>
      <w:r w:rsidRPr="002D01D4">
        <w:rPr>
          <w:rFonts w:ascii="Cambria" w:hAnsi="Cambria" w:cs="Times New Roman"/>
          <w:sz w:val="24"/>
          <w:szCs w:val="24"/>
        </w:rPr>
        <w:t xml:space="preserve">. 988, 999 (2017). </w:t>
      </w:r>
    </w:p>
    <w:p w14:paraId="3150E1A3" w14:textId="258C1FC8" w:rsidR="002D01D4" w:rsidRPr="002D01D4" w:rsidRDefault="003C4DEE" w:rsidP="00740A64">
      <w:pPr>
        <w:autoSpaceDE w:val="0"/>
        <w:autoSpaceDN w:val="0"/>
        <w:adjustRightInd w:val="0"/>
        <w:spacing w:before="240" w:line="240" w:lineRule="auto"/>
        <w:ind w:firstLine="720"/>
        <w:jc w:val="both"/>
        <w:rPr>
          <w:rFonts w:ascii="Cambria" w:hAnsi="Cambria" w:cs="Times New Roman"/>
          <w:i/>
          <w:iCs/>
          <w:sz w:val="24"/>
          <w:szCs w:val="24"/>
        </w:rPr>
      </w:pPr>
      <w:r>
        <w:rPr>
          <w:rFonts w:ascii="Cambria" w:hAnsi="Cambria" w:cs="Times New Roman"/>
          <w:sz w:val="24"/>
          <w:szCs w:val="24"/>
        </w:rPr>
        <w:t xml:space="preserve">As outlined below, FAPE is not implicated in dual enrollment cases such as this one where state law alone is at issue. However, equitable services under </w:t>
      </w:r>
      <w:r w:rsidRPr="002D01D4">
        <w:rPr>
          <w:rFonts w:ascii="Cambria" w:hAnsi="Cambria" w:cs="Times New Roman"/>
          <w:sz w:val="24"/>
          <w:szCs w:val="24"/>
        </w:rPr>
        <w:t>Educ. Law</w:t>
      </w:r>
      <w:r>
        <w:rPr>
          <w:rFonts w:ascii="Cambria" w:hAnsi="Cambria" w:cs="Times New Roman"/>
          <w:sz w:val="24"/>
          <w:szCs w:val="24"/>
        </w:rPr>
        <w:t xml:space="preserve"> </w:t>
      </w:r>
      <w:r w:rsidRPr="002D01D4">
        <w:rPr>
          <w:rFonts w:ascii="Cambria" w:hAnsi="Cambria" w:cs="Times New Roman"/>
          <w:sz w:val="24"/>
          <w:szCs w:val="24"/>
        </w:rPr>
        <w:t>§</w:t>
      </w:r>
      <w:r>
        <w:rPr>
          <w:rFonts w:ascii="Cambria" w:hAnsi="Cambria" w:cs="Times New Roman"/>
          <w:sz w:val="24"/>
          <w:szCs w:val="24"/>
        </w:rPr>
        <w:t>3602-C follow the same due process requirements as IDEA FAPE cases.</w:t>
      </w:r>
    </w:p>
    <w:p w14:paraId="06ECEBA2" w14:textId="77777777" w:rsidR="002D01D4" w:rsidRPr="00686C27" w:rsidRDefault="002D01D4" w:rsidP="00740A64">
      <w:pPr>
        <w:autoSpaceDE w:val="0"/>
        <w:autoSpaceDN w:val="0"/>
        <w:adjustRightInd w:val="0"/>
        <w:spacing w:before="240" w:line="240" w:lineRule="auto"/>
        <w:jc w:val="both"/>
        <w:rPr>
          <w:rFonts w:ascii="Cambria" w:hAnsi="Cambria" w:cs="Times New Roman"/>
          <w:i/>
          <w:iCs/>
          <w:sz w:val="24"/>
          <w:szCs w:val="24"/>
          <w:u w:val="single"/>
        </w:rPr>
      </w:pPr>
    </w:p>
    <w:p w14:paraId="4A1848EB" w14:textId="582C2028" w:rsidR="002D01D4" w:rsidRPr="00CA05B1" w:rsidRDefault="002D01D4" w:rsidP="00740A64">
      <w:pPr>
        <w:pStyle w:val="ListParagraph"/>
        <w:numPr>
          <w:ilvl w:val="0"/>
          <w:numId w:val="33"/>
        </w:numPr>
        <w:spacing w:before="240" w:line="240" w:lineRule="auto"/>
        <w:jc w:val="both"/>
        <w:rPr>
          <w:rFonts w:ascii="Cambria" w:hAnsi="Cambria" w:cs="Times New Roman"/>
          <w:b/>
          <w:bCs/>
          <w:sz w:val="24"/>
          <w:szCs w:val="24"/>
        </w:rPr>
      </w:pPr>
      <w:r w:rsidRPr="00CA05B1">
        <w:rPr>
          <w:rFonts w:ascii="Cambria" w:hAnsi="Cambria" w:cs="Times New Roman"/>
          <w:b/>
          <w:bCs/>
          <w:sz w:val="24"/>
          <w:szCs w:val="24"/>
        </w:rPr>
        <w:t>Dual enrollment</w:t>
      </w:r>
    </w:p>
    <w:p w14:paraId="70551DC5" w14:textId="59789068" w:rsidR="002D01D4" w:rsidRPr="002D01D4" w:rsidRDefault="002D01D4" w:rsidP="00740A64">
      <w:pPr>
        <w:spacing w:before="240" w:line="240" w:lineRule="auto"/>
        <w:ind w:firstLine="720"/>
        <w:jc w:val="both"/>
        <w:rPr>
          <w:rFonts w:ascii="Cambria" w:hAnsi="Cambria" w:cs="Times New Roman"/>
          <w:sz w:val="24"/>
          <w:szCs w:val="24"/>
        </w:rPr>
      </w:pPr>
      <w:bookmarkStart w:id="8" w:name="_Hlk140661456"/>
      <w:r w:rsidRPr="002D01D4">
        <w:rPr>
          <w:rFonts w:ascii="Cambria" w:hAnsi="Cambria" w:cs="Times New Roman"/>
          <w:sz w:val="24"/>
          <w:szCs w:val="24"/>
        </w:rPr>
        <w:t>A board of education must offer a FAPE to each student with a disability residing in the school district who requires special education services or programs (20 U.S.C. §1412(a)(l)(A); Educ. Law</w:t>
      </w:r>
      <w:r w:rsidR="003C4DEE">
        <w:rPr>
          <w:rFonts w:ascii="Cambria" w:hAnsi="Cambria" w:cs="Times New Roman"/>
          <w:sz w:val="24"/>
          <w:szCs w:val="24"/>
        </w:rPr>
        <w:t xml:space="preserve"> </w:t>
      </w:r>
      <w:r w:rsidRPr="002D01D4">
        <w:rPr>
          <w:rFonts w:ascii="Cambria" w:hAnsi="Cambria" w:cs="Times New Roman"/>
          <w:sz w:val="24"/>
          <w:szCs w:val="24"/>
        </w:rPr>
        <w:t>§4402(2)(a), (b)(2)). The IDEA confers no individual entitlement to special education or related services upon students who are enrolled by their parents in nonpublic schools (see 34 CFR 300.137(a)). Under State law, however, parents who have privately enrolled their child in a nonpublic school may seek educational "services" for their child with a disability by filing a request in the district where the nonpublic school is located on or before the first day of June preceding the school year for which the request for services is made (Educ. Law §3602-</w:t>
      </w:r>
      <w:proofErr w:type="gramStart"/>
      <w:r w:rsidR="007B0906">
        <w:rPr>
          <w:rFonts w:ascii="Cambria" w:hAnsi="Cambria" w:cs="Times New Roman"/>
          <w:sz w:val="24"/>
          <w:szCs w:val="24"/>
        </w:rPr>
        <w:t>C</w:t>
      </w:r>
      <w:r w:rsidRPr="002D01D4">
        <w:rPr>
          <w:rFonts w:ascii="Cambria" w:hAnsi="Cambria" w:cs="Times New Roman"/>
          <w:sz w:val="24"/>
          <w:szCs w:val="24"/>
        </w:rPr>
        <w:t>(</w:t>
      </w:r>
      <w:proofErr w:type="gramEnd"/>
      <w:r w:rsidRPr="002D01D4">
        <w:rPr>
          <w:rFonts w:ascii="Cambria" w:hAnsi="Cambria" w:cs="Times New Roman"/>
          <w:sz w:val="24"/>
          <w:szCs w:val="24"/>
        </w:rPr>
        <w:t>2)). Then, the district of location's CSE must review the request and "develop an [IESP] for the student based on the student's individual needs in the same manner and with the same contents as an [IEP]" (Educ. Law§ 3602-</w:t>
      </w:r>
      <w:r w:rsidR="007B0906">
        <w:rPr>
          <w:rFonts w:ascii="Cambria" w:hAnsi="Cambria" w:cs="Times New Roman"/>
          <w:sz w:val="24"/>
          <w:szCs w:val="24"/>
        </w:rPr>
        <w:t>C</w:t>
      </w:r>
      <w:r w:rsidRPr="002D01D4">
        <w:rPr>
          <w:rFonts w:ascii="Cambria" w:hAnsi="Cambria" w:cs="Times New Roman"/>
          <w:sz w:val="24"/>
          <w:szCs w:val="24"/>
        </w:rPr>
        <w:t xml:space="preserve">(2)(b)(l)).  </w:t>
      </w:r>
    </w:p>
    <w:p w14:paraId="0C63FDD7" w14:textId="133693ED" w:rsidR="002D01D4" w:rsidRPr="002D01D4" w:rsidRDefault="002D01D4" w:rsidP="00740A64">
      <w:pPr>
        <w:spacing w:before="240" w:line="240" w:lineRule="auto"/>
        <w:jc w:val="both"/>
        <w:rPr>
          <w:rFonts w:ascii="Cambria" w:hAnsi="Cambria" w:cs="Times New Roman"/>
          <w:sz w:val="24"/>
          <w:szCs w:val="24"/>
        </w:rPr>
      </w:pPr>
      <w:r w:rsidRPr="002D01D4">
        <w:rPr>
          <w:rFonts w:ascii="Cambria" w:hAnsi="Cambria" w:cs="Times New Roman"/>
          <w:sz w:val="24"/>
          <w:szCs w:val="24"/>
        </w:rPr>
        <w:tab/>
        <w:t xml:space="preserve">Here, there is no dispute that Student is entitled to services pursuant to the </w:t>
      </w:r>
      <w:sdt>
        <w:sdtPr>
          <w:rPr>
            <w:rFonts w:ascii="Cambria" w:hAnsi="Cambria" w:cs="Times New Roman"/>
            <w:sz w:val="24"/>
            <w:szCs w:val="24"/>
            <w:highlight w:val="yellow"/>
          </w:rPr>
          <w:id w:val="-1319655195"/>
          <w:placeholder>
            <w:docPart w:val="450C9F658850491FA2D915592AFD58D1"/>
          </w:placeholder>
          <w:comboBox>
            <w:listItem w:value="Choose an item."/>
            <w:listItem w:displayText="IESP" w:value="IESP"/>
            <w:listItem w:displayText="IEP" w:value="IEP"/>
            <w:listItem w:displayText="un-appealed FOFD" w:value="un-appealed FOFD"/>
          </w:comboBox>
        </w:sdtPr>
        <w:sdtContent>
          <w:r w:rsidR="00931BEF">
            <w:rPr>
              <w:rFonts w:ascii="Cambria" w:hAnsi="Cambria" w:cs="Times New Roman"/>
              <w:sz w:val="24"/>
              <w:szCs w:val="24"/>
              <w:highlight w:val="yellow"/>
            </w:rPr>
            <w:t>IESP</w:t>
          </w:r>
        </w:sdtContent>
      </w:sdt>
      <w:r w:rsidR="00931BEF" w:rsidRPr="002D01D4">
        <w:rPr>
          <w:rFonts w:ascii="Cambria" w:hAnsi="Cambria" w:cs="Times New Roman"/>
          <w:sz w:val="24"/>
          <w:szCs w:val="24"/>
        </w:rPr>
        <w:t xml:space="preserve"> </w:t>
      </w:r>
      <w:r w:rsidRPr="002D01D4">
        <w:rPr>
          <w:rFonts w:ascii="Cambria" w:hAnsi="Cambria" w:cs="Times New Roman"/>
          <w:sz w:val="24"/>
          <w:szCs w:val="24"/>
        </w:rPr>
        <w:t xml:space="preserve">dated </w:t>
      </w:r>
      <w:r w:rsidR="00702492">
        <w:rPr>
          <w:rFonts w:ascii="Cambria" w:hAnsi="Cambria" w:cs="Times New Roman"/>
          <w:sz w:val="24"/>
          <w:szCs w:val="24"/>
        </w:rPr>
        <w:fldChar w:fldCharType="begin"/>
      </w:r>
      <w:r w:rsidR="00702492">
        <w:rPr>
          <w:rFonts w:ascii="Cambria" w:hAnsi="Cambria" w:cs="Times New Roman"/>
          <w:sz w:val="24"/>
          <w:szCs w:val="24"/>
        </w:rPr>
        <w:instrText xml:space="preserve"> MERGEFIELD IESP_Date </w:instrText>
      </w:r>
      <w:r w:rsidR="00702492">
        <w:rPr>
          <w:rFonts w:ascii="Cambria" w:hAnsi="Cambria" w:cs="Times New Roman"/>
          <w:sz w:val="24"/>
          <w:szCs w:val="24"/>
        </w:rPr>
        <w:fldChar w:fldCharType="separate"/>
      </w:r>
      <w:r w:rsidR="0049763A">
        <w:rPr>
          <w:rFonts w:ascii="Cambria" w:hAnsi="Cambria" w:cs="Times New Roman"/>
          <w:noProof/>
          <w:sz w:val="24"/>
          <w:szCs w:val="24"/>
        </w:rPr>
        <w:t>«IESP_Date»</w:t>
      </w:r>
      <w:r w:rsidR="00702492">
        <w:rPr>
          <w:rFonts w:ascii="Cambria" w:hAnsi="Cambria" w:cs="Times New Roman"/>
          <w:sz w:val="24"/>
          <w:szCs w:val="24"/>
        </w:rPr>
        <w:fldChar w:fldCharType="end"/>
      </w:r>
      <w:r w:rsidR="00702492">
        <w:rPr>
          <w:rFonts w:ascii="Cambria" w:hAnsi="Cambria" w:cs="Times New Roman"/>
          <w:sz w:val="24"/>
          <w:szCs w:val="24"/>
        </w:rPr>
        <w:t xml:space="preserve"> </w:t>
      </w:r>
      <w:r w:rsidRPr="002D01D4">
        <w:rPr>
          <w:rFonts w:ascii="Cambria" w:hAnsi="Cambria" w:cs="Times New Roman"/>
          <w:sz w:val="24"/>
          <w:szCs w:val="24"/>
        </w:rPr>
        <w:t>with the parties agreeing to the essential, operative facts (</w:t>
      </w:r>
      <w:r w:rsidRPr="002D01D4">
        <w:rPr>
          <w:rFonts w:ascii="Cambria" w:hAnsi="Cambria" w:cs="Times New Roman"/>
          <w:i/>
          <w:iCs/>
          <w:sz w:val="24"/>
          <w:szCs w:val="24"/>
        </w:rPr>
        <w:t>see above</w:t>
      </w:r>
      <w:r w:rsidRPr="002D01D4">
        <w:rPr>
          <w:rFonts w:ascii="Cambria" w:hAnsi="Cambria" w:cs="Times New Roman"/>
          <w:sz w:val="24"/>
          <w:szCs w:val="24"/>
        </w:rPr>
        <w:t>). Moreover, the implementation of services falls on the district of location insofar as "boards of education of all school districts of the state shall furnish services to students who are residents of this state and who attend nonpublic schools located in such school districts, upon the written request of the parent" (Educ. Law § 3602-</w:t>
      </w:r>
      <w:r w:rsidR="007B0906">
        <w:rPr>
          <w:rFonts w:ascii="Cambria" w:hAnsi="Cambria" w:cs="Times New Roman"/>
          <w:sz w:val="24"/>
          <w:szCs w:val="24"/>
        </w:rPr>
        <w:t>C</w:t>
      </w:r>
      <w:r w:rsidRPr="002D01D4">
        <w:rPr>
          <w:rFonts w:ascii="Cambria" w:hAnsi="Cambria" w:cs="Times New Roman"/>
          <w:sz w:val="24"/>
          <w:szCs w:val="24"/>
        </w:rPr>
        <w:t>(2)(a)).  The CSE must "assure that special education programs and services are made available to students with disabilities attending nonpublic schools located within the school district on an equitable basis, as compared to special education programs and services provided to other students with disabilities attending public or nonpublic schools located within the school district” (Educ. Law § 3602-</w:t>
      </w:r>
      <w:r w:rsidR="007B0906">
        <w:rPr>
          <w:rFonts w:ascii="Cambria" w:hAnsi="Cambria" w:cs="Times New Roman"/>
          <w:sz w:val="24"/>
          <w:szCs w:val="24"/>
        </w:rPr>
        <w:t>C</w:t>
      </w:r>
      <w:r w:rsidRPr="002D01D4">
        <w:rPr>
          <w:rFonts w:ascii="Cambria" w:hAnsi="Cambria" w:cs="Times New Roman"/>
          <w:sz w:val="24"/>
          <w:szCs w:val="24"/>
        </w:rPr>
        <w:t>(2)(b)(1)).  Additionally, section 3602-</w:t>
      </w:r>
      <w:r w:rsidR="007B0906">
        <w:rPr>
          <w:rFonts w:ascii="Cambria" w:hAnsi="Cambria" w:cs="Times New Roman"/>
          <w:sz w:val="24"/>
          <w:szCs w:val="24"/>
        </w:rPr>
        <w:t>C</w:t>
      </w:r>
      <w:r w:rsidRPr="002D01D4">
        <w:rPr>
          <w:rFonts w:ascii="Cambria" w:hAnsi="Cambria" w:cs="Times New Roman"/>
          <w:sz w:val="24"/>
          <w:szCs w:val="24"/>
        </w:rPr>
        <w:t xml:space="preserve"> provides that a parent may seek review of the recommendation of the CSE pursuant to the impartial hearing and State-level review procedures pursuant to Education Law § 4404.</w:t>
      </w:r>
    </w:p>
    <w:bookmarkEnd w:id="8"/>
    <w:p w14:paraId="730DCA8A" w14:textId="77777777" w:rsidR="002D01D4" w:rsidRPr="002D01D4" w:rsidRDefault="002D01D4" w:rsidP="00740A64">
      <w:pPr>
        <w:spacing w:before="240" w:line="240" w:lineRule="auto"/>
        <w:jc w:val="both"/>
        <w:rPr>
          <w:rFonts w:ascii="Cambria" w:hAnsi="Cambria" w:cs="Times New Roman"/>
          <w:sz w:val="24"/>
          <w:szCs w:val="24"/>
        </w:rPr>
      </w:pPr>
    </w:p>
    <w:p w14:paraId="20C4D727" w14:textId="77777777" w:rsidR="000B21EB" w:rsidRPr="000B21EB" w:rsidRDefault="000B21EB" w:rsidP="00740A64">
      <w:pPr>
        <w:pStyle w:val="ListParagraph"/>
        <w:numPr>
          <w:ilvl w:val="0"/>
          <w:numId w:val="33"/>
        </w:numPr>
        <w:spacing w:before="240" w:line="240" w:lineRule="auto"/>
        <w:jc w:val="both"/>
        <w:rPr>
          <w:rFonts w:ascii="Cambria" w:hAnsi="Cambria" w:cs="Times New Roman"/>
          <w:b/>
          <w:bCs/>
          <w:sz w:val="24"/>
          <w:szCs w:val="24"/>
          <w:highlight w:val="yellow"/>
        </w:rPr>
      </w:pPr>
      <w:r w:rsidRPr="000B21EB">
        <w:rPr>
          <w:rFonts w:ascii="Cambria" w:hAnsi="Cambria" w:cs="Times New Roman"/>
          <w:b/>
          <w:bCs/>
          <w:sz w:val="24"/>
          <w:szCs w:val="24"/>
          <w:highlight w:val="yellow"/>
        </w:rPr>
        <w:t>Affirmative Defenses</w:t>
      </w:r>
    </w:p>
    <w:p w14:paraId="243835EF" w14:textId="11911CAF" w:rsidR="000B21EB" w:rsidRPr="001F1699" w:rsidRDefault="000B21EB" w:rsidP="00740A64">
      <w:pPr>
        <w:spacing w:before="240" w:line="240" w:lineRule="auto"/>
        <w:ind w:firstLine="360"/>
        <w:jc w:val="both"/>
        <w:rPr>
          <w:rFonts w:ascii="Cambria" w:hAnsi="Cambria" w:cs="Times New Roman"/>
          <w:b/>
          <w:bCs/>
          <w:sz w:val="24"/>
          <w:szCs w:val="24"/>
        </w:rPr>
      </w:pPr>
      <w:r w:rsidRPr="001F1699">
        <w:rPr>
          <w:rFonts w:ascii="Cambria" w:hAnsi="Cambria"/>
          <w:sz w:val="24"/>
          <w:szCs w:val="24"/>
        </w:rPr>
        <w:t xml:space="preserve">Education Law </w:t>
      </w:r>
      <w:r w:rsidRPr="001F1699">
        <w:rPr>
          <w:rFonts w:ascii="Cambria" w:hAnsi="Cambria" w:cstheme="minorHAnsi"/>
          <w:sz w:val="24"/>
          <w:szCs w:val="24"/>
        </w:rPr>
        <w:t>§</w:t>
      </w:r>
      <w:r w:rsidRPr="001F1699">
        <w:rPr>
          <w:rFonts w:ascii="Cambria" w:hAnsi="Cambria"/>
          <w:sz w:val="24"/>
          <w:szCs w:val="24"/>
        </w:rPr>
        <w:t xml:space="preserve"> 3602-</w:t>
      </w:r>
      <w:proofErr w:type="gramStart"/>
      <w:r w:rsidR="007B0906">
        <w:rPr>
          <w:rFonts w:ascii="Cambria" w:hAnsi="Cambria"/>
          <w:sz w:val="24"/>
          <w:szCs w:val="24"/>
        </w:rPr>
        <w:t>C</w:t>
      </w:r>
      <w:r w:rsidRPr="001F1699">
        <w:rPr>
          <w:rFonts w:ascii="Cambria" w:hAnsi="Cambria"/>
          <w:sz w:val="24"/>
          <w:szCs w:val="24"/>
        </w:rPr>
        <w:t>(</w:t>
      </w:r>
      <w:proofErr w:type="gramEnd"/>
      <w:r w:rsidRPr="001F1699">
        <w:rPr>
          <w:rFonts w:ascii="Cambria" w:hAnsi="Cambria"/>
          <w:sz w:val="24"/>
          <w:szCs w:val="24"/>
        </w:rPr>
        <w:t>2) states that a parent or person in parental relation shall file a written request for services “on or before the first of June preceding the school year for which the request is made.”</w:t>
      </w:r>
      <w:r w:rsidRPr="001F1699">
        <w:rPr>
          <w:rStyle w:val="FootnoteReference"/>
          <w:rFonts w:ascii="Cambria" w:hAnsi="Cambria"/>
          <w:sz w:val="24"/>
          <w:szCs w:val="24"/>
        </w:rPr>
        <w:footnoteReference w:id="5"/>
      </w:r>
      <w:r w:rsidRPr="001F1699">
        <w:rPr>
          <w:rFonts w:ascii="Cambria" w:hAnsi="Cambria"/>
          <w:sz w:val="24"/>
          <w:szCs w:val="24"/>
        </w:rPr>
        <w:t xml:space="preserve"> The “June 1</w:t>
      </w:r>
      <w:r w:rsidRPr="001F1699">
        <w:rPr>
          <w:rFonts w:ascii="Cambria" w:hAnsi="Cambria"/>
          <w:sz w:val="24"/>
          <w:szCs w:val="24"/>
          <w:vertAlign w:val="superscript"/>
        </w:rPr>
        <w:t>st</w:t>
      </w:r>
      <w:r w:rsidRPr="001F1699">
        <w:rPr>
          <w:rFonts w:ascii="Cambria" w:hAnsi="Cambria"/>
          <w:sz w:val="24"/>
          <w:szCs w:val="24"/>
        </w:rPr>
        <w:t>” requirement first must be asserted by DOE. Only then is a Parent obligated to respond. Courts have interpreted bars to services as affirmative defenses in the IDEA context.</w:t>
      </w:r>
      <w:r w:rsidRPr="001F1699">
        <w:rPr>
          <w:rStyle w:val="FootnoteReference"/>
          <w:rFonts w:ascii="Cambria" w:hAnsi="Cambria"/>
          <w:sz w:val="24"/>
          <w:szCs w:val="24"/>
        </w:rPr>
        <w:footnoteReference w:id="6"/>
      </w:r>
      <w:r w:rsidRPr="001F1699">
        <w:rPr>
          <w:rFonts w:ascii="Cambria" w:hAnsi="Cambria"/>
          <w:sz w:val="24"/>
          <w:szCs w:val="24"/>
        </w:rPr>
        <w:t xml:space="preserve"> June 1</w:t>
      </w:r>
      <w:r w:rsidRPr="001F1699">
        <w:rPr>
          <w:rFonts w:ascii="Cambria" w:hAnsi="Cambria"/>
          <w:sz w:val="24"/>
          <w:szCs w:val="24"/>
          <w:vertAlign w:val="superscript"/>
        </w:rPr>
        <w:t>st</w:t>
      </w:r>
      <w:r w:rsidRPr="001F1699">
        <w:rPr>
          <w:rFonts w:ascii="Cambria" w:hAnsi="Cambria"/>
          <w:sz w:val="24"/>
          <w:szCs w:val="24"/>
        </w:rPr>
        <w:t xml:space="preserve"> is such a bar and has been treated as such by the Office of State Review.</w:t>
      </w:r>
      <w:r w:rsidRPr="001F1699">
        <w:rPr>
          <w:rStyle w:val="FootnoteReference"/>
          <w:rFonts w:ascii="Cambria" w:hAnsi="Cambria"/>
          <w:sz w:val="24"/>
          <w:szCs w:val="24"/>
        </w:rPr>
        <w:footnoteReference w:id="7"/>
      </w:r>
      <w:r w:rsidRPr="001F1699">
        <w:rPr>
          <w:rFonts w:ascii="Cambria" w:hAnsi="Cambria"/>
          <w:sz w:val="24"/>
          <w:szCs w:val="24"/>
        </w:rPr>
        <w:t xml:space="preserve"> In this context, the DOE bears the burden of proof and persuasion.</w:t>
      </w:r>
      <w:r w:rsidRPr="001F1699">
        <w:rPr>
          <w:rStyle w:val="FootnoteReference"/>
          <w:rFonts w:ascii="Cambria" w:hAnsi="Cambria"/>
          <w:sz w:val="24"/>
          <w:szCs w:val="24"/>
        </w:rPr>
        <w:footnoteReference w:id="8"/>
      </w:r>
      <w:r w:rsidRPr="001F1699">
        <w:rPr>
          <w:rFonts w:ascii="Cambria" w:hAnsi="Cambria"/>
          <w:sz w:val="24"/>
          <w:szCs w:val="24"/>
        </w:rPr>
        <w:t xml:space="preserve"> DOE is required to assert and prove its defense before Parent needs to act at all. Parent has an obligation to rebut this defense only if the DOE has offered sufficient proof.</w:t>
      </w:r>
    </w:p>
    <w:p w14:paraId="2116217A" w14:textId="77777777" w:rsidR="001F1699" w:rsidRPr="001F1699" w:rsidRDefault="001F1699" w:rsidP="00740A64">
      <w:pPr>
        <w:spacing w:before="240" w:line="240" w:lineRule="auto"/>
        <w:jc w:val="both"/>
        <w:rPr>
          <w:rFonts w:ascii="Cambria" w:hAnsi="Cambria" w:cs="Times New Roman"/>
          <w:b/>
          <w:bCs/>
          <w:sz w:val="24"/>
          <w:szCs w:val="24"/>
        </w:rPr>
      </w:pPr>
      <w:r w:rsidRPr="001F1699">
        <w:rPr>
          <w:rFonts w:ascii="Cambria" w:hAnsi="Cambria" w:cs="Times New Roman"/>
          <w:b/>
          <w:bCs/>
          <w:sz w:val="24"/>
          <w:szCs w:val="24"/>
        </w:rPr>
        <w:t xml:space="preserve">Parent has a June 1 Notice or June 1 </w:t>
      </w:r>
      <w:proofErr w:type="gramStart"/>
      <w:r w:rsidRPr="001F1699">
        <w:rPr>
          <w:rFonts w:ascii="Cambria" w:hAnsi="Cambria" w:cs="Times New Roman"/>
          <w:b/>
          <w:bCs/>
          <w:sz w:val="24"/>
          <w:szCs w:val="24"/>
        </w:rPr>
        <w:t>testimony</w:t>
      </w:r>
      <w:proofErr w:type="gramEnd"/>
    </w:p>
    <w:p w14:paraId="690F0DD9" w14:textId="77777777" w:rsidR="001F1699" w:rsidRPr="001F1699" w:rsidRDefault="001F1699" w:rsidP="00740A64">
      <w:pPr>
        <w:spacing w:before="240" w:line="240" w:lineRule="auto"/>
        <w:ind w:firstLine="720"/>
        <w:jc w:val="both"/>
        <w:rPr>
          <w:rFonts w:ascii="Cambria" w:hAnsi="Cambria" w:cs="Times New Roman"/>
          <w:sz w:val="24"/>
          <w:szCs w:val="24"/>
        </w:rPr>
      </w:pPr>
      <w:r w:rsidRPr="001F1699">
        <w:rPr>
          <w:rFonts w:ascii="Cambria" w:hAnsi="Cambria" w:cs="Times New Roman"/>
          <w:sz w:val="24"/>
          <w:szCs w:val="24"/>
        </w:rPr>
        <w:t xml:space="preserve">In opposition, parent has asserted by submission of a June 1 </w:t>
      </w:r>
      <w:r w:rsidRPr="001F1699">
        <w:rPr>
          <w:rFonts w:ascii="Cambria" w:hAnsi="Cambria" w:cs="Times New Roman"/>
          <w:sz w:val="24"/>
          <w:szCs w:val="24"/>
          <w:highlight w:val="yellow"/>
        </w:rPr>
        <w:t>notice (or by testimony)</w:t>
      </w:r>
      <w:r w:rsidRPr="001F1699">
        <w:rPr>
          <w:rFonts w:ascii="Cambria" w:hAnsi="Cambria" w:cs="Times New Roman"/>
          <w:sz w:val="24"/>
          <w:szCs w:val="24"/>
        </w:rPr>
        <w:t xml:space="preserve"> that Parent complied with the June 1 requirement. For the following reasons, I find the </w:t>
      </w:r>
      <w:r w:rsidRPr="001F1699">
        <w:rPr>
          <w:rFonts w:ascii="Cambria" w:hAnsi="Cambria" w:cs="Times New Roman"/>
          <w:sz w:val="24"/>
          <w:szCs w:val="24"/>
          <w:highlight w:val="yellow"/>
        </w:rPr>
        <w:t>Parent’s/District’s</w:t>
      </w:r>
      <w:r w:rsidRPr="001F1699">
        <w:rPr>
          <w:rFonts w:ascii="Cambria" w:hAnsi="Cambria" w:cs="Times New Roman"/>
          <w:sz w:val="24"/>
          <w:szCs w:val="24"/>
        </w:rPr>
        <w:t xml:space="preserve"> proof to be credible and sufficient to </w:t>
      </w:r>
      <w:r w:rsidRPr="001F1699">
        <w:rPr>
          <w:rFonts w:ascii="Cambria" w:hAnsi="Cambria" w:cs="Times New Roman"/>
          <w:sz w:val="24"/>
          <w:szCs w:val="24"/>
          <w:highlight w:val="yellow"/>
        </w:rPr>
        <w:t xml:space="preserve">rebut the </w:t>
      </w:r>
      <w:proofErr w:type="gramStart"/>
      <w:r w:rsidRPr="001F1699">
        <w:rPr>
          <w:rFonts w:ascii="Cambria" w:hAnsi="Cambria" w:cs="Times New Roman"/>
          <w:sz w:val="24"/>
          <w:szCs w:val="24"/>
          <w:highlight w:val="yellow"/>
        </w:rPr>
        <w:t>District’s</w:t>
      </w:r>
      <w:proofErr w:type="gramEnd"/>
      <w:r w:rsidRPr="001F1699">
        <w:rPr>
          <w:rFonts w:ascii="Cambria" w:hAnsi="Cambria" w:cs="Times New Roman"/>
          <w:sz w:val="24"/>
          <w:szCs w:val="24"/>
          <w:highlight w:val="yellow"/>
        </w:rPr>
        <w:t xml:space="preserve"> assertions/prove the District’s assertions</w:t>
      </w:r>
      <w:r w:rsidRPr="001F1699">
        <w:rPr>
          <w:rFonts w:ascii="Cambria" w:hAnsi="Cambria" w:cs="Times New Roman"/>
          <w:sz w:val="24"/>
          <w:szCs w:val="24"/>
        </w:rPr>
        <w:t xml:space="preserve">. </w:t>
      </w:r>
      <w:r w:rsidRPr="001F1699">
        <w:rPr>
          <w:rFonts w:ascii="Cambria" w:hAnsi="Cambria" w:cs="Times New Roman"/>
          <w:sz w:val="24"/>
          <w:szCs w:val="24"/>
          <w:highlight w:val="yellow"/>
        </w:rPr>
        <w:t>State why either party is credible.</w:t>
      </w:r>
    </w:p>
    <w:p w14:paraId="01933772" w14:textId="77777777" w:rsidR="001F1699" w:rsidRPr="001F1699" w:rsidRDefault="001F1699" w:rsidP="00740A64">
      <w:pPr>
        <w:spacing w:before="240" w:line="240" w:lineRule="auto"/>
        <w:jc w:val="both"/>
        <w:rPr>
          <w:rFonts w:ascii="Cambria" w:hAnsi="Cambria" w:cs="Times New Roman"/>
          <w:b/>
          <w:bCs/>
          <w:sz w:val="24"/>
          <w:szCs w:val="24"/>
        </w:rPr>
      </w:pPr>
      <w:r w:rsidRPr="001F1699">
        <w:rPr>
          <w:rFonts w:ascii="Cambria" w:hAnsi="Cambria" w:cs="Times New Roman"/>
          <w:b/>
          <w:bCs/>
          <w:sz w:val="24"/>
          <w:szCs w:val="24"/>
        </w:rPr>
        <w:t>If Parent not credible (above) but has current IESP, consider below.</w:t>
      </w:r>
    </w:p>
    <w:p w14:paraId="07C2BC53" w14:textId="77777777" w:rsidR="001F1699" w:rsidRPr="001F1699" w:rsidRDefault="001F1699" w:rsidP="00740A64">
      <w:pPr>
        <w:spacing w:before="240" w:line="240" w:lineRule="auto"/>
        <w:jc w:val="both"/>
        <w:rPr>
          <w:rFonts w:ascii="Cambria" w:hAnsi="Cambria" w:cs="Times New Roman"/>
          <w:b/>
          <w:bCs/>
          <w:sz w:val="24"/>
          <w:szCs w:val="24"/>
        </w:rPr>
      </w:pPr>
      <w:r w:rsidRPr="001F1699">
        <w:rPr>
          <w:rFonts w:ascii="Cambria" w:hAnsi="Cambria" w:cs="Times New Roman"/>
          <w:b/>
          <w:bCs/>
          <w:sz w:val="24"/>
          <w:szCs w:val="24"/>
        </w:rPr>
        <w:t>Parent does not have June 1 notice but does have current IESP that runs partially into this current school year.</w:t>
      </w:r>
    </w:p>
    <w:p w14:paraId="54BF8090" w14:textId="77777777" w:rsidR="001F1699" w:rsidRPr="001F1699" w:rsidRDefault="001F1699" w:rsidP="00740A64">
      <w:pPr>
        <w:spacing w:before="240" w:line="240" w:lineRule="auto"/>
        <w:ind w:firstLine="720"/>
        <w:jc w:val="both"/>
        <w:rPr>
          <w:rFonts w:ascii="Cambria" w:hAnsi="Cambria" w:cs="Times New Roman"/>
          <w:sz w:val="24"/>
          <w:szCs w:val="24"/>
        </w:rPr>
      </w:pPr>
      <w:r w:rsidRPr="001F1699">
        <w:rPr>
          <w:rFonts w:ascii="Cambria" w:hAnsi="Cambria" w:cs="Times New Roman"/>
          <w:sz w:val="24"/>
          <w:szCs w:val="24"/>
        </w:rPr>
        <w:t xml:space="preserve">In this case, Parent admits the failure to file a June 1 notice, but asserts that Student is entitled to services because the </w:t>
      </w:r>
      <w:proofErr w:type="gramStart"/>
      <w:r w:rsidRPr="001F1699">
        <w:rPr>
          <w:rFonts w:ascii="Cambria" w:hAnsi="Cambria" w:cs="Times New Roman"/>
          <w:sz w:val="24"/>
          <w:szCs w:val="24"/>
        </w:rPr>
        <w:t>District</w:t>
      </w:r>
      <w:proofErr w:type="gramEnd"/>
      <w:r w:rsidRPr="001F1699">
        <w:rPr>
          <w:rFonts w:ascii="Cambria" w:hAnsi="Cambria" w:cs="Times New Roman"/>
          <w:sz w:val="24"/>
          <w:szCs w:val="24"/>
        </w:rPr>
        <w:t xml:space="preserve"> waived this defense. A party waives a defense when the party, knowing their rights, makes a conscious choice to waive them by course of conduct. </w:t>
      </w:r>
      <w:r w:rsidRPr="001F1699">
        <w:rPr>
          <w:rFonts w:ascii="Cambria" w:hAnsi="Cambria" w:cs="Times New Roman"/>
          <w:i/>
          <w:iCs/>
          <w:sz w:val="24"/>
          <w:szCs w:val="24"/>
        </w:rPr>
        <w:t xml:space="preserve">N.L.R.B. v. New York Tel. Co. </w:t>
      </w:r>
      <w:r w:rsidRPr="001F1699">
        <w:rPr>
          <w:rFonts w:ascii="Cambria" w:hAnsi="Cambria" w:cs="Times New Roman"/>
          <w:sz w:val="24"/>
          <w:szCs w:val="24"/>
        </w:rPr>
        <w:t>930 F.2d, 1009, 1011 (2</w:t>
      </w:r>
      <w:r w:rsidRPr="001F1699">
        <w:rPr>
          <w:rFonts w:ascii="Cambria" w:hAnsi="Cambria" w:cs="Times New Roman"/>
          <w:sz w:val="24"/>
          <w:szCs w:val="24"/>
          <w:vertAlign w:val="superscript"/>
        </w:rPr>
        <w:t>nd</w:t>
      </w:r>
      <w:r w:rsidRPr="001F1699">
        <w:rPr>
          <w:rFonts w:ascii="Cambria" w:hAnsi="Cambria" w:cs="Times New Roman"/>
          <w:sz w:val="24"/>
          <w:szCs w:val="24"/>
        </w:rPr>
        <w:t xml:space="preserve"> Cir. 1991); </w:t>
      </w:r>
      <w:r w:rsidRPr="001F1699">
        <w:rPr>
          <w:rFonts w:ascii="Cambria" w:hAnsi="Cambria" w:cs="Times New Roman"/>
          <w:i/>
          <w:iCs/>
          <w:sz w:val="24"/>
          <w:szCs w:val="24"/>
        </w:rPr>
        <w:t>see also</w:t>
      </w:r>
      <w:r w:rsidRPr="001F1699">
        <w:rPr>
          <w:rFonts w:ascii="Cambria" w:hAnsi="Cambria" w:cs="Times New Roman"/>
          <w:sz w:val="24"/>
          <w:szCs w:val="24"/>
        </w:rPr>
        <w:t xml:space="preserve">, </w:t>
      </w:r>
      <w:r w:rsidRPr="001F1699">
        <w:rPr>
          <w:rFonts w:ascii="Cambria" w:hAnsi="Cambria" w:cs="Times New Roman"/>
          <w:i/>
          <w:iCs/>
          <w:sz w:val="24"/>
          <w:szCs w:val="24"/>
        </w:rPr>
        <w:t>Albert J. Schiff Associates, Inc. v. Flack</w:t>
      </w:r>
      <w:r w:rsidRPr="001F1699">
        <w:rPr>
          <w:rFonts w:ascii="Cambria" w:hAnsi="Cambria" w:cs="Times New Roman"/>
          <w:sz w:val="24"/>
          <w:szCs w:val="24"/>
        </w:rPr>
        <w:t>,</w:t>
      </w:r>
      <w:r w:rsidRPr="001F1699">
        <w:rPr>
          <w:rFonts w:ascii="Cambria" w:hAnsi="Cambria" w:cs="Times New Roman"/>
          <w:i/>
          <w:iCs/>
          <w:sz w:val="24"/>
          <w:szCs w:val="24"/>
        </w:rPr>
        <w:t xml:space="preserve"> </w:t>
      </w:r>
      <w:r w:rsidRPr="001F1699">
        <w:rPr>
          <w:rFonts w:ascii="Cambria" w:hAnsi="Cambria" w:cs="Times New Roman"/>
          <w:sz w:val="24"/>
          <w:szCs w:val="24"/>
        </w:rPr>
        <w:t xml:space="preserve">51 N.Y.2d 692, 698 (1980) (“a voluntary and intentional relinquishment of a known right”). </w:t>
      </w:r>
    </w:p>
    <w:p w14:paraId="51B3F36F" w14:textId="60A0C0B0" w:rsidR="001F1699" w:rsidRPr="001F1699" w:rsidRDefault="001F1699" w:rsidP="00740A64">
      <w:pPr>
        <w:spacing w:before="240" w:line="240" w:lineRule="auto"/>
        <w:ind w:firstLine="720"/>
        <w:jc w:val="both"/>
        <w:rPr>
          <w:rFonts w:ascii="Cambria" w:hAnsi="Cambria" w:cs="Times New Roman"/>
          <w:i/>
          <w:iCs/>
          <w:sz w:val="24"/>
          <w:szCs w:val="24"/>
        </w:rPr>
      </w:pPr>
      <w:r w:rsidRPr="001F1699">
        <w:rPr>
          <w:rFonts w:ascii="Cambria" w:hAnsi="Cambria" w:cs="Times New Roman"/>
          <w:sz w:val="24"/>
          <w:szCs w:val="24"/>
        </w:rPr>
        <w:t xml:space="preserve">Here, Student has a current IESP dated </w:t>
      </w:r>
      <w:r w:rsidRPr="001F1699">
        <w:rPr>
          <w:rFonts w:ascii="Cambria" w:hAnsi="Cambria" w:cs="Times New Roman"/>
          <w:sz w:val="24"/>
          <w:szCs w:val="24"/>
        </w:rPr>
        <w:fldChar w:fldCharType="begin"/>
      </w:r>
      <w:r w:rsidRPr="001F1699">
        <w:rPr>
          <w:rFonts w:ascii="Cambria" w:hAnsi="Cambria" w:cs="Times New Roman"/>
          <w:sz w:val="24"/>
          <w:szCs w:val="24"/>
        </w:rPr>
        <w:instrText xml:space="preserve"> MERGEFIELD "IESP_Date" </w:instrText>
      </w:r>
      <w:r w:rsidRPr="001F1699">
        <w:rPr>
          <w:rFonts w:ascii="Cambria" w:hAnsi="Cambria" w:cs="Times New Roman"/>
          <w:sz w:val="24"/>
          <w:szCs w:val="24"/>
        </w:rPr>
        <w:fldChar w:fldCharType="separate"/>
      </w:r>
      <w:r w:rsidR="0049763A">
        <w:rPr>
          <w:rFonts w:ascii="Cambria" w:hAnsi="Cambria" w:cs="Times New Roman"/>
          <w:noProof/>
          <w:sz w:val="24"/>
          <w:szCs w:val="24"/>
        </w:rPr>
        <w:t>«IESP_Date»</w:t>
      </w:r>
      <w:r w:rsidRPr="001F1699">
        <w:rPr>
          <w:rFonts w:ascii="Cambria" w:hAnsi="Cambria" w:cs="Times New Roman"/>
          <w:sz w:val="24"/>
          <w:szCs w:val="24"/>
        </w:rPr>
        <w:fldChar w:fldCharType="end"/>
      </w:r>
      <w:r w:rsidRPr="001F1699">
        <w:rPr>
          <w:rFonts w:ascii="Cambria" w:hAnsi="Cambria" w:cs="Times New Roman"/>
          <w:sz w:val="24"/>
          <w:szCs w:val="24"/>
        </w:rPr>
        <w:t xml:space="preserve">. The DOE prepared a written plan (the IESP) for the </w:t>
      </w:r>
      <w:proofErr w:type="gramStart"/>
      <w:r w:rsidRPr="001F1699">
        <w:rPr>
          <w:rFonts w:ascii="Cambria" w:hAnsi="Cambria" w:cs="Times New Roman"/>
          <w:sz w:val="24"/>
          <w:szCs w:val="24"/>
        </w:rPr>
        <w:t>time period</w:t>
      </w:r>
      <w:proofErr w:type="gramEnd"/>
      <w:r w:rsidRPr="001F1699">
        <w:rPr>
          <w:rFonts w:ascii="Cambria" w:hAnsi="Cambria" w:cs="Times New Roman"/>
          <w:sz w:val="24"/>
          <w:szCs w:val="24"/>
        </w:rPr>
        <w:t xml:space="preserve"> from </w:t>
      </w:r>
      <w:r w:rsidRPr="001F1699">
        <w:rPr>
          <w:rFonts w:ascii="Cambria" w:hAnsi="Cambria" w:cs="Times New Roman"/>
          <w:sz w:val="24"/>
          <w:szCs w:val="24"/>
          <w:highlight w:val="yellow"/>
        </w:rPr>
        <w:t xml:space="preserve">_____ </w:t>
      </w:r>
      <w:proofErr w:type="spellStart"/>
      <w:r w:rsidRPr="001F1699">
        <w:rPr>
          <w:rFonts w:ascii="Cambria" w:hAnsi="Cambria" w:cs="Times New Roman"/>
          <w:sz w:val="24"/>
          <w:szCs w:val="24"/>
          <w:highlight w:val="yellow"/>
        </w:rPr>
        <w:t>to</w:t>
      </w:r>
      <w:proofErr w:type="spellEnd"/>
      <w:r w:rsidRPr="001F1699">
        <w:rPr>
          <w:rFonts w:ascii="Cambria" w:hAnsi="Cambria" w:cs="Times New Roman"/>
          <w:sz w:val="24"/>
          <w:szCs w:val="24"/>
          <w:highlight w:val="yellow"/>
        </w:rPr>
        <w:t xml:space="preserve"> ______.</w:t>
      </w:r>
      <w:r w:rsidRPr="001F1699">
        <w:rPr>
          <w:rFonts w:ascii="Cambria" w:hAnsi="Cambria" w:cs="Times New Roman"/>
          <w:sz w:val="24"/>
          <w:szCs w:val="24"/>
        </w:rPr>
        <w:t xml:space="preserve"> The DOE agreed that Student needed these services. The DOE provided these services for the period from </w:t>
      </w:r>
      <w:r w:rsidRPr="001F1699">
        <w:rPr>
          <w:rFonts w:ascii="Cambria" w:hAnsi="Cambria" w:cs="Times New Roman"/>
          <w:sz w:val="24"/>
          <w:szCs w:val="24"/>
          <w:highlight w:val="yellow"/>
        </w:rPr>
        <w:t>_____ to _____</w:t>
      </w:r>
      <w:r w:rsidRPr="001F1699">
        <w:rPr>
          <w:rFonts w:ascii="Cambria" w:hAnsi="Cambria" w:cs="Times New Roman"/>
          <w:sz w:val="24"/>
          <w:szCs w:val="24"/>
        </w:rPr>
        <w:t xml:space="preserve"> under this plan which, all parties agree was intended to continue until </w:t>
      </w:r>
      <w:r w:rsidRPr="001F1699">
        <w:rPr>
          <w:rFonts w:ascii="Cambria" w:hAnsi="Cambria" w:cs="Times New Roman"/>
          <w:sz w:val="24"/>
          <w:szCs w:val="24"/>
          <w:highlight w:val="yellow"/>
        </w:rPr>
        <w:t>end date of IESP</w:t>
      </w:r>
      <w:r w:rsidRPr="001F1699">
        <w:rPr>
          <w:rFonts w:ascii="Cambria" w:hAnsi="Cambria" w:cs="Times New Roman"/>
          <w:sz w:val="24"/>
          <w:szCs w:val="24"/>
        </w:rPr>
        <w:t xml:space="preserve">. The DOE’s actions, in funding this agreed upon plan is a waiver of the notice requirement because the DOE already committed itself to providing these services. Thus, Student is entitled to services pursuant to this plan, but not beyond it because Student did not notify the DOE of their intent to continue to seek services for the balance of the </w:t>
      </w:r>
      <w:r w:rsidRPr="001F1699">
        <w:rPr>
          <w:rFonts w:ascii="Cambria" w:hAnsi="Cambria" w:cs="Times New Roman"/>
          <w:sz w:val="24"/>
          <w:szCs w:val="24"/>
        </w:rPr>
        <w:fldChar w:fldCharType="begin"/>
      </w:r>
      <w:r w:rsidRPr="001F1699">
        <w:rPr>
          <w:rFonts w:ascii="Cambria" w:hAnsi="Cambria" w:cs="Times New Roman"/>
          <w:sz w:val="24"/>
          <w:szCs w:val="24"/>
        </w:rPr>
        <w:instrText xml:space="preserve"> MERGEFIELD "School_Years" </w:instrText>
      </w:r>
      <w:r w:rsidRPr="001F1699">
        <w:rPr>
          <w:rFonts w:ascii="Cambria" w:hAnsi="Cambria" w:cs="Times New Roman"/>
          <w:sz w:val="24"/>
          <w:szCs w:val="24"/>
        </w:rPr>
        <w:fldChar w:fldCharType="separate"/>
      </w:r>
      <w:r w:rsidR="0049763A">
        <w:rPr>
          <w:rFonts w:ascii="Cambria" w:hAnsi="Cambria" w:cs="Times New Roman"/>
          <w:noProof/>
          <w:sz w:val="24"/>
          <w:szCs w:val="24"/>
        </w:rPr>
        <w:t>«School_Years»</w:t>
      </w:r>
      <w:r w:rsidRPr="001F1699">
        <w:rPr>
          <w:rFonts w:ascii="Cambria" w:hAnsi="Cambria" w:cs="Times New Roman"/>
          <w:sz w:val="24"/>
          <w:szCs w:val="24"/>
        </w:rPr>
        <w:fldChar w:fldCharType="end"/>
      </w:r>
      <w:r w:rsidRPr="001F1699">
        <w:rPr>
          <w:rFonts w:ascii="Cambria" w:hAnsi="Cambria" w:cs="Times New Roman"/>
          <w:sz w:val="24"/>
          <w:szCs w:val="24"/>
        </w:rPr>
        <w:t xml:space="preserve"> school year.</w:t>
      </w:r>
    </w:p>
    <w:p w14:paraId="7F8EC6AE" w14:textId="77777777" w:rsidR="001F1699" w:rsidRPr="001F1699" w:rsidRDefault="001F1699" w:rsidP="00740A64">
      <w:pPr>
        <w:spacing w:before="240" w:line="240" w:lineRule="auto"/>
        <w:jc w:val="both"/>
        <w:rPr>
          <w:rFonts w:ascii="Cambria" w:hAnsi="Cambria" w:cs="Times New Roman"/>
          <w:b/>
          <w:bCs/>
          <w:sz w:val="24"/>
          <w:szCs w:val="24"/>
        </w:rPr>
      </w:pPr>
      <w:r w:rsidRPr="001F1699">
        <w:rPr>
          <w:rFonts w:ascii="Cambria" w:hAnsi="Cambria" w:cs="Times New Roman"/>
          <w:b/>
          <w:bCs/>
          <w:sz w:val="24"/>
          <w:szCs w:val="24"/>
        </w:rPr>
        <w:lastRenderedPageBreak/>
        <w:t>Parent does not have a June 1 notice or a current IESP that runs partially into this current school year.</w:t>
      </w:r>
    </w:p>
    <w:p w14:paraId="631C9767" w14:textId="580BCB8F" w:rsidR="000B21EB" w:rsidRPr="009927C6" w:rsidRDefault="001F1699" w:rsidP="00740A64">
      <w:pPr>
        <w:spacing w:before="240" w:line="240" w:lineRule="auto"/>
        <w:ind w:firstLine="360"/>
        <w:jc w:val="both"/>
        <w:rPr>
          <w:rFonts w:ascii="Cambria" w:hAnsi="Cambria" w:cs="Times New Roman"/>
          <w:sz w:val="24"/>
          <w:szCs w:val="24"/>
        </w:rPr>
      </w:pPr>
      <w:r w:rsidRPr="001F1699">
        <w:rPr>
          <w:rFonts w:ascii="Cambria" w:hAnsi="Cambria" w:cs="Times New Roman"/>
          <w:sz w:val="24"/>
          <w:szCs w:val="24"/>
        </w:rPr>
        <w:t xml:space="preserve">In this case, Parent failed to provide a June 1 notice and does not have a current IESP. Since there were no current services being offered, the DOE has not waived its affirmative defense that Parent failed to file a notice on or before June 1. The DOE has provided proof that Parent failed to provide a June 1 notice. The DOE </w:t>
      </w:r>
      <w:r w:rsidRPr="001F1699">
        <w:rPr>
          <w:rFonts w:ascii="Cambria" w:hAnsi="Cambria" w:cs="Times New Roman"/>
          <w:sz w:val="24"/>
          <w:szCs w:val="24"/>
          <w:highlight w:val="yellow"/>
        </w:rPr>
        <w:t>submitted/employee testified that ……</w:t>
      </w:r>
      <w:r w:rsidRPr="001F1699">
        <w:rPr>
          <w:rFonts w:ascii="Cambria" w:hAnsi="Cambria" w:cs="Times New Roman"/>
          <w:sz w:val="24"/>
          <w:szCs w:val="24"/>
        </w:rPr>
        <w:t xml:space="preserve"> Since the DOE has met its burden and Parent failed to rebut, I find that the DOE has proven its affirmative defense that Parent failed to notify the DOE on or before June 1.</w:t>
      </w:r>
    </w:p>
    <w:p w14:paraId="10B86BA3" w14:textId="7CD2E0D5" w:rsidR="00AF6203" w:rsidRPr="0054728F" w:rsidRDefault="000B21EB" w:rsidP="00740A64">
      <w:pPr>
        <w:pStyle w:val="ListParagraph"/>
        <w:numPr>
          <w:ilvl w:val="0"/>
          <w:numId w:val="33"/>
        </w:numPr>
        <w:spacing w:before="240" w:line="240" w:lineRule="auto"/>
        <w:jc w:val="both"/>
        <w:rPr>
          <w:rFonts w:ascii="Cambria" w:hAnsi="Cambria" w:cs="Times New Roman"/>
          <w:b/>
          <w:bCs/>
          <w:sz w:val="24"/>
          <w:szCs w:val="24"/>
        </w:rPr>
      </w:pPr>
      <w:r w:rsidRPr="00CA05B1">
        <w:rPr>
          <w:rFonts w:ascii="Cambria" w:hAnsi="Cambria" w:cs="Times New Roman"/>
          <w:b/>
          <w:bCs/>
          <w:sz w:val="24"/>
          <w:szCs w:val="24"/>
        </w:rPr>
        <w:t>Compensatory Relief</w:t>
      </w:r>
    </w:p>
    <w:p w14:paraId="28A42617" w14:textId="27A74CF4" w:rsidR="00FB6096" w:rsidRDefault="00FB6096" w:rsidP="00740A64">
      <w:pPr>
        <w:autoSpaceDE w:val="0"/>
        <w:autoSpaceDN w:val="0"/>
        <w:adjustRightInd w:val="0"/>
        <w:spacing w:before="240" w:line="240" w:lineRule="auto"/>
        <w:ind w:firstLine="720"/>
        <w:jc w:val="both"/>
        <w:rPr>
          <w:rFonts w:ascii="Cambria" w:hAnsi="Cambria" w:cs="Times New Roman"/>
          <w:color w:val="000000"/>
          <w:sz w:val="24"/>
          <w:szCs w:val="24"/>
        </w:rPr>
      </w:pPr>
      <w:r w:rsidRPr="00FB6096">
        <w:rPr>
          <w:rFonts w:ascii="Cambria" w:hAnsi="Cambria" w:cs="Times New Roman"/>
          <w:color w:val="000000"/>
          <w:sz w:val="24"/>
          <w:szCs w:val="24"/>
        </w:rPr>
        <w:t>A</w:t>
      </w:r>
      <w:r>
        <w:rPr>
          <w:rFonts w:ascii="Cambria" w:hAnsi="Cambria" w:cs="Times New Roman"/>
          <w:color w:val="000000"/>
          <w:sz w:val="24"/>
          <w:szCs w:val="24"/>
        </w:rPr>
        <w:t xml:space="preserve">s more thoroughly discussed below, there is no precedential authority for the proposition that </w:t>
      </w:r>
      <w:r>
        <w:rPr>
          <w:rFonts w:ascii="Cambria" w:hAnsi="Cambria" w:cs="Times New Roman"/>
          <w:i/>
          <w:iCs/>
          <w:color w:val="000000"/>
          <w:sz w:val="24"/>
          <w:szCs w:val="24"/>
        </w:rPr>
        <w:t>Burlington/Carter</w:t>
      </w:r>
      <w:r>
        <w:rPr>
          <w:rFonts w:ascii="Cambria" w:hAnsi="Cambria" w:cs="Times New Roman"/>
          <w:color w:val="000000"/>
          <w:sz w:val="24"/>
          <w:szCs w:val="24"/>
        </w:rPr>
        <w:t xml:space="preserve">, and its statutory </w:t>
      </w:r>
      <w:r w:rsidRPr="00FB6096">
        <w:rPr>
          <w:rFonts w:ascii="Cambria" w:hAnsi="Cambria" w:cs="Times New Roman"/>
          <w:color w:val="000000"/>
          <w:sz w:val="24"/>
          <w:szCs w:val="24"/>
        </w:rPr>
        <w:t>analogue in Education Law § 4404(1)(c)</w:t>
      </w:r>
      <w:r>
        <w:rPr>
          <w:rFonts w:ascii="Cambria" w:hAnsi="Cambria" w:cs="Times New Roman"/>
          <w:color w:val="000000"/>
          <w:sz w:val="24"/>
          <w:szCs w:val="24"/>
        </w:rPr>
        <w:t xml:space="preserve">, represents the definitive standard to apply in such cases. The </w:t>
      </w:r>
      <w:r w:rsidRPr="00FB6096">
        <w:rPr>
          <w:rFonts w:ascii="Cambria" w:hAnsi="Cambria" w:cs="Times New Roman"/>
          <w:i/>
          <w:iCs/>
          <w:color w:val="000000"/>
          <w:sz w:val="24"/>
          <w:szCs w:val="24"/>
        </w:rPr>
        <w:t>B</w:t>
      </w:r>
      <w:r>
        <w:rPr>
          <w:rFonts w:ascii="Cambria" w:hAnsi="Cambria" w:cs="Times New Roman"/>
          <w:i/>
          <w:iCs/>
          <w:color w:val="000000"/>
          <w:sz w:val="24"/>
          <w:szCs w:val="24"/>
        </w:rPr>
        <w:t>urlington/Carter</w:t>
      </w:r>
      <w:r>
        <w:rPr>
          <w:rFonts w:ascii="Cambria" w:hAnsi="Cambria" w:cs="Times New Roman"/>
          <w:color w:val="000000"/>
          <w:sz w:val="24"/>
          <w:szCs w:val="24"/>
        </w:rPr>
        <w:t xml:space="preserve"> approach favored by the Office of State Review is too formulaic and does not take into consideration the multitude </w:t>
      </w:r>
      <w:r w:rsidR="00EE1D51">
        <w:rPr>
          <w:rFonts w:ascii="Cambria" w:hAnsi="Cambria" w:cs="Times New Roman"/>
          <w:color w:val="000000"/>
          <w:sz w:val="24"/>
          <w:szCs w:val="24"/>
        </w:rPr>
        <w:t xml:space="preserve">of </w:t>
      </w:r>
      <w:r>
        <w:rPr>
          <w:rFonts w:ascii="Cambria" w:hAnsi="Cambria" w:cs="Times New Roman"/>
          <w:color w:val="000000"/>
          <w:sz w:val="24"/>
          <w:szCs w:val="24"/>
        </w:rPr>
        <w:t>statutory and nuanced issues extant in 3602-c cases</w:t>
      </w:r>
      <w:r w:rsidR="00EE1D51">
        <w:rPr>
          <w:rFonts w:ascii="Cambria" w:hAnsi="Cambria" w:cs="Times New Roman"/>
          <w:color w:val="000000"/>
          <w:sz w:val="24"/>
          <w:szCs w:val="24"/>
        </w:rPr>
        <w:t xml:space="preserve">. </w:t>
      </w:r>
      <w:r w:rsidR="00EE1D51" w:rsidRPr="00EE1D51">
        <w:rPr>
          <w:rFonts w:ascii="Cambria" w:hAnsi="Cambria" w:cs="Times New Roman"/>
          <w:color w:val="000000"/>
          <w:sz w:val="24"/>
          <w:szCs w:val="24"/>
          <w:highlight w:val="yellow"/>
        </w:rPr>
        <w:t xml:space="preserve">Nevertheless, Parent submitted sufficient information to satisfy the </w:t>
      </w:r>
      <w:r w:rsidR="00EE1D51" w:rsidRPr="00EE1D51">
        <w:rPr>
          <w:rFonts w:ascii="Cambria" w:hAnsi="Cambria" w:cs="Times New Roman"/>
          <w:i/>
          <w:iCs/>
          <w:color w:val="000000"/>
          <w:sz w:val="24"/>
          <w:szCs w:val="24"/>
          <w:highlight w:val="yellow"/>
        </w:rPr>
        <w:t>Burlington/Carter</w:t>
      </w:r>
      <w:r w:rsidR="00EE1D51" w:rsidRPr="00EE1D51">
        <w:rPr>
          <w:rFonts w:ascii="Cambria" w:hAnsi="Cambria" w:cs="Times New Roman"/>
          <w:color w:val="000000"/>
          <w:sz w:val="24"/>
          <w:szCs w:val="24"/>
          <w:highlight w:val="yellow"/>
        </w:rPr>
        <w:t xml:space="preserve"> standard, which will be addressed below, but a discussion about my concerns with such standard are </w:t>
      </w:r>
      <w:r w:rsidR="00993757" w:rsidRPr="00EE1D51">
        <w:rPr>
          <w:rFonts w:ascii="Cambria" w:hAnsi="Cambria" w:cs="Times New Roman"/>
          <w:color w:val="000000"/>
          <w:sz w:val="24"/>
          <w:szCs w:val="24"/>
          <w:highlight w:val="yellow"/>
        </w:rPr>
        <w:t>warranted</w:t>
      </w:r>
      <w:r w:rsidR="00993757">
        <w:rPr>
          <w:rFonts w:ascii="Cambria" w:hAnsi="Cambria" w:cs="Times New Roman"/>
          <w:color w:val="000000"/>
          <w:sz w:val="24"/>
          <w:szCs w:val="24"/>
          <w:highlight w:val="yellow"/>
        </w:rPr>
        <w:t xml:space="preserve"> and</w:t>
      </w:r>
      <w:r w:rsidR="00BF0A93">
        <w:rPr>
          <w:rFonts w:ascii="Cambria" w:hAnsi="Cambria" w:cs="Times New Roman"/>
          <w:color w:val="000000"/>
          <w:sz w:val="24"/>
          <w:szCs w:val="24"/>
          <w:highlight w:val="yellow"/>
        </w:rPr>
        <w:t xml:space="preserve"> will follow</w:t>
      </w:r>
      <w:r w:rsidR="00EE1D51" w:rsidRPr="00EE1D51">
        <w:rPr>
          <w:rFonts w:ascii="Cambria" w:hAnsi="Cambria" w:cs="Times New Roman"/>
          <w:color w:val="000000"/>
          <w:sz w:val="24"/>
          <w:szCs w:val="24"/>
          <w:highlight w:val="yellow"/>
        </w:rPr>
        <w:t>.</w:t>
      </w:r>
    </w:p>
    <w:p w14:paraId="0D63EFBE" w14:textId="77777777" w:rsidR="00BF0A93" w:rsidRDefault="00BF0A93" w:rsidP="00740A64">
      <w:pPr>
        <w:autoSpaceDE w:val="0"/>
        <w:autoSpaceDN w:val="0"/>
        <w:adjustRightInd w:val="0"/>
        <w:spacing w:before="240" w:line="240" w:lineRule="auto"/>
        <w:ind w:firstLine="720"/>
        <w:jc w:val="both"/>
        <w:rPr>
          <w:rFonts w:ascii="Cambria" w:hAnsi="Cambria" w:cs="Times New Roman"/>
          <w:color w:val="000000"/>
          <w:sz w:val="24"/>
          <w:szCs w:val="24"/>
        </w:rPr>
      </w:pPr>
    </w:p>
    <w:p w14:paraId="149A6BF5" w14:textId="399C2DBD" w:rsidR="00BF0A93" w:rsidRPr="00BF0A93" w:rsidRDefault="00BF0A93" w:rsidP="00740A64">
      <w:pPr>
        <w:pStyle w:val="ListParagraph"/>
        <w:numPr>
          <w:ilvl w:val="1"/>
          <w:numId w:val="33"/>
        </w:numPr>
        <w:autoSpaceDE w:val="0"/>
        <w:autoSpaceDN w:val="0"/>
        <w:adjustRightInd w:val="0"/>
        <w:spacing w:before="240" w:line="240" w:lineRule="auto"/>
        <w:jc w:val="both"/>
        <w:rPr>
          <w:rFonts w:ascii="Cambria" w:hAnsi="Cambria" w:cs="Times New Roman"/>
          <w:b/>
          <w:bCs/>
          <w:color w:val="000000"/>
          <w:sz w:val="24"/>
          <w:szCs w:val="24"/>
        </w:rPr>
      </w:pPr>
      <w:r>
        <w:rPr>
          <w:rFonts w:ascii="Cambria" w:hAnsi="Cambria" w:cs="Times New Roman"/>
          <w:b/>
          <w:bCs/>
          <w:color w:val="000000"/>
          <w:sz w:val="24"/>
          <w:szCs w:val="24"/>
        </w:rPr>
        <w:t xml:space="preserve">Burlington/Carter </w:t>
      </w:r>
      <w:r w:rsidRPr="00BF0A93">
        <w:rPr>
          <w:rFonts w:ascii="Cambria" w:hAnsi="Cambria" w:cs="Times New Roman"/>
          <w:b/>
          <w:bCs/>
          <w:color w:val="000000"/>
          <w:sz w:val="24"/>
          <w:szCs w:val="24"/>
        </w:rPr>
        <w:t>Prong I</w:t>
      </w:r>
      <w:r w:rsidR="004A5A17">
        <w:rPr>
          <w:rStyle w:val="FootnoteReference"/>
          <w:rFonts w:ascii="Cambria" w:hAnsi="Cambria"/>
          <w:b/>
          <w:bCs/>
          <w:sz w:val="24"/>
          <w:szCs w:val="24"/>
        </w:rPr>
        <w:footnoteReference w:id="9"/>
      </w:r>
    </w:p>
    <w:p w14:paraId="0EB433A1" w14:textId="345AA28B" w:rsidR="00BF0A93" w:rsidRDefault="00BF0A93" w:rsidP="00740A64">
      <w:pPr>
        <w:autoSpaceDE w:val="0"/>
        <w:autoSpaceDN w:val="0"/>
        <w:adjustRightInd w:val="0"/>
        <w:spacing w:before="240" w:line="240" w:lineRule="auto"/>
        <w:ind w:firstLine="720"/>
        <w:jc w:val="both"/>
        <w:rPr>
          <w:rFonts w:ascii="Cambria" w:hAnsi="Cambria" w:cs="Times New Roman"/>
          <w:color w:val="000000"/>
          <w:sz w:val="24"/>
          <w:szCs w:val="24"/>
        </w:rPr>
      </w:pPr>
      <w:r>
        <w:rPr>
          <w:rFonts w:ascii="Cambria" w:hAnsi="Cambria" w:cs="Times New Roman"/>
          <w:color w:val="000000"/>
          <w:sz w:val="24"/>
          <w:szCs w:val="24"/>
        </w:rPr>
        <w:t xml:space="preserve">Parent did </w:t>
      </w:r>
      <w:r w:rsidRPr="002D05E7">
        <w:rPr>
          <w:rFonts w:ascii="Cambria" w:hAnsi="Cambria" w:cs="Times New Roman"/>
          <w:color w:val="000000"/>
          <w:sz w:val="24"/>
          <w:szCs w:val="24"/>
          <w:highlight w:val="yellow"/>
        </w:rPr>
        <w:t>not</w:t>
      </w:r>
      <w:r>
        <w:rPr>
          <w:rFonts w:ascii="Cambria" w:hAnsi="Cambria" w:cs="Times New Roman"/>
          <w:color w:val="000000"/>
          <w:sz w:val="24"/>
          <w:szCs w:val="24"/>
        </w:rPr>
        <w:t xml:space="preserve"> present a Ten-Day Notice (“TDN”), but the absence of such is not a reason to reduce or deny reimbursement. A TDN is designed to articulate a </w:t>
      </w:r>
      <w:r w:rsidRPr="00BF0A93">
        <w:rPr>
          <w:rFonts w:ascii="Cambria" w:hAnsi="Cambria" w:cs="Times New Roman"/>
          <w:color w:val="000000"/>
          <w:sz w:val="24"/>
          <w:szCs w:val="24"/>
        </w:rPr>
        <w:t>disagreement</w:t>
      </w:r>
      <w:r>
        <w:rPr>
          <w:rFonts w:ascii="Cambria" w:hAnsi="Cambria" w:cs="Times New Roman"/>
          <w:color w:val="000000"/>
          <w:sz w:val="24"/>
          <w:szCs w:val="24"/>
        </w:rPr>
        <w:t xml:space="preserve"> with a program </w:t>
      </w:r>
      <w:r w:rsidRPr="00BF0A93">
        <w:rPr>
          <w:rFonts w:ascii="Cambria" w:hAnsi="Cambria" w:cs="Times New Roman"/>
          <w:color w:val="000000"/>
          <w:sz w:val="24"/>
          <w:szCs w:val="24"/>
        </w:rPr>
        <w:t>give</w:t>
      </w:r>
      <w:r>
        <w:rPr>
          <w:rFonts w:ascii="Cambria" w:hAnsi="Cambria" w:cs="Times New Roman"/>
          <w:color w:val="000000"/>
          <w:sz w:val="24"/>
          <w:szCs w:val="24"/>
        </w:rPr>
        <w:t xml:space="preserve"> DOE time to cure a deficient IEP. Here, Parent and DOE do not dispute the services that Student should have received, and the only area of ‘dissatisfaction’ with the IESP is the fact that it was not implemented. DOE could have cured this ‘dissatisfaction’ at any time, and the purported purpose of a TDN is to afford the district time to reconvene and address Parent’s concerns. No </w:t>
      </w:r>
      <w:r w:rsidR="005767DF">
        <w:rPr>
          <w:rFonts w:ascii="Cambria" w:hAnsi="Cambria" w:cs="Times New Roman"/>
          <w:color w:val="000000"/>
          <w:sz w:val="24"/>
          <w:szCs w:val="24"/>
        </w:rPr>
        <w:t>reconvening would be needed; only implementation of the services DOE was obligated to provide but did not.</w:t>
      </w:r>
    </w:p>
    <w:p w14:paraId="141A7A54" w14:textId="7E8FC022" w:rsidR="00AB53B1" w:rsidRDefault="00AB53B1" w:rsidP="00740A64">
      <w:pPr>
        <w:autoSpaceDE w:val="0"/>
        <w:autoSpaceDN w:val="0"/>
        <w:adjustRightInd w:val="0"/>
        <w:spacing w:before="240" w:line="240" w:lineRule="auto"/>
        <w:ind w:firstLine="720"/>
        <w:jc w:val="both"/>
        <w:rPr>
          <w:rFonts w:ascii="Cambria" w:hAnsi="Cambria" w:cs="Times New Roman"/>
          <w:color w:val="000000"/>
          <w:sz w:val="24"/>
          <w:szCs w:val="24"/>
        </w:rPr>
      </w:pPr>
      <w:r>
        <w:rPr>
          <w:rFonts w:ascii="Cambria" w:hAnsi="Cambria" w:cs="Times New Roman"/>
          <w:color w:val="000000"/>
          <w:sz w:val="24"/>
          <w:szCs w:val="24"/>
        </w:rPr>
        <w:t>Therefore, I find that DOE did not meet its burden at hearing and that it failed to provide Student with equitable services under Education Law 3602-c, to which Student is entitled in the same manner as a FAPE.</w:t>
      </w:r>
    </w:p>
    <w:p w14:paraId="60B157CE" w14:textId="77777777" w:rsidR="00993757" w:rsidRPr="00BF0A93" w:rsidRDefault="00993757" w:rsidP="00740A64">
      <w:pPr>
        <w:autoSpaceDE w:val="0"/>
        <w:autoSpaceDN w:val="0"/>
        <w:adjustRightInd w:val="0"/>
        <w:spacing w:before="240" w:line="240" w:lineRule="auto"/>
        <w:ind w:firstLine="720"/>
        <w:jc w:val="both"/>
        <w:rPr>
          <w:rFonts w:ascii="Cambria" w:hAnsi="Cambria" w:cs="Times New Roman"/>
          <w:color w:val="000000"/>
          <w:sz w:val="24"/>
          <w:szCs w:val="24"/>
        </w:rPr>
      </w:pPr>
    </w:p>
    <w:p w14:paraId="269B64A0" w14:textId="36980A88" w:rsidR="00BF0A93" w:rsidRPr="00993757" w:rsidRDefault="00BF0A93" w:rsidP="00740A64">
      <w:pPr>
        <w:pStyle w:val="ListParagraph"/>
        <w:numPr>
          <w:ilvl w:val="1"/>
          <w:numId w:val="33"/>
        </w:numPr>
        <w:autoSpaceDE w:val="0"/>
        <w:autoSpaceDN w:val="0"/>
        <w:adjustRightInd w:val="0"/>
        <w:spacing w:before="240" w:line="240" w:lineRule="auto"/>
        <w:jc w:val="both"/>
        <w:rPr>
          <w:rFonts w:ascii="Cambria" w:hAnsi="Cambria" w:cs="Times New Roman"/>
          <w:b/>
          <w:bCs/>
          <w:color w:val="000000"/>
          <w:sz w:val="24"/>
          <w:szCs w:val="24"/>
        </w:rPr>
      </w:pPr>
      <w:r w:rsidRPr="00993757">
        <w:rPr>
          <w:rFonts w:ascii="Cambria" w:hAnsi="Cambria" w:cs="Times New Roman"/>
          <w:b/>
          <w:bCs/>
          <w:color w:val="000000"/>
          <w:sz w:val="24"/>
          <w:szCs w:val="24"/>
        </w:rPr>
        <w:t>Burlington/Carter Prong II</w:t>
      </w:r>
    </w:p>
    <w:p w14:paraId="5F47B673" w14:textId="21E20D2D" w:rsidR="005767DF" w:rsidRPr="005767DF" w:rsidRDefault="005767DF" w:rsidP="00740A64">
      <w:pPr>
        <w:autoSpaceDE w:val="0"/>
        <w:autoSpaceDN w:val="0"/>
        <w:adjustRightInd w:val="0"/>
        <w:spacing w:before="240" w:line="240" w:lineRule="auto"/>
        <w:ind w:firstLine="720"/>
        <w:jc w:val="both"/>
        <w:rPr>
          <w:rFonts w:ascii="Cambria" w:hAnsi="Cambria" w:cs="Times New Roman"/>
          <w:color w:val="000000"/>
          <w:sz w:val="24"/>
          <w:szCs w:val="24"/>
        </w:rPr>
      </w:pPr>
      <w:bookmarkStart w:id="9" w:name="_Hlk170721796"/>
      <w:r w:rsidRPr="005767DF">
        <w:rPr>
          <w:rFonts w:ascii="Cambria" w:hAnsi="Cambria" w:cs="Times New Roman"/>
          <w:color w:val="000000"/>
          <w:sz w:val="24"/>
          <w:szCs w:val="24"/>
        </w:rPr>
        <w:t xml:space="preserve">Parents need not show that the placement provides every special service necessary to maximize the student's potential, and when determining whether a unilateral placement </w:t>
      </w:r>
      <w:r w:rsidRPr="005767DF">
        <w:rPr>
          <w:rFonts w:ascii="Cambria" w:hAnsi="Cambria" w:cs="Times New Roman"/>
          <w:color w:val="000000"/>
          <w:sz w:val="24"/>
          <w:szCs w:val="24"/>
        </w:rPr>
        <w:lastRenderedPageBreak/>
        <w:t>is appropriate, "[u]</w:t>
      </w:r>
      <w:proofErr w:type="spellStart"/>
      <w:r w:rsidRPr="005767DF">
        <w:rPr>
          <w:rFonts w:ascii="Cambria" w:hAnsi="Cambria" w:cs="Times New Roman"/>
          <w:color w:val="000000"/>
          <w:sz w:val="24"/>
          <w:szCs w:val="24"/>
        </w:rPr>
        <w:t>ltimately</w:t>
      </w:r>
      <w:proofErr w:type="spellEnd"/>
      <w:r w:rsidRPr="005767DF">
        <w:rPr>
          <w:rFonts w:ascii="Cambria" w:hAnsi="Cambria" w:cs="Times New Roman"/>
          <w:color w:val="000000"/>
          <w:sz w:val="24"/>
          <w:szCs w:val="24"/>
        </w:rPr>
        <w:t>, the issue turns on" whether the placement is "reasonably calculated to enable the child to receive educational benefits."</w:t>
      </w:r>
      <w:r w:rsidR="004A5A17" w:rsidRPr="000B5E9E">
        <w:rPr>
          <w:rFonts w:ascii="Cambria" w:hAnsi="Cambria"/>
          <w:sz w:val="24"/>
          <w:szCs w:val="24"/>
          <w:vertAlign w:val="superscript"/>
        </w:rPr>
        <w:footnoteReference w:id="10"/>
      </w:r>
      <w:bookmarkEnd w:id="9"/>
      <w:r w:rsidRPr="005767DF">
        <w:rPr>
          <w:rFonts w:ascii="Cambria" w:hAnsi="Cambria" w:cs="Times New Roman"/>
          <w:color w:val="000000"/>
          <w:sz w:val="24"/>
          <w:szCs w:val="24"/>
        </w:rPr>
        <w:t xml:space="preserve">  A private placement is appropriate if it provides instruction specially designed to meet the unique needs of a student. </w:t>
      </w:r>
    </w:p>
    <w:p w14:paraId="5D2F363D" w14:textId="77777777" w:rsidR="005767DF" w:rsidRPr="005767DF" w:rsidRDefault="005767DF" w:rsidP="00740A64">
      <w:pPr>
        <w:autoSpaceDE w:val="0"/>
        <w:autoSpaceDN w:val="0"/>
        <w:adjustRightInd w:val="0"/>
        <w:spacing w:before="240" w:line="240" w:lineRule="auto"/>
        <w:jc w:val="both"/>
        <w:rPr>
          <w:rFonts w:ascii="Cambria" w:hAnsi="Cambria" w:cs="Times New Roman"/>
          <w:color w:val="000000"/>
          <w:sz w:val="24"/>
          <w:szCs w:val="24"/>
        </w:rPr>
      </w:pPr>
      <w:r w:rsidRPr="005767DF">
        <w:rPr>
          <w:rFonts w:ascii="Cambria" w:hAnsi="Cambria" w:cs="Times New Roman"/>
          <w:color w:val="000000"/>
          <w:sz w:val="24"/>
          <w:szCs w:val="24"/>
        </w:rPr>
        <w:t xml:space="preserve"> </w:t>
      </w:r>
      <w:r w:rsidRPr="005767DF">
        <w:rPr>
          <w:rFonts w:ascii="Cambria" w:hAnsi="Cambria" w:cs="Times New Roman"/>
          <w:color w:val="000000"/>
          <w:sz w:val="24"/>
          <w:szCs w:val="24"/>
        </w:rPr>
        <w:tab/>
        <w:t xml:space="preserve">The Second Circuit has set forth the standard for determining whether parents have carried their burden of demonstrating the appropriateness of their unilateral placement. No one factor is necessarily dispositive in determining whether parents' unilateral placement is reasonably calculated to enable the child to receive educational benefits. Grades, test scores, and regular advancement may constitute evidence that a child is receiving educational benefit, but courts assessing the propriety of a unilateral placement consider the totality of the circumstances in determining whether that placement reasonably serves a child's individual needs. To qualify for reimbursement under the IDEA, parents need not show that a private placement furnishes every special service necessary to maximize their child's potential. They need only demonstrate that the placement provides educational instruction specially designed to meet the unique needs of a handicapped child, supported by such services as are necessary to permit the child to benefit from instruction. </w:t>
      </w:r>
    </w:p>
    <w:p w14:paraId="1131C79E" w14:textId="2EEAC4EE" w:rsidR="005767DF" w:rsidRDefault="005767DF" w:rsidP="00740A64">
      <w:pPr>
        <w:autoSpaceDE w:val="0"/>
        <w:autoSpaceDN w:val="0"/>
        <w:adjustRightInd w:val="0"/>
        <w:spacing w:before="240" w:line="240" w:lineRule="auto"/>
        <w:ind w:firstLine="720"/>
        <w:jc w:val="both"/>
        <w:rPr>
          <w:rFonts w:ascii="Cambria" w:hAnsi="Cambria" w:cs="Times New Roman"/>
          <w:color w:val="000000"/>
          <w:sz w:val="24"/>
          <w:szCs w:val="24"/>
        </w:rPr>
      </w:pPr>
      <w:r w:rsidRPr="005767DF">
        <w:rPr>
          <w:rFonts w:ascii="Cambria" w:hAnsi="Cambria" w:cs="Times New Roman"/>
          <w:color w:val="000000"/>
          <w:sz w:val="24"/>
          <w:szCs w:val="24"/>
        </w:rPr>
        <w:t>It is well established that a parent’s subjective intent, or preference for a nonpublic educational setting, is not relevant to a determination of the equities, even if, in seeking tuition funding, the parent has, as “[p]</w:t>
      </w:r>
      <w:proofErr w:type="spellStart"/>
      <w:r w:rsidRPr="005767DF">
        <w:rPr>
          <w:rFonts w:ascii="Cambria" w:hAnsi="Cambria" w:cs="Times New Roman"/>
          <w:color w:val="000000"/>
          <w:sz w:val="24"/>
          <w:szCs w:val="24"/>
        </w:rPr>
        <w:t>resumably</w:t>
      </w:r>
      <w:proofErr w:type="spellEnd"/>
      <w:r w:rsidRPr="005767DF">
        <w:rPr>
          <w:rFonts w:ascii="Cambria" w:hAnsi="Cambria" w:cs="Times New Roman"/>
          <w:color w:val="000000"/>
          <w:sz w:val="24"/>
          <w:szCs w:val="24"/>
        </w:rPr>
        <w:t xml:space="preserve">, nearly all parents who make unilateral placement . . . and then seek tuition reimbursement, act[ed] at least in part out of a hope, belief, or expectation that the school district [would] ultimately be forced to fund [the] placement.”  [Parents]’ pursuit of a private placement was not a basis for denying their tuition reimbursement, even assuming…that the parents never intended to keep [the student] in public school.”  </w:t>
      </w:r>
    </w:p>
    <w:p w14:paraId="434E7017" w14:textId="35334B62" w:rsidR="00AB53B1" w:rsidRDefault="00AB53B1" w:rsidP="00740A64">
      <w:pPr>
        <w:autoSpaceDE w:val="0"/>
        <w:autoSpaceDN w:val="0"/>
        <w:adjustRightInd w:val="0"/>
        <w:spacing w:before="240" w:line="240" w:lineRule="auto"/>
        <w:ind w:firstLine="720"/>
        <w:jc w:val="both"/>
        <w:rPr>
          <w:rFonts w:ascii="Cambria" w:hAnsi="Cambria" w:cs="Times New Roman"/>
          <w:color w:val="000000"/>
          <w:sz w:val="24"/>
          <w:szCs w:val="24"/>
        </w:rPr>
      </w:pPr>
      <w:r w:rsidRPr="00AD5231">
        <w:rPr>
          <w:rFonts w:ascii="Cambria" w:hAnsi="Cambria" w:cs="Times New Roman"/>
          <w:color w:val="000000"/>
          <w:sz w:val="24"/>
          <w:szCs w:val="24"/>
          <w:highlight w:val="yellow"/>
        </w:rPr>
        <w:t xml:space="preserve">In reviewing the testimony and documents presented, the weight of the evidence establishes that Student’s individual special education needs were addressed by the </w:t>
      </w:r>
      <w:r>
        <w:rPr>
          <w:rFonts w:ascii="Cambria" w:hAnsi="Cambria" w:cs="Times New Roman"/>
          <w:color w:val="000000"/>
          <w:sz w:val="24"/>
          <w:szCs w:val="24"/>
          <w:highlight w:val="yellow"/>
        </w:rPr>
        <w:t>unilaterally procured service providers</w:t>
      </w:r>
      <w:r w:rsidRPr="00AD5231">
        <w:rPr>
          <w:rFonts w:ascii="Cambria" w:hAnsi="Cambria" w:cs="Times New Roman"/>
          <w:color w:val="000000"/>
          <w:sz w:val="24"/>
          <w:szCs w:val="24"/>
          <w:highlight w:val="yellow"/>
        </w:rPr>
        <w:t xml:space="preserve"> and that the instruction offered was "reasonably calculated to enable the child to receive educational benefits." I would also note that Student’s unilateral procurement of services, absent evidence to the contrary, should be viewed under the paradigm that imperfect services are better than no services at all.</w:t>
      </w:r>
    </w:p>
    <w:p w14:paraId="1EA81DA6" w14:textId="77777777" w:rsidR="00993757" w:rsidRDefault="00993757" w:rsidP="00740A64">
      <w:pPr>
        <w:autoSpaceDE w:val="0"/>
        <w:autoSpaceDN w:val="0"/>
        <w:adjustRightInd w:val="0"/>
        <w:spacing w:before="240" w:line="240" w:lineRule="auto"/>
        <w:ind w:firstLine="720"/>
        <w:jc w:val="both"/>
        <w:rPr>
          <w:rFonts w:ascii="Cambria" w:hAnsi="Cambria" w:cs="Times New Roman"/>
          <w:color w:val="000000"/>
          <w:sz w:val="24"/>
          <w:szCs w:val="24"/>
        </w:rPr>
      </w:pPr>
    </w:p>
    <w:p w14:paraId="1389C3BC" w14:textId="603094F5" w:rsidR="00BF0A93" w:rsidRPr="00993757" w:rsidRDefault="00BF0A93" w:rsidP="00740A64">
      <w:pPr>
        <w:pStyle w:val="ListParagraph"/>
        <w:numPr>
          <w:ilvl w:val="1"/>
          <w:numId w:val="33"/>
        </w:numPr>
        <w:autoSpaceDE w:val="0"/>
        <w:autoSpaceDN w:val="0"/>
        <w:adjustRightInd w:val="0"/>
        <w:spacing w:before="240" w:line="240" w:lineRule="auto"/>
        <w:jc w:val="both"/>
        <w:rPr>
          <w:rFonts w:ascii="Cambria" w:hAnsi="Cambria" w:cs="Times New Roman"/>
          <w:b/>
          <w:bCs/>
          <w:color w:val="000000"/>
          <w:sz w:val="24"/>
          <w:szCs w:val="24"/>
        </w:rPr>
      </w:pPr>
      <w:r w:rsidRPr="00993757">
        <w:rPr>
          <w:rFonts w:ascii="Cambria" w:hAnsi="Cambria" w:cs="Times New Roman"/>
          <w:b/>
          <w:bCs/>
          <w:color w:val="000000"/>
          <w:sz w:val="24"/>
          <w:szCs w:val="24"/>
        </w:rPr>
        <w:t>Burlington/Carter Prong III</w:t>
      </w:r>
    </w:p>
    <w:p w14:paraId="69F6E28B" w14:textId="410842E4" w:rsidR="00993757" w:rsidRDefault="00993757" w:rsidP="00740A64">
      <w:pPr>
        <w:autoSpaceDE w:val="0"/>
        <w:autoSpaceDN w:val="0"/>
        <w:adjustRightInd w:val="0"/>
        <w:spacing w:before="240" w:line="240" w:lineRule="auto"/>
        <w:ind w:firstLine="720"/>
        <w:jc w:val="both"/>
        <w:rPr>
          <w:rFonts w:ascii="Cambria" w:hAnsi="Cambria" w:cs="Times New Roman"/>
          <w:color w:val="000000"/>
          <w:sz w:val="24"/>
          <w:szCs w:val="24"/>
        </w:rPr>
      </w:pPr>
      <w:r w:rsidRPr="00993757">
        <w:rPr>
          <w:rFonts w:ascii="Cambria" w:hAnsi="Cambria" w:cs="Times New Roman"/>
          <w:color w:val="000000"/>
          <w:sz w:val="24"/>
          <w:szCs w:val="24"/>
        </w:rPr>
        <w:t xml:space="preserve">Even if a parent establishes a right to reimbursement under the IDEA, "courts retain discretion to reduce the amount of a reimbursement award if the equities so warrant."  In making that equitable determination, a hearing officer may consider many factors, including, inter alia, whether a parent’s unilateral withdrawal of her child from the public school was justified, whether the parent provided the Department with adequate notice of </w:t>
      </w:r>
      <w:r w:rsidRPr="00993757">
        <w:rPr>
          <w:rFonts w:ascii="Cambria" w:hAnsi="Cambria" w:cs="Times New Roman"/>
          <w:color w:val="000000"/>
          <w:sz w:val="24"/>
          <w:szCs w:val="24"/>
        </w:rPr>
        <w:lastRenderedPageBreak/>
        <w:t xml:space="preserve">the withdrawal, whether the amount of private-school tuition was reasonable, whether the parent should have availed herself of need-based scholarships or other financial aid from the private school, and whether there was any fraud or collusion in generating (or inflating) the tuition to be charged to the Department, or whether the arrangement with the school was fraudulent or collusive in any other respect.  </w:t>
      </w:r>
    </w:p>
    <w:p w14:paraId="00D613CE" w14:textId="2E8090C4" w:rsidR="002E3454" w:rsidRDefault="0054728F" w:rsidP="00740A64">
      <w:pPr>
        <w:autoSpaceDE w:val="0"/>
        <w:autoSpaceDN w:val="0"/>
        <w:adjustRightInd w:val="0"/>
        <w:spacing w:before="240" w:line="240" w:lineRule="auto"/>
        <w:ind w:firstLine="720"/>
        <w:jc w:val="both"/>
        <w:rPr>
          <w:rFonts w:ascii="Cambria" w:hAnsi="Cambria" w:cs="Times New Roman"/>
          <w:color w:val="000000"/>
          <w:sz w:val="24"/>
          <w:szCs w:val="24"/>
        </w:rPr>
      </w:pPr>
      <w:r>
        <w:rPr>
          <w:rFonts w:ascii="Cambria" w:hAnsi="Cambria" w:cs="Times New Roman"/>
          <w:color w:val="000000"/>
          <w:sz w:val="24"/>
          <w:szCs w:val="24"/>
        </w:rPr>
        <w:t xml:space="preserve">Relatedly, whether a contract is necessary to demonstrate Parent’s obligation to pay an hourly rate is </w:t>
      </w:r>
      <w:r w:rsidR="00700B84">
        <w:rPr>
          <w:rFonts w:ascii="Cambria" w:hAnsi="Cambria" w:cs="Times New Roman"/>
          <w:color w:val="000000"/>
          <w:sz w:val="24"/>
          <w:szCs w:val="24"/>
        </w:rPr>
        <w:t xml:space="preserve">questionable as it is </w:t>
      </w:r>
      <w:r>
        <w:rPr>
          <w:rFonts w:ascii="Cambria" w:hAnsi="Cambria" w:cs="Times New Roman"/>
          <w:color w:val="000000"/>
          <w:sz w:val="24"/>
          <w:szCs w:val="24"/>
        </w:rPr>
        <w:t xml:space="preserve">fundamentally different from a tuition contract. </w:t>
      </w:r>
      <w:r w:rsidR="00700B84">
        <w:rPr>
          <w:rFonts w:ascii="Cambria" w:hAnsi="Cambria" w:cs="Times New Roman"/>
          <w:color w:val="000000"/>
          <w:sz w:val="24"/>
          <w:szCs w:val="24"/>
        </w:rPr>
        <w:t>A</w:t>
      </w:r>
      <w:r>
        <w:rPr>
          <w:rFonts w:ascii="Cambria" w:hAnsi="Cambria" w:cs="Times New Roman"/>
          <w:color w:val="000000"/>
          <w:sz w:val="24"/>
          <w:szCs w:val="24"/>
        </w:rPr>
        <w:t xml:space="preserve"> related service contract evinces an obligation </w:t>
      </w:r>
      <w:r w:rsidR="00700B84">
        <w:rPr>
          <w:rFonts w:ascii="Cambria" w:hAnsi="Cambria" w:cs="Times New Roman"/>
          <w:color w:val="000000"/>
          <w:sz w:val="24"/>
          <w:szCs w:val="24"/>
        </w:rPr>
        <w:t xml:space="preserve">to pay </w:t>
      </w:r>
      <w:r>
        <w:rPr>
          <w:rFonts w:ascii="Cambria" w:hAnsi="Cambria" w:cs="Times New Roman"/>
          <w:color w:val="000000"/>
          <w:sz w:val="24"/>
          <w:szCs w:val="24"/>
        </w:rPr>
        <w:t>in the form of a fee for service. Once an hour, or portion thereof, is delivered, the right to collect that amount accrues.</w:t>
      </w:r>
      <w:r w:rsidR="00700B84">
        <w:rPr>
          <w:rStyle w:val="FootnoteReference"/>
          <w:rFonts w:ascii="Cambria" w:hAnsi="Cambria" w:cs="Times New Roman"/>
          <w:color w:val="000000"/>
          <w:sz w:val="24"/>
          <w:szCs w:val="24"/>
        </w:rPr>
        <w:footnoteReference w:id="11"/>
      </w:r>
      <w:r>
        <w:rPr>
          <w:rFonts w:ascii="Cambria" w:hAnsi="Cambria" w:cs="Times New Roman"/>
          <w:color w:val="000000"/>
          <w:sz w:val="24"/>
          <w:szCs w:val="24"/>
        </w:rPr>
        <w:t xml:space="preserve"> Although it is possible for a parent to contract with a particular provider for a certain number of hours for a certain </w:t>
      </w:r>
      <w:proofErr w:type="gramStart"/>
      <w:r>
        <w:rPr>
          <w:rFonts w:ascii="Cambria" w:hAnsi="Cambria" w:cs="Times New Roman"/>
          <w:color w:val="000000"/>
          <w:sz w:val="24"/>
          <w:szCs w:val="24"/>
        </w:rPr>
        <w:t>period of time</w:t>
      </w:r>
      <w:proofErr w:type="gramEnd"/>
      <w:r>
        <w:rPr>
          <w:rFonts w:ascii="Cambria" w:hAnsi="Cambria" w:cs="Times New Roman"/>
          <w:color w:val="000000"/>
          <w:sz w:val="24"/>
          <w:szCs w:val="24"/>
        </w:rPr>
        <w:t xml:space="preserve"> (e.g., the entirety of a school year), this does not appear to be practice. The absence of a </w:t>
      </w:r>
      <w:r w:rsidR="002E3454">
        <w:rPr>
          <w:rFonts w:ascii="Cambria" w:hAnsi="Cambria" w:cs="Times New Roman"/>
          <w:color w:val="000000"/>
          <w:sz w:val="24"/>
          <w:szCs w:val="24"/>
        </w:rPr>
        <w:t xml:space="preserve">putative contract would not be, in and of itself, a bar for Parent to recoup funds expended, or obligate DOE to prospectively pay for the stated hourly rate. The issue is, however, a question of evidence to support the requested relief and not burden as envisioned by </w:t>
      </w:r>
      <w:r w:rsidR="002E3454">
        <w:rPr>
          <w:rFonts w:ascii="Cambria" w:hAnsi="Cambria" w:cs="Times New Roman"/>
          <w:i/>
          <w:iCs/>
          <w:color w:val="000000"/>
          <w:sz w:val="24"/>
          <w:szCs w:val="24"/>
        </w:rPr>
        <w:t>Burlington/Carter</w:t>
      </w:r>
      <w:r w:rsidR="002E3454">
        <w:rPr>
          <w:rFonts w:ascii="Cambria" w:hAnsi="Cambria" w:cs="Times New Roman"/>
          <w:color w:val="000000"/>
          <w:sz w:val="24"/>
          <w:szCs w:val="24"/>
        </w:rPr>
        <w:t xml:space="preserve"> and Education Law 4404.</w:t>
      </w:r>
      <w:r w:rsidR="002E3454">
        <w:rPr>
          <w:rStyle w:val="FootnoteReference"/>
          <w:rFonts w:ascii="Cambria" w:hAnsi="Cambria" w:cs="Times New Roman"/>
          <w:color w:val="000000"/>
          <w:sz w:val="24"/>
          <w:szCs w:val="24"/>
        </w:rPr>
        <w:footnoteReference w:id="12"/>
      </w:r>
      <w:r w:rsidR="002E3454">
        <w:rPr>
          <w:rFonts w:ascii="Cambria" w:hAnsi="Cambria" w:cs="Times New Roman"/>
          <w:color w:val="000000"/>
          <w:sz w:val="24"/>
          <w:szCs w:val="24"/>
        </w:rPr>
        <w:t xml:space="preserve"> </w:t>
      </w:r>
      <w:r w:rsidR="00700B84">
        <w:rPr>
          <w:rFonts w:ascii="Cambria" w:hAnsi="Cambria" w:cs="Times New Roman"/>
          <w:color w:val="000000"/>
          <w:sz w:val="24"/>
          <w:szCs w:val="24"/>
        </w:rPr>
        <w:t xml:space="preserve">Once a claim has been found to be in a parent’s favor, the next focus is the appropriate relief. </w:t>
      </w:r>
      <w:r w:rsidR="002E3454">
        <w:rPr>
          <w:rFonts w:ascii="Cambria" w:hAnsi="Cambria" w:cs="Times New Roman"/>
          <w:color w:val="000000"/>
          <w:sz w:val="24"/>
          <w:szCs w:val="24"/>
        </w:rPr>
        <w:t xml:space="preserve">To award the relief sought, Parent must substantiate the request with sufficient evidence to allow an IHO to grant such relief. </w:t>
      </w:r>
      <w:r w:rsidR="00700B84">
        <w:rPr>
          <w:rFonts w:ascii="Cambria" w:hAnsi="Cambria" w:cs="Times New Roman"/>
          <w:color w:val="000000"/>
          <w:sz w:val="24"/>
          <w:szCs w:val="24"/>
        </w:rPr>
        <w:t>Upon a finding of a denial of FAPE, or other substantiated claim at hearing, if there is insufficient, or contradictory, evidence in the record to permit IHO to award the precise requested relief, IHO must craft an alternative award.</w:t>
      </w:r>
    </w:p>
    <w:p w14:paraId="16341530" w14:textId="3270D2FC" w:rsidR="001B1C19" w:rsidRPr="001B1C19" w:rsidRDefault="001B1C19" w:rsidP="00740A64">
      <w:pPr>
        <w:autoSpaceDE w:val="0"/>
        <w:autoSpaceDN w:val="0"/>
        <w:adjustRightInd w:val="0"/>
        <w:spacing w:before="240" w:line="240" w:lineRule="auto"/>
        <w:ind w:firstLine="720"/>
        <w:jc w:val="both"/>
        <w:rPr>
          <w:rFonts w:ascii="Cambria" w:hAnsi="Cambria" w:cs="Times New Roman"/>
          <w:color w:val="000000"/>
          <w:sz w:val="24"/>
          <w:szCs w:val="24"/>
          <w:highlight w:val="yellow"/>
        </w:rPr>
      </w:pPr>
      <w:r w:rsidRPr="001B1C19">
        <w:rPr>
          <w:rFonts w:ascii="Cambria" w:hAnsi="Cambria" w:cs="Times New Roman"/>
          <w:color w:val="000000"/>
          <w:sz w:val="24"/>
          <w:szCs w:val="24"/>
          <w:highlight w:val="yellow"/>
        </w:rPr>
        <w:t xml:space="preserve">As to the reasonableness of the hourly rate, I do not find </w:t>
      </w:r>
      <w:r w:rsidRPr="00346E05">
        <w:rPr>
          <w:rFonts w:ascii="Cambria" w:hAnsi="Cambria" w:cs="Times New Roman"/>
          <w:color w:val="000000"/>
          <w:sz w:val="24"/>
          <w:szCs w:val="24"/>
          <w:highlight w:val="yellow"/>
        </w:rPr>
        <w:t>DOE-</w:t>
      </w:r>
      <w:r w:rsidRPr="00346E05">
        <w:rPr>
          <w:rFonts w:ascii="Cambria" w:hAnsi="Cambria" w:cs="Times New Roman"/>
          <w:b/>
          <w:bCs/>
          <w:color w:val="000000"/>
          <w:sz w:val="24"/>
          <w:szCs w:val="24"/>
          <w:highlight w:val="yellow"/>
        </w:rPr>
        <w:t>1</w:t>
      </w:r>
      <w:r w:rsidRPr="001B1C19">
        <w:rPr>
          <w:rFonts w:ascii="Cambria" w:hAnsi="Cambria" w:cs="Times New Roman"/>
          <w:color w:val="000000"/>
          <w:sz w:val="24"/>
          <w:szCs w:val="24"/>
          <w:highlight w:val="yellow"/>
        </w:rPr>
        <w:t xml:space="preserve"> as persuasive, or supported by testimonial evidence, which I find to be necessary. There are numerous open questions related to </w:t>
      </w:r>
      <w:r w:rsidRPr="00346E05">
        <w:rPr>
          <w:rFonts w:ascii="Cambria" w:hAnsi="Cambria" w:cs="Times New Roman"/>
          <w:color w:val="000000"/>
          <w:sz w:val="24"/>
          <w:szCs w:val="24"/>
          <w:highlight w:val="yellow"/>
        </w:rPr>
        <w:t>DOE-</w:t>
      </w:r>
      <w:r w:rsidRPr="00346E05">
        <w:rPr>
          <w:rFonts w:ascii="Cambria" w:hAnsi="Cambria" w:cs="Times New Roman"/>
          <w:b/>
          <w:bCs/>
          <w:color w:val="000000"/>
          <w:sz w:val="24"/>
          <w:szCs w:val="24"/>
          <w:highlight w:val="yellow"/>
        </w:rPr>
        <w:t>1</w:t>
      </w:r>
      <w:r w:rsidRPr="001B1C19">
        <w:rPr>
          <w:rFonts w:ascii="Cambria" w:hAnsi="Cambria" w:cs="Times New Roman"/>
          <w:color w:val="000000"/>
          <w:sz w:val="24"/>
          <w:szCs w:val="24"/>
          <w:highlight w:val="yellow"/>
        </w:rPr>
        <w:t xml:space="preserve"> that must be testified to by the prepares of the report. For example, although the study represents a median salary and associated hourly rate, with the implication that the median is more representative of actual salaries, that claim is true only when there is evidence regarding the shape of the distribution curve. Median values are supposed to incorporate statistical biases related to skews of the distribution curve. Without such evidence, a purported distribution curve with no analysis of skew, if any, creates a scenario where the median value </w:t>
      </w:r>
      <w:r w:rsidRPr="001B1C19">
        <w:rPr>
          <w:rFonts w:ascii="Cambria" w:hAnsi="Cambria" w:cs="Times New Roman"/>
          <w:i/>
          <w:iCs/>
          <w:color w:val="000000"/>
          <w:sz w:val="24"/>
          <w:szCs w:val="24"/>
          <w:highlight w:val="yellow"/>
        </w:rPr>
        <w:t>is</w:t>
      </w:r>
      <w:r w:rsidRPr="001B1C19">
        <w:rPr>
          <w:rFonts w:ascii="Cambria" w:hAnsi="Cambria" w:cs="Times New Roman"/>
          <w:color w:val="000000"/>
          <w:sz w:val="24"/>
          <w:szCs w:val="24"/>
          <w:highlight w:val="yellow"/>
        </w:rPr>
        <w:t xml:space="preserve"> the mean value because a normal distribution would be assumed. In a normal distribution, or the so-called ‘bell curve,’ the mean and the median are the same value. There are multiple other questions in the report that must be explained by </w:t>
      </w:r>
      <w:proofErr w:type="gramStart"/>
      <w:r w:rsidRPr="001B1C19">
        <w:rPr>
          <w:rFonts w:ascii="Cambria" w:hAnsi="Cambria" w:cs="Times New Roman"/>
          <w:color w:val="000000"/>
          <w:sz w:val="24"/>
          <w:szCs w:val="24"/>
          <w:highlight w:val="yellow"/>
        </w:rPr>
        <w:t>its</w:t>
      </w:r>
      <w:proofErr w:type="gramEnd"/>
      <w:r w:rsidRPr="001B1C19">
        <w:rPr>
          <w:rFonts w:ascii="Cambria" w:hAnsi="Cambria" w:cs="Times New Roman"/>
          <w:color w:val="000000"/>
          <w:sz w:val="24"/>
          <w:szCs w:val="24"/>
          <w:highlight w:val="yellow"/>
        </w:rPr>
        <w:t xml:space="preserve"> prepares, or another expert witness, to include:</w:t>
      </w:r>
    </w:p>
    <w:p w14:paraId="671D834A" w14:textId="77777777" w:rsidR="001B1C19" w:rsidRPr="001B1C19" w:rsidRDefault="001B1C19" w:rsidP="00740A64">
      <w:pPr>
        <w:pStyle w:val="ListParagraph"/>
        <w:numPr>
          <w:ilvl w:val="0"/>
          <w:numId w:val="47"/>
        </w:numPr>
        <w:autoSpaceDE w:val="0"/>
        <w:autoSpaceDN w:val="0"/>
        <w:adjustRightInd w:val="0"/>
        <w:spacing w:before="240" w:line="240" w:lineRule="auto"/>
        <w:jc w:val="both"/>
        <w:rPr>
          <w:rFonts w:ascii="Cambria" w:hAnsi="Cambria" w:cs="Times New Roman"/>
          <w:color w:val="000000"/>
          <w:sz w:val="24"/>
          <w:szCs w:val="24"/>
          <w:highlight w:val="yellow"/>
        </w:rPr>
      </w:pPr>
      <w:r w:rsidRPr="001B1C19">
        <w:rPr>
          <w:rFonts w:ascii="Cambria" w:hAnsi="Cambria" w:cs="Times New Roman"/>
          <w:color w:val="000000"/>
          <w:sz w:val="24"/>
          <w:szCs w:val="24"/>
          <w:highlight w:val="yellow"/>
        </w:rPr>
        <w:t>How to extrapolate a full-time position with a similarly situated independent contractor/agency with attendant overhead,</w:t>
      </w:r>
    </w:p>
    <w:p w14:paraId="72429834" w14:textId="77777777" w:rsidR="001B1C19" w:rsidRPr="001B1C19" w:rsidRDefault="001B1C19" w:rsidP="00740A64">
      <w:pPr>
        <w:pStyle w:val="ListParagraph"/>
        <w:numPr>
          <w:ilvl w:val="0"/>
          <w:numId w:val="47"/>
        </w:numPr>
        <w:autoSpaceDE w:val="0"/>
        <w:autoSpaceDN w:val="0"/>
        <w:adjustRightInd w:val="0"/>
        <w:spacing w:before="240" w:line="240" w:lineRule="auto"/>
        <w:jc w:val="both"/>
        <w:rPr>
          <w:rFonts w:ascii="Cambria" w:hAnsi="Cambria" w:cs="Times New Roman"/>
          <w:color w:val="000000"/>
          <w:sz w:val="24"/>
          <w:szCs w:val="24"/>
          <w:highlight w:val="yellow"/>
        </w:rPr>
      </w:pPr>
      <w:r w:rsidRPr="001B1C19">
        <w:rPr>
          <w:rFonts w:ascii="Cambria" w:hAnsi="Cambria" w:cs="Times New Roman"/>
          <w:color w:val="000000"/>
          <w:sz w:val="24"/>
          <w:szCs w:val="24"/>
          <w:highlight w:val="yellow"/>
        </w:rPr>
        <w:lastRenderedPageBreak/>
        <w:t xml:space="preserve">The effect, if any, of including non-New York City areas for calculation as it includes </w:t>
      </w:r>
      <w:r w:rsidRPr="001B1C19">
        <w:rPr>
          <w:rFonts w:ascii="Cambria" w:hAnsi="Cambria" w:cs="Tahoma"/>
          <w:sz w:val="24"/>
          <w:szCs w:val="24"/>
          <w:highlight w:val="yellow"/>
        </w:rPr>
        <w:t>a May 2022 report from the US Bureau of Labor Statistics entitled “Metropolitan and Nonmetropolitan Area Occupational Employment and Wage Estimates New York-Newark-Jersey City, NY-NJ-PA,” (</w:t>
      </w:r>
      <w:r w:rsidRPr="00346E05">
        <w:rPr>
          <w:rFonts w:ascii="Cambria" w:hAnsi="Cambria" w:cs="Tahoma"/>
          <w:sz w:val="24"/>
          <w:szCs w:val="24"/>
          <w:highlight w:val="yellow"/>
        </w:rPr>
        <w:t xml:space="preserve">DOE </w:t>
      </w:r>
      <w:r w:rsidRPr="00346E05">
        <w:rPr>
          <w:rFonts w:ascii="Cambria" w:hAnsi="Cambria" w:cs="Tahoma"/>
          <w:b/>
          <w:bCs/>
          <w:sz w:val="24"/>
          <w:szCs w:val="24"/>
          <w:highlight w:val="yellow"/>
        </w:rPr>
        <w:t>1-7</w:t>
      </w:r>
      <w:r w:rsidRPr="001B1C19">
        <w:rPr>
          <w:rFonts w:ascii="Cambria" w:hAnsi="Cambria" w:cs="Tahoma"/>
          <w:sz w:val="24"/>
          <w:szCs w:val="24"/>
          <w:highlight w:val="yellow"/>
        </w:rPr>
        <w:t>)</w:t>
      </w:r>
    </w:p>
    <w:p w14:paraId="7FD5F96C" w14:textId="77777777" w:rsidR="001B1C19" w:rsidRPr="001B1C19" w:rsidRDefault="001B1C19" w:rsidP="00740A64">
      <w:pPr>
        <w:pStyle w:val="ListParagraph"/>
        <w:numPr>
          <w:ilvl w:val="0"/>
          <w:numId w:val="47"/>
        </w:numPr>
        <w:autoSpaceDE w:val="0"/>
        <w:autoSpaceDN w:val="0"/>
        <w:adjustRightInd w:val="0"/>
        <w:spacing w:before="240" w:line="240" w:lineRule="auto"/>
        <w:jc w:val="both"/>
        <w:rPr>
          <w:rFonts w:ascii="Cambria" w:hAnsi="Cambria" w:cs="Times New Roman"/>
          <w:color w:val="000000"/>
          <w:sz w:val="24"/>
          <w:szCs w:val="24"/>
          <w:highlight w:val="yellow"/>
        </w:rPr>
      </w:pPr>
      <w:r w:rsidRPr="001B1C19">
        <w:rPr>
          <w:rFonts w:ascii="Cambria" w:hAnsi="Cambria" w:cs="Tahoma"/>
          <w:sz w:val="24"/>
          <w:szCs w:val="24"/>
          <w:highlight w:val="yellow"/>
        </w:rPr>
        <w:t>The significance, if any, of reporting a nearly six-year-old NYC DOE School Based Expenditure Report for the school fiscal year of 2017-2018 (</w:t>
      </w:r>
      <w:r w:rsidRPr="00346E05">
        <w:rPr>
          <w:rFonts w:ascii="Cambria" w:hAnsi="Cambria" w:cs="Tahoma"/>
          <w:sz w:val="24"/>
          <w:szCs w:val="24"/>
          <w:highlight w:val="yellow"/>
        </w:rPr>
        <w:t xml:space="preserve">DOE </w:t>
      </w:r>
      <w:r w:rsidRPr="00346E05">
        <w:rPr>
          <w:rFonts w:ascii="Cambria" w:hAnsi="Cambria" w:cs="Tahoma"/>
          <w:b/>
          <w:bCs/>
          <w:sz w:val="24"/>
          <w:szCs w:val="24"/>
          <w:highlight w:val="yellow"/>
        </w:rPr>
        <w:t>1-5</w:t>
      </w:r>
      <w:r w:rsidRPr="001B1C19">
        <w:rPr>
          <w:rFonts w:ascii="Cambria" w:hAnsi="Cambria" w:cs="Tahoma"/>
          <w:sz w:val="24"/>
          <w:szCs w:val="24"/>
          <w:highlight w:val="yellow"/>
        </w:rPr>
        <w:t>, FN 4),</w:t>
      </w:r>
    </w:p>
    <w:p w14:paraId="4ECEB239" w14:textId="54B6A705" w:rsidR="001B1C19" w:rsidRPr="001B1C19" w:rsidRDefault="001B1C19" w:rsidP="00740A64">
      <w:pPr>
        <w:pStyle w:val="ListParagraph"/>
        <w:numPr>
          <w:ilvl w:val="0"/>
          <w:numId w:val="47"/>
        </w:numPr>
        <w:autoSpaceDE w:val="0"/>
        <w:autoSpaceDN w:val="0"/>
        <w:adjustRightInd w:val="0"/>
        <w:spacing w:before="240" w:line="240" w:lineRule="auto"/>
        <w:jc w:val="both"/>
        <w:rPr>
          <w:rFonts w:ascii="Cambria" w:hAnsi="Cambria" w:cs="Times New Roman"/>
          <w:color w:val="000000"/>
          <w:sz w:val="24"/>
          <w:szCs w:val="24"/>
          <w:highlight w:val="yellow"/>
        </w:rPr>
      </w:pPr>
      <w:r w:rsidRPr="001B1C19">
        <w:rPr>
          <w:rFonts w:ascii="Cambria" w:hAnsi="Cambria" w:cs="Times New Roman"/>
          <w:color w:val="000000"/>
          <w:sz w:val="24"/>
          <w:szCs w:val="24"/>
          <w:highlight w:val="yellow"/>
        </w:rPr>
        <w:t xml:space="preserve">The importance, relevance, and effect, if any, of </w:t>
      </w:r>
      <w:r w:rsidRPr="001B1C19">
        <w:rPr>
          <w:rFonts w:ascii="Cambria" w:hAnsi="Cambria" w:cs="Tahoma"/>
          <w:sz w:val="24"/>
          <w:szCs w:val="24"/>
          <w:highlight w:val="yellow"/>
        </w:rPr>
        <w:t>the New York State Education Department (NYSED) Annual Financial Report (Form ST-3), consisting of 8,946 pages, (</w:t>
      </w:r>
      <w:r w:rsidRPr="00346E05">
        <w:rPr>
          <w:rFonts w:ascii="Cambria" w:hAnsi="Cambria" w:cs="Tahoma"/>
          <w:sz w:val="24"/>
          <w:szCs w:val="24"/>
          <w:highlight w:val="yellow"/>
        </w:rPr>
        <w:t xml:space="preserve">DOE </w:t>
      </w:r>
      <w:r w:rsidRPr="00346E05">
        <w:rPr>
          <w:rFonts w:ascii="Cambria" w:hAnsi="Cambria" w:cs="Tahoma"/>
          <w:b/>
          <w:bCs/>
          <w:sz w:val="24"/>
          <w:szCs w:val="24"/>
          <w:highlight w:val="yellow"/>
        </w:rPr>
        <w:t>1-5</w:t>
      </w:r>
      <w:r w:rsidRPr="001B1C19">
        <w:rPr>
          <w:rFonts w:ascii="Cambria" w:hAnsi="Cambria" w:cs="Tahoma"/>
          <w:sz w:val="24"/>
          <w:szCs w:val="24"/>
          <w:highlight w:val="yellow"/>
        </w:rPr>
        <w:t xml:space="preserve">, FN 5), which may be misleading as it is a compilation of all school districts within New York State by the NYSED, Further, </w:t>
      </w:r>
      <w:r w:rsidR="00553E6A">
        <w:rPr>
          <w:rFonts w:ascii="Cambria" w:hAnsi="Cambria" w:cs="Tahoma"/>
          <w:sz w:val="24"/>
          <w:szCs w:val="24"/>
          <w:highlight w:val="yellow"/>
        </w:rPr>
        <w:t>o</w:t>
      </w:r>
      <w:r w:rsidRPr="001B1C19">
        <w:rPr>
          <w:rFonts w:ascii="Cambria" w:hAnsi="Cambria" w:cs="Tahoma"/>
          <w:sz w:val="24"/>
          <w:szCs w:val="24"/>
          <w:highlight w:val="yellow"/>
        </w:rPr>
        <w:t>nce on the webpage, you must download a zip file containing the 8,946-page Excel spreadsheet; the first page has convoluted instructions attempting to explain how to read the data.  It is also impossible to locate [within the 8,946 pages], extrapolate, and determine the NYC data relied upon by the authors for their findings and opinions. Aside from this apparently innocuous reference, there may be an implication that these external web pages can constitute research that IHO is in no position to conduct,</w:t>
      </w:r>
    </w:p>
    <w:p w14:paraId="6A9816A3" w14:textId="77777777" w:rsidR="001B1C19" w:rsidRPr="001B1C19" w:rsidRDefault="001B1C19" w:rsidP="00740A64">
      <w:pPr>
        <w:pStyle w:val="ListParagraph"/>
        <w:numPr>
          <w:ilvl w:val="0"/>
          <w:numId w:val="47"/>
        </w:numPr>
        <w:autoSpaceDE w:val="0"/>
        <w:autoSpaceDN w:val="0"/>
        <w:adjustRightInd w:val="0"/>
        <w:spacing w:before="240" w:line="240" w:lineRule="auto"/>
        <w:jc w:val="both"/>
        <w:rPr>
          <w:rFonts w:ascii="Cambria" w:hAnsi="Cambria" w:cs="Times New Roman"/>
          <w:color w:val="000000"/>
          <w:sz w:val="24"/>
          <w:szCs w:val="24"/>
          <w:highlight w:val="yellow"/>
        </w:rPr>
      </w:pPr>
      <w:r w:rsidRPr="001B1C19">
        <w:rPr>
          <w:rFonts w:ascii="Cambria" w:hAnsi="Cambria" w:cs="Times New Roman"/>
          <w:color w:val="000000"/>
          <w:sz w:val="24"/>
          <w:szCs w:val="24"/>
          <w:highlight w:val="yellow"/>
        </w:rPr>
        <w:t>The relevance and applicability of DOE’s salary table,</w:t>
      </w:r>
    </w:p>
    <w:p w14:paraId="67A95490" w14:textId="77777777" w:rsidR="001B1C19" w:rsidRPr="001B1C19" w:rsidRDefault="001B1C19" w:rsidP="00740A64">
      <w:pPr>
        <w:pStyle w:val="ListParagraph"/>
        <w:numPr>
          <w:ilvl w:val="0"/>
          <w:numId w:val="47"/>
        </w:numPr>
        <w:autoSpaceDE w:val="0"/>
        <w:autoSpaceDN w:val="0"/>
        <w:adjustRightInd w:val="0"/>
        <w:spacing w:before="240" w:line="240" w:lineRule="auto"/>
        <w:jc w:val="both"/>
        <w:rPr>
          <w:rFonts w:ascii="Cambria" w:hAnsi="Cambria" w:cs="Times New Roman"/>
          <w:color w:val="000000"/>
          <w:sz w:val="24"/>
          <w:szCs w:val="24"/>
          <w:highlight w:val="yellow"/>
        </w:rPr>
      </w:pPr>
      <w:r w:rsidRPr="001B1C19">
        <w:rPr>
          <w:rFonts w:ascii="Cambria" w:hAnsi="Cambria" w:cs="Times New Roman"/>
          <w:color w:val="000000"/>
          <w:sz w:val="24"/>
          <w:szCs w:val="24"/>
          <w:highlight w:val="yellow"/>
        </w:rPr>
        <w:t>Which hourly rate to apply to Student’s unique situation.</w:t>
      </w:r>
    </w:p>
    <w:p w14:paraId="661E00FC" w14:textId="77777777" w:rsidR="001B1C19" w:rsidRPr="001B1C19" w:rsidRDefault="001B1C19" w:rsidP="00740A64">
      <w:pPr>
        <w:autoSpaceDE w:val="0"/>
        <w:autoSpaceDN w:val="0"/>
        <w:adjustRightInd w:val="0"/>
        <w:spacing w:before="240" w:line="240" w:lineRule="auto"/>
        <w:jc w:val="both"/>
        <w:rPr>
          <w:rFonts w:ascii="Cambria" w:hAnsi="Cambria" w:cs="Times New Roman"/>
          <w:color w:val="000000"/>
          <w:sz w:val="24"/>
          <w:szCs w:val="24"/>
          <w:highlight w:val="yellow"/>
        </w:rPr>
      </w:pPr>
    </w:p>
    <w:p w14:paraId="2818BA3C" w14:textId="7E32446D" w:rsidR="001B1C19" w:rsidRDefault="001B1C19" w:rsidP="00740A64">
      <w:pPr>
        <w:autoSpaceDE w:val="0"/>
        <w:autoSpaceDN w:val="0"/>
        <w:adjustRightInd w:val="0"/>
        <w:spacing w:before="240" w:line="240" w:lineRule="auto"/>
        <w:ind w:firstLine="720"/>
        <w:jc w:val="both"/>
        <w:rPr>
          <w:rFonts w:ascii="Cambria" w:hAnsi="Cambria" w:cs="Times New Roman"/>
          <w:color w:val="000000"/>
          <w:sz w:val="24"/>
          <w:szCs w:val="24"/>
        </w:rPr>
      </w:pPr>
      <w:r w:rsidRPr="001B1C19">
        <w:rPr>
          <w:rFonts w:ascii="Cambria" w:hAnsi="Cambria" w:cs="Times New Roman"/>
          <w:color w:val="000000"/>
          <w:sz w:val="24"/>
          <w:szCs w:val="24"/>
          <w:highlight w:val="yellow"/>
        </w:rPr>
        <w:t xml:space="preserve">In sum, </w:t>
      </w:r>
      <w:r w:rsidRPr="00346E05">
        <w:rPr>
          <w:rFonts w:ascii="Cambria" w:hAnsi="Cambria" w:cs="Times New Roman"/>
          <w:color w:val="000000"/>
          <w:sz w:val="24"/>
          <w:szCs w:val="24"/>
          <w:highlight w:val="yellow"/>
        </w:rPr>
        <w:t>DOE-</w:t>
      </w:r>
      <w:r w:rsidRPr="001B1C19">
        <w:rPr>
          <w:rFonts w:ascii="Cambria" w:hAnsi="Cambria" w:cs="Times New Roman"/>
          <w:b/>
          <w:bCs/>
          <w:color w:val="000000"/>
          <w:sz w:val="24"/>
          <w:szCs w:val="24"/>
          <w:highlight w:val="yellow"/>
          <w:u w:val="single"/>
        </w:rPr>
        <w:t>1</w:t>
      </w:r>
      <w:r w:rsidRPr="001B1C19">
        <w:rPr>
          <w:rFonts w:ascii="Cambria" w:hAnsi="Cambria" w:cs="Times New Roman"/>
          <w:color w:val="000000"/>
          <w:sz w:val="24"/>
          <w:szCs w:val="24"/>
          <w:highlight w:val="yellow"/>
        </w:rPr>
        <w:t xml:space="preserve"> is essentially a compilation, unverified analysis, and a report that takes no position on what a reasonable hourly rate should be in the circumstances extant here.</w:t>
      </w:r>
      <w:r>
        <w:rPr>
          <w:rFonts w:ascii="Cambria" w:hAnsi="Cambria" w:cs="Times New Roman"/>
          <w:color w:val="000000"/>
          <w:sz w:val="24"/>
          <w:szCs w:val="24"/>
        </w:rPr>
        <w:t xml:space="preserve"> </w:t>
      </w:r>
    </w:p>
    <w:p w14:paraId="51D1FA0C" w14:textId="6CD22316" w:rsidR="00553E6A" w:rsidRDefault="00553E6A" w:rsidP="00740A64">
      <w:pPr>
        <w:autoSpaceDE w:val="0"/>
        <w:autoSpaceDN w:val="0"/>
        <w:adjustRightInd w:val="0"/>
        <w:spacing w:before="240" w:line="240" w:lineRule="auto"/>
        <w:ind w:firstLine="720"/>
        <w:jc w:val="both"/>
        <w:rPr>
          <w:rFonts w:ascii="Cambria" w:hAnsi="Cambria" w:cs="Times New Roman"/>
          <w:color w:val="000000"/>
          <w:sz w:val="24"/>
          <w:szCs w:val="24"/>
        </w:rPr>
      </w:pPr>
      <w:r>
        <w:rPr>
          <w:rFonts w:ascii="Cambria" w:hAnsi="Cambria" w:cs="Times New Roman"/>
          <w:color w:val="000000"/>
          <w:sz w:val="24"/>
          <w:szCs w:val="24"/>
        </w:rPr>
        <w:t xml:space="preserve">Finally, there is </w:t>
      </w:r>
      <w:r w:rsidRPr="00553E6A">
        <w:rPr>
          <w:rFonts w:ascii="Cambria" w:hAnsi="Cambria" w:cs="Times New Roman"/>
          <w:color w:val="000000"/>
          <w:sz w:val="24"/>
          <w:szCs w:val="24"/>
          <w:highlight w:val="yellow"/>
        </w:rPr>
        <w:t>no</w:t>
      </w:r>
      <w:r>
        <w:rPr>
          <w:rFonts w:ascii="Cambria" w:hAnsi="Cambria" w:cs="Times New Roman"/>
          <w:color w:val="000000"/>
          <w:sz w:val="24"/>
          <w:szCs w:val="24"/>
        </w:rPr>
        <w:t xml:space="preserve"> evidence in the record that the related services agency provides legal fees on behalf of Parent to litigate the instant claim. It would be jurisdictionally improper for any awarded hourly rate to include attorney fees as those fees are not allowable under </w:t>
      </w:r>
      <w:r w:rsidRPr="009D5D5A">
        <w:rPr>
          <w:rFonts w:ascii="Cambria" w:hAnsi="Cambria" w:cs="Times New Roman"/>
          <w:color w:val="000000"/>
          <w:sz w:val="24"/>
          <w:szCs w:val="24"/>
        </w:rPr>
        <w:t>CFR 300.51</w:t>
      </w:r>
      <w:r>
        <w:rPr>
          <w:rFonts w:ascii="Cambria" w:hAnsi="Cambria" w:cs="Times New Roman"/>
          <w:color w:val="000000"/>
          <w:sz w:val="24"/>
          <w:szCs w:val="24"/>
        </w:rPr>
        <w:t xml:space="preserve">7. Although </w:t>
      </w:r>
      <w:r w:rsidRPr="009D5D5A">
        <w:rPr>
          <w:rFonts w:ascii="Cambria" w:hAnsi="Cambria" w:cs="Times New Roman"/>
          <w:color w:val="000000"/>
          <w:sz w:val="24"/>
          <w:szCs w:val="24"/>
        </w:rPr>
        <w:t>Ed</w:t>
      </w:r>
      <w:r>
        <w:rPr>
          <w:rFonts w:ascii="Cambria" w:hAnsi="Cambria" w:cs="Times New Roman"/>
          <w:color w:val="000000"/>
          <w:sz w:val="24"/>
          <w:szCs w:val="24"/>
        </w:rPr>
        <w:t>ucation</w:t>
      </w:r>
      <w:r w:rsidRPr="009D5D5A">
        <w:rPr>
          <w:rFonts w:ascii="Cambria" w:hAnsi="Cambria" w:cs="Times New Roman"/>
          <w:color w:val="000000"/>
          <w:sz w:val="24"/>
          <w:szCs w:val="24"/>
        </w:rPr>
        <w:t xml:space="preserve"> Law 3602-c is a state statute</w:t>
      </w:r>
      <w:r>
        <w:rPr>
          <w:rFonts w:ascii="Cambria" w:hAnsi="Cambria" w:cs="Times New Roman"/>
          <w:color w:val="000000"/>
          <w:sz w:val="24"/>
          <w:szCs w:val="24"/>
        </w:rPr>
        <w:t>, and</w:t>
      </w:r>
      <w:r w:rsidRPr="009D5D5A">
        <w:rPr>
          <w:rFonts w:ascii="Cambria" w:hAnsi="Cambria" w:cs="Times New Roman"/>
          <w:color w:val="000000"/>
          <w:sz w:val="24"/>
          <w:szCs w:val="24"/>
        </w:rPr>
        <w:t xml:space="preserve"> there may be contrary authority</w:t>
      </w:r>
      <w:r>
        <w:rPr>
          <w:rFonts w:ascii="Cambria" w:hAnsi="Cambria" w:cs="Times New Roman"/>
          <w:color w:val="000000"/>
          <w:sz w:val="24"/>
          <w:szCs w:val="24"/>
        </w:rPr>
        <w:t>, the presumption is that the authority to award attorney fees must be specifically authorized</w:t>
      </w:r>
      <w:r w:rsidRPr="009D5D5A">
        <w:rPr>
          <w:rFonts w:ascii="Cambria" w:hAnsi="Cambria" w:cs="Times New Roman"/>
          <w:color w:val="000000"/>
          <w:sz w:val="24"/>
          <w:szCs w:val="24"/>
        </w:rPr>
        <w:t xml:space="preserve">. </w:t>
      </w:r>
      <w:r>
        <w:rPr>
          <w:rFonts w:ascii="Cambria" w:hAnsi="Cambria" w:cs="Times New Roman"/>
          <w:color w:val="000000"/>
          <w:sz w:val="24"/>
          <w:szCs w:val="24"/>
        </w:rPr>
        <w:t>In addition,</w:t>
      </w:r>
      <w:r w:rsidRPr="009D5D5A">
        <w:rPr>
          <w:rFonts w:ascii="Cambria" w:hAnsi="Cambria" w:cs="Times New Roman"/>
          <w:color w:val="000000"/>
          <w:sz w:val="24"/>
          <w:szCs w:val="24"/>
        </w:rPr>
        <w:t xml:space="preserve"> 300.517(b)(1) contains prohibitions in that “[f]</w:t>
      </w:r>
      <w:proofErr w:type="spellStart"/>
      <w:r w:rsidRPr="009D5D5A">
        <w:rPr>
          <w:rFonts w:ascii="Cambria" w:hAnsi="Cambria" w:cs="Times New Roman"/>
          <w:color w:val="000000"/>
          <w:sz w:val="24"/>
          <w:szCs w:val="24"/>
        </w:rPr>
        <w:t>unds</w:t>
      </w:r>
      <w:proofErr w:type="spellEnd"/>
      <w:r w:rsidRPr="009D5D5A">
        <w:rPr>
          <w:rFonts w:ascii="Cambria" w:hAnsi="Cambria" w:cs="Times New Roman"/>
          <w:color w:val="000000"/>
          <w:sz w:val="24"/>
          <w:szCs w:val="24"/>
        </w:rPr>
        <w:t xml:space="preserve"> under Part B of the Act may not be used to pay attorneys’ fees or costs of a party related to any action or proceeding under section 615 of the Act and subpart E of this part.” Whether equitable services under 3602-c include federal funds is another matter that </w:t>
      </w:r>
      <w:r>
        <w:rPr>
          <w:rFonts w:ascii="Cambria" w:hAnsi="Cambria" w:cs="Times New Roman"/>
          <w:color w:val="000000"/>
          <w:sz w:val="24"/>
          <w:szCs w:val="24"/>
        </w:rPr>
        <w:t xml:space="preserve">was not addressed at hearing. Here, there is </w:t>
      </w:r>
      <w:r w:rsidRPr="00553E6A">
        <w:rPr>
          <w:rFonts w:ascii="Cambria" w:hAnsi="Cambria" w:cs="Times New Roman"/>
          <w:color w:val="000000"/>
          <w:sz w:val="24"/>
          <w:szCs w:val="24"/>
          <w:highlight w:val="yellow"/>
        </w:rPr>
        <w:t>no</w:t>
      </w:r>
      <w:r>
        <w:rPr>
          <w:rFonts w:ascii="Cambria" w:hAnsi="Cambria" w:cs="Times New Roman"/>
          <w:color w:val="000000"/>
          <w:sz w:val="24"/>
          <w:szCs w:val="24"/>
        </w:rPr>
        <w:t xml:space="preserve"> evidence to indicate that any amount included in the hourly rate for the services were rendered includes any portion of attorney fees to represent Parent at hearing. This issue must be addressed in such cases as to avoid circumvention of such awards through DOE reimbursement of providers.</w:t>
      </w:r>
    </w:p>
    <w:p w14:paraId="153E684D" w14:textId="6FC0F6F5" w:rsidR="001B1C19" w:rsidRDefault="00D21955" w:rsidP="00740A64">
      <w:pPr>
        <w:autoSpaceDE w:val="0"/>
        <w:autoSpaceDN w:val="0"/>
        <w:adjustRightInd w:val="0"/>
        <w:spacing w:before="240" w:line="240" w:lineRule="auto"/>
        <w:ind w:firstLine="720"/>
        <w:jc w:val="both"/>
        <w:rPr>
          <w:rFonts w:ascii="Cambria" w:hAnsi="Cambria" w:cs="Times New Roman"/>
          <w:color w:val="000000"/>
          <w:sz w:val="24"/>
          <w:szCs w:val="24"/>
        </w:rPr>
      </w:pPr>
      <w:r>
        <w:rPr>
          <w:rFonts w:ascii="Cambria" w:hAnsi="Cambria" w:cs="Times New Roman"/>
          <w:color w:val="000000"/>
          <w:sz w:val="24"/>
          <w:szCs w:val="24"/>
        </w:rPr>
        <w:t xml:space="preserve">Therefore, since a 10-month school year consists of 36 weeks, and SETSS was mandated for </w:t>
      </w:r>
      <w:r w:rsidRPr="00D21955">
        <w:rPr>
          <w:rFonts w:ascii="Cambria" w:hAnsi="Cambria" w:cs="Times New Roman"/>
          <w:color w:val="000000"/>
          <w:sz w:val="24"/>
          <w:szCs w:val="24"/>
          <w:highlight w:val="yellow"/>
        </w:rPr>
        <w:t>XX times</w:t>
      </w:r>
      <w:r>
        <w:rPr>
          <w:rFonts w:ascii="Cambria" w:hAnsi="Cambria" w:cs="Times New Roman"/>
          <w:color w:val="000000"/>
          <w:sz w:val="24"/>
          <w:szCs w:val="24"/>
        </w:rPr>
        <w:t xml:space="preserve"> per week, the total number of SETSS hours Student was entitled to during the school year was </w:t>
      </w:r>
      <w:r w:rsidRPr="00D21955">
        <w:rPr>
          <w:rFonts w:ascii="Cambria" w:hAnsi="Cambria" w:cs="Times New Roman"/>
          <w:color w:val="000000"/>
          <w:sz w:val="24"/>
          <w:szCs w:val="24"/>
          <w:highlight w:val="yellow"/>
        </w:rPr>
        <w:t>XXX</w:t>
      </w:r>
      <w:r>
        <w:rPr>
          <w:rFonts w:ascii="Cambria" w:hAnsi="Cambria" w:cs="Times New Roman"/>
          <w:color w:val="000000"/>
          <w:sz w:val="24"/>
          <w:szCs w:val="24"/>
        </w:rPr>
        <w:t xml:space="preserve"> sessions. At the contracted rate of $</w:t>
      </w:r>
      <w:r w:rsidRPr="00D21955">
        <w:rPr>
          <w:rFonts w:ascii="Cambria" w:hAnsi="Cambria" w:cs="Times New Roman"/>
          <w:color w:val="000000"/>
          <w:sz w:val="24"/>
          <w:szCs w:val="24"/>
          <w:highlight w:val="yellow"/>
        </w:rPr>
        <w:t>XXX</w:t>
      </w:r>
      <w:r>
        <w:rPr>
          <w:rFonts w:ascii="Cambria" w:hAnsi="Cambria" w:cs="Times New Roman"/>
          <w:color w:val="000000"/>
          <w:sz w:val="24"/>
          <w:szCs w:val="24"/>
        </w:rPr>
        <w:t xml:space="preserve"> per hour, this amounts to $</w:t>
      </w:r>
      <w:r w:rsidRPr="00D21955">
        <w:rPr>
          <w:rFonts w:ascii="Cambria" w:hAnsi="Cambria" w:cs="Times New Roman"/>
          <w:color w:val="000000"/>
          <w:sz w:val="24"/>
          <w:szCs w:val="24"/>
          <w:highlight w:val="yellow"/>
        </w:rPr>
        <w:t>XXXX</w:t>
      </w:r>
      <w:r>
        <w:rPr>
          <w:rFonts w:ascii="Cambria" w:hAnsi="Cambria" w:cs="Times New Roman"/>
          <w:color w:val="000000"/>
          <w:sz w:val="24"/>
          <w:szCs w:val="24"/>
        </w:rPr>
        <w:t xml:space="preserve">.00. Calculating now in reverse, we deduct the </w:t>
      </w:r>
      <w:r w:rsidRPr="00D21955">
        <w:rPr>
          <w:rFonts w:ascii="Cambria" w:hAnsi="Cambria" w:cs="Times New Roman"/>
          <w:color w:val="000000"/>
          <w:sz w:val="24"/>
          <w:szCs w:val="24"/>
          <w:highlight w:val="yellow"/>
        </w:rPr>
        <w:t>$3,600</w:t>
      </w:r>
      <w:r>
        <w:rPr>
          <w:rFonts w:ascii="Cambria" w:hAnsi="Cambria" w:cs="Times New Roman"/>
          <w:color w:val="000000"/>
          <w:sz w:val="24"/>
          <w:szCs w:val="24"/>
        </w:rPr>
        <w:t xml:space="preserve"> in attorney fees, which yields a total of </w:t>
      </w:r>
      <w:r w:rsidRPr="00D21955">
        <w:rPr>
          <w:rFonts w:ascii="Cambria" w:hAnsi="Cambria" w:cs="Times New Roman"/>
          <w:color w:val="000000"/>
          <w:sz w:val="24"/>
          <w:szCs w:val="24"/>
          <w:highlight w:val="yellow"/>
        </w:rPr>
        <w:t>$XXXXX.00</w:t>
      </w:r>
      <w:r>
        <w:rPr>
          <w:rFonts w:ascii="Cambria" w:hAnsi="Cambria" w:cs="Times New Roman"/>
          <w:color w:val="000000"/>
          <w:sz w:val="24"/>
          <w:szCs w:val="24"/>
        </w:rPr>
        <w:t xml:space="preserve"> for the year. Dividing that total amount by the </w:t>
      </w:r>
      <w:r w:rsidRPr="00D21955">
        <w:rPr>
          <w:rFonts w:ascii="Cambria" w:hAnsi="Cambria" w:cs="Times New Roman"/>
          <w:color w:val="000000"/>
          <w:sz w:val="24"/>
          <w:szCs w:val="24"/>
          <w:highlight w:val="yellow"/>
        </w:rPr>
        <w:t>XXX</w:t>
      </w:r>
      <w:r>
        <w:rPr>
          <w:rFonts w:ascii="Cambria" w:hAnsi="Cambria" w:cs="Times New Roman"/>
          <w:color w:val="000000"/>
          <w:sz w:val="24"/>
          <w:szCs w:val="24"/>
        </w:rPr>
        <w:t xml:space="preserve"> sessions due to Student yields an hourly SETSS rate of </w:t>
      </w:r>
      <w:r w:rsidRPr="00D21955">
        <w:rPr>
          <w:rFonts w:ascii="Cambria" w:hAnsi="Cambria" w:cs="Times New Roman"/>
          <w:color w:val="000000"/>
          <w:sz w:val="24"/>
          <w:szCs w:val="24"/>
          <w:highlight w:val="yellow"/>
        </w:rPr>
        <w:t>$XXXX</w:t>
      </w:r>
      <w:r>
        <w:rPr>
          <w:rFonts w:ascii="Cambria" w:hAnsi="Cambria" w:cs="Times New Roman"/>
          <w:color w:val="000000"/>
          <w:sz w:val="24"/>
          <w:szCs w:val="24"/>
        </w:rPr>
        <w:t xml:space="preserve"> per hour. Calculating in such </w:t>
      </w:r>
      <w:r>
        <w:rPr>
          <w:rFonts w:ascii="Cambria" w:hAnsi="Cambria" w:cs="Times New Roman"/>
          <w:color w:val="000000"/>
          <w:sz w:val="24"/>
          <w:szCs w:val="24"/>
        </w:rPr>
        <w:lastRenderedPageBreak/>
        <w:t>a manner ensures that each hour delivered to Student includes no portion of hourly rate consisting of legal fees.</w:t>
      </w:r>
    </w:p>
    <w:p w14:paraId="145CCE5B" w14:textId="056CCB11" w:rsidR="00AE0734" w:rsidRDefault="00453F21" w:rsidP="00740A64">
      <w:pPr>
        <w:autoSpaceDE w:val="0"/>
        <w:autoSpaceDN w:val="0"/>
        <w:adjustRightInd w:val="0"/>
        <w:spacing w:before="240" w:line="240" w:lineRule="auto"/>
        <w:ind w:firstLine="720"/>
        <w:jc w:val="both"/>
        <w:rPr>
          <w:rFonts w:ascii="Cambria" w:hAnsi="Cambria" w:cs="Times New Roman"/>
          <w:color w:val="000000"/>
          <w:sz w:val="24"/>
          <w:szCs w:val="24"/>
        </w:rPr>
      </w:pPr>
      <w:r w:rsidRPr="00AD5231">
        <w:rPr>
          <w:rFonts w:ascii="Cambria" w:hAnsi="Cambria" w:cs="Times New Roman"/>
          <w:color w:val="000000"/>
          <w:sz w:val="24"/>
          <w:szCs w:val="24"/>
          <w:highlight w:val="yellow"/>
        </w:rPr>
        <w:t xml:space="preserve">I find no issue with the reasonableness of the costs associated with the services. Moreover, I find that the weight of the evidence establishes that Parent cooperated with DOE </w:t>
      </w:r>
      <w:r w:rsidR="00867F2C">
        <w:rPr>
          <w:rFonts w:ascii="Cambria" w:hAnsi="Cambria" w:cs="Times New Roman"/>
          <w:color w:val="000000"/>
          <w:sz w:val="24"/>
          <w:szCs w:val="24"/>
          <w:highlight w:val="yellow"/>
        </w:rPr>
        <w:t xml:space="preserve">for </w:t>
      </w:r>
      <w:r w:rsidR="0045023A">
        <w:rPr>
          <w:rFonts w:ascii="Cambria" w:hAnsi="Cambria" w:cs="Times New Roman"/>
          <w:color w:val="000000"/>
          <w:sz w:val="24"/>
          <w:szCs w:val="24"/>
          <w:highlight w:val="yellow"/>
        </w:rPr>
        <w:t>the</w:t>
      </w:r>
      <w:r w:rsidR="0045023A" w:rsidRPr="00AD5231">
        <w:rPr>
          <w:rFonts w:ascii="Cambria" w:hAnsi="Cambria" w:cs="Times New Roman"/>
          <w:color w:val="000000"/>
          <w:sz w:val="24"/>
          <w:szCs w:val="24"/>
          <w:highlight w:val="yellow"/>
        </w:rPr>
        <w:t xml:space="preserve"> </w:t>
      </w:r>
      <w:sdt>
        <w:sdtPr>
          <w:rPr>
            <w:rFonts w:ascii="Cambria" w:hAnsi="Cambria"/>
            <w:sz w:val="24"/>
            <w:szCs w:val="24"/>
          </w:rPr>
          <w:alias w:val="10-month"/>
          <w:tag w:val="10-month"/>
          <w:id w:val="-1591773012"/>
          <w:placeholder>
            <w:docPart w:val="962BEA35D9D04C5E8AB6F12A73257625"/>
          </w:placeholder>
          <w:comboBox>
            <w:listItem w:value="Choose an item."/>
            <w:listItem w:displayText="10" w:value="10"/>
            <w:listItem w:displayText="12" w:value="12"/>
          </w:comboBox>
        </w:sdtPr>
        <w:sdtContent>
          <w:r w:rsidR="0045023A" w:rsidRPr="002B1CBD">
            <w:rPr>
              <w:rFonts w:ascii="Cambria" w:hAnsi="Cambria"/>
              <w:sz w:val="24"/>
              <w:szCs w:val="24"/>
            </w:rPr>
            <w:t>10</w:t>
          </w:r>
        </w:sdtContent>
      </w:sdt>
      <w:r w:rsidR="0045023A">
        <w:rPr>
          <w:rFonts w:ascii="Cambria" w:hAnsi="Cambria"/>
          <w:sz w:val="24"/>
          <w:szCs w:val="24"/>
        </w:rPr>
        <w:t>-month</w:t>
      </w:r>
      <w:r w:rsidR="0045023A" w:rsidRPr="00686C27">
        <w:rPr>
          <w:rFonts w:ascii="Cambria" w:hAnsi="Cambria" w:cs="Times New Roman"/>
          <w:sz w:val="24"/>
          <w:szCs w:val="24"/>
        </w:rPr>
        <w:t xml:space="preserve"> </w:t>
      </w:r>
      <w:r w:rsidR="0045023A" w:rsidRPr="00686C27">
        <w:rPr>
          <w:rFonts w:ascii="Cambria" w:hAnsi="Cambria" w:cs="Times New Roman"/>
          <w:sz w:val="24"/>
          <w:szCs w:val="24"/>
        </w:rPr>
        <w:fldChar w:fldCharType="begin"/>
      </w:r>
      <w:r w:rsidR="0045023A" w:rsidRPr="00686C27">
        <w:rPr>
          <w:rFonts w:ascii="Cambria" w:hAnsi="Cambria" w:cs="Times New Roman"/>
          <w:sz w:val="24"/>
          <w:szCs w:val="24"/>
        </w:rPr>
        <w:instrText xml:space="preserve"> MERGEFIELD School_Years </w:instrText>
      </w:r>
      <w:r w:rsidR="0045023A" w:rsidRPr="00686C27">
        <w:rPr>
          <w:rFonts w:ascii="Cambria" w:hAnsi="Cambria" w:cs="Times New Roman"/>
          <w:sz w:val="24"/>
          <w:szCs w:val="24"/>
        </w:rPr>
        <w:fldChar w:fldCharType="separate"/>
      </w:r>
      <w:r w:rsidR="0049763A">
        <w:rPr>
          <w:rFonts w:ascii="Cambria" w:hAnsi="Cambria" w:cs="Times New Roman"/>
          <w:noProof/>
          <w:sz w:val="24"/>
          <w:szCs w:val="24"/>
        </w:rPr>
        <w:t>«School_Years»</w:t>
      </w:r>
      <w:r w:rsidR="0045023A" w:rsidRPr="00686C27">
        <w:rPr>
          <w:rFonts w:ascii="Cambria" w:hAnsi="Cambria" w:cs="Times New Roman"/>
          <w:sz w:val="24"/>
          <w:szCs w:val="24"/>
        </w:rPr>
        <w:fldChar w:fldCharType="end"/>
      </w:r>
      <w:r w:rsidR="0045023A" w:rsidRPr="00686C27">
        <w:rPr>
          <w:rFonts w:ascii="Cambria" w:hAnsi="Cambria" w:cs="Times New Roman"/>
          <w:sz w:val="24"/>
          <w:szCs w:val="24"/>
        </w:rPr>
        <w:t xml:space="preserve"> school year</w:t>
      </w:r>
      <w:r w:rsidRPr="004D123F">
        <w:rPr>
          <w:rFonts w:ascii="Cambria" w:hAnsi="Cambria" w:cs="Times New Roman"/>
          <w:color w:val="000000"/>
          <w:sz w:val="24"/>
          <w:szCs w:val="24"/>
          <w:highlight w:val="yellow"/>
        </w:rPr>
        <w:t xml:space="preserve">. </w:t>
      </w:r>
      <w:r w:rsidRPr="00AD5231">
        <w:rPr>
          <w:rFonts w:ascii="Cambria" w:hAnsi="Cambria" w:cs="Times New Roman"/>
          <w:color w:val="000000"/>
          <w:sz w:val="24"/>
          <w:szCs w:val="24"/>
          <w:highlight w:val="yellow"/>
        </w:rPr>
        <w:t>Overall and after considering the record at hearing, I find that the equities support Parent’s claim and requested relief. Finally, DOE’s inaction cannot be overstated as weighing in favor of Parent.</w:t>
      </w:r>
    </w:p>
    <w:p w14:paraId="0D64373B" w14:textId="485F39E8" w:rsidR="00AE0734" w:rsidRPr="00AE0734" w:rsidRDefault="00AE0734" w:rsidP="00740A64">
      <w:pPr>
        <w:pStyle w:val="ListParagraph"/>
        <w:autoSpaceDE w:val="0"/>
        <w:autoSpaceDN w:val="0"/>
        <w:adjustRightInd w:val="0"/>
        <w:spacing w:before="240" w:line="240" w:lineRule="auto"/>
        <w:ind w:left="1080"/>
        <w:jc w:val="center"/>
        <w:rPr>
          <w:rFonts w:ascii="Cambria" w:hAnsi="Cambria" w:cs="Times New Roman"/>
          <w:color w:val="000000"/>
          <w:sz w:val="24"/>
          <w:szCs w:val="24"/>
        </w:rPr>
      </w:pPr>
      <w:r>
        <w:rPr>
          <w:rFonts w:ascii="Cambria" w:hAnsi="Cambria" w:cs="Times New Roman"/>
          <w:color w:val="000000"/>
          <w:sz w:val="24"/>
          <w:szCs w:val="24"/>
        </w:rPr>
        <w:t>***</w:t>
      </w:r>
    </w:p>
    <w:p w14:paraId="6B02D364" w14:textId="66FD8BDC" w:rsidR="005D1BE5" w:rsidRPr="00700B84" w:rsidRDefault="00993757" w:rsidP="00740A64">
      <w:pPr>
        <w:autoSpaceDE w:val="0"/>
        <w:autoSpaceDN w:val="0"/>
        <w:adjustRightInd w:val="0"/>
        <w:spacing w:before="240" w:line="240" w:lineRule="auto"/>
        <w:ind w:firstLine="720"/>
        <w:jc w:val="both"/>
        <w:rPr>
          <w:rFonts w:ascii="Cambria" w:hAnsi="Cambria" w:cs="Times New Roman"/>
          <w:color w:val="000000"/>
          <w:sz w:val="24"/>
          <w:szCs w:val="24"/>
        </w:rPr>
      </w:pPr>
      <w:r w:rsidRPr="00700B84">
        <w:rPr>
          <w:rFonts w:ascii="Cambria" w:hAnsi="Cambria" w:cs="Times New Roman"/>
          <w:color w:val="000000"/>
          <w:sz w:val="24"/>
          <w:szCs w:val="24"/>
        </w:rPr>
        <w:t xml:space="preserve">On the issue of the applicability of the 3-Prong </w:t>
      </w:r>
      <w:r w:rsidRPr="00700B84">
        <w:rPr>
          <w:rFonts w:ascii="Cambria" w:hAnsi="Cambria" w:cs="Times New Roman"/>
          <w:i/>
          <w:iCs/>
          <w:color w:val="000000"/>
          <w:sz w:val="24"/>
          <w:szCs w:val="24"/>
        </w:rPr>
        <w:t xml:space="preserve">Burlington/Carter </w:t>
      </w:r>
      <w:r w:rsidRPr="00700B84">
        <w:rPr>
          <w:rFonts w:ascii="Cambria" w:hAnsi="Cambria" w:cs="Times New Roman"/>
          <w:color w:val="000000"/>
          <w:sz w:val="24"/>
          <w:szCs w:val="24"/>
        </w:rPr>
        <w:t>analysis, s</w:t>
      </w:r>
      <w:r w:rsidR="005D1BE5" w:rsidRPr="00700B84">
        <w:rPr>
          <w:rFonts w:ascii="Cambria" w:hAnsi="Cambria" w:cs="Times New Roman"/>
          <w:color w:val="000000"/>
          <w:sz w:val="24"/>
          <w:szCs w:val="24"/>
        </w:rPr>
        <w:t xml:space="preserve">ome </w:t>
      </w:r>
      <w:r w:rsidR="00052600" w:rsidRPr="00700B84">
        <w:rPr>
          <w:rFonts w:ascii="Cambria" w:hAnsi="Cambria" w:cs="Times New Roman"/>
          <w:color w:val="000000"/>
          <w:sz w:val="24"/>
          <w:szCs w:val="24"/>
        </w:rPr>
        <w:t>State Review Officers (“SRO”)</w:t>
      </w:r>
      <w:r w:rsidR="005D1BE5" w:rsidRPr="00700B84">
        <w:rPr>
          <w:rFonts w:ascii="Cambria" w:hAnsi="Cambria" w:cs="Times New Roman"/>
          <w:color w:val="000000"/>
          <w:sz w:val="24"/>
          <w:szCs w:val="24"/>
        </w:rPr>
        <w:t xml:space="preserve"> in the Office of State Review ha</w:t>
      </w:r>
      <w:r w:rsidR="00052600" w:rsidRPr="00700B84">
        <w:rPr>
          <w:rFonts w:ascii="Cambria" w:hAnsi="Cambria" w:cs="Times New Roman"/>
          <w:color w:val="000000"/>
          <w:sz w:val="24"/>
          <w:szCs w:val="24"/>
        </w:rPr>
        <w:t>ve</w:t>
      </w:r>
      <w:r w:rsidR="005D1BE5" w:rsidRPr="00700B84">
        <w:rPr>
          <w:rFonts w:ascii="Cambria" w:hAnsi="Cambria" w:cs="Times New Roman"/>
          <w:color w:val="000000"/>
          <w:sz w:val="24"/>
          <w:szCs w:val="24"/>
        </w:rPr>
        <w:t xml:space="preserve"> stated that Impartial Hearing Officers should apply</w:t>
      </w:r>
      <w:r w:rsidRPr="00700B84">
        <w:rPr>
          <w:rFonts w:ascii="Cambria" w:hAnsi="Cambria" w:cs="Times New Roman"/>
          <w:color w:val="000000"/>
          <w:sz w:val="24"/>
          <w:szCs w:val="24"/>
        </w:rPr>
        <w:t xml:space="preserve"> this standard</w:t>
      </w:r>
      <w:r w:rsidR="005D1BE5" w:rsidRPr="00700B84">
        <w:rPr>
          <w:rFonts w:ascii="Cambria" w:hAnsi="Cambria" w:cs="Times New Roman"/>
          <w:color w:val="000000"/>
          <w:sz w:val="24"/>
          <w:szCs w:val="24"/>
        </w:rPr>
        <w:t xml:space="preserve"> instead of a compensatory services approach when deciding cases in which the Parent alleges that the DOE failed to implement an IESP.</w:t>
      </w:r>
      <w:r w:rsidR="005D1BE5" w:rsidRPr="00052600">
        <w:rPr>
          <w:rStyle w:val="FootnoteReference"/>
          <w:rFonts w:ascii="Cambria" w:hAnsi="Cambria" w:cs="Times New Roman"/>
          <w:color w:val="000000"/>
          <w:sz w:val="24"/>
          <w:szCs w:val="24"/>
        </w:rPr>
        <w:footnoteReference w:id="13"/>
      </w:r>
      <w:r w:rsidR="005D1BE5" w:rsidRPr="00700B84">
        <w:rPr>
          <w:rFonts w:ascii="Cambria" w:hAnsi="Cambria" w:cs="Times New Roman"/>
          <w:color w:val="000000"/>
          <w:sz w:val="24"/>
          <w:szCs w:val="24"/>
        </w:rPr>
        <w:t xml:space="preserve"> I respectfully disagree for the reasons outlined below.</w:t>
      </w:r>
      <w:r w:rsidR="005D0FCA" w:rsidRPr="00700B84">
        <w:rPr>
          <w:rFonts w:ascii="Cambria" w:hAnsi="Cambria" w:cs="Times New Roman"/>
          <w:color w:val="000000"/>
          <w:sz w:val="24"/>
          <w:szCs w:val="24"/>
        </w:rPr>
        <w:t xml:space="preserve"> I also note that even the Office of State Review has acknowledged that there is no </w:t>
      </w:r>
      <w:r w:rsidR="008563A1" w:rsidRPr="00700B84">
        <w:rPr>
          <w:rFonts w:ascii="Cambria" w:hAnsi="Cambria" w:cs="Times New Roman"/>
          <w:color w:val="000000"/>
          <w:sz w:val="24"/>
          <w:szCs w:val="24"/>
        </w:rPr>
        <w:t>F</w:t>
      </w:r>
      <w:r w:rsidR="005D0FCA" w:rsidRPr="00700B84">
        <w:rPr>
          <w:rFonts w:ascii="Cambria" w:hAnsi="Cambria" w:cs="Times New Roman"/>
          <w:color w:val="000000"/>
          <w:sz w:val="24"/>
          <w:szCs w:val="24"/>
        </w:rPr>
        <w:t>ederal or State directive to apply in these cases and that the federal standard is “instructive.” See Application of the New York City Department of Education, Appeal No. 23-175, FN 10 (noting that “although there could, at some point, be separate federal and State tests for the appropriateness of unilaterally obtained services, at this point in time, the federal standard is instructive in review of the appropriateness of unilaterally obtained services.”).</w:t>
      </w:r>
      <w:r w:rsidR="008563A1" w:rsidRPr="00700B84">
        <w:rPr>
          <w:rFonts w:ascii="Cambria" w:hAnsi="Cambria" w:cs="Times New Roman"/>
          <w:color w:val="000000"/>
          <w:sz w:val="24"/>
          <w:szCs w:val="24"/>
        </w:rPr>
        <w:t xml:space="preserve"> Whether federal law is instructive is not dispositive, and not precedential</w:t>
      </w:r>
      <w:r w:rsidR="00176641" w:rsidRPr="00700B84">
        <w:rPr>
          <w:rFonts w:ascii="Cambria" w:hAnsi="Cambria" w:cs="Times New Roman"/>
          <w:color w:val="000000"/>
          <w:sz w:val="24"/>
          <w:szCs w:val="24"/>
        </w:rPr>
        <w:t>. Crafting a non-precedential standard that does not represent an established legal standard will have the effect of</w:t>
      </w:r>
      <w:r w:rsidR="00124373" w:rsidRPr="00700B84">
        <w:rPr>
          <w:rFonts w:ascii="Cambria" w:hAnsi="Cambria" w:cs="Times New Roman"/>
          <w:color w:val="000000"/>
          <w:sz w:val="24"/>
          <w:szCs w:val="24"/>
        </w:rPr>
        <w:t xml:space="preserve"> leaving litigants, and IHOs, in a state of uncertainty until such time as the legislature steps in or binding caselaw is developed.</w:t>
      </w:r>
      <w:r w:rsidR="00176641" w:rsidRPr="00700B84">
        <w:rPr>
          <w:rFonts w:ascii="Cambria" w:hAnsi="Cambria" w:cs="Times New Roman"/>
          <w:color w:val="000000"/>
          <w:sz w:val="24"/>
          <w:szCs w:val="24"/>
        </w:rPr>
        <w:t xml:space="preserve"> </w:t>
      </w:r>
    </w:p>
    <w:p w14:paraId="3B555347" w14:textId="77777777" w:rsidR="00D069B7" w:rsidRDefault="00D069B7" w:rsidP="00740A64">
      <w:pPr>
        <w:spacing w:before="240" w:line="240" w:lineRule="auto"/>
        <w:ind w:firstLine="720"/>
        <w:jc w:val="both"/>
        <w:rPr>
          <w:rFonts w:ascii="Cambria" w:hAnsi="Cambria" w:cs="Times New Roman"/>
          <w:color w:val="000000"/>
          <w:sz w:val="24"/>
          <w:szCs w:val="24"/>
        </w:rPr>
      </w:pPr>
      <w:r w:rsidRPr="00052600">
        <w:rPr>
          <w:rFonts w:ascii="Cambria" w:hAnsi="Cambria" w:cs="Times New Roman"/>
          <w:color w:val="000000"/>
          <w:sz w:val="24"/>
          <w:szCs w:val="24"/>
        </w:rPr>
        <w:t>Section 3602-</w:t>
      </w:r>
      <w:r>
        <w:rPr>
          <w:rFonts w:ascii="Cambria" w:hAnsi="Cambria" w:cs="Times New Roman"/>
          <w:color w:val="000000"/>
          <w:sz w:val="24"/>
          <w:szCs w:val="24"/>
        </w:rPr>
        <w:t>C</w:t>
      </w:r>
      <w:r w:rsidRPr="00052600">
        <w:rPr>
          <w:rFonts w:ascii="Cambria" w:hAnsi="Cambria" w:cs="Times New Roman"/>
          <w:color w:val="000000"/>
          <w:sz w:val="24"/>
          <w:szCs w:val="24"/>
        </w:rPr>
        <w:t xml:space="preserve"> is entirely a creature of state law, and it does not have a corollary in the IDEA or other federal statutes. </w:t>
      </w:r>
      <w:r>
        <w:rPr>
          <w:rFonts w:ascii="Cambria" w:hAnsi="Cambria" w:cs="Times New Roman"/>
          <w:color w:val="000000"/>
          <w:sz w:val="24"/>
          <w:szCs w:val="24"/>
        </w:rPr>
        <w:t xml:space="preserve">If federal law applied to such cases, the LEA is not in compliance with the provisions of 20 USC 1412(a)(10)(A)(vii), which limits the LEA as to funds and property used to provide special education and related services, or with 20 USC 1412(a)(10)(A)(vi), which limits provisions of services to employees of the LEA, or through a contract by the LEA with a provider. The clear implication is that an LEA </w:t>
      </w:r>
      <w:r>
        <w:rPr>
          <w:rFonts w:ascii="Cambria" w:hAnsi="Cambria" w:cs="Times New Roman"/>
          <w:i/>
          <w:iCs/>
          <w:color w:val="000000"/>
          <w:sz w:val="24"/>
          <w:szCs w:val="24"/>
        </w:rPr>
        <w:t xml:space="preserve">may </w:t>
      </w:r>
      <w:r w:rsidRPr="00A23488">
        <w:rPr>
          <w:rFonts w:ascii="Cambria" w:hAnsi="Cambria" w:cs="Times New Roman"/>
          <w:i/>
          <w:iCs/>
          <w:color w:val="000000"/>
          <w:sz w:val="24"/>
          <w:szCs w:val="24"/>
        </w:rPr>
        <w:t>not</w:t>
      </w:r>
      <w:r>
        <w:rPr>
          <w:rFonts w:ascii="Cambria" w:hAnsi="Cambria" w:cs="Times New Roman"/>
          <w:color w:val="000000"/>
          <w:sz w:val="24"/>
          <w:szCs w:val="24"/>
        </w:rPr>
        <w:t xml:space="preserve"> directly pay a provider/placement for a parentally placed student seeking equitable services, and there is not expansion of this scenario under 3602-c. </w:t>
      </w:r>
      <w:r w:rsidRPr="00A23488">
        <w:rPr>
          <w:rFonts w:ascii="Cambria" w:hAnsi="Cambria" w:cs="Times New Roman"/>
          <w:color w:val="000000"/>
          <w:sz w:val="24"/>
          <w:szCs w:val="24"/>
        </w:rPr>
        <w:t>The</w:t>
      </w:r>
      <w:r>
        <w:rPr>
          <w:rFonts w:ascii="Cambria" w:hAnsi="Cambria" w:cs="Times New Roman"/>
          <w:color w:val="000000"/>
          <w:sz w:val="24"/>
          <w:szCs w:val="24"/>
        </w:rPr>
        <w:t xml:space="preserve"> fact is, CFR 300.137 specifically excludes individual due process rights for parentally placed children. Ostensibly, 3602-c merely bridges the gap between state and federal laws, but the Office of State Review’s view of the issue, as well as the entirety of the due process system in New York, subscribes to the notion that state law is far more expansive than what federal law permits or envisions. Finally, CFR 300.137 also never contemplated that a district would not implement the very services to which it agreed to deliver.</w:t>
      </w:r>
    </w:p>
    <w:p w14:paraId="526AD98C" w14:textId="6945F374" w:rsidR="00052600" w:rsidRPr="00176616" w:rsidRDefault="005D1BE5" w:rsidP="00740A64">
      <w:pPr>
        <w:spacing w:before="240" w:line="240" w:lineRule="auto"/>
        <w:ind w:firstLine="720"/>
        <w:jc w:val="both"/>
        <w:rPr>
          <w:rFonts w:ascii="Cambria" w:hAnsi="Cambria"/>
          <w:sz w:val="24"/>
          <w:szCs w:val="24"/>
        </w:rPr>
      </w:pPr>
      <w:r w:rsidRPr="00052600">
        <w:rPr>
          <w:rFonts w:ascii="Cambria" w:hAnsi="Cambria" w:cs="Times New Roman"/>
          <w:color w:val="000000"/>
          <w:sz w:val="24"/>
          <w:szCs w:val="24"/>
        </w:rPr>
        <w:t xml:space="preserve">The </w:t>
      </w:r>
      <w:r w:rsidRPr="00052600">
        <w:rPr>
          <w:rFonts w:ascii="Cambria" w:hAnsi="Cambria" w:cs="Times New Roman"/>
          <w:i/>
          <w:iCs/>
          <w:color w:val="000000"/>
          <w:sz w:val="24"/>
          <w:szCs w:val="24"/>
        </w:rPr>
        <w:t>Burlington/Carter</w:t>
      </w:r>
      <w:r w:rsidRPr="00052600">
        <w:rPr>
          <w:rFonts w:ascii="Cambria" w:hAnsi="Cambria" w:cs="Times New Roman"/>
          <w:color w:val="000000"/>
          <w:sz w:val="24"/>
          <w:szCs w:val="24"/>
        </w:rPr>
        <w:t xml:space="preserve"> cases involved Parents who (1) </w:t>
      </w:r>
      <w:r w:rsidRPr="00052600">
        <w:rPr>
          <w:rFonts w:ascii="Cambria" w:hAnsi="Cambria" w:cs="Times New Roman"/>
          <w:i/>
          <w:iCs/>
          <w:color w:val="000000"/>
          <w:sz w:val="24"/>
          <w:szCs w:val="24"/>
        </w:rPr>
        <w:t xml:space="preserve">rejected </w:t>
      </w:r>
      <w:r w:rsidRPr="00052600">
        <w:rPr>
          <w:rFonts w:ascii="Cambria" w:hAnsi="Cambria" w:cs="Times New Roman"/>
          <w:color w:val="000000"/>
          <w:sz w:val="24"/>
          <w:szCs w:val="24"/>
        </w:rPr>
        <w:t xml:space="preserve">the school district’s IEP as inappropriate and (2) unilaterally placed their children in other </w:t>
      </w:r>
      <w:r w:rsidRPr="00052600">
        <w:rPr>
          <w:rFonts w:ascii="Cambria" w:hAnsi="Cambria" w:cs="Times New Roman"/>
          <w:i/>
          <w:iCs/>
          <w:color w:val="000000"/>
          <w:sz w:val="24"/>
          <w:szCs w:val="24"/>
        </w:rPr>
        <w:t>schools</w:t>
      </w:r>
      <w:r w:rsidRPr="00052600">
        <w:rPr>
          <w:rFonts w:ascii="Cambria" w:hAnsi="Cambria" w:cs="Times New Roman"/>
          <w:color w:val="000000"/>
          <w:sz w:val="24"/>
          <w:szCs w:val="24"/>
        </w:rPr>
        <w:t xml:space="preserve">. </w:t>
      </w:r>
      <w:r w:rsidR="00052600" w:rsidRPr="00052600">
        <w:rPr>
          <w:rFonts w:ascii="Cambria" w:hAnsi="Cambria"/>
          <w:sz w:val="24"/>
          <w:szCs w:val="24"/>
        </w:rPr>
        <w:t xml:space="preserve">To apply </w:t>
      </w:r>
      <w:r w:rsidR="00052600" w:rsidRPr="00052600">
        <w:rPr>
          <w:rFonts w:ascii="Cambria" w:hAnsi="Cambria"/>
          <w:sz w:val="24"/>
          <w:szCs w:val="24"/>
        </w:rPr>
        <w:lastRenderedPageBreak/>
        <w:t xml:space="preserve">these cases to a NYS statute is illogical since the Supreme Court dealt </w:t>
      </w:r>
      <w:r w:rsidR="00052600" w:rsidRPr="00052600">
        <w:rPr>
          <w:rFonts w:ascii="Cambria" w:hAnsi="Cambria"/>
          <w:i/>
          <w:iCs/>
          <w:sz w:val="24"/>
          <w:szCs w:val="24"/>
        </w:rPr>
        <w:t>exclusively</w:t>
      </w:r>
      <w:r w:rsidR="00052600" w:rsidRPr="00052600">
        <w:rPr>
          <w:rFonts w:ascii="Cambria" w:hAnsi="Cambria"/>
          <w:sz w:val="24"/>
          <w:szCs w:val="24"/>
        </w:rPr>
        <w:t xml:space="preserve"> with the IDEA. Relatedly, Parents wishing to challenge administrative decisions vis-à-vis the Education Law appear to require appeals to State Court as opposed to Federal Court, while purely IDEA issues that can be appealed to either venue. </w:t>
      </w:r>
      <w:r w:rsidR="00EE2A32" w:rsidRPr="00EE2A32">
        <w:rPr>
          <w:rFonts w:ascii="Cambria" w:hAnsi="Cambria"/>
          <w:sz w:val="24"/>
          <w:szCs w:val="24"/>
        </w:rPr>
        <w:t xml:space="preserve">In the instance for which Parent seeks a different level of services from those outlined in the IESP, the disagreement is merely a matter of amount rather than of kind. Rather, </w:t>
      </w:r>
      <w:r w:rsidR="00EE2A32">
        <w:rPr>
          <w:rFonts w:ascii="Cambria" w:hAnsi="Cambria"/>
          <w:sz w:val="24"/>
          <w:szCs w:val="24"/>
        </w:rPr>
        <w:t>Parent</w:t>
      </w:r>
      <w:r w:rsidR="00EE2A32" w:rsidRPr="00EE2A32">
        <w:rPr>
          <w:rFonts w:ascii="Cambria" w:hAnsi="Cambria"/>
          <w:sz w:val="24"/>
          <w:szCs w:val="24"/>
        </w:rPr>
        <w:t xml:space="preserve"> and </w:t>
      </w:r>
      <w:r w:rsidR="00176616">
        <w:rPr>
          <w:rFonts w:ascii="Cambria" w:hAnsi="Cambria"/>
          <w:sz w:val="24"/>
          <w:szCs w:val="24"/>
        </w:rPr>
        <w:t xml:space="preserve">the District of </w:t>
      </w:r>
      <w:r w:rsidR="009927C6">
        <w:rPr>
          <w:rFonts w:ascii="Cambria" w:hAnsi="Cambria"/>
          <w:sz w:val="24"/>
          <w:szCs w:val="24"/>
        </w:rPr>
        <w:t>Location</w:t>
      </w:r>
      <w:r w:rsidR="00176616">
        <w:rPr>
          <w:rFonts w:ascii="Cambria" w:hAnsi="Cambria"/>
          <w:sz w:val="24"/>
          <w:szCs w:val="24"/>
        </w:rPr>
        <w:t xml:space="preserve"> (“DO</w:t>
      </w:r>
      <w:r w:rsidR="009927C6">
        <w:rPr>
          <w:rFonts w:ascii="Cambria" w:hAnsi="Cambria"/>
          <w:sz w:val="24"/>
          <w:szCs w:val="24"/>
        </w:rPr>
        <w:t>L</w:t>
      </w:r>
      <w:r w:rsidR="00176616">
        <w:rPr>
          <w:rFonts w:ascii="Cambria" w:hAnsi="Cambria"/>
          <w:sz w:val="24"/>
          <w:szCs w:val="24"/>
        </w:rPr>
        <w:t>”)</w:t>
      </w:r>
      <w:r w:rsidR="00EE2A32" w:rsidRPr="00EE2A32">
        <w:rPr>
          <w:rFonts w:ascii="Cambria" w:hAnsi="Cambria"/>
          <w:sz w:val="24"/>
          <w:szCs w:val="24"/>
        </w:rPr>
        <w:t xml:space="preserve"> both agree that the student is entitled to services, be it SETSS and/or related services, following the timely request for dual enrollment services for the school year at issue. DO</w:t>
      </w:r>
      <w:r w:rsidR="009927C6">
        <w:rPr>
          <w:rFonts w:ascii="Cambria" w:hAnsi="Cambria"/>
          <w:sz w:val="24"/>
          <w:szCs w:val="24"/>
        </w:rPr>
        <w:t>L</w:t>
      </w:r>
      <w:r w:rsidR="00EE2A32" w:rsidRPr="00EE2A32">
        <w:rPr>
          <w:rFonts w:ascii="Cambria" w:hAnsi="Cambria"/>
          <w:sz w:val="24"/>
          <w:szCs w:val="24"/>
        </w:rPr>
        <w:t xml:space="preserve"> need merely defend its CSE’s recommendation and, should it fail to meet its burden, then the sought-for remedy remains the same – a search for a mechanism of payment for services to which DO</w:t>
      </w:r>
      <w:r w:rsidR="009927C6">
        <w:rPr>
          <w:rFonts w:ascii="Cambria" w:hAnsi="Cambria"/>
          <w:sz w:val="24"/>
          <w:szCs w:val="24"/>
        </w:rPr>
        <w:t>L</w:t>
      </w:r>
      <w:r w:rsidR="00EE2A32" w:rsidRPr="00EE2A32">
        <w:rPr>
          <w:rFonts w:ascii="Cambria" w:hAnsi="Cambria"/>
          <w:sz w:val="24"/>
          <w:szCs w:val="24"/>
        </w:rPr>
        <w:t xml:space="preserve"> otherwise agrees that the student is entitled.</w:t>
      </w:r>
    </w:p>
    <w:p w14:paraId="3DF8338E" w14:textId="75D48429" w:rsidR="005D1BE5" w:rsidRPr="00052600" w:rsidRDefault="00052600" w:rsidP="00740A64">
      <w:pPr>
        <w:autoSpaceDE w:val="0"/>
        <w:autoSpaceDN w:val="0"/>
        <w:adjustRightInd w:val="0"/>
        <w:spacing w:before="240" w:line="240" w:lineRule="auto"/>
        <w:ind w:firstLine="720"/>
        <w:jc w:val="both"/>
        <w:rPr>
          <w:rFonts w:ascii="Cambria" w:hAnsi="Cambria" w:cs="Times New Roman"/>
          <w:color w:val="000000"/>
          <w:sz w:val="24"/>
          <w:szCs w:val="24"/>
        </w:rPr>
      </w:pPr>
      <w:r>
        <w:rPr>
          <w:rFonts w:ascii="Cambria" w:hAnsi="Cambria" w:cs="Times New Roman"/>
          <w:color w:val="000000"/>
          <w:sz w:val="24"/>
          <w:szCs w:val="24"/>
        </w:rPr>
        <w:t>In</w:t>
      </w:r>
      <w:r w:rsidR="005D1BE5" w:rsidRPr="00052600">
        <w:rPr>
          <w:rFonts w:ascii="Cambria" w:hAnsi="Cambria" w:cs="Times New Roman"/>
          <w:color w:val="000000"/>
          <w:sz w:val="24"/>
          <w:szCs w:val="24"/>
        </w:rPr>
        <w:t xml:space="preserve"> </w:t>
      </w:r>
      <w:r w:rsidR="005D1BE5" w:rsidRPr="00052600">
        <w:rPr>
          <w:rFonts w:ascii="Cambria" w:hAnsi="Cambria" w:cs="Times New Roman"/>
          <w:i/>
          <w:iCs/>
          <w:color w:val="000000"/>
          <w:sz w:val="24"/>
          <w:szCs w:val="24"/>
        </w:rPr>
        <w:t>Burlington</w:t>
      </w:r>
      <w:r w:rsidR="005D1BE5" w:rsidRPr="00052600">
        <w:rPr>
          <w:rFonts w:ascii="Cambria" w:hAnsi="Cambria" w:cs="Times New Roman"/>
          <w:color w:val="000000"/>
          <w:sz w:val="24"/>
          <w:szCs w:val="24"/>
        </w:rPr>
        <w:t xml:space="preserve">, the Court references rejection of an IEP when it found that “[t]he first question on which we granted certiorari requires us to decide whether this grant of authority includes the power to order school authorities to reimburse Parents for their expenditures on private special education for a child if the court ultimately determines that such placement, </w:t>
      </w:r>
      <w:r w:rsidR="005D1BE5" w:rsidRPr="00052600">
        <w:rPr>
          <w:rFonts w:ascii="Cambria" w:hAnsi="Cambria" w:cs="Times New Roman"/>
          <w:i/>
          <w:iCs/>
          <w:color w:val="000000"/>
          <w:sz w:val="24"/>
          <w:szCs w:val="24"/>
        </w:rPr>
        <w:t>rather than a proposed IEP</w:t>
      </w:r>
      <w:r w:rsidR="005D1BE5" w:rsidRPr="00052600">
        <w:rPr>
          <w:rFonts w:ascii="Cambria" w:hAnsi="Cambria" w:cs="Times New Roman"/>
          <w:color w:val="000000"/>
          <w:sz w:val="24"/>
          <w:szCs w:val="24"/>
        </w:rPr>
        <w:t>, is proper under the Act.”</w:t>
      </w:r>
      <w:r w:rsidR="005D1BE5" w:rsidRPr="00052600">
        <w:rPr>
          <w:rStyle w:val="FootnoteReference"/>
          <w:rFonts w:ascii="Cambria" w:hAnsi="Cambria" w:cs="Times New Roman"/>
          <w:color w:val="000000"/>
          <w:sz w:val="24"/>
          <w:szCs w:val="24"/>
        </w:rPr>
        <w:footnoteReference w:id="14"/>
      </w:r>
      <w:r w:rsidR="005D1BE5" w:rsidRPr="00052600">
        <w:rPr>
          <w:rFonts w:ascii="Cambria" w:hAnsi="Cambria" w:cs="Times New Roman"/>
          <w:color w:val="000000"/>
          <w:sz w:val="24"/>
          <w:szCs w:val="24"/>
        </w:rPr>
        <w:t xml:space="preserve"> Likewise, the Court limited the discussion to schools when it wrote, “it seems clear beyond cavil that ‘appropriate’ relief would include a prospective injunction directing the school officials to develop and implement at public expense an IEP placing the child </w:t>
      </w:r>
      <w:r w:rsidR="005D1BE5" w:rsidRPr="00052600">
        <w:rPr>
          <w:rFonts w:ascii="Cambria" w:hAnsi="Cambria" w:cs="Times New Roman"/>
          <w:i/>
          <w:iCs/>
          <w:color w:val="000000"/>
          <w:sz w:val="24"/>
          <w:szCs w:val="24"/>
        </w:rPr>
        <w:t>in a private school</w:t>
      </w:r>
      <w:r w:rsidR="005D1BE5" w:rsidRPr="00052600">
        <w:rPr>
          <w:rFonts w:ascii="Cambria" w:hAnsi="Cambria" w:cs="Times New Roman"/>
          <w:color w:val="000000"/>
          <w:sz w:val="24"/>
          <w:szCs w:val="24"/>
        </w:rPr>
        <w:t>.”</w:t>
      </w:r>
      <w:r w:rsidR="005D24D8">
        <w:rPr>
          <w:rStyle w:val="FootnoteReference"/>
          <w:rFonts w:ascii="Cambria" w:hAnsi="Cambria" w:cs="Times New Roman"/>
          <w:color w:val="000000"/>
          <w:sz w:val="24"/>
          <w:szCs w:val="24"/>
        </w:rPr>
        <w:footnoteReference w:id="15"/>
      </w:r>
      <w:r w:rsidR="005D1BE5" w:rsidRPr="00052600">
        <w:rPr>
          <w:rFonts w:ascii="Cambria" w:hAnsi="Cambria" w:cs="Times New Roman"/>
          <w:color w:val="000000"/>
          <w:sz w:val="24"/>
          <w:szCs w:val="24"/>
        </w:rPr>
        <w:t xml:space="preserve"> </w:t>
      </w:r>
    </w:p>
    <w:p w14:paraId="7ABF25F4" w14:textId="15540648" w:rsidR="005D1BE5" w:rsidRPr="00052600" w:rsidRDefault="005D1BE5" w:rsidP="00740A64">
      <w:pPr>
        <w:spacing w:before="240" w:line="240" w:lineRule="auto"/>
        <w:ind w:firstLine="720"/>
        <w:jc w:val="both"/>
        <w:rPr>
          <w:rFonts w:ascii="Cambria" w:hAnsi="Cambria" w:cs="Times New Roman"/>
          <w:sz w:val="24"/>
          <w:szCs w:val="24"/>
        </w:rPr>
      </w:pPr>
      <w:r w:rsidRPr="00052600">
        <w:rPr>
          <w:rFonts w:ascii="Cambria" w:hAnsi="Cambria" w:cs="Times New Roman"/>
          <w:color w:val="000000"/>
          <w:sz w:val="24"/>
          <w:szCs w:val="24"/>
        </w:rPr>
        <w:t xml:space="preserve">Unlike in </w:t>
      </w:r>
      <w:r w:rsidRPr="00052600">
        <w:rPr>
          <w:rFonts w:ascii="Cambria" w:hAnsi="Cambria" w:cs="Times New Roman"/>
          <w:i/>
          <w:iCs/>
          <w:color w:val="000000"/>
          <w:sz w:val="24"/>
          <w:szCs w:val="24"/>
        </w:rPr>
        <w:t xml:space="preserve">Burlington </w:t>
      </w:r>
      <w:r w:rsidRPr="00052600">
        <w:rPr>
          <w:rFonts w:ascii="Cambria" w:hAnsi="Cambria" w:cs="Times New Roman"/>
          <w:color w:val="000000"/>
          <w:sz w:val="24"/>
          <w:szCs w:val="24"/>
        </w:rPr>
        <w:t xml:space="preserve">and </w:t>
      </w:r>
      <w:r w:rsidRPr="00052600">
        <w:rPr>
          <w:rFonts w:ascii="Cambria" w:hAnsi="Cambria" w:cs="Times New Roman"/>
          <w:i/>
          <w:iCs/>
          <w:color w:val="000000"/>
          <w:sz w:val="24"/>
          <w:szCs w:val="24"/>
        </w:rPr>
        <w:t>Carter</w:t>
      </w:r>
      <w:r w:rsidRPr="00052600">
        <w:rPr>
          <w:rFonts w:ascii="Cambria" w:hAnsi="Cambria" w:cs="Times New Roman"/>
          <w:color w:val="000000"/>
          <w:sz w:val="24"/>
          <w:szCs w:val="24"/>
        </w:rPr>
        <w:t xml:space="preserve">, in this case, Parent and the DOE agree that the services in the Student’s IESP were appropriate. The dispute between the parties revolves around the DOE’s unwillingness and/or inability to provide to Student with services outlined in their own proposed plan. Also, unlike in </w:t>
      </w:r>
      <w:r w:rsidRPr="00052600">
        <w:rPr>
          <w:rFonts w:ascii="Cambria" w:hAnsi="Cambria" w:cs="Times New Roman"/>
          <w:i/>
          <w:iCs/>
          <w:color w:val="000000"/>
          <w:sz w:val="24"/>
          <w:szCs w:val="24"/>
        </w:rPr>
        <w:t xml:space="preserve">Burlington </w:t>
      </w:r>
      <w:r w:rsidRPr="00052600">
        <w:rPr>
          <w:rFonts w:ascii="Cambria" w:hAnsi="Cambria" w:cs="Times New Roman"/>
          <w:color w:val="000000"/>
          <w:sz w:val="24"/>
          <w:szCs w:val="24"/>
        </w:rPr>
        <w:t xml:space="preserve">and </w:t>
      </w:r>
      <w:r w:rsidRPr="00052600">
        <w:rPr>
          <w:rFonts w:ascii="Cambria" w:hAnsi="Cambria" w:cs="Times New Roman"/>
          <w:i/>
          <w:iCs/>
          <w:color w:val="000000"/>
          <w:sz w:val="24"/>
          <w:szCs w:val="24"/>
        </w:rPr>
        <w:t xml:space="preserve">Carter </w:t>
      </w:r>
      <w:r w:rsidRPr="00052600">
        <w:rPr>
          <w:rFonts w:ascii="Cambria" w:hAnsi="Cambria" w:cs="Times New Roman"/>
          <w:color w:val="000000"/>
          <w:sz w:val="24"/>
          <w:szCs w:val="24"/>
        </w:rPr>
        <w:t xml:space="preserve">where the parents placed the students in private schools, in this case, though Student may be in a private school, only the supportive services are requested, </w:t>
      </w:r>
      <w:r w:rsidR="00052600" w:rsidRPr="00052600">
        <w:rPr>
          <w:rFonts w:ascii="Cambria" w:hAnsi="Cambria" w:cs="Times New Roman"/>
          <w:b/>
          <w:bCs/>
          <w:color w:val="000000"/>
          <w:sz w:val="24"/>
          <w:szCs w:val="24"/>
          <w:u w:val="single"/>
        </w:rPr>
        <w:t>not</w:t>
      </w:r>
      <w:r w:rsidRPr="00052600">
        <w:rPr>
          <w:rFonts w:ascii="Cambria" w:hAnsi="Cambria" w:cs="Times New Roman"/>
          <w:color w:val="000000"/>
          <w:sz w:val="24"/>
          <w:szCs w:val="24"/>
        </w:rPr>
        <w:t xml:space="preserve"> tuition reimbursement. </w:t>
      </w:r>
      <w:r w:rsidR="00052600" w:rsidRPr="00052600">
        <w:rPr>
          <w:rFonts w:ascii="Cambria" w:hAnsi="Cambria"/>
          <w:sz w:val="24"/>
          <w:szCs w:val="24"/>
        </w:rPr>
        <w:t>Relatedly, tuition reimbursement is invariably attached to a Parent’s obligation to pay. That obligation is typically for the duration of an entire school year. 3602-C cases are fundamentally different because, even if there were a contract, it is a fee-for-service arrangement whereby payment is due upon each session of special education related services provided to the student</w:t>
      </w:r>
      <w:r w:rsidR="00052600" w:rsidRPr="00946C3F">
        <w:rPr>
          <w:rFonts w:ascii="Cambria" w:hAnsi="Cambria"/>
          <w:sz w:val="24"/>
          <w:szCs w:val="24"/>
        </w:rPr>
        <w:t xml:space="preserve">. </w:t>
      </w:r>
      <w:r w:rsidR="00052600" w:rsidRPr="004A5416">
        <w:rPr>
          <w:rFonts w:ascii="Cambria" w:hAnsi="Cambria"/>
          <w:sz w:val="24"/>
          <w:szCs w:val="24"/>
          <w:highlight w:val="yellow"/>
        </w:rPr>
        <w:t>Irrespectively, the below order explicitly provides DOE with a mechanism to extinguish any future payment to a related services or SETSS provider by simply implementing its own IESP. IHO’s order does not obligate DOE to make any payments so long as DOE implements</w:t>
      </w:r>
      <w:r w:rsidR="00502ABC" w:rsidRPr="004A5416">
        <w:rPr>
          <w:rFonts w:ascii="Cambria" w:hAnsi="Cambria"/>
          <w:sz w:val="24"/>
          <w:szCs w:val="24"/>
          <w:highlight w:val="yellow"/>
        </w:rPr>
        <w:t xml:space="preserve"> the IESP. Alternatively, if implementation is not possible, DOE may locate and identify a properly qualified provider who is ready, willing, and able, to render services to Student, and who can contract with Parent to deliver those services at the same frequency, location(s</w:t>
      </w:r>
      <w:proofErr w:type="gramStart"/>
      <w:r w:rsidR="00502ABC" w:rsidRPr="004A5416">
        <w:rPr>
          <w:rFonts w:ascii="Cambria" w:hAnsi="Cambria"/>
          <w:sz w:val="24"/>
          <w:szCs w:val="24"/>
          <w:highlight w:val="yellow"/>
        </w:rPr>
        <w:t>)</w:t>
      </w:r>
      <w:proofErr w:type="gramEnd"/>
      <w:r w:rsidR="00502ABC" w:rsidRPr="004A5416">
        <w:rPr>
          <w:rFonts w:ascii="Cambria" w:hAnsi="Cambria"/>
          <w:sz w:val="24"/>
          <w:szCs w:val="24"/>
          <w:highlight w:val="yellow"/>
        </w:rPr>
        <w:t xml:space="preserve"> and time(s) that the privately procured provider delivers those services</w:t>
      </w:r>
      <w:r w:rsidR="00052600" w:rsidRPr="004A5416">
        <w:rPr>
          <w:rFonts w:ascii="Cambria" w:hAnsi="Cambria"/>
          <w:sz w:val="24"/>
          <w:szCs w:val="24"/>
          <w:highlight w:val="yellow"/>
        </w:rPr>
        <w:t>.</w:t>
      </w:r>
    </w:p>
    <w:p w14:paraId="726EFC24" w14:textId="77E134A5" w:rsidR="005D1BE5" w:rsidRPr="005D24D8" w:rsidRDefault="00052600" w:rsidP="00740A64">
      <w:pPr>
        <w:autoSpaceDE w:val="0"/>
        <w:autoSpaceDN w:val="0"/>
        <w:adjustRightInd w:val="0"/>
        <w:spacing w:before="240" w:line="240" w:lineRule="auto"/>
        <w:ind w:firstLine="720"/>
        <w:jc w:val="both"/>
        <w:rPr>
          <w:rFonts w:ascii="Cambria" w:hAnsi="Cambria" w:cs="Times New Roman"/>
          <w:color w:val="000000"/>
          <w:sz w:val="24"/>
          <w:szCs w:val="24"/>
        </w:rPr>
      </w:pPr>
      <w:r>
        <w:rPr>
          <w:rFonts w:ascii="Cambria" w:hAnsi="Cambria" w:cs="Times New Roman"/>
          <w:color w:val="000000"/>
          <w:sz w:val="24"/>
          <w:szCs w:val="24"/>
        </w:rPr>
        <w:t>Applying</w:t>
      </w:r>
      <w:r w:rsidR="005D1BE5" w:rsidRPr="00052600">
        <w:rPr>
          <w:rFonts w:ascii="Cambria" w:hAnsi="Cambria" w:cs="Times New Roman"/>
          <w:color w:val="000000"/>
          <w:sz w:val="24"/>
          <w:szCs w:val="24"/>
        </w:rPr>
        <w:t xml:space="preserve"> a </w:t>
      </w:r>
      <w:r w:rsidR="005D1BE5" w:rsidRPr="00052600">
        <w:rPr>
          <w:rFonts w:ascii="Cambria" w:hAnsi="Cambria" w:cs="Times New Roman"/>
          <w:i/>
          <w:iCs/>
          <w:color w:val="000000"/>
          <w:sz w:val="24"/>
          <w:szCs w:val="24"/>
        </w:rPr>
        <w:t xml:space="preserve">Burlington/Carter </w:t>
      </w:r>
      <w:r w:rsidR="005D1BE5" w:rsidRPr="00052600">
        <w:rPr>
          <w:rFonts w:ascii="Cambria" w:hAnsi="Cambria" w:cs="Times New Roman"/>
          <w:color w:val="000000"/>
          <w:sz w:val="24"/>
          <w:szCs w:val="24"/>
        </w:rPr>
        <w:t xml:space="preserve">analysis to failure-to-implement cases forces Parent into a predicament that is contrary to the purposes of the IDEA and state law. If the district fails to implement the IESP, Parent must either pay for the services the student should have </w:t>
      </w:r>
      <w:r w:rsidR="005D1BE5" w:rsidRPr="00052600">
        <w:rPr>
          <w:rFonts w:ascii="Cambria" w:hAnsi="Cambria" w:cs="Times New Roman"/>
          <w:color w:val="000000"/>
          <w:sz w:val="24"/>
          <w:szCs w:val="24"/>
        </w:rPr>
        <w:lastRenderedPageBreak/>
        <w:t xml:space="preserve">been receiving, in which case the services are no longer “free,” or Parent must forgo the services pending the outcome of the litigation, which is inappropriate as it forces Student to be without services. Ironically, </w:t>
      </w:r>
      <w:r w:rsidR="005D1BE5" w:rsidRPr="00052600">
        <w:rPr>
          <w:rFonts w:ascii="Cambria" w:hAnsi="Cambria" w:cs="Times New Roman"/>
          <w:i/>
          <w:iCs/>
          <w:color w:val="000000"/>
          <w:sz w:val="24"/>
          <w:szCs w:val="24"/>
        </w:rPr>
        <w:t xml:space="preserve">Burlington </w:t>
      </w:r>
      <w:r w:rsidR="005D1BE5" w:rsidRPr="00052600">
        <w:rPr>
          <w:rFonts w:ascii="Cambria" w:hAnsi="Cambria" w:cs="Times New Roman"/>
          <w:color w:val="000000"/>
          <w:sz w:val="24"/>
          <w:szCs w:val="24"/>
        </w:rPr>
        <w:t>addressed this exact situation when the Court found that “[t]he Act was intended to give [] children [with disabilities] both an appropriate education and a free one; it should not be interpreted to defeat one or the other of those objectives.”</w:t>
      </w:r>
      <w:r w:rsidR="005D1BE5" w:rsidRPr="00052600">
        <w:rPr>
          <w:rStyle w:val="FootnoteReference"/>
          <w:rFonts w:ascii="Cambria" w:hAnsi="Cambria" w:cs="Times New Roman"/>
          <w:color w:val="000000"/>
          <w:sz w:val="24"/>
          <w:szCs w:val="24"/>
        </w:rPr>
        <w:footnoteReference w:id="16"/>
      </w:r>
      <w:r w:rsidR="005D1BE5" w:rsidRPr="00052600">
        <w:rPr>
          <w:rFonts w:ascii="Cambria" w:hAnsi="Cambria" w:cs="Times New Roman"/>
          <w:color w:val="000000"/>
          <w:sz w:val="24"/>
          <w:szCs w:val="24"/>
        </w:rPr>
        <w:t xml:space="preserve"> As such, applying </w:t>
      </w:r>
      <w:r w:rsidR="005D1BE5" w:rsidRPr="00052600">
        <w:rPr>
          <w:rFonts w:ascii="Cambria" w:hAnsi="Cambria" w:cs="Times New Roman"/>
          <w:i/>
          <w:iCs/>
          <w:color w:val="000000"/>
          <w:sz w:val="24"/>
          <w:szCs w:val="24"/>
        </w:rPr>
        <w:t xml:space="preserve">Burlington/Carter </w:t>
      </w:r>
      <w:r w:rsidR="005D1BE5" w:rsidRPr="00052600">
        <w:rPr>
          <w:rFonts w:ascii="Cambria" w:hAnsi="Cambria" w:cs="Times New Roman"/>
          <w:color w:val="000000"/>
          <w:sz w:val="24"/>
          <w:szCs w:val="24"/>
        </w:rPr>
        <w:t>creates unintended outcomes that defeat the purpose of the IDEA and Section 3602-</w:t>
      </w:r>
      <w:r w:rsidR="00F96C1B">
        <w:rPr>
          <w:rFonts w:ascii="Cambria" w:hAnsi="Cambria" w:cs="Times New Roman"/>
          <w:color w:val="000000"/>
          <w:sz w:val="24"/>
          <w:szCs w:val="24"/>
        </w:rPr>
        <w:t>c</w:t>
      </w:r>
      <w:r w:rsidR="005D1BE5" w:rsidRPr="00052600">
        <w:rPr>
          <w:rFonts w:ascii="Cambria" w:hAnsi="Cambria" w:cs="Times New Roman"/>
          <w:color w:val="000000"/>
          <w:sz w:val="24"/>
          <w:szCs w:val="24"/>
        </w:rPr>
        <w:t xml:space="preserve">. </w:t>
      </w:r>
      <w:r w:rsidR="005D24D8">
        <w:rPr>
          <w:rFonts w:ascii="Cambria" w:hAnsi="Cambria" w:cs="Times New Roman"/>
          <w:color w:val="000000"/>
          <w:sz w:val="24"/>
          <w:szCs w:val="24"/>
        </w:rPr>
        <w:t xml:space="preserve"> Even more fundamentally, since FAPE is </w:t>
      </w:r>
      <w:r w:rsidR="005D24D8" w:rsidRPr="0012456F">
        <w:rPr>
          <w:rFonts w:ascii="Cambria" w:hAnsi="Cambria" w:cs="Times New Roman"/>
          <w:i/>
          <w:iCs/>
          <w:color w:val="000000"/>
          <w:sz w:val="24"/>
          <w:szCs w:val="24"/>
        </w:rPr>
        <w:t>not</w:t>
      </w:r>
      <w:r w:rsidR="005D24D8">
        <w:rPr>
          <w:rFonts w:ascii="Cambria" w:hAnsi="Cambria" w:cs="Times New Roman"/>
          <w:color w:val="000000"/>
          <w:sz w:val="24"/>
          <w:szCs w:val="24"/>
        </w:rPr>
        <w:t xml:space="preserve"> implicated in 3602-C cases, the above discussion could be reasonably argued as inapplicable, because the caselaw on IDEA specifically deals with FAPE. Therefore, cases addressing FAPE head-on, such as </w:t>
      </w:r>
      <w:r w:rsidR="005D24D8">
        <w:rPr>
          <w:rFonts w:ascii="Cambria" w:hAnsi="Cambria" w:cs="Times New Roman"/>
          <w:i/>
          <w:iCs/>
          <w:color w:val="000000"/>
          <w:sz w:val="24"/>
          <w:szCs w:val="24"/>
        </w:rPr>
        <w:t>Burlington/Carter</w:t>
      </w:r>
      <w:r w:rsidR="005D24D8">
        <w:rPr>
          <w:rFonts w:ascii="Cambria" w:hAnsi="Cambria" w:cs="Times New Roman"/>
          <w:color w:val="000000"/>
          <w:sz w:val="24"/>
          <w:szCs w:val="24"/>
        </w:rPr>
        <w:t>, cannot be the legal framework applicable to non-FAPE cases such as 3602-</w:t>
      </w:r>
      <w:r w:rsidR="00F96C1B">
        <w:rPr>
          <w:rFonts w:ascii="Cambria" w:hAnsi="Cambria" w:cs="Times New Roman"/>
          <w:color w:val="000000"/>
          <w:sz w:val="24"/>
          <w:szCs w:val="24"/>
        </w:rPr>
        <w:t>c</w:t>
      </w:r>
      <w:r w:rsidR="005D24D8">
        <w:rPr>
          <w:rFonts w:ascii="Cambria" w:hAnsi="Cambria" w:cs="Times New Roman"/>
          <w:color w:val="000000"/>
          <w:sz w:val="24"/>
          <w:szCs w:val="24"/>
        </w:rPr>
        <w:t>.</w:t>
      </w:r>
    </w:p>
    <w:p w14:paraId="26CBF0E8" w14:textId="3CD00ED9" w:rsidR="005D1BE5" w:rsidRPr="00052600" w:rsidRDefault="005D1BE5" w:rsidP="00740A64">
      <w:pPr>
        <w:autoSpaceDE w:val="0"/>
        <w:autoSpaceDN w:val="0"/>
        <w:adjustRightInd w:val="0"/>
        <w:spacing w:before="240" w:line="240" w:lineRule="auto"/>
        <w:ind w:firstLine="720"/>
        <w:jc w:val="both"/>
        <w:rPr>
          <w:rFonts w:ascii="Cambria" w:hAnsi="Cambria" w:cs="Times New Roman"/>
          <w:color w:val="000000"/>
          <w:sz w:val="24"/>
          <w:szCs w:val="24"/>
        </w:rPr>
      </w:pPr>
      <w:r w:rsidRPr="00052600">
        <w:rPr>
          <w:rFonts w:ascii="Cambria" w:hAnsi="Cambria" w:cs="Times New Roman"/>
          <w:color w:val="000000"/>
          <w:sz w:val="24"/>
          <w:szCs w:val="24"/>
        </w:rPr>
        <w:t xml:space="preserve">In a recent decision, the Office of State Review favored a </w:t>
      </w:r>
      <w:r w:rsidRPr="00052600">
        <w:rPr>
          <w:rFonts w:ascii="Cambria" w:hAnsi="Cambria" w:cs="Times New Roman"/>
          <w:i/>
          <w:iCs/>
          <w:color w:val="000000"/>
          <w:sz w:val="24"/>
          <w:szCs w:val="24"/>
        </w:rPr>
        <w:t xml:space="preserve">Burlington </w:t>
      </w:r>
      <w:r w:rsidRPr="00052600">
        <w:rPr>
          <w:rFonts w:ascii="Cambria" w:hAnsi="Cambria" w:cs="Times New Roman"/>
          <w:color w:val="000000"/>
          <w:sz w:val="24"/>
          <w:szCs w:val="24"/>
        </w:rPr>
        <w:t>analysis because the “administrative due process system was not designed to set rate-making policies for what has grown into a completely unregulated cottage industry.”</w:t>
      </w:r>
      <w:r w:rsidRPr="00052600">
        <w:rPr>
          <w:rStyle w:val="FootnoteReference"/>
          <w:rFonts w:ascii="Cambria" w:hAnsi="Cambria" w:cs="Times New Roman"/>
          <w:color w:val="000000"/>
          <w:sz w:val="24"/>
          <w:szCs w:val="24"/>
        </w:rPr>
        <w:footnoteReference w:id="17"/>
      </w:r>
      <w:r w:rsidRPr="00052600">
        <w:rPr>
          <w:rFonts w:ascii="Cambria" w:hAnsi="Cambria" w:cs="Times New Roman"/>
          <w:color w:val="000000"/>
          <w:sz w:val="24"/>
          <w:szCs w:val="24"/>
        </w:rPr>
        <w:t xml:space="preserve"> However, </w:t>
      </w:r>
      <w:r w:rsidRPr="00052600">
        <w:rPr>
          <w:rFonts w:ascii="Cambria" w:hAnsi="Cambria" w:cs="Times New Roman"/>
          <w:i/>
          <w:iCs/>
          <w:color w:val="000000"/>
          <w:sz w:val="24"/>
          <w:szCs w:val="24"/>
        </w:rPr>
        <w:t xml:space="preserve">Burlington/Carter </w:t>
      </w:r>
      <w:r w:rsidRPr="00052600">
        <w:rPr>
          <w:rFonts w:ascii="Cambria" w:hAnsi="Cambria" w:cs="Times New Roman"/>
          <w:color w:val="000000"/>
          <w:sz w:val="24"/>
          <w:szCs w:val="24"/>
        </w:rPr>
        <w:t>requires IHOs to assess the appropriate cost of a private school’s tuition, thus setting a “rate.” IHOs regularly examine evidence of rates for Independent Educational Evaluations and compensatory services for students who attend public schools and have been denied a FAPE. The administrative due process system was specifically designed to address special education claims and set rates for tuition and services where necessary. The same recent SRO decision stated that the attempts to analyze Section 3602-</w:t>
      </w:r>
      <w:r w:rsidR="00F96C1B">
        <w:rPr>
          <w:rFonts w:ascii="Cambria" w:hAnsi="Cambria" w:cs="Times New Roman"/>
          <w:color w:val="000000"/>
          <w:sz w:val="24"/>
          <w:szCs w:val="24"/>
        </w:rPr>
        <w:t>c</w:t>
      </w:r>
      <w:r w:rsidRPr="00052600">
        <w:rPr>
          <w:rFonts w:ascii="Cambria" w:hAnsi="Cambria" w:cs="Times New Roman"/>
          <w:color w:val="000000"/>
          <w:sz w:val="24"/>
          <w:szCs w:val="24"/>
        </w:rPr>
        <w:t xml:space="preserve"> failure-to-implement cases “that do not use a </w:t>
      </w:r>
      <w:r w:rsidRPr="00052600">
        <w:rPr>
          <w:rFonts w:ascii="Cambria" w:hAnsi="Cambria" w:cs="Times New Roman"/>
          <w:i/>
          <w:iCs/>
          <w:color w:val="000000"/>
          <w:sz w:val="24"/>
          <w:szCs w:val="24"/>
        </w:rPr>
        <w:t xml:space="preserve">Burlington/Carter </w:t>
      </w:r>
      <w:r w:rsidRPr="00052600">
        <w:rPr>
          <w:rFonts w:ascii="Cambria" w:hAnsi="Cambria" w:cs="Times New Roman"/>
          <w:color w:val="000000"/>
          <w:sz w:val="24"/>
          <w:szCs w:val="24"/>
        </w:rPr>
        <w:t>analysis have tended to lead to chaos,”</w:t>
      </w:r>
      <w:r w:rsidRPr="00052600">
        <w:rPr>
          <w:rStyle w:val="FootnoteReference"/>
          <w:rFonts w:ascii="Cambria" w:hAnsi="Cambria" w:cs="Times New Roman"/>
          <w:color w:val="000000"/>
          <w:sz w:val="24"/>
          <w:szCs w:val="24"/>
        </w:rPr>
        <w:footnoteReference w:id="18"/>
      </w:r>
      <w:r w:rsidRPr="00052600">
        <w:rPr>
          <w:rFonts w:ascii="Cambria" w:hAnsi="Cambria" w:cs="Times New Roman"/>
          <w:color w:val="000000"/>
          <w:sz w:val="24"/>
          <w:szCs w:val="24"/>
        </w:rPr>
        <w:t xml:space="preserve"> but I disagree. In my view, these types of cases (including this case) are simple: DOE recommended, agreed to, and was supposed to</w:t>
      </w:r>
      <w:r w:rsidR="00EE2A32">
        <w:rPr>
          <w:rFonts w:ascii="Cambria" w:hAnsi="Cambria" w:cs="Times New Roman"/>
          <w:color w:val="000000"/>
          <w:sz w:val="24"/>
          <w:szCs w:val="24"/>
        </w:rPr>
        <w:t>,</w:t>
      </w:r>
      <w:r w:rsidRPr="00052600">
        <w:rPr>
          <w:rFonts w:ascii="Cambria" w:hAnsi="Cambria" w:cs="Times New Roman"/>
          <w:color w:val="000000"/>
          <w:sz w:val="24"/>
          <w:szCs w:val="24"/>
        </w:rPr>
        <w:t xml:space="preserve"> provide a service which it failed to provide, so Student is entitled to compensatory services, albeit on </w:t>
      </w:r>
      <w:r w:rsidR="00176616" w:rsidRPr="00052600">
        <w:rPr>
          <w:rFonts w:ascii="Cambria" w:hAnsi="Cambria" w:cs="Times New Roman"/>
          <w:color w:val="000000"/>
          <w:sz w:val="24"/>
          <w:szCs w:val="24"/>
        </w:rPr>
        <w:t>a</w:t>
      </w:r>
      <w:r w:rsidR="00EE2A32">
        <w:rPr>
          <w:rFonts w:ascii="Cambria" w:hAnsi="Cambria" w:cs="Times New Roman"/>
          <w:color w:val="000000"/>
          <w:sz w:val="24"/>
          <w:szCs w:val="24"/>
        </w:rPr>
        <w:t xml:space="preserve"> prospective </w:t>
      </w:r>
      <w:r w:rsidRPr="00052600">
        <w:rPr>
          <w:rFonts w:ascii="Cambria" w:hAnsi="Cambria" w:cs="Times New Roman"/>
          <w:color w:val="000000"/>
          <w:sz w:val="24"/>
          <w:szCs w:val="24"/>
        </w:rPr>
        <w:t xml:space="preserve">basis due to the ongoing harm. </w:t>
      </w:r>
    </w:p>
    <w:p w14:paraId="106D36E5" w14:textId="3D82A426" w:rsidR="00BC4ED6" w:rsidRDefault="005D1BE5" w:rsidP="00740A64">
      <w:pPr>
        <w:autoSpaceDE w:val="0"/>
        <w:autoSpaceDN w:val="0"/>
        <w:adjustRightInd w:val="0"/>
        <w:spacing w:before="240" w:line="240" w:lineRule="auto"/>
        <w:ind w:firstLine="720"/>
        <w:jc w:val="both"/>
        <w:rPr>
          <w:rFonts w:ascii="Cambria" w:hAnsi="Cambria" w:cs="Times New Roman"/>
          <w:color w:val="000000"/>
          <w:sz w:val="24"/>
          <w:szCs w:val="24"/>
        </w:rPr>
      </w:pPr>
      <w:r w:rsidRPr="00052600">
        <w:rPr>
          <w:rFonts w:ascii="Cambria" w:hAnsi="Cambria" w:cs="Times New Roman"/>
          <w:color w:val="000000"/>
          <w:sz w:val="24"/>
          <w:szCs w:val="24"/>
        </w:rPr>
        <w:t xml:space="preserve">I also note that the Office of State Review—collectively—has been inconsistent as to whether to apply a </w:t>
      </w:r>
      <w:r w:rsidRPr="00052600">
        <w:rPr>
          <w:rFonts w:ascii="Cambria" w:hAnsi="Cambria" w:cs="Times New Roman"/>
          <w:i/>
          <w:iCs/>
          <w:color w:val="000000"/>
          <w:sz w:val="24"/>
          <w:szCs w:val="24"/>
        </w:rPr>
        <w:t xml:space="preserve">Burlington/Carter </w:t>
      </w:r>
      <w:r w:rsidRPr="00052600">
        <w:rPr>
          <w:rFonts w:ascii="Cambria" w:hAnsi="Cambria" w:cs="Times New Roman"/>
          <w:color w:val="000000"/>
          <w:sz w:val="24"/>
          <w:szCs w:val="24"/>
        </w:rPr>
        <w:t>analysis or compensatory analysis. For example,</w:t>
      </w:r>
      <w:r w:rsidRPr="00052600">
        <w:rPr>
          <w:rStyle w:val="FootnoteReference"/>
          <w:rFonts w:ascii="Cambria" w:hAnsi="Cambria" w:cs="Times New Roman"/>
          <w:color w:val="000000"/>
          <w:sz w:val="24"/>
          <w:szCs w:val="24"/>
        </w:rPr>
        <w:footnoteReference w:id="19"/>
      </w:r>
      <w:r w:rsidRPr="00052600">
        <w:rPr>
          <w:rFonts w:ascii="Cambria" w:hAnsi="Cambria" w:cs="Times New Roman"/>
          <w:color w:val="000000"/>
          <w:sz w:val="24"/>
          <w:szCs w:val="24"/>
        </w:rPr>
        <w:t xml:space="preserve"> </w:t>
      </w:r>
      <w:r w:rsidR="00EE2A32">
        <w:rPr>
          <w:rFonts w:ascii="Cambria" w:hAnsi="Cambria" w:cs="Times New Roman"/>
          <w:color w:val="000000"/>
          <w:sz w:val="24"/>
          <w:szCs w:val="24"/>
        </w:rPr>
        <w:t>one</w:t>
      </w:r>
      <w:r w:rsidRPr="00052600">
        <w:rPr>
          <w:rFonts w:ascii="Cambria" w:hAnsi="Cambria" w:cs="Times New Roman"/>
          <w:color w:val="000000"/>
          <w:sz w:val="24"/>
          <w:szCs w:val="24"/>
        </w:rPr>
        <w:t xml:space="preserve"> SRO used a compensatory services analysis in a Section 3602-</w:t>
      </w:r>
      <w:r w:rsidR="00F96C1B">
        <w:rPr>
          <w:rFonts w:ascii="Cambria" w:hAnsi="Cambria" w:cs="Times New Roman"/>
          <w:color w:val="000000"/>
          <w:sz w:val="24"/>
          <w:szCs w:val="24"/>
        </w:rPr>
        <w:t>c</w:t>
      </w:r>
      <w:r w:rsidRPr="00052600">
        <w:rPr>
          <w:rFonts w:ascii="Cambria" w:hAnsi="Cambria" w:cs="Times New Roman"/>
          <w:color w:val="000000"/>
          <w:sz w:val="24"/>
          <w:szCs w:val="24"/>
        </w:rPr>
        <w:t xml:space="preserve"> case. Using a </w:t>
      </w:r>
      <w:r w:rsidRPr="00052600">
        <w:rPr>
          <w:rFonts w:ascii="Cambria" w:hAnsi="Cambria" w:cs="Times New Roman"/>
          <w:i/>
          <w:iCs/>
          <w:color w:val="000000"/>
          <w:sz w:val="24"/>
          <w:szCs w:val="24"/>
        </w:rPr>
        <w:t xml:space="preserve">Burlington/Carter </w:t>
      </w:r>
      <w:r w:rsidRPr="00052600">
        <w:rPr>
          <w:rFonts w:ascii="Cambria" w:hAnsi="Cambria" w:cs="Times New Roman"/>
          <w:color w:val="000000"/>
          <w:sz w:val="24"/>
          <w:szCs w:val="24"/>
        </w:rPr>
        <w:t>analysis improperly places a burden on the parent. In New York, school districts have the burden of proof –including the burden of production and burden of persuasion – except when a Parent is seeking tuition reimbursement for a unilateral placement.</w:t>
      </w:r>
      <w:r w:rsidR="00052600" w:rsidRPr="00052600">
        <w:rPr>
          <w:rStyle w:val="FootnoteReference"/>
          <w:rFonts w:ascii="Cambria" w:hAnsi="Cambria" w:cs="Times New Roman"/>
          <w:color w:val="000000"/>
          <w:sz w:val="24"/>
          <w:szCs w:val="24"/>
        </w:rPr>
        <w:footnoteReference w:id="20"/>
      </w:r>
      <w:r w:rsidRPr="00052600">
        <w:rPr>
          <w:rFonts w:ascii="Cambria" w:hAnsi="Cambria" w:cs="Times New Roman"/>
          <w:color w:val="000000"/>
          <w:sz w:val="24"/>
          <w:szCs w:val="24"/>
        </w:rPr>
        <w:t xml:space="preserve"> Even then, </w:t>
      </w:r>
      <w:r w:rsidR="00052600" w:rsidRPr="00052600">
        <w:rPr>
          <w:rFonts w:ascii="Cambria" w:hAnsi="Cambria" w:cs="Times New Roman"/>
          <w:color w:val="000000"/>
          <w:sz w:val="24"/>
          <w:szCs w:val="24"/>
        </w:rPr>
        <w:t>P</w:t>
      </w:r>
      <w:r w:rsidRPr="00052600">
        <w:rPr>
          <w:rFonts w:ascii="Cambria" w:hAnsi="Cambria" w:cs="Times New Roman"/>
          <w:color w:val="000000"/>
          <w:sz w:val="24"/>
          <w:szCs w:val="24"/>
        </w:rPr>
        <w:t>arent must only show that the placement they selected is appropriate.</w:t>
      </w:r>
      <w:r w:rsidR="00052600" w:rsidRPr="00052600">
        <w:rPr>
          <w:rStyle w:val="FootnoteReference"/>
          <w:rFonts w:ascii="Cambria" w:hAnsi="Cambria" w:cs="Times New Roman"/>
          <w:color w:val="000000"/>
          <w:sz w:val="24"/>
          <w:szCs w:val="24"/>
        </w:rPr>
        <w:footnoteReference w:id="21"/>
      </w:r>
      <w:r w:rsidRPr="00052600">
        <w:rPr>
          <w:rFonts w:ascii="Cambria" w:hAnsi="Cambria" w:cs="Times New Roman"/>
          <w:color w:val="000000"/>
          <w:sz w:val="24"/>
          <w:szCs w:val="24"/>
        </w:rPr>
        <w:t xml:space="preserve"> The New York State Education Department (“NYSED”) itself recognizes that parents only have a burden related to the appropriateness of a private school.</w:t>
      </w:r>
      <w:r w:rsidR="00052600" w:rsidRPr="00052600">
        <w:rPr>
          <w:rStyle w:val="FootnoteReference"/>
          <w:rFonts w:ascii="Cambria" w:hAnsi="Cambria" w:cs="Times New Roman"/>
          <w:color w:val="000000"/>
          <w:sz w:val="24"/>
          <w:szCs w:val="24"/>
        </w:rPr>
        <w:footnoteReference w:id="22"/>
      </w:r>
      <w:r w:rsidRPr="00052600">
        <w:rPr>
          <w:rFonts w:ascii="Cambria" w:hAnsi="Cambria" w:cs="Times New Roman"/>
          <w:color w:val="000000"/>
          <w:sz w:val="24"/>
          <w:szCs w:val="24"/>
        </w:rPr>
        <w:t xml:space="preserve"> The plain </w:t>
      </w:r>
      <w:r w:rsidRPr="00052600">
        <w:rPr>
          <w:rFonts w:ascii="Cambria" w:hAnsi="Cambria" w:cs="Times New Roman"/>
          <w:color w:val="000000"/>
          <w:sz w:val="24"/>
          <w:szCs w:val="24"/>
        </w:rPr>
        <w:lastRenderedPageBreak/>
        <w:t>meaning of the term tuition is the cost paid for enrollment in a school. Additionally, the term “placement” in IDEA cases has also meant a school, not services.</w:t>
      </w:r>
      <w:r w:rsidR="00EE2A32">
        <w:rPr>
          <w:rStyle w:val="FootnoteReference"/>
          <w:rFonts w:ascii="Cambria" w:hAnsi="Cambria" w:cs="Times New Roman"/>
          <w:color w:val="000000"/>
          <w:sz w:val="24"/>
          <w:szCs w:val="24"/>
        </w:rPr>
        <w:footnoteReference w:id="23"/>
      </w:r>
      <w:r w:rsidRPr="00052600">
        <w:rPr>
          <w:rFonts w:ascii="Cambria" w:hAnsi="Cambria" w:cs="Times New Roman"/>
          <w:color w:val="000000"/>
          <w:sz w:val="24"/>
          <w:szCs w:val="24"/>
        </w:rPr>
        <w:t xml:space="preserve"> </w:t>
      </w:r>
    </w:p>
    <w:p w14:paraId="0CC9D287" w14:textId="118A38A9" w:rsidR="005D1BE5" w:rsidRDefault="005D1BE5" w:rsidP="00740A64">
      <w:pPr>
        <w:autoSpaceDE w:val="0"/>
        <w:autoSpaceDN w:val="0"/>
        <w:adjustRightInd w:val="0"/>
        <w:spacing w:before="240" w:line="240" w:lineRule="auto"/>
        <w:ind w:firstLine="720"/>
        <w:jc w:val="both"/>
        <w:rPr>
          <w:rFonts w:ascii="Cambria" w:hAnsi="Cambria" w:cs="Times New Roman"/>
          <w:color w:val="000000"/>
          <w:sz w:val="24"/>
          <w:szCs w:val="24"/>
        </w:rPr>
      </w:pPr>
      <w:r w:rsidRPr="00052600">
        <w:rPr>
          <w:rFonts w:ascii="Cambria" w:hAnsi="Cambria" w:cs="Times New Roman"/>
          <w:color w:val="000000"/>
          <w:sz w:val="24"/>
          <w:szCs w:val="24"/>
        </w:rPr>
        <w:t>Finally, Educ. Law § 4404(5) defines tuition as “instructional services.”</w:t>
      </w:r>
      <w:r w:rsidRPr="00052600">
        <w:rPr>
          <w:rStyle w:val="FootnoteReference"/>
          <w:rFonts w:ascii="Cambria" w:hAnsi="Cambria" w:cs="Times New Roman"/>
          <w:color w:val="000000"/>
          <w:sz w:val="24"/>
          <w:szCs w:val="24"/>
        </w:rPr>
        <w:footnoteReference w:id="24"/>
      </w:r>
      <w:r w:rsidRPr="00052600">
        <w:rPr>
          <w:rFonts w:ascii="Cambria" w:hAnsi="Cambria" w:cs="Times New Roman"/>
          <w:color w:val="000000"/>
          <w:sz w:val="24"/>
          <w:szCs w:val="24"/>
        </w:rPr>
        <w:t xml:space="preserve"> The definition of “instructional services, does not include the “related services” sought by parents in these actions. The Commissioner </w:t>
      </w:r>
      <w:r w:rsidR="00EE2A32">
        <w:rPr>
          <w:rFonts w:ascii="Cambria" w:hAnsi="Cambria" w:cs="Times New Roman"/>
          <w:color w:val="000000"/>
          <w:sz w:val="24"/>
          <w:szCs w:val="24"/>
        </w:rPr>
        <w:t xml:space="preserve">of Education </w:t>
      </w:r>
      <w:r w:rsidRPr="00052600">
        <w:rPr>
          <w:rFonts w:ascii="Cambria" w:hAnsi="Cambria" w:cs="Times New Roman"/>
          <w:color w:val="000000"/>
          <w:sz w:val="24"/>
          <w:szCs w:val="24"/>
        </w:rPr>
        <w:t>defines related services as “developmental, corrective, and other supportive services as are required to assist a student with a disability.”</w:t>
      </w:r>
      <w:r w:rsidRPr="00052600">
        <w:rPr>
          <w:rStyle w:val="FootnoteReference"/>
          <w:rFonts w:ascii="Cambria" w:hAnsi="Cambria" w:cs="Times New Roman"/>
          <w:color w:val="000000"/>
          <w:sz w:val="24"/>
          <w:szCs w:val="24"/>
        </w:rPr>
        <w:footnoteReference w:id="25"/>
      </w:r>
      <w:r w:rsidRPr="00052600">
        <w:rPr>
          <w:rFonts w:ascii="Cambria" w:hAnsi="Cambria" w:cs="Times New Roman"/>
          <w:color w:val="000000"/>
          <w:sz w:val="24"/>
          <w:szCs w:val="24"/>
        </w:rPr>
        <w:t xml:space="preserve"> The definition of SETSS places these services as “related” services not “instructional</w:t>
      </w:r>
      <w:r w:rsidR="00F96C1B">
        <w:rPr>
          <w:rFonts w:ascii="Cambria" w:hAnsi="Cambria" w:cs="Times New Roman"/>
          <w:color w:val="000000"/>
          <w:sz w:val="24"/>
          <w:szCs w:val="24"/>
        </w:rPr>
        <w:t>,</w:t>
      </w:r>
      <w:r w:rsidRPr="00052600">
        <w:rPr>
          <w:rFonts w:ascii="Cambria" w:hAnsi="Cambria" w:cs="Times New Roman"/>
          <w:color w:val="000000"/>
          <w:sz w:val="24"/>
          <w:szCs w:val="24"/>
        </w:rPr>
        <w:t>”</w:t>
      </w:r>
      <w:r w:rsidR="00F96C1B">
        <w:rPr>
          <w:rFonts w:ascii="Cambria" w:hAnsi="Cambria" w:cs="Times New Roman"/>
          <w:color w:val="000000"/>
          <w:sz w:val="24"/>
          <w:szCs w:val="24"/>
        </w:rPr>
        <w:t xml:space="preserve"> as they are designed to supplement rather than replace the education a student receives in school.</w:t>
      </w:r>
      <w:r w:rsidRPr="00052600">
        <w:rPr>
          <w:rFonts w:ascii="Cambria" w:hAnsi="Cambria" w:cs="Times New Roman"/>
          <w:color w:val="000000"/>
          <w:sz w:val="24"/>
          <w:szCs w:val="24"/>
        </w:rPr>
        <w:t xml:space="preserve"> </w:t>
      </w:r>
      <w:r w:rsidR="00052600" w:rsidRPr="00052600">
        <w:rPr>
          <w:rFonts w:ascii="Cambria" w:hAnsi="Cambria" w:cs="Times New Roman"/>
          <w:color w:val="000000"/>
          <w:sz w:val="24"/>
          <w:szCs w:val="24"/>
        </w:rPr>
        <w:t>The argument could be made that t</w:t>
      </w:r>
      <w:r w:rsidRPr="00052600">
        <w:rPr>
          <w:rFonts w:ascii="Cambria" w:hAnsi="Cambria" w:cs="Times New Roman"/>
          <w:color w:val="000000"/>
          <w:sz w:val="24"/>
          <w:szCs w:val="24"/>
        </w:rPr>
        <w:t>hese services are instructional</w:t>
      </w:r>
      <w:r w:rsidR="00052600" w:rsidRPr="00052600">
        <w:rPr>
          <w:rFonts w:ascii="Cambria" w:hAnsi="Cambria" w:cs="Times New Roman"/>
          <w:color w:val="000000"/>
          <w:sz w:val="24"/>
          <w:szCs w:val="24"/>
        </w:rPr>
        <w:t>, but I find that they are not, and they</w:t>
      </w:r>
      <w:r w:rsidRPr="00052600">
        <w:rPr>
          <w:rFonts w:ascii="Cambria" w:hAnsi="Cambria" w:cs="Times New Roman"/>
          <w:color w:val="000000"/>
          <w:sz w:val="24"/>
          <w:szCs w:val="24"/>
        </w:rPr>
        <w:t xml:space="preserve"> should not be lumped with cases involving the </w:t>
      </w:r>
      <w:r w:rsidRPr="00052600">
        <w:rPr>
          <w:rFonts w:ascii="Cambria" w:hAnsi="Cambria" w:cs="Times New Roman"/>
          <w:i/>
          <w:iCs/>
          <w:color w:val="000000"/>
          <w:sz w:val="24"/>
          <w:szCs w:val="24"/>
        </w:rPr>
        <w:t>Burlington-Carter</w:t>
      </w:r>
      <w:r w:rsidRPr="00052600">
        <w:rPr>
          <w:rFonts w:ascii="Cambria" w:hAnsi="Cambria" w:cs="Times New Roman"/>
          <w:color w:val="000000"/>
          <w:sz w:val="24"/>
          <w:szCs w:val="24"/>
        </w:rPr>
        <w:t xml:space="preserve"> analysis.</w:t>
      </w:r>
    </w:p>
    <w:p w14:paraId="613DA54F" w14:textId="77777777" w:rsidR="00D069B7" w:rsidRDefault="00D069B7" w:rsidP="00740A64">
      <w:pPr>
        <w:autoSpaceDE w:val="0"/>
        <w:autoSpaceDN w:val="0"/>
        <w:adjustRightInd w:val="0"/>
        <w:spacing w:before="240" w:line="240" w:lineRule="auto"/>
        <w:ind w:firstLine="720"/>
        <w:jc w:val="both"/>
        <w:rPr>
          <w:rFonts w:ascii="Cambria" w:hAnsi="Cambria" w:cs="Times New Roman"/>
          <w:color w:val="000000"/>
          <w:sz w:val="24"/>
          <w:szCs w:val="24"/>
        </w:rPr>
      </w:pPr>
      <w:bookmarkStart w:id="10" w:name="_Hlk155785522"/>
      <w:r>
        <w:rPr>
          <w:rFonts w:ascii="Cambria" w:hAnsi="Cambria" w:cs="Times New Roman"/>
          <w:color w:val="000000"/>
          <w:sz w:val="24"/>
          <w:szCs w:val="24"/>
        </w:rPr>
        <w:t xml:space="preserve">As to remedies, a hypothetical example is illustrative of the unique nature of a classical tuition reimbursement case from a SETSS case. Parent can only prevail at hearing if Parent identifies a unilateral placement after advising the district, via a Ten-Day Notice (“TDN”), of intent to unilaterally place a student in a private school. If a Parent fails to identify a private school in a DPC, and does not have a school in mind, there can be no relief granted as the </w:t>
      </w:r>
      <w:r>
        <w:rPr>
          <w:rFonts w:ascii="Cambria" w:hAnsi="Cambria" w:cs="Times New Roman"/>
          <w:i/>
          <w:iCs/>
          <w:color w:val="000000"/>
          <w:sz w:val="24"/>
          <w:szCs w:val="24"/>
        </w:rPr>
        <w:t>Burlington/Carter</w:t>
      </w:r>
      <w:r>
        <w:rPr>
          <w:rFonts w:ascii="Cambria" w:hAnsi="Cambria" w:cs="Times New Roman"/>
          <w:color w:val="000000"/>
          <w:sz w:val="24"/>
          <w:szCs w:val="24"/>
        </w:rPr>
        <w:t xml:space="preserve"> framework falls apart. It could be said that Justice Rehnquist’s dicta that </w:t>
      </w:r>
      <w:r w:rsidRPr="00052600">
        <w:rPr>
          <w:rFonts w:ascii="Cambria" w:hAnsi="Cambria" w:cs="Times New Roman"/>
          <w:color w:val="000000"/>
          <w:sz w:val="24"/>
          <w:szCs w:val="24"/>
        </w:rPr>
        <w:t xml:space="preserve">“it seems clear beyond cavil that ‘appropriate’ relief would include a prospective injunction directing the school officials to develop and implement at public expense an IEP placing the child </w:t>
      </w:r>
      <w:r w:rsidRPr="007A4825">
        <w:rPr>
          <w:rFonts w:ascii="Cambria" w:hAnsi="Cambria" w:cs="Times New Roman"/>
          <w:color w:val="000000"/>
          <w:sz w:val="24"/>
          <w:szCs w:val="24"/>
        </w:rPr>
        <w:t>in a private school”</w:t>
      </w:r>
      <w:r w:rsidRPr="007A4825">
        <w:rPr>
          <w:rStyle w:val="FootnoteReference"/>
          <w:rFonts w:ascii="Cambria" w:hAnsi="Cambria" w:cs="Times New Roman"/>
          <w:color w:val="000000"/>
          <w:sz w:val="24"/>
          <w:szCs w:val="24"/>
        </w:rPr>
        <w:footnoteReference w:id="26"/>
      </w:r>
      <w:r>
        <w:rPr>
          <w:rFonts w:ascii="Cambria" w:hAnsi="Cambria" w:cs="Times New Roman"/>
          <w:color w:val="000000"/>
          <w:sz w:val="24"/>
          <w:szCs w:val="24"/>
        </w:rPr>
        <w:t xml:space="preserve"> would be an appropriate basis for a ruling in favor of Parent, the requirements to show ‘appropriateness’ of the school are unachievable. At a minimum, the burden on proving this issue would shift from the parent to the district to show </w:t>
      </w:r>
      <w:r w:rsidRPr="00ED5219">
        <w:rPr>
          <w:rFonts w:ascii="Cambria" w:hAnsi="Cambria" w:cs="Times New Roman"/>
          <w:i/>
          <w:iCs/>
          <w:color w:val="000000"/>
          <w:sz w:val="24"/>
          <w:szCs w:val="24"/>
        </w:rPr>
        <w:t>in</w:t>
      </w:r>
      <w:r>
        <w:rPr>
          <w:rFonts w:ascii="Cambria" w:hAnsi="Cambria" w:cs="Times New Roman"/>
          <w:color w:val="000000"/>
          <w:sz w:val="24"/>
          <w:szCs w:val="24"/>
        </w:rPr>
        <w:t xml:space="preserve">appropriateness. </w:t>
      </w:r>
    </w:p>
    <w:p w14:paraId="7EAC696F" w14:textId="5F21C204" w:rsidR="00581AF1" w:rsidRPr="00052600" w:rsidRDefault="00581AF1" w:rsidP="00740A64">
      <w:pPr>
        <w:autoSpaceDE w:val="0"/>
        <w:autoSpaceDN w:val="0"/>
        <w:adjustRightInd w:val="0"/>
        <w:spacing w:before="240" w:line="240" w:lineRule="auto"/>
        <w:ind w:firstLine="720"/>
        <w:jc w:val="both"/>
        <w:rPr>
          <w:rFonts w:ascii="Cambria" w:hAnsi="Cambria" w:cs="Times New Roman"/>
          <w:color w:val="000000"/>
          <w:sz w:val="24"/>
          <w:szCs w:val="24"/>
        </w:rPr>
      </w:pPr>
      <w:r>
        <w:rPr>
          <w:rFonts w:ascii="Cambria" w:hAnsi="Cambria" w:cs="Times New Roman"/>
          <w:color w:val="000000"/>
          <w:sz w:val="24"/>
          <w:szCs w:val="24"/>
        </w:rPr>
        <w:t>The same cannot be said in a SETSS case. If Parent fails to identify a provider when filing a DPC, it is difficult to imagine a scenario where DOE’s failure to implement does not result in a finding that Student is entitled to a bank of hours. More saliently, in a compensatory education case under the IDEA where the district failed to deliver education or services to a student there is never a discussion as to the appropriateness or qualifications of a provider. Under both a qualitative and quantitative analysis, a bank of hours is established, and there is no whisper on the yet</w:t>
      </w:r>
      <w:r w:rsidR="005076F1">
        <w:rPr>
          <w:rFonts w:ascii="Cambria" w:hAnsi="Cambria" w:cs="Times New Roman"/>
          <w:color w:val="000000"/>
          <w:sz w:val="24"/>
          <w:szCs w:val="24"/>
        </w:rPr>
        <w:t xml:space="preserve"> </w:t>
      </w:r>
      <w:r>
        <w:rPr>
          <w:rFonts w:ascii="Cambria" w:hAnsi="Cambria" w:cs="Times New Roman"/>
          <w:color w:val="000000"/>
          <w:sz w:val="24"/>
          <w:szCs w:val="24"/>
        </w:rPr>
        <w:t>to</w:t>
      </w:r>
      <w:r w:rsidR="005076F1">
        <w:rPr>
          <w:rFonts w:ascii="Cambria" w:hAnsi="Cambria" w:cs="Times New Roman"/>
          <w:color w:val="000000"/>
          <w:sz w:val="24"/>
          <w:szCs w:val="24"/>
        </w:rPr>
        <w:t xml:space="preserve"> be </w:t>
      </w:r>
      <w:r>
        <w:rPr>
          <w:rFonts w:ascii="Cambria" w:hAnsi="Cambria" w:cs="Times New Roman"/>
          <w:color w:val="000000"/>
          <w:sz w:val="24"/>
          <w:szCs w:val="24"/>
        </w:rPr>
        <w:t xml:space="preserve">identified provider’s </w:t>
      </w:r>
      <w:r>
        <w:rPr>
          <w:rFonts w:ascii="Cambria" w:hAnsi="Cambria" w:cs="Times New Roman"/>
          <w:color w:val="000000"/>
          <w:sz w:val="24"/>
          <w:szCs w:val="24"/>
        </w:rPr>
        <w:lastRenderedPageBreak/>
        <w:t>qualifications. Simply put, a bank of hours is given as relief, and Parent submit</w:t>
      </w:r>
      <w:r w:rsidR="005076F1">
        <w:rPr>
          <w:rFonts w:ascii="Cambria" w:hAnsi="Cambria" w:cs="Times New Roman"/>
          <w:color w:val="000000"/>
          <w:sz w:val="24"/>
          <w:szCs w:val="24"/>
        </w:rPr>
        <w:t>s</w:t>
      </w:r>
      <w:r>
        <w:rPr>
          <w:rFonts w:ascii="Cambria" w:hAnsi="Cambria" w:cs="Times New Roman"/>
          <w:color w:val="000000"/>
          <w:sz w:val="24"/>
          <w:szCs w:val="24"/>
        </w:rPr>
        <w:t xml:space="preserve"> invoices or receipts for the district to fund those services.</w:t>
      </w:r>
      <w:bookmarkEnd w:id="10"/>
    </w:p>
    <w:p w14:paraId="359E45C8" w14:textId="66921952" w:rsidR="005D1BE5" w:rsidRPr="00052600" w:rsidRDefault="005D1BE5" w:rsidP="00740A64">
      <w:pPr>
        <w:autoSpaceDE w:val="0"/>
        <w:autoSpaceDN w:val="0"/>
        <w:adjustRightInd w:val="0"/>
        <w:spacing w:before="240" w:line="240" w:lineRule="auto"/>
        <w:ind w:firstLine="720"/>
        <w:jc w:val="both"/>
        <w:rPr>
          <w:rFonts w:ascii="Cambria" w:hAnsi="Cambria" w:cs="Times New Roman"/>
          <w:sz w:val="24"/>
          <w:szCs w:val="24"/>
        </w:rPr>
      </w:pPr>
      <w:r w:rsidRPr="00052600">
        <w:rPr>
          <w:rFonts w:ascii="Cambria" w:hAnsi="Cambria" w:cs="Times New Roman"/>
          <w:color w:val="000000"/>
          <w:sz w:val="24"/>
          <w:szCs w:val="24"/>
        </w:rPr>
        <w:t xml:space="preserve">Clearly, the law regarding the burden in New York was meant to address cases in which a parent unilaterally places the student in a private special education school, not failure-to-implement IESP cases, and to require a </w:t>
      </w:r>
      <w:r w:rsidRPr="00052600">
        <w:rPr>
          <w:rFonts w:ascii="Cambria" w:hAnsi="Cambria" w:cs="Times New Roman"/>
          <w:i/>
          <w:iCs/>
          <w:color w:val="000000"/>
          <w:sz w:val="24"/>
          <w:szCs w:val="24"/>
        </w:rPr>
        <w:t xml:space="preserve">Burlington/Carter </w:t>
      </w:r>
      <w:r w:rsidRPr="00052600">
        <w:rPr>
          <w:rFonts w:ascii="Cambria" w:hAnsi="Cambria" w:cs="Times New Roman"/>
          <w:color w:val="000000"/>
          <w:sz w:val="24"/>
          <w:szCs w:val="24"/>
        </w:rPr>
        <w:t xml:space="preserve">analysis would shift the burden regarding “prong II” to Parent, which is </w:t>
      </w:r>
      <w:r w:rsidR="00052600" w:rsidRPr="00052600">
        <w:rPr>
          <w:rFonts w:ascii="Cambria" w:hAnsi="Cambria" w:cs="Times New Roman"/>
          <w:color w:val="000000"/>
          <w:sz w:val="24"/>
          <w:szCs w:val="24"/>
        </w:rPr>
        <w:t xml:space="preserve">clearly </w:t>
      </w:r>
      <w:r w:rsidRPr="00052600">
        <w:rPr>
          <w:rFonts w:ascii="Cambria" w:hAnsi="Cambria" w:cs="Times New Roman"/>
          <w:color w:val="000000"/>
          <w:sz w:val="24"/>
          <w:szCs w:val="24"/>
        </w:rPr>
        <w:t>not what NY Educ. Law § 4404(1)(c) intended</w:t>
      </w:r>
      <w:r w:rsidR="00052600" w:rsidRPr="00052600">
        <w:rPr>
          <w:rFonts w:ascii="Cambria" w:hAnsi="Cambria" w:cs="Times New Roman"/>
          <w:color w:val="000000"/>
          <w:sz w:val="24"/>
          <w:szCs w:val="24"/>
        </w:rPr>
        <w:t xml:space="preserve"> to accomplish</w:t>
      </w:r>
      <w:r w:rsidRPr="00052600">
        <w:rPr>
          <w:rFonts w:ascii="Cambria" w:hAnsi="Cambria" w:cs="Times New Roman"/>
          <w:color w:val="000000"/>
          <w:sz w:val="24"/>
          <w:szCs w:val="24"/>
        </w:rPr>
        <w:t>. As such, when DOE fails to implement the services on a student’s IESP, as it has done here, a compensatory services analysis is the appropriate method of developing a remedy.</w:t>
      </w:r>
      <w:r w:rsidRPr="00052600">
        <w:rPr>
          <w:rFonts w:ascii="Cambria" w:hAnsi="Cambria" w:cs="Times New Roman"/>
          <w:sz w:val="24"/>
          <w:szCs w:val="24"/>
        </w:rPr>
        <w:tab/>
      </w:r>
    </w:p>
    <w:p w14:paraId="0991BFFC" w14:textId="77777777" w:rsidR="00D069B7" w:rsidRDefault="00D069B7" w:rsidP="00740A64">
      <w:pPr>
        <w:autoSpaceDE w:val="0"/>
        <w:autoSpaceDN w:val="0"/>
        <w:adjustRightInd w:val="0"/>
        <w:spacing w:before="240" w:line="240" w:lineRule="auto"/>
        <w:ind w:firstLine="720"/>
        <w:jc w:val="both"/>
        <w:rPr>
          <w:rFonts w:ascii="Cambria" w:hAnsi="Cambria"/>
          <w:sz w:val="24"/>
          <w:szCs w:val="24"/>
        </w:rPr>
      </w:pPr>
      <w:r>
        <w:rPr>
          <w:rFonts w:ascii="Cambria" w:hAnsi="Cambria"/>
          <w:sz w:val="24"/>
          <w:szCs w:val="24"/>
        </w:rPr>
        <w:t>“</w:t>
      </w:r>
      <w:r w:rsidRPr="005F019B">
        <w:rPr>
          <w:rFonts w:ascii="Cambria" w:hAnsi="Cambria"/>
          <w:sz w:val="24"/>
          <w:szCs w:val="24"/>
        </w:rPr>
        <w:t>"SETSS</w:t>
      </w:r>
      <w:r>
        <w:rPr>
          <w:rFonts w:ascii="Cambria" w:hAnsi="Cambria"/>
          <w:sz w:val="24"/>
          <w:szCs w:val="24"/>
        </w:rPr>
        <w:t>’</w:t>
      </w:r>
      <w:r w:rsidRPr="005F019B">
        <w:rPr>
          <w:rFonts w:ascii="Cambria" w:hAnsi="Cambria"/>
          <w:sz w:val="24"/>
          <w:szCs w:val="24"/>
        </w:rPr>
        <w:t xml:space="preserve"> is not defined in </w:t>
      </w:r>
      <w:r>
        <w:rPr>
          <w:rFonts w:ascii="Cambria" w:hAnsi="Cambria"/>
          <w:sz w:val="24"/>
          <w:szCs w:val="24"/>
        </w:rPr>
        <w:t>‘</w:t>
      </w:r>
      <w:r w:rsidRPr="005F019B">
        <w:rPr>
          <w:rFonts w:ascii="Cambria" w:hAnsi="Cambria"/>
          <w:sz w:val="24"/>
          <w:szCs w:val="24"/>
        </w:rPr>
        <w:t>the State continuum of special education services (see 8 NYCRR 200.6), a problem within this district that has been discussed in numerous State level review decisions</w:t>
      </w:r>
      <w:r>
        <w:rPr>
          <w:rFonts w:ascii="Cambria" w:hAnsi="Cambria"/>
          <w:sz w:val="24"/>
          <w:szCs w:val="24"/>
        </w:rPr>
        <w:t>.”</w:t>
      </w:r>
      <w:r>
        <w:rPr>
          <w:rStyle w:val="FootnoteReference"/>
          <w:rFonts w:ascii="Cambria" w:hAnsi="Cambria"/>
          <w:sz w:val="24"/>
          <w:szCs w:val="24"/>
        </w:rPr>
        <w:footnoteReference w:id="27"/>
      </w:r>
      <w:r w:rsidRPr="005F019B">
        <w:rPr>
          <w:rFonts w:ascii="Cambria" w:hAnsi="Cambria"/>
          <w:sz w:val="24"/>
          <w:szCs w:val="24"/>
        </w:rPr>
        <w:t xml:space="preserve"> </w:t>
      </w:r>
      <w:r>
        <w:rPr>
          <w:rFonts w:ascii="Cambria" w:hAnsi="Cambria"/>
          <w:sz w:val="24"/>
          <w:szCs w:val="24"/>
        </w:rPr>
        <w:t xml:space="preserve">This educational creation seems to satisfy DOE’s mandate to provide equitable services, yet this ill-defined term continues to permeate through the due process landscape. </w:t>
      </w:r>
    </w:p>
    <w:p w14:paraId="377ED993" w14:textId="77777777" w:rsidR="00D069B7" w:rsidRDefault="00D069B7" w:rsidP="00740A64">
      <w:pPr>
        <w:autoSpaceDE w:val="0"/>
        <w:autoSpaceDN w:val="0"/>
        <w:adjustRightInd w:val="0"/>
        <w:spacing w:before="240" w:line="240" w:lineRule="auto"/>
        <w:ind w:firstLine="720"/>
        <w:jc w:val="both"/>
        <w:rPr>
          <w:rFonts w:ascii="Cambria" w:hAnsi="Cambria"/>
          <w:sz w:val="24"/>
          <w:szCs w:val="24"/>
        </w:rPr>
      </w:pPr>
      <w:r>
        <w:rPr>
          <w:rFonts w:ascii="Cambria" w:hAnsi="Cambria"/>
          <w:sz w:val="24"/>
          <w:szCs w:val="24"/>
        </w:rPr>
        <w:t xml:space="preserve">If, in this case, the provider is deemed to be inappropriate by the Office of State Review, consideration should be given to the potential for creating a scenario where Parent </w:t>
      </w:r>
      <w:r>
        <w:rPr>
          <w:rFonts w:ascii="Cambria" w:hAnsi="Cambria"/>
          <w:i/>
          <w:iCs/>
          <w:sz w:val="24"/>
          <w:szCs w:val="24"/>
        </w:rPr>
        <w:t>must</w:t>
      </w:r>
      <w:r>
        <w:rPr>
          <w:rFonts w:ascii="Cambria" w:hAnsi="Cambria"/>
          <w:sz w:val="24"/>
          <w:szCs w:val="24"/>
        </w:rPr>
        <w:t xml:space="preserve"> arrive at a due process hearing with an identified provider. This ignores DOE’s responsibilities to implement its own mandates and would stand for the proposition that absent an identified provider, Parent cannot prevail at hearing. If compensatory education is available to a parent who has not identified a provider, then surely that is the standard that should be applied to </w:t>
      </w:r>
      <w:r>
        <w:rPr>
          <w:rFonts w:ascii="Cambria" w:hAnsi="Cambria"/>
          <w:i/>
          <w:iCs/>
          <w:sz w:val="24"/>
          <w:szCs w:val="24"/>
        </w:rPr>
        <w:t>all</w:t>
      </w:r>
      <w:r>
        <w:rPr>
          <w:rFonts w:ascii="Cambria" w:hAnsi="Cambria"/>
          <w:sz w:val="24"/>
          <w:szCs w:val="24"/>
        </w:rPr>
        <w:t xml:space="preserve"> cases, including where a parent identified a provider, and seeks reimbursement. To find otherwise, places parents in a uniquely peculiar disadvantage of taking the necessary steps to provide the services for Student, only to have to defend it at hearing. This is so, because in cases where there is no provider identified, and compensatory education is awarded, the issue of ‘appropriateness’ can never be assessed at hearing because there is no provider to assess. Simply, DOE would be ordered to fund a bank of hours, and for Parent to find a provider of her choosing, and perhaps qualifying the order with words such as “properly qualified” provider. If the ordered relief is where Prong II is addressed in those situations, and not </w:t>
      </w:r>
      <w:r>
        <w:rPr>
          <w:rFonts w:ascii="Cambria" w:hAnsi="Cambria"/>
          <w:i/>
          <w:iCs/>
          <w:sz w:val="24"/>
          <w:szCs w:val="24"/>
        </w:rPr>
        <w:t xml:space="preserve">at </w:t>
      </w:r>
      <w:r>
        <w:rPr>
          <w:rFonts w:ascii="Cambria" w:hAnsi="Cambria"/>
          <w:sz w:val="24"/>
          <w:szCs w:val="24"/>
        </w:rPr>
        <w:t xml:space="preserve">hearing, then surely </w:t>
      </w:r>
      <w:r>
        <w:rPr>
          <w:rFonts w:ascii="Cambria" w:hAnsi="Cambria"/>
          <w:i/>
          <w:iCs/>
          <w:sz w:val="24"/>
          <w:szCs w:val="24"/>
        </w:rPr>
        <w:t xml:space="preserve">Burlington/Carter </w:t>
      </w:r>
      <w:r>
        <w:rPr>
          <w:rFonts w:ascii="Cambria" w:hAnsi="Cambria"/>
          <w:sz w:val="24"/>
          <w:szCs w:val="24"/>
        </w:rPr>
        <w:t>is not the appropriate standard in these cases.</w:t>
      </w:r>
    </w:p>
    <w:p w14:paraId="186DAAA1" w14:textId="0DA876B2" w:rsidR="00D069B7" w:rsidRDefault="00D069B7" w:rsidP="00740A64">
      <w:pPr>
        <w:autoSpaceDE w:val="0"/>
        <w:autoSpaceDN w:val="0"/>
        <w:adjustRightInd w:val="0"/>
        <w:spacing w:before="240" w:line="240" w:lineRule="auto"/>
        <w:ind w:firstLine="720"/>
        <w:jc w:val="both"/>
        <w:rPr>
          <w:rFonts w:ascii="Cambria" w:hAnsi="Cambria"/>
          <w:sz w:val="24"/>
          <w:szCs w:val="24"/>
        </w:rPr>
      </w:pPr>
      <w:r>
        <w:rPr>
          <w:rFonts w:ascii="Cambria" w:hAnsi="Cambria"/>
          <w:sz w:val="24"/>
          <w:szCs w:val="24"/>
        </w:rPr>
        <w:t xml:space="preserve">As a final analogy, the same result would take place in cases where a parent asserts that the current school year’s IEP (not necessarily IESP) was deficient, and that certain services </w:t>
      </w:r>
      <w:r>
        <w:rPr>
          <w:rFonts w:ascii="Cambria" w:hAnsi="Cambria"/>
          <w:i/>
          <w:iCs/>
          <w:sz w:val="24"/>
          <w:szCs w:val="24"/>
        </w:rPr>
        <w:t>should</w:t>
      </w:r>
      <w:r>
        <w:rPr>
          <w:rFonts w:ascii="Cambria" w:hAnsi="Cambria"/>
          <w:sz w:val="24"/>
          <w:szCs w:val="24"/>
        </w:rPr>
        <w:t xml:space="preserve"> have been included in Student’s program but were not (i.e., SETSS in this example). In such a case it is common to order IEEs, or for Parent to provide expert testimony as to the IEP’s deficiencies. If an IHO determines that DOE should have included SETSS, then an IHO can award compensatory education without ever assessing a potential provider’s qualifications or appropriateness. </w:t>
      </w:r>
      <w:proofErr w:type="gramStart"/>
      <w:r>
        <w:rPr>
          <w:rFonts w:ascii="Cambria" w:hAnsi="Cambria"/>
          <w:sz w:val="24"/>
          <w:szCs w:val="24"/>
        </w:rPr>
        <w:t>Similar to</w:t>
      </w:r>
      <w:proofErr w:type="gramEnd"/>
      <w:r>
        <w:rPr>
          <w:rFonts w:ascii="Cambria" w:hAnsi="Cambria"/>
          <w:sz w:val="24"/>
          <w:szCs w:val="24"/>
        </w:rPr>
        <w:t xml:space="preserve"> the above, the IHO would award a bank of hours of SETSS having never addressed Prong II. I simply cannot reconcile this blatant discrepancy in legal standards. This legal gap is further illustrative of the unique </w:t>
      </w:r>
      <w:r>
        <w:rPr>
          <w:rFonts w:ascii="Cambria" w:hAnsi="Cambria"/>
          <w:sz w:val="24"/>
          <w:szCs w:val="24"/>
        </w:rPr>
        <w:lastRenderedPageBreak/>
        <w:t xml:space="preserve">nature of tuition reimbursement as compared to </w:t>
      </w:r>
      <w:proofErr w:type="gramStart"/>
      <w:r>
        <w:rPr>
          <w:rFonts w:ascii="Cambria" w:hAnsi="Cambria"/>
          <w:sz w:val="24"/>
          <w:szCs w:val="24"/>
        </w:rPr>
        <w:t>any and all</w:t>
      </w:r>
      <w:proofErr w:type="gramEnd"/>
      <w:r>
        <w:rPr>
          <w:rFonts w:ascii="Cambria" w:hAnsi="Cambria"/>
          <w:sz w:val="24"/>
          <w:szCs w:val="24"/>
        </w:rPr>
        <w:t xml:space="preserve"> other types of recompense for lost education, whether in the form of non-implementation of an agreed upon program, or a substantive claim for a service or education that should have been in a student’s IEP all along but was not.</w:t>
      </w:r>
    </w:p>
    <w:p w14:paraId="72422569" w14:textId="77777777" w:rsidR="003A0537" w:rsidRDefault="003A0537" w:rsidP="00740A64">
      <w:pPr>
        <w:autoSpaceDE w:val="0"/>
        <w:autoSpaceDN w:val="0"/>
        <w:adjustRightInd w:val="0"/>
        <w:spacing w:before="240" w:line="240" w:lineRule="auto"/>
        <w:ind w:firstLine="720"/>
        <w:jc w:val="both"/>
        <w:rPr>
          <w:rFonts w:ascii="Cambria" w:hAnsi="Cambria"/>
          <w:sz w:val="24"/>
          <w:szCs w:val="24"/>
        </w:rPr>
      </w:pPr>
      <w:r>
        <w:rPr>
          <w:rFonts w:ascii="Cambria" w:hAnsi="Cambria"/>
          <w:sz w:val="24"/>
          <w:szCs w:val="24"/>
        </w:rPr>
        <w:t xml:space="preserve">The unifying principle for the above is that it is illogical: </w:t>
      </w:r>
    </w:p>
    <w:p w14:paraId="6EA23476" w14:textId="77777777" w:rsidR="003A0537" w:rsidRPr="00977A6C" w:rsidRDefault="003A0537" w:rsidP="00740A64">
      <w:pPr>
        <w:pStyle w:val="ListParagraph"/>
        <w:numPr>
          <w:ilvl w:val="0"/>
          <w:numId w:val="44"/>
        </w:numPr>
        <w:autoSpaceDE w:val="0"/>
        <w:autoSpaceDN w:val="0"/>
        <w:adjustRightInd w:val="0"/>
        <w:spacing w:before="240" w:line="240" w:lineRule="auto"/>
        <w:jc w:val="both"/>
        <w:rPr>
          <w:rFonts w:ascii="Cambria" w:hAnsi="Cambria" w:cs="Times New Roman"/>
          <w:sz w:val="24"/>
          <w:szCs w:val="24"/>
        </w:rPr>
      </w:pPr>
      <w:r>
        <w:rPr>
          <w:rFonts w:ascii="Cambria" w:hAnsi="Cambria"/>
          <w:sz w:val="24"/>
          <w:szCs w:val="24"/>
        </w:rPr>
        <w:t>P</w:t>
      </w:r>
      <w:r w:rsidRPr="00977A6C">
        <w:rPr>
          <w:rFonts w:ascii="Cambria" w:hAnsi="Cambria"/>
          <w:sz w:val="24"/>
          <w:szCs w:val="24"/>
        </w:rPr>
        <w:t xml:space="preserve">arents whose sole request compensatory education </w:t>
      </w:r>
      <w:r>
        <w:rPr>
          <w:rFonts w:ascii="Cambria" w:hAnsi="Cambria"/>
          <w:sz w:val="24"/>
          <w:szCs w:val="24"/>
        </w:rPr>
        <w:t xml:space="preserve">(just like in IEE scenarios) </w:t>
      </w:r>
      <w:r w:rsidRPr="00977A6C">
        <w:rPr>
          <w:rFonts w:ascii="Cambria" w:hAnsi="Cambria"/>
          <w:sz w:val="24"/>
          <w:szCs w:val="24"/>
        </w:rPr>
        <w:t>merely need to claim that DOE did not implement the agreed upon program, and compensatory education is the appropriate relief</w:t>
      </w:r>
      <w:r>
        <w:rPr>
          <w:rFonts w:ascii="Cambria" w:hAnsi="Cambria"/>
          <w:sz w:val="24"/>
          <w:szCs w:val="24"/>
        </w:rPr>
        <w:t xml:space="preserve"> without ever addressing appropriateness. </w:t>
      </w:r>
    </w:p>
    <w:p w14:paraId="12DE391F" w14:textId="0A13904B" w:rsidR="003A0537" w:rsidRPr="003A0537" w:rsidRDefault="003A0537" w:rsidP="00740A64">
      <w:pPr>
        <w:pStyle w:val="ListParagraph"/>
        <w:numPr>
          <w:ilvl w:val="0"/>
          <w:numId w:val="44"/>
        </w:numPr>
        <w:autoSpaceDE w:val="0"/>
        <w:autoSpaceDN w:val="0"/>
        <w:adjustRightInd w:val="0"/>
        <w:spacing w:before="240" w:line="240" w:lineRule="auto"/>
        <w:jc w:val="both"/>
        <w:rPr>
          <w:rFonts w:ascii="Cambria" w:hAnsi="Cambria" w:cs="Times New Roman"/>
          <w:sz w:val="24"/>
          <w:szCs w:val="24"/>
        </w:rPr>
      </w:pPr>
      <w:r>
        <w:rPr>
          <w:rFonts w:ascii="Cambria" w:hAnsi="Cambria" w:cs="Times New Roman"/>
          <w:sz w:val="24"/>
          <w:szCs w:val="24"/>
        </w:rPr>
        <w:t xml:space="preserve">Parents who present evidence of a unilaterally obtained provider are taking the risk that the evidence they present may result in a finding that the chosen provider is inappropriate. </w:t>
      </w:r>
    </w:p>
    <w:p w14:paraId="4237AE3E" w14:textId="77777777" w:rsidR="00D069B7" w:rsidRDefault="00D069B7" w:rsidP="00740A64">
      <w:pPr>
        <w:autoSpaceDE w:val="0"/>
        <w:autoSpaceDN w:val="0"/>
        <w:adjustRightInd w:val="0"/>
        <w:spacing w:before="240" w:line="240" w:lineRule="auto"/>
        <w:ind w:firstLine="720"/>
        <w:jc w:val="both"/>
        <w:rPr>
          <w:rFonts w:ascii="Cambria" w:hAnsi="Cambria"/>
          <w:sz w:val="24"/>
          <w:szCs w:val="24"/>
        </w:rPr>
      </w:pPr>
      <w:r>
        <w:rPr>
          <w:rFonts w:ascii="Cambria" w:hAnsi="Cambria"/>
          <w:sz w:val="24"/>
          <w:szCs w:val="24"/>
        </w:rPr>
        <w:t xml:space="preserve"> I take a more flexible approach that recognizes the available equitable remedy of compensatory education for an ongoing harm that requires redress, and places parents on a level playing field with the same legal standard. Certainly, a Parent cannot come to hearing in a tuition reimbursement case without identifying an alternative program; this would be illogical and inconsistent with </w:t>
      </w:r>
      <w:r>
        <w:rPr>
          <w:rFonts w:ascii="Cambria" w:hAnsi="Cambria"/>
          <w:i/>
          <w:iCs/>
          <w:sz w:val="24"/>
          <w:szCs w:val="24"/>
        </w:rPr>
        <w:t>Burlington/Carter</w:t>
      </w:r>
      <w:r>
        <w:rPr>
          <w:rFonts w:ascii="Cambria" w:hAnsi="Cambria"/>
          <w:sz w:val="24"/>
          <w:szCs w:val="24"/>
        </w:rPr>
        <w:t xml:space="preserve">. Yet this precise fact pattern yields different results when a parent comes to hearing without an identified </w:t>
      </w:r>
      <w:r w:rsidRPr="00B14B05">
        <w:rPr>
          <w:rFonts w:ascii="Cambria" w:hAnsi="Cambria"/>
          <w:i/>
          <w:iCs/>
          <w:sz w:val="24"/>
          <w:szCs w:val="24"/>
        </w:rPr>
        <w:t>provider</w:t>
      </w:r>
      <w:r>
        <w:rPr>
          <w:rFonts w:ascii="Cambria" w:hAnsi="Cambria"/>
          <w:sz w:val="24"/>
          <w:szCs w:val="24"/>
        </w:rPr>
        <w:t xml:space="preserve"> under 3602-c, and compensatory education may be awarded. </w:t>
      </w:r>
      <w:r>
        <w:rPr>
          <w:rFonts w:ascii="Cambria" w:hAnsi="Cambria"/>
          <w:i/>
          <w:iCs/>
          <w:sz w:val="24"/>
          <w:szCs w:val="24"/>
        </w:rPr>
        <w:t>Burlington/Carter</w:t>
      </w:r>
      <w:r>
        <w:rPr>
          <w:rFonts w:ascii="Cambria" w:hAnsi="Cambria"/>
          <w:sz w:val="24"/>
          <w:szCs w:val="24"/>
        </w:rPr>
        <w:t xml:space="preserve"> was never designed to allow a parent to seek tuition reimbursement in non-FAPE cases, or where there is no disagreement whatsoever about the program or the IESP/IEP. </w:t>
      </w:r>
    </w:p>
    <w:p w14:paraId="1761449C" w14:textId="77777777" w:rsidR="00D069B7" w:rsidRDefault="00D069B7" w:rsidP="00740A64">
      <w:pPr>
        <w:spacing w:before="240" w:line="240" w:lineRule="auto"/>
        <w:ind w:firstLine="720"/>
        <w:jc w:val="both"/>
        <w:rPr>
          <w:rFonts w:ascii="Cambria" w:hAnsi="Cambria"/>
          <w:sz w:val="24"/>
          <w:szCs w:val="24"/>
          <w:highlight w:val="yellow"/>
        </w:rPr>
      </w:pPr>
    </w:p>
    <w:p w14:paraId="4342C429" w14:textId="45179921" w:rsidR="000B21EB" w:rsidRPr="00EE2A32" w:rsidRDefault="00EE2A32" w:rsidP="00740A64">
      <w:pPr>
        <w:pStyle w:val="ListParagraph"/>
        <w:numPr>
          <w:ilvl w:val="1"/>
          <w:numId w:val="33"/>
        </w:numPr>
        <w:spacing w:before="240" w:line="240" w:lineRule="auto"/>
        <w:jc w:val="both"/>
        <w:rPr>
          <w:rFonts w:ascii="Cambria" w:hAnsi="Cambria" w:cs="Times New Roman"/>
          <w:b/>
          <w:bCs/>
          <w:sz w:val="24"/>
          <w:szCs w:val="24"/>
        </w:rPr>
      </w:pPr>
      <w:r>
        <w:rPr>
          <w:rFonts w:ascii="Cambria" w:hAnsi="Cambria" w:cs="Times New Roman"/>
          <w:b/>
          <w:bCs/>
          <w:sz w:val="24"/>
          <w:szCs w:val="24"/>
        </w:rPr>
        <w:t>A Compensatory Relief Analysis is Appropriate</w:t>
      </w:r>
    </w:p>
    <w:p w14:paraId="7C18F3C4" w14:textId="7A4A2FF4" w:rsidR="002D01D4" w:rsidRPr="002D01D4" w:rsidRDefault="002D01D4" w:rsidP="00740A64">
      <w:pPr>
        <w:spacing w:before="240" w:line="240" w:lineRule="auto"/>
        <w:jc w:val="both"/>
        <w:rPr>
          <w:rFonts w:ascii="Cambria" w:hAnsi="Cambria" w:cs="Times New Roman"/>
          <w:sz w:val="24"/>
          <w:szCs w:val="24"/>
        </w:rPr>
      </w:pPr>
      <w:r w:rsidRPr="002D01D4">
        <w:rPr>
          <w:rFonts w:ascii="Cambria" w:hAnsi="Cambria"/>
          <w:sz w:val="24"/>
          <w:szCs w:val="24"/>
        </w:rPr>
        <w:tab/>
      </w:r>
      <w:bookmarkStart w:id="11" w:name="_Hlk140661534"/>
      <w:r w:rsidRPr="002D01D4">
        <w:rPr>
          <w:rFonts w:ascii="Cambria" w:hAnsi="Cambria" w:cs="Times New Roman"/>
          <w:sz w:val="24"/>
          <w:szCs w:val="24"/>
        </w:rPr>
        <w:t>The remedy for a school district’s failure to provide appropriate equitable services required under Education Law § 3602-</w:t>
      </w:r>
      <w:r w:rsidR="00F96C1B">
        <w:rPr>
          <w:rFonts w:ascii="Cambria" w:hAnsi="Cambria" w:cs="Times New Roman"/>
          <w:sz w:val="24"/>
          <w:szCs w:val="24"/>
        </w:rPr>
        <w:t>c</w:t>
      </w:r>
      <w:r w:rsidRPr="002D01D4">
        <w:rPr>
          <w:rFonts w:ascii="Cambria" w:hAnsi="Cambria" w:cs="Times New Roman"/>
          <w:sz w:val="24"/>
          <w:szCs w:val="24"/>
        </w:rPr>
        <w:t xml:space="preserve"> is similar to the remedy for a school district’s failure to provide appropriate services under the IDEA.</w:t>
      </w:r>
      <w:r w:rsidR="00176616">
        <w:rPr>
          <w:rStyle w:val="FootnoteReference"/>
          <w:rFonts w:ascii="Cambria" w:hAnsi="Cambria" w:cs="Times New Roman"/>
          <w:sz w:val="24"/>
          <w:szCs w:val="24"/>
        </w:rPr>
        <w:footnoteReference w:id="28"/>
      </w:r>
      <w:r w:rsidRPr="002D01D4">
        <w:rPr>
          <w:rFonts w:ascii="Cambria" w:hAnsi="Cambria" w:cs="Times New Roman"/>
          <w:sz w:val="24"/>
          <w:szCs w:val="24"/>
        </w:rPr>
        <w:t xml:space="preserve"> </w:t>
      </w:r>
      <w:r w:rsidR="00F96C1B">
        <w:rPr>
          <w:rFonts w:ascii="Cambria" w:hAnsi="Cambria" w:cs="Times New Roman"/>
          <w:sz w:val="24"/>
          <w:szCs w:val="24"/>
        </w:rPr>
        <w:t>Assuming that IHOs have equitable powers in 3602-c cases as extant u</w:t>
      </w:r>
      <w:r w:rsidRPr="002D01D4">
        <w:rPr>
          <w:rFonts w:ascii="Cambria" w:hAnsi="Cambria" w:cs="Times New Roman"/>
          <w:sz w:val="24"/>
          <w:szCs w:val="24"/>
        </w:rPr>
        <w:t>nder the IDEA, courts can “grant such relief as the court determines is appropriate”, limited only by the restriction that “the relief is to be appropriate in light of the purpose of the Act</w:t>
      </w:r>
      <w:r w:rsidR="00176616">
        <w:rPr>
          <w:rFonts w:ascii="Cambria" w:hAnsi="Cambria" w:cs="Times New Roman"/>
          <w:sz w:val="24"/>
          <w:szCs w:val="24"/>
        </w:rPr>
        <w:t>.</w:t>
      </w:r>
      <w:r w:rsidRPr="002D01D4">
        <w:rPr>
          <w:rFonts w:ascii="Cambria" w:hAnsi="Cambria" w:cs="Times New Roman"/>
          <w:sz w:val="24"/>
          <w:szCs w:val="24"/>
        </w:rPr>
        <w:t>”</w:t>
      </w:r>
      <w:r w:rsidR="00176616">
        <w:rPr>
          <w:rStyle w:val="FootnoteReference"/>
          <w:rFonts w:ascii="Cambria" w:hAnsi="Cambria" w:cs="Times New Roman"/>
          <w:sz w:val="24"/>
          <w:szCs w:val="24"/>
        </w:rPr>
        <w:footnoteReference w:id="29"/>
      </w:r>
      <w:r w:rsidRPr="002D01D4">
        <w:rPr>
          <w:rFonts w:ascii="Cambria" w:hAnsi="Cambria" w:cs="Times New Roman"/>
          <w:sz w:val="24"/>
          <w:szCs w:val="24"/>
        </w:rPr>
        <w:t xml:space="preserve"> Equitable considerations are relevant in fashioning relief, and the court enjoys broad discretion in doing so.</w:t>
      </w:r>
      <w:r w:rsidR="00BC4ED6">
        <w:rPr>
          <w:rStyle w:val="FootnoteReference"/>
          <w:rFonts w:ascii="Cambria" w:hAnsi="Cambria" w:cs="Times New Roman"/>
          <w:sz w:val="24"/>
          <w:szCs w:val="24"/>
        </w:rPr>
        <w:footnoteReference w:id="30"/>
      </w:r>
      <w:r w:rsidRPr="002D01D4">
        <w:rPr>
          <w:rFonts w:ascii="Cambria" w:hAnsi="Cambria" w:cs="Times New Roman"/>
          <w:sz w:val="24"/>
          <w:szCs w:val="24"/>
        </w:rPr>
        <w:t xml:space="preserve"> Although an award of damages is not available under the</w:t>
      </w:r>
      <w:r w:rsidR="00BC4ED6">
        <w:rPr>
          <w:rFonts w:ascii="Cambria" w:hAnsi="Cambria" w:cs="Times New Roman"/>
          <w:sz w:val="24"/>
          <w:szCs w:val="24"/>
        </w:rPr>
        <w:t xml:space="preserve"> IDEA</w:t>
      </w:r>
      <w:r w:rsidRPr="002D01D4">
        <w:rPr>
          <w:rFonts w:ascii="Cambria" w:hAnsi="Cambria" w:cs="Times New Roman"/>
          <w:sz w:val="24"/>
          <w:szCs w:val="24"/>
        </w:rPr>
        <w:t>,</w:t>
      </w:r>
      <w:r w:rsidR="00BC4ED6">
        <w:rPr>
          <w:rStyle w:val="FootnoteReference"/>
          <w:rFonts w:ascii="Cambria" w:hAnsi="Cambria" w:cs="Times New Roman"/>
          <w:sz w:val="24"/>
          <w:szCs w:val="24"/>
        </w:rPr>
        <w:footnoteReference w:id="31"/>
      </w:r>
      <w:r w:rsidRPr="002D01D4">
        <w:rPr>
          <w:rFonts w:ascii="Cambria" w:hAnsi="Cambria" w:cs="Times New Roman"/>
          <w:sz w:val="24"/>
          <w:szCs w:val="24"/>
        </w:rPr>
        <w:t xml:space="preserve"> “a court may award various forms of retroactive and prospective equitable relief, including reimbursement of tuition, compensatory education, and other declaratory and injunctive remedies</w:t>
      </w:r>
      <w:r w:rsidR="00BC4ED6">
        <w:rPr>
          <w:rFonts w:ascii="Cambria" w:hAnsi="Cambria" w:cs="Times New Roman"/>
          <w:sz w:val="24"/>
          <w:szCs w:val="24"/>
        </w:rPr>
        <w:t>.</w:t>
      </w:r>
      <w:r w:rsidRPr="002D01D4">
        <w:rPr>
          <w:rFonts w:ascii="Cambria" w:hAnsi="Cambria" w:cs="Times New Roman"/>
          <w:sz w:val="24"/>
          <w:szCs w:val="24"/>
        </w:rPr>
        <w:t>”</w:t>
      </w:r>
      <w:r w:rsidR="00BC4ED6">
        <w:rPr>
          <w:rStyle w:val="FootnoteReference"/>
          <w:rFonts w:ascii="Cambria" w:hAnsi="Cambria" w:cs="Times New Roman"/>
          <w:sz w:val="24"/>
          <w:szCs w:val="24"/>
        </w:rPr>
        <w:footnoteReference w:id="32"/>
      </w:r>
    </w:p>
    <w:p w14:paraId="68BE9660" w14:textId="4FC9F7B9" w:rsidR="002D01D4" w:rsidRPr="002D01D4" w:rsidRDefault="002D01D4" w:rsidP="00740A64">
      <w:pPr>
        <w:spacing w:before="240" w:line="240" w:lineRule="auto"/>
        <w:ind w:firstLine="720"/>
        <w:jc w:val="both"/>
        <w:rPr>
          <w:rFonts w:ascii="Cambria" w:hAnsi="Cambria"/>
          <w:sz w:val="24"/>
          <w:szCs w:val="24"/>
        </w:rPr>
      </w:pPr>
      <w:r w:rsidRPr="002D01D4">
        <w:rPr>
          <w:rFonts w:ascii="Cambria" w:hAnsi="Cambria"/>
          <w:sz w:val="24"/>
          <w:szCs w:val="24"/>
        </w:rPr>
        <w:lastRenderedPageBreak/>
        <w:t>A hearing officer may award compensatory education relief in the form of supplemental special education or related services when there has been a denial of FAPE.</w:t>
      </w:r>
      <w:r w:rsidR="00BC4ED6">
        <w:rPr>
          <w:rStyle w:val="FootnoteReference"/>
          <w:rFonts w:ascii="Cambria" w:hAnsi="Cambria"/>
          <w:sz w:val="24"/>
          <w:szCs w:val="24"/>
        </w:rPr>
        <w:footnoteReference w:id="33"/>
      </w:r>
      <w:r w:rsidRPr="002D01D4">
        <w:rPr>
          <w:rFonts w:ascii="Cambria" w:hAnsi="Cambria"/>
          <w:sz w:val="24"/>
          <w:szCs w:val="24"/>
        </w:rPr>
        <w:t xml:space="preserve">  An award of compensatory services may be appropriate if a student has been denied appropriate services for an extended period of time, and if such deprivation of instruction can be remedied through the provision of additional services before the student becomes ineligible for instruction by reason of age or graduation. An award of additional services should aim to place a student in the position he or she would have been in had the district complied with its obligations under the IDEA.</w:t>
      </w:r>
      <w:r w:rsidR="00176616">
        <w:rPr>
          <w:rStyle w:val="FootnoteReference"/>
          <w:rFonts w:ascii="Cambria" w:hAnsi="Cambria"/>
          <w:sz w:val="24"/>
          <w:szCs w:val="24"/>
        </w:rPr>
        <w:footnoteReference w:id="34"/>
      </w:r>
      <w:r w:rsidRPr="002D01D4">
        <w:rPr>
          <w:rFonts w:ascii="Cambria" w:hAnsi="Cambria"/>
          <w:sz w:val="24"/>
          <w:szCs w:val="24"/>
        </w:rPr>
        <w:t xml:space="preserve"> Compensatory education can serve as a “replacement of educational services the child should have received in the first place", and any award "should aim to place disabled children in the same position they would have occupied but for the school district's violations of IDEA[.]"</w:t>
      </w:r>
      <w:r w:rsidR="00176616">
        <w:rPr>
          <w:rStyle w:val="FootnoteReference"/>
          <w:rFonts w:ascii="Cambria" w:hAnsi="Cambria"/>
          <w:sz w:val="24"/>
          <w:szCs w:val="24"/>
        </w:rPr>
        <w:footnoteReference w:id="35"/>
      </w:r>
      <w:r w:rsidRPr="002D01D4">
        <w:rPr>
          <w:rFonts w:ascii="Cambria" w:hAnsi="Cambria"/>
          <w:sz w:val="24"/>
          <w:szCs w:val="24"/>
        </w:rPr>
        <w:t xml:space="preserve"> </w:t>
      </w:r>
    </w:p>
    <w:p w14:paraId="5DF49205" w14:textId="712D9422" w:rsidR="002D01D4" w:rsidRPr="00176616" w:rsidRDefault="002D01D4" w:rsidP="00740A64">
      <w:pPr>
        <w:spacing w:before="240" w:line="240" w:lineRule="auto"/>
        <w:ind w:firstLine="720"/>
        <w:jc w:val="both"/>
        <w:rPr>
          <w:rFonts w:ascii="Cambria" w:hAnsi="Cambria"/>
          <w:sz w:val="24"/>
          <w:szCs w:val="24"/>
        </w:rPr>
      </w:pPr>
      <w:r w:rsidRPr="002D01D4">
        <w:rPr>
          <w:rFonts w:ascii="Cambria" w:hAnsi="Cambria"/>
          <w:sz w:val="24"/>
          <w:szCs w:val="24"/>
        </w:rPr>
        <w:t>Compensatory education awards may include payment for out-of-pocket educational expenses incurred by a parent for services not delivered to a student, provided the school district’s failure to provide those services constitutes a denial of FAPE and the services are an appropriate remedy.</w:t>
      </w:r>
      <w:r w:rsidR="00BC4ED6">
        <w:rPr>
          <w:rStyle w:val="FootnoteReference"/>
          <w:rFonts w:ascii="Cambria" w:hAnsi="Cambria"/>
          <w:sz w:val="24"/>
          <w:szCs w:val="24"/>
        </w:rPr>
        <w:footnoteReference w:id="36"/>
      </w:r>
      <w:r w:rsidRPr="002D01D4">
        <w:rPr>
          <w:rFonts w:ascii="Cambria" w:hAnsi="Cambria"/>
          <w:sz w:val="24"/>
          <w:szCs w:val="24"/>
        </w:rPr>
        <w:t xml:space="preserve"> Furthermore, under the IDEA, </w:t>
      </w:r>
      <w:r w:rsidRPr="00176616">
        <w:rPr>
          <w:rFonts w:ascii="Cambria" w:hAnsi="Cambria"/>
          <w:sz w:val="24"/>
          <w:szCs w:val="24"/>
        </w:rPr>
        <w:t>compensatory education awards can provide for direct payment to private providers.</w:t>
      </w:r>
      <w:r w:rsidR="00BC4ED6">
        <w:rPr>
          <w:rStyle w:val="FootnoteReference"/>
          <w:rFonts w:ascii="Cambria" w:hAnsi="Cambria"/>
          <w:sz w:val="24"/>
          <w:szCs w:val="24"/>
        </w:rPr>
        <w:footnoteReference w:id="37"/>
      </w:r>
      <w:r w:rsidRPr="00176616">
        <w:rPr>
          <w:rFonts w:ascii="Cambria" w:hAnsi="Cambria"/>
          <w:sz w:val="24"/>
          <w:szCs w:val="24"/>
        </w:rPr>
        <w:t xml:space="preserve"> </w:t>
      </w:r>
    </w:p>
    <w:p w14:paraId="2B949992" w14:textId="1BE590A4" w:rsidR="00EE2A32" w:rsidRPr="00176616" w:rsidRDefault="00EE2A32" w:rsidP="00740A64">
      <w:pPr>
        <w:spacing w:before="240" w:line="240" w:lineRule="auto"/>
        <w:ind w:firstLine="720"/>
        <w:jc w:val="both"/>
        <w:rPr>
          <w:rFonts w:ascii="Cambria" w:hAnsi="Cambria"/>
          <w:sz w:val="24"/>
          <w:szCs w:val="24"/>
        </w:rPr>
      </w:pPr>
      <w:r w:rsidRPr="00176616">
        <w:rPr>
          <w:rFonts w:ascii="Cambria" w:hAnsi="Cambria" w:cs="Times New Roman"/>
          <w:sz w:val="24"/>
          <w:szCs w:val="24"/>
        </w:rPr>
        <w:t xml:space="preserve">While it may very well be permissible for a district to include </w:t>
      </w:r>
      <w:r w:rsidR="00176616">
        <w:rPr>
          <w:rFonts w:ascii="Cambria" w:hAnsi="Cambria" w:cs="Times New Roman"/>
          <w:sz w:val="24"/>
          <w:szCs w:val="24"/>
        </w:rPr>
        <w:t>P</w:t>
      </w:r>
      <w:r w:rsidRPr="00176616">
        <w:rPr>
          <w:rFonts w:ascii="Cambria" w:hAnsi="Cambria" w:cs="Times New Roman"/>
          <w:sz w:val="24"/>
          <w:szCs w:val="24"/>
        </w:rPr>
        <w:t xml:space="preserve">arent in the identification of a particular provider, especially if </w:t>
      </w:r>
      <w:r w:rsidR="00176616">
        <w:rPr>
          <w:rFonts w:ascii="Cambria" w:hAnsi="Cambria" w:cs="Times New Roman"/>
          <w:sz w:val="24"/>
          <w:szCs w:val="24"/>
        </w:rPr>
        <w:t>P</w:t>
      </w:r>
      <w:r w:rsidRPr="00176616">
        <w:rPr>
          <w:rFonts w:ascii="Cambria" w:hAnsi="Cambria" w:cs="Times New Roman"/>
          <w:sz w:val="24"/>
          <w:szCs w:val="24"/>
        </w:rPr>
        <w:t>arent is willing and able to do so</w:t>
      </w:r>
      <w:r w:rsidR="00176616">
        <w:rPr>
          <w:rFonts w:ascii="Cambria" w:hAnsi="Cambria" w:cs="Times New Roman"/>
          <w:sz w:val="24"/>
          <w:szCs w:val="24"/>
        </w:rPr>
        <w:t>,</w:t>
      </w:r>
      <w:r w:rsidRPr="00176616">
        <w:rPr>
          <w:rFonts w:ascii="Cambria" w:hAnsi="Cambria" w:cs="Times New Roman"/>
          <w:sz w:val="24"/>
          <w:szCs w:val="24"/>
        </w:rPr>
        <w:t xml:space="preserve"> it does not follow that the responsibility to redress Parent’s inability to locate a provider is shifted </w:t>
      </w:r>
      <w:r w:rsidR="00176616">
        <w:rPr>
          <w:rFonts w:ascii="Cambria" w:hAnsi="Cambria" w:cs="Times New Roman"/>
          <w:sz w:val="24"/>
          <w:szCs w:val="24"/>
        </w:rPr>
        <w:t>away from DOE</w:t>
      </w:r>
      <w:r w:rsidRPr="00176616">
        <w:rPr>
          <w:rFonts w:ascii="Cambria" w:hAnsi="Cambria" w:cs="Times New Roman"/>
          <w:sz w:val="24"/>
          <w:szCs w:val="24"/>
        </w:rPr>
        <w:t xml:space="preserve">.  DOE does not explain why it did not simply schedule the special education services as mandated by the IESP and, in essence, inform Parent where and when the services would be available, and at which time Parent would have the responsibility to produce the student </w:t>
      </w:r>
      <w:proofErr w:type="gramStart"/>
      <w:r w:rsidRPr="00176616">
        <w:rPr>
          <w:rFonts w:ascii="Cambria" w:hAnsi="Cambria" w:cs="Times New Roman"/>
          <w:sz w:val="24"/>
          <w:szCs w:val="24"/>
        </w:rPr>
        <w:t>in order to</w:t>
      </w:r>
      <w:proofErr w:type="gramEnd"/>
      <w:r w:rsidRPr="00176616">
        <w:rPr>
          <w:rFonts w:ascii="Cambria" w:hAnsi="Cambria" w:cs="Times New Roman"/>
          <w:sz w:val="24"/>
          <w:szCs w:val="24"/>
        </w:rPr>
        <w:t xml:space="preserve"> receive the services.  </w:t>
      </w:r>
    </w:p>
    <w:p w14:paraId="7F19A805" w14:textId="50F9687A" w:rsidR="00EE1D51" w:rsidRPr="00EE1D51" w:rsidRDefault="00EE1D51" w:rsidP="00740A64">
      <w:pPr>
        <w:spacing w:before="240" w:line="240" w:lineRule="auto"/>
        <w:ind w:firstLine="720"/>
        <w:jc w:val="both"/>
        <w:rPr>
          <w:rFonts w:ascii="Cambria" w:hAnsi="Cambria" w:cs="Times New Roman"/>
          <w:sz w:val="24"/>
          <w:szCs w:val="24"/>
        </w:rPr>
      </w:pPr>
      <w:r>
        <w:rPr>
          <w:rFonts w:ascii="Cambria" w:hAnsi="Cambria"/>
          <w:sz w:val="24"/>
          <w:szCs w:val="24"/>
        </w:rPr>
        <w:t xml:space="preserve">Each case must be viewed separately to accomplish the purposes of the IDEA and 3602-c cases, but the key in fashioning relief is, again, that </w:t>
      </w:r>
      <w:r w:rsidRPr="002D01D4">
        <w:rPr>
          <w:rFonts w:ascii="Cambria" w:hAnsi="Cambria" w:cs="Times New Roman"/>
          <w:sz w:val="24"/>
          <w:szCs w:val="24"/>
        </w:rPr>
        <w:t>“a court may award various forms of retroactive and prospective equitable relief, including reimbursement of tuition, compensatory education, and other declaratory and injunctive remedies</w:t>
      </w:r>
      <w:r>
        <w:rPr>
          <w:rFonts w:ascii="Cambria" w:hAnsi="Cambria" w:cs="Times New Roman"/>
          <w:sz w:val="24"/>
          <w:szCs w:val="24"/>
        </w:rPr>
        <w:t>.</w:t>
      </w:r>
      <w:r w:rsidRPr="002D01D4">
        <w:rPr>
          <w:rFonts w:ascii="Cambria" w:hAnsi="Cambria" w:cs="Times New Roman"/>
          <w:sz w:val="24"/>
          <w:szCs w:val="24"/>
        </w:rPr>
        <w:t>”</w:t>
      </w:r>
      <w:r>
        <w:rPr>
          <w:rStyle w:val="FootnoteReference"/>
          <w:rFonts w:ascii="Cambria" w:hAnsi="Cambria" w:cs="Times New Roman"/>
          <w:sz w:val="24"/>
          <w:szCs w:val="24"/>
        </w:rPr>
        <w:footnoteReference w:id="38"/>
      </w:r>
    </w:p>
    <w:p w14:paraId="32D3C631" w14:textId="420DDCFE" w:rsidR="006B12D1" w:rsidRDefault="006B12D1" w:rsidP="00740A64">
      <w:pPr>
        <w:spacing w:before="240" w:line="240" w:lineRule="auto"/>
        <w:ind w:firstLine="720"/>
        <w:jc w:val="both"/>
        <w:rPr>
          <w:rFonts w:ascii="Cambria" w:hAnsi="Cambria"/>
          <w:sz w:val="24"/>
          <w:szCs w:val="24"/>
        </w:rPr>
      </w:pPr>
      <w:r>
        <w:rPr>
          <w:rFonts w:ascii="Cambria" w:hAnsi="Cambria"/>
          <w:sz w:val="24"/>
          <w:szCs w:val="24"/>
        </w:rPr>
        <w:t xml:space="preserve">There are potentially </w:t>
      </w:r>
      <w:r w:rsidR="00A20F12">
        <w:rPr>
          <w:rFonts w:ascii="Cambria" w:hAnsi="Cambria"/>
          <w:sz w:val="24"/>
          <w:szCs w:val="24"/>
        </w:rPr>
        <w:t>four</w:t>
      </w:r>
      <w:r>
        <w:rPr>
          <w:rFonts w:ascii="Cambria" w:hAnsi="Cambria"/>
          <w:sz w:val="24"/>
          <w:szCs w:val="24"/>
        </w:rPr>
        <w:t xml:space="preserve"> periods of time that can exist:</w:t>
      </w:r>
    </w:p>
    <w:p w14:paraId="01670711" w14:textId="77777777" w:rsidR="006B12D1" w:rsidRDefault="006B12D1" w:rsidP="00740A64">
      <w:pPr>
        <w:pStyle w:val="ListParagraph"/>
        <w:numPr>
          <w:ilvl w:val="0"/>
          <w:numId w:val="45"/>
        </w:numPr>
        <w:spacing w:before="240" w:line="240" w:lineRule="auto"/>
        <w:jc w:val="both"/>
        <w:rPr>
          <w:rFonts w:ascii="Cambria" w:hAnsi="Cambria"/>
          <w:sz w:val="24"/>
          <w:szCs w:val="24"/>
        </w:rPr>
      </w:pPr>
      <w:r>
        <w:rPr>
          <w:rFonts w:ascii="Cambria" w:hAnsi="Cambria"/>
          <w:sz w:val="24"/>
          <w:szCs w:val="24"/>
        </w:rPr>
        <w:t>Pre-pendency where unilateral services may or may not have been procured from the beginning of the school year until the filing of the DPC.</w:t>
      </w:r>
    </w:p>
    <w:p w14:paraId="6886D2AB" w14:textId="77777777" w:rsidR="006B12D1" w:rsidRDefault="006B12D1" w:rsidP="00740A64">
      <w:pPr>
        <w:pStyle w:val="ListParagraph"/>
        <w:numPr>
          <w:ilvl w:val="0"/>
          <w:numId w:val="45"/>
        </w:numPr>
        <w:spacing w:before="240" w:line="240" w:lineRule="auto"/>
        <w:jc w:val="both"/>
        <w:rPr>
          <w:rFonts w:ascii="Cambria" w:hAnsi="Cambria"/>
          <w:sz w:val="24"/>
          <w:szCs w:val="24"/>
        </w:rPr>
      </w:pPr>
      <w:r>
        <w:rPr>
          <w:rFonts w:ascii="Cambria" w:hAnsi="Cambria"/>
          <w:sz w:val="24"/>
          <w:szCs w:val="24"/>
        </w:rPr>
        <w:t>Pendency, where the services are paid for as of right.</w:t>
      </w:r>
    </w:p>
    <w:p w14:paraId="174CCC82" w14:textId="34A49EA2" w:rsidR="006B12D1" w:rsidRDefault="006B12D1" w:rsidP="00740A64">
      <w:pPr>
        <w:pStyle w:val="ListParagraph"/>
        <w:numPr>
          <w:ilvl w:val="0"/>
          <w:numId w:val="45"/>
        </w:numPr>
        <w:spacing w:before="240" w:line="240" w:lineRule="auto"/>
        <w:jc w:val="both"/>
        <w:rPr>
          <w:rFonts w:ascii="Cambria" w:hAnsi="Cambria"/>
          <w:sz w:val="24"/>
          <w:szCs w:val="24"/>
        </w:rPr>
      </w:pPr>
      <w:r>
        <w:rPr>
          <w:rFonts w:ascii="Cambria" w:hAnsi="Cambria"/>
          <w:sz w:val="24"/>
          <w:szCs w:val="24"/>
        </w:rPr>
        <w:t>Post-hearing, prospective period, encompassing the remainder of the school year.</w:t>
      </w:r>
    </w:p>
    <w:p w14:paraId="2A667383" w14:textId="7A1FB171" w:rsidR="00A20F12" w:rsidRDefault="00A20F12" w:rsidP="00740A64">
      <w:pPr>
        <w:pStyle w:val="ListParagraph"/>
        <w:numPr>
          <w:ilvl w:val="0"/>
          <w:numId w:val="45"/>
        </w:numPr>
        <w:spacing w:before="240" w:line="240" w:lineRule="auto"/>
        <w:jc w:val="both"/>
        <w:rPr>
          <w:rFonts w:ascii="Cambria" w:hAnsi="Cambria"/>
          <w:sz w:val="24"/>
          <w:szCs w:val="24"/>
        </w:rPr>
      </w:pPr>
      <w:r>
        <w:rPr>
          <w:rFonts w:ascii="Cambria" w:hAnsi="Cambria"/>
          <w:sz w:val="24"/>
          <w:szCs w:val="24"/>
        </w:rPr>
        <w:lastRenderedPageBreak/>
        <w:t>An entire, and lapsed, school year in which implementation did not occur.</w:t>
      </w:r>
    </w:p>
    <w:p w14:paraId="2CE7257A" w14:textId="77777777" w:rsidR="00A20F12" w:rsidRPr="00A20F12" w:rsidRDefault="00A20F12" w:rsidP="00740A64">
      <w:pPr>
        <w:pStyle w:val="ListParagraph"/>
        <w:spacing w:before="240" w:line="240" w:lineRule="auto"/>
        <w:ind w:left="1080"/>
        <w:jc w:val="both"/>
        <w:rPr>
          <w:rFonts w:ascii="Cambria" w:hAnsi="Cambria"/>
          <w:sz w:val="24"/>
          <w:szCs w:val="24"/>
        </w:rPr>
      </w:pPr>
    </w:p>
    <w:p w14:paraId="44C6F920" w14:textId="7BE4E70C" w:rsidR="006B12D1" w:rsidRPr="006B12D1" w:rsidRDefault="006B12D1" w:rsidP="00AD3DCD">
      <w:pPr>
        <w:spacing w:before="240" w:line="240" w:lineRule="auto"/>
        <w:ind w:firstLine="720"/>
        <w:jc w:val="both"/>
        <w:rPr>
          <w:rFonts w:ascii="Cambria" w:hAnsi="Cambria"/>
          <w:sz w:val="24"/>
          <w:szCs w:val="24"/>
        </w:rPr>
      </w:pPr>
      <w:r w:rsidRPr="006B12D1">
        <w:rPr>
          <w:rFonts w:ascii="Cambria" w:hAnsi="Cambria"/>
          <w:sz w:val="24"/>
          <w:szCs w:val="24"/>
        </w:rPr>
        <w:t xml:space="preserve">Here, Parent was seeking </w:t>
      </w:r>
      <w:r w:rsidRPr="006B12D1">
        <w:rPr>
          <w:rFonts w:ascii="Cambria" w:hAnsi="Cambria"/>
          <w:sz w:val="24"/>
          <w:szCs w:val="24"/>
          <w:highlight w:val="yellow"/>
        </w:rPr>
        <w:t>retroactive reimbursement</w:t>
      </w:r>
      <w:r w:rsidRPr="006B12D1">
        <w:rPr>
          <w:rFonts w:ascii="Cambria" w:hAnsi="Cambria"/>
          <w:sz w:val="24"/>
          <w:szCs w:val="24"/>
        </w:rPr>
        <w:t xml:space="preserve"> </w:t>
      </w:r>
      <w:r w:rsidRPr="0088793A">
        <w:rPr>
          <w:rFonts w:ascii="Cambria" w:hAnsi="Cambria"/>
          <w:sz w:val="24"/>
          <w:szCs w:val="24"/>
          <w:highlight w:val="yellow"/>
        </w:rPr>
        <w:t>and prospective and ongoing compensatory education until such time as DOE implements the IESP. Once DOE implements the provisions of the IESP, Parent will no longer be entitled to unilateral procurement of services</w:t>
      </w:r>
      <w:r w:rsidRPr="006B12D1">
        <w:rPr>
          <w:rFonts w:ascii="Cambria" w:hAnsi="Cambria"/>
          <w:sz w:val="24"/>
          <w:szCs w:val="24"/>
        </w:rPr>
        <w:t xml:space="preserve">. </w:t>
      </w:r>
      <w:r w:rsidR="0045023A" w:rsidRPr="0088793A">
        <w:rPr>
          <w:rFonts w:ascii="Cambria" w:hAnsi="Cambria"/>
          <w:sz w:val="24"/>
          <w:szCs w:val="24"/>
          <w:highlight w:val="yellow"/>
        </w:rPr>
        <w:t xml:space="preserve">DOE’s non-implementation to date is a factor to allow prospective relief for Parent until the end of the school year. This is precisely the result that would take place in a tuition reimbursement case, and it makes little sense for Parent to wait for an additional period of ‘injury’ only to file another </w:t>
      </w:r>
      <w:bookmarkStart w:id="12" w:name="_Hlk161753192"/>
      <w:r w:rsidR="0045023A" w:rsidRPr="0088793A">
        <w:rPr>
          <w:rFonts w:ascii="Cambria" w:hAnsi="Cambria"/>
          <w:sz w:val="24"/>
          <w:szCs w:val="24"/>
          <w:highlight w:val="yellow"/>
        </w:rPr>
        <w:t>DPC if DOE is allowed yet another opportunity to implement the very services it has failed to deliver to date.</w:t>
      </w:r>
      <w:bookmarkEnd w:id="12"/>
    </w:p>
    <w:p w14:paraId="689A672B" w14:textId="03DEB274" w:rsidR="00EE2A32" w:rsidRPr="0045023A" w:rsidRDefault="00EE2A32" w:rsidP="00740A64">
      <w:pPr>
        <w:spacing w:before="240" w:line="240" w:lineRule="auto"/>
        <w:ind w:firstLine="720"/>
        <w:jc w:val="both"/>
        <w:rPr>
          <w:rFonts w:ascii="Cambria" w:hAnsi="Cambria" w:cs="Times New Roman"/>
          <w:sz w:val="24"/>
          <w:szCs w:val="24"/>
        </w:rPr>
      </w:pPr>
      <w:r w:rsidRPr="0045023A">
        <w:rPr>
          <w:rFonts w:ascii="Cambria" w:hAnsi="Cambria" w:cs="Times New Roman"/>
          <w:sz w:val="24"/>
          <w:szCs w:val="24"/>
        </w:rPr>
        <w:t xml:space="preserve">An order allowing Parent to procure services DOE should have been providing all along is not an enforcement of implementation; it is merely a mechanism that allows </w:t>
      </w:r>
      <w:r w:rsidRPr="0045023A">
        <w:rPr>
          <w:rFonts w:ascii="Cambria" w:hAnsi="Cambria" w:cs="Times New Roman"/>
          <w:sz w:val="24"/>
          <w:szCs w:val="24"/>
          <w:highlight w:val="yellow"/>
        </w:rPr>
        <w:t>DOE to implement the services it had contracted to provide, or to allow</w:t>
      </w:r>
      <w:r w:rsidRPr="0045023A">
        <w:rPr>
          <w:rFonts w:ascii="Cambria" w:hAnsi="Cambria" w:cs="Times New Roman"/>
          <w:sz w:val="24"/>
          <w:szCs w:val="24"/>
        </w:rPr>
        <w:t xml:space="preserve"> Parent to </w:t>
      </w:r>
      <w:r w:rsidR="006B12D1" w:rsidRPr="0045023A">
        <w:rPr>
          <w:rFonts w:ascii="Cambria" w:hAnsi="Cambria" w:cs="Times New Roman"/>
          <w:sz w:val="24"/>
          <w:szCs w:val="24"/>
        </w:rPr>
        <w:t xml:space="preserve">be reimbursed for </w:t>
      </w:r>
      <w:r w:rsidR="0045023A" w:rsidRPr="0045023A">
        <w:rPr>
          <w:rFonts w:ascii="Cambria" w:hAnsi="Cambria" w:cs="Times New Roman"/>
          <w:sz w:val="24"/>
          <w:szCs w:val="24"/>
        </w:rPr>
        <w:t>out-of-pocket</w:t>
      </w:r>
      <w:r w:rsidR="006B12D1" w:rsidRPr="0045023A">
        <w:rPr>
          <w:rFonts w:ascii="Cambria" w:hAnsi="Cambria" w:cs="Times New Roman"/>
          <w:sz w:val="24"/>
          <w:szCs w:val="24"/>
        </w:rPr>
        <w:t xml:space="preserve"> expenses</w:t>
      </w:r>
      <w:r w:rsidRPr="0045023A">
        <w:rPr>
          <w:rFonts w:ascii="Cambria" w:hAnsi="Cambria" w:cs="Times New Roman"/>
          <w:sz w:val="24"/>
          <w:szCs w:val="24"/>
        </w:rPr>
        <w:t xml:space="preserve">—this is a question of equity upon which IHOs can rule. I also have serious concerns with applying the </w:t>
      </w:r>
      <w:r w:rsidRPr="0045023A">
        <w:rPr>
          <w:rFonts w:ascii="Cambria" w:hAnsi="Cambria" w:cs="Times New Roman"/>
          <w:i/>
          <w:iCs/>
          <w:sz w:val="24"/>
          <w:szCs w:val="24"/>
        </w:rPr>
        <w:t xml:space="preserve">Burlington/Carter </w:t>
      </w:r>
      <w:r w:rsidRPr="0045023A">
        <w:rPr>
          <w:rFonts w:ascii="Cambria" w:hAnsi="Cambria" w:cs="Times New Roman"/>
          <w:sz w:val="24"/>
          <w:szCs w:val="24"/>
        </w:rPr>
        <w:t>analysis retrospectively. Cases in which Parent is seeking tuition reimbursement when FAPE has been denied is markedly different from Education Law 3602-C equitable services cases.</w:t>
      </w:r>
      <w:r w:rsidR="006B12D1" w:rsidRPr="0045023A">
        <w:rPr>
          <w:rFonts w:ascii="Cambria" w:hAnsi="Cambria" w:cs="Times New Roman"/>
          <w:sz w:val="24"/>
          <w:szCs w:val="24"/>
        </w:rPr>
        <w:t xml:space="preserve"> Relatedly, it makes little sense for ‘harm to accrue,’ meaning that DOE’s inactions to date form a sufficient basis to award Parent the relief sought for the entirety of the school year in the same manner tuition reimbursement cases are handled.</w:t>
      </w:r>
    </w:p>
    <w:p w14:paraId="0A92A229" w14:textId="3D493182" w:rsidR="002D01D4" w:rsidRDefault="002D01D4" w:rsidP="00740A64">
      <w:pPr>
        <w:spacing w:before="240" w:line="240" w:lineRule="auto"/>
        <w:ind w:firstLine="720"/>
        <w:jc w:val="both"/>
        <w:rPr>
          <w:rFonts w:ascii="Cambria" w:hAnsi="Cambria"/>
          <w:sz w:val="24"/>
          <w:szCs w:val="24"/>
        </w:rPr>
      </w:pPr>
      <w:r w:rsidRPr="002D01D4">
        <w:rPr>
          <w:rFonts w:ascii="Cambria" w:hAnsi="Cambria"/>
          <w:sz w:val="24"/>
          <w:szCs w:val="24"/>
        </w:rPr>
        <w:t xml:space="preserve">There is no evidence or claim made by the DOE asserting or suggesting that the Parent failed to cooperate with the DOE or interfered in any manner with the DOE’s obligation to provide the Student with a FAPE on an equitable basis for the </w:t>
      </w:r>
      <w:r w:rsidR="00E135BA">
        <w:rPr>
          <w:rFonts w:ascii="Cambria" w:hAnsi="Cambria"/>
          <w:sz w:val="24"/>
          <w:szCs w:val="24"/>
        </w:rPr>
        <w:fldChar w:fldCharType="begin"/>
      </w:r>
      <w:r w:rsidR="00E135BA">
        <w:rPr>
          <w:rFonts w:ascii="Cambria" w:hAnsi="Cambria"/>
          <w:sz w:val="24"/>
          <w:szCs w:val="24"/>
        </w:rPr>
        <w:instrText xml:space="preserve"> MERGEFIELD School_Years </w:instrText>
      </w:r>
      <w:r w:rsidR="00E135BA">
        <w:rPr>
          <w:rFonts w:ascii="Cambria" w:hAnsi="Cambria"/>
          <w:sz w:val="24"/>
          <w:szCs w:val="24"/>
        </w:rPr>
        <w:fldChar w:fldCharType="separate"/>
      </w:r>
      <w:r w:rsidR="0049763A">
        <w:rPr>
          <w:rFonts w:ascii="Cambria" w:hAnsi="Cambria"/>
          <w:noProof/>
          <w:sz w:val="24"/>
          <w:szCs w:val="24"/>
        </w:rPr>
        <w:t>«School_Years»</w:t>
      </w:r>
      <w:r w:rsidR="00E135BA">
        <w:rPr>
          <w:rFonts w:ascii="Cambria" w:hAnsi="Cambria"/>
          <w:sz w:val="24"/>
          <w:szCs w:val="24"/>
        </w:rPr>
        <w:fldChar w:fldCharType="end"/>
      </w:r>
      <w:r w:rsidRPr="002D01D4">
        <w:rPr>
          <w:rFonts w:ascii="Cambria" w:hAnsi="Cambria"/>
          <w:sz w:val="24"/>
          <w:szCs w:val="24"/>
        </w:rPr>
        <w:t xml:space="preserve"> school year. </w:t>
      </w:r>
      <w:bookmarkEnd w:id="11"/>
      <w:r w:rsidRPr="00686C27">
        <w:rPr>
          <w:rFonts w:ascii="Cambria" w:hAnsi="Cambria"/>
          <w:sz w:val="24"/>
          <w:szCs w:val="24"/>
        </w:rPr>
        <w:t xml:space="preserve">After considering the representations of the </w:t>
      </w:r>
      <w:r w:rsidR="00D277F4">
        <w:rPr>
          <w:rFonts w:ascii="Cambria" w:hAnsi="Cambria"/>
          <w:sz w:val="24"/>
          <w:szCs w:val="24"/>
        </w:rPr>
        <w:t>P</w:t>
      </w:r>
      <w:r w:rsidRPr="00686C27">
        <w:rPr>
          <w:rFonts w:ascii="Cambria" w:hAnsi="Cambria"/>
          <w:sz w:val="24"/>
          <w:szCs w:val="24"/>
        </w:rPr>
        <w:t>artie</w:t>
      </w:r>
      <w:r w:rsidR="00D277F4">
        <w:rPr>
          <w:rFonts w:ascii="Cambria" w:hAnsi="Cambria"/>
          <w:sz w:val="24"/>
          <w:szCs w:val="24"/>
        </w:rPr>
        <w:t>s</w:t>
      </w:r>
      <w:r w:rsidRPr="00686C27">
        <w:rPr>
          <w:rFonts w:ascii="Cambria" w:hAnsi="Cambria"/>
          <w:sz w:val="24"/>
          <w:szCs w:val="24"/>
        </w:rPr>
        <w:t xml:space="preserve">, I find that Student is entitled to the services described in the </w:t>
      </w:r>
      <w:r w:rsidR="00702492">
        <w:rPr>
          <w:rFonts w:ascii="Cambria" w:hAnsi="Cambria"/>
          <w:sz w:val="24"/>
          <w:szCs w:val="24"/>
        </w:rPr>
        <w:fldChar w:fldCharType="begin"/>
      </w:r>
      <w:r w:rsidR="00702492">
        <w:rPr>
          <w:rFonts w:ascii="Cambria" w:hAnsi="Cambria"/>
          <w:sz w:val="24"/>
          <w:szCs w:val="24"/>
        </w:rPr>
        <w:instrText xml:space="preserve"> MERGEFIELD IESP_Date </w:instrText>
      </w:r>
      <w:r w:rsidR="00702492">
        <w:rPr>
          <w:rFonts w:ascii="Cambria" w:hAnsi="Cambria"/>
          <w:sz w:val="24"/>
          <w:szCs w:val="24"/>
        </w:rPr>
        <w:fldChar w:fldCharType="separate"/>
      </w:r>
      <w:r w:rsidR="0049763A">
        <w:rPr>
          <w:rFonts w:ascii="Cambria" w:hAnsi="Cambria"/>
          <w:noProof/>
          <w:sz w:val="24"/>
          <w:szCs w:val="24"/>
        </w:rPr>
        <w:t>«IESP_Date»</w:t>
      </w:r>
      <w:r w:rsidR="00702492">
        <w:rPr>
          <w:rFonts w:ascii="Cambria" w:hAnsi="Cambria"/>
          <w:sz w:val="24"/>
          <w:szCs w:val="24"/>
        </w:rPr>
        <w:fldChar w:fldCharType="end"/>
      </w:r>
      <w:r w:rsidR="00931BEF" w:rsidRPr="00E2000F">
        <w:rPr>
          <w:rFonts w:ascii="Cambria" w:hAnsi="Cambria" w:cs="Times New Roman"/>
          <w:sz w:val="24"/>
          <w:szCs w:val="24"/>
        </w:rPr>
        <w:t xml:space="preserve"> </w:t>
      </w:r>
      <w:sdt>
        <w:sdtPr>
          <w:rPr>
            <w:rFonts w:ascii="Cambria" w:hAnsi="Cambria" w:cs="Times New Roman"/>
            <w:sz w:val="24"/>
            <w:szCs w:val="24"/>
            <w:highlight w:val="yellow"/>
          </w:rPr>
          <w:id w:val="2001768540"/>
          <w:placeholder>
            <w:docPart w:val="6A5FC42184464F878E9C2BAAC38F393E"/>
          </w:placeholder>
          <w:comboBox>
            <w:listItem w:value="Choose an item."/>
            <w:listItem w:displayText="IESP" w:value="IESP"/>
            <w:listItem w:displayText="IEP" w:value="IEP"/>
            <w:listItem w:displayText="un-appealed FOFD" w:value="un-appealed FOFD"/>
          </w:comboBox>
        </w:sdtPr>
        <w:sdtContent>
          <w:r w:rsidR="00931BEF">
            <w:rPr>
              <w:rFonts w:ascii="Cambria" w:hAnsi="Cambria" w:cs="Times New Roman"/>
              <w:sz w:val="24"/>
              <w:szCs w:val="24"/>
              <w:highlight w:val="yellow"/>
            </w:rPr>
            <w:t>IESP</w:t>
          </w:r>
        </w:sdtContent>
      </w:sdt>
      <w:r w:rsidR="00A82D99" w:rsidRPr="00686C27">
        <w:rPr>
          <w:rFonts w:ascii="Cambria" w:hAnsi="Cambria"/>
          <w:sz w:val="24"/>
          <w:szCs w:val="24"/>
        </w:rPr>
        <w:t xml:space="preserve"> </w:t>
      </w:r>
      <w:r w:rsidRPr="00686C27">
        <w:rPr>
          <w:rFonts w:ascii="Cambria" w:hAnsi="Cambria"/>
          <w:sz w:val="24"/>
          <w:szCs w:val="24"/>
        </w:rPr>
        <w:t xml:space="preserve">and that it is the DOE’s responsibility, as the district of location, to provide same. Therefore, the DOE must </w:t>
      </w:r>
      <w:r w:rsidR="00D277F4">
        <w:rPr>
          <w:rFonts w:ascii="Cambria" w:hAnsi="Cambria"/>
          <w:sz w:val="24"/>
          <w:szCs w:val="24"/>
        </w:rPr>
        <w:t>reimburse and/or directly fund</w:t>
      </w:r>
      <w:r w:rsidRPr="00686C27">
        <w:rPr>
          <w:rFonts w:ascii="Cambria" w:hAnsi="Cambria"/>
          <w:sz w:val="24"/>
          <w:szCs w:val="24"/>
        </w:rPr>
        <w:t xml:space="preserve"> the recommended services</w:t>
      </w:r>
      <w:r w:rsidR="00D277F4">
        <w:rPr>
          <w:rFonts w:ascii="Cambria" w:hAnsi="Cambria"/>
          <w:sz w:val="24"/>
          <w:szCs w:val="24"/>
        </w:rPr>
        <w:t xml:space="preserve"> outlined in this order</w:t>
      </w:r>
      <w:r w:rsidR="00D277F4" w:rsidRPr="00686C27">
        <w:rPr>
          <w:rFonts w:ascii="Cambria" w:hAnsi="Cambria"/>
          <w:sz w:val="24"/>
          <w:szCs w:val="24"/>
        </w:rPr>
        <w:t xml:space="preserve"> and</w:t>
      </w:r>
      <w:r w:rsidRPr="00686C27">
        <w:rPr>
          <w:rFonts w:ascii="Cambria" w:hAnsi="Cambria"/>
          <w:sz w:val="24"/>
          <w:szCs w:val="24"/>
        </w:rPr>
        <w:t xml:space="preserve"> must fund the provision of such services </w:t>
      </w:r>
      <w:r w:rsidR="00BB511A">
        <w:rPr>
          <w:rFonts w:ascii="Cambria" w:hAnsi="Cambria"/>
          <w:sz w:val="24"/>
          <w:szCs w:val="24"/>
        </w:rPr>
        <w:t xml:space="preserve">at </w:t>
      </w:r>
      <w:r w:rsidR="004A5416" w:rsidRPr="004A5416">
        <w:rPr>
          <w:rFonts w:ascii="Cambria" w:hAnsi="Cambria"/>
          <w:sz w:val="24"/>
          <w:szCs w:val="24"/>
          <w:highlight w:val="yellow"/>
        </w:rPr>
        <w:t>a reasonable market rate</w:t>
      </w:r>
      <w:r w:rsidR="004A5416">
        <w:rPr>
          <w:rFonts w:ascii="Cambria" w:hAnsi="Cambria"/>
          <w:sz w:val="24"/>
          <w:szCs w:val="24"/>
        </w:rPr>
        <w:t xml:space="preserve"> / </w:t>
      </w:r>
      <w:r w:rsidR="00BB511A" w:rsidRPr="004A5416">
        <w:rPr>
          <w:rFonts w:ascii="Cambria" w:hAnsi="Cambria"/>
          <w:sz w:val="24"/>
          <w:szCs w:val="24"/>
          <w:highlight w:val="yellow"/>
        </w:rPr>
        <w:t>the contracted</w:t>
      </w:r>
      <w:r w:rsidRPr="004A5416">
        <w:rPr>
          <w:rFonts w:ascii="Cambria" w:hAnsi="Cambria"/>
          <w:sz w:val="24"/>
          <w:szCs w:val="24"/>
          <w:highlight w:val="yellow"/>
        </w:rPr>
        <w:t xml:space="preserve"> rate</w:t>
      </w:r>
      <w:r w:rsidRPr="00686C27">
        <w:rPr>
          <w:rFonts w:ascii="Cambria" w:hAnsi="Cambria"/>
          <w:sz w:val="24"/>
          <w:szCs w:val="24"/>
        </w:rPr>
        <w:t>.</w:t>
      </w:r>
      <w:r w:rsidRPr="002D01D4">
        <w:rPr>
          <w:rFonts w:ascii="Cambria" w:hAnsi="Cambria"/>
          <w:sz w:val="24"/>
          <w:szCs w:val="24"/>
        </w:rPr>
        <w:t xml:space="preserve"> </w:t>
      </w:r>
      <w:r w:rsidRPr="002D01D4">
        <w:rPr>
          <w:rFonts w:ascii="Cambria" w:hAnsi="Cambria"/>
          <w:b/>
          <w:bCs/>
          <w:sz w:val="24"/>
          <w:szCs w:val="24"/>
        </w:rPr>
        <w:t xml:space="preserve"> </w:t>
      </w:r>
      <w:r w:rsidRPr="002D01D4">
        <w:rPr>
          <w:rFonts w:ascii="Cambria" w:hAnsi="Cambria"/>
          <w:sz w:val="24"/>
          <w:szCs w:val="24"/>
        </w:rPr>
        <w:t xml:space="preserve">  </w:t>
      </w:r>
    </w:p>
    <w:p w14:paraId="65DDD3A7" w14:textId="77777777" w:rsidR="00CA05B1" w:rsidRPr="002D01D4" w:rsidRDefault="00CA05B1" w:rsidP="00740A64">
      <w:pPr>
        <w:spacing w:before="240" w:line="240" w:lineRule="auto"/>
        <w:ind w:firstLine="720"/>
        <w:jc w:val="both"/>
        <w:rPr>
          <w:rFonts w:ascii="Cambria" w:hAnsi="Cambria"/>
          <w:sz w:val="24"/>
          <w:szCs w:val="24"/>
        </w:rPr>
      </w:pPr>
    </w:p>
    <w:p w14:paraId="0DA2B933" w14:textId="0D3E6918" w:rsidR="00CA05B1" w:rsidRPr="00E2000F" w:rsidRDefault="00CA05B1" w:rsidP="00740A64">
      <w:pPr>
        <w:pStyle w:val="ListParagraph"/>
        <w:numPr>
          <w:ilvl w:val="0"/>
          <w:numId w:val="33"/>
        </w:numPr>
        <w:spacing w:before="240" w:after="0" w:line="240" w:lineRule="auto"/>
        <w:jc w:val="both"/>
        <w:rPr>
          <w:rFonts w:ascii="Cambria" w:hAnsi="Cambria" w:cs="Times New Roman"/>
          <w:b/>
          <w:bCs/>
          <w:sz w:val="24"/>
          <w:szCs w:val="24"/>
          <w:highlight w:val="yellow"/>
        </w:rPr>
      </w:pPr>
      <w:r w:rsidRPr="00E2000F">
        <w:rPr>
          <w:rFonts w:ascii="Cambria" w:hAnsi="Cambria" w:cs="Times New Roman"/>
          <w:b/>
          <w:bCs/>
          <w:sz w:val="24"/>
          <w:szCs w:val="24"/>
          <w:highlight w:val="yellow"/>
        </w:rPr>
        <w:t>Pendency</w:t>
      </w:r>
    </w:p>
    <w:p w14:paraId="36A7A462" w14:textId="77777777" w:rsidR="00CA05B1" w:rsidRPr="00022A48" w:rsidRDefault="00CA05B1" w:rsidP="00740A64">
      <w:pPr>
        <w:spacing w:before="240" w:after="0" w:line="240" w:lineRule="auto"/>
        <w:ind w:firstLine="360"/>
        <w:jc w:val="both"/>
        <w:rPr>
          <w:rFonts w:ascii="Cambria" w:hAnsi="Cambria" w:cs="Times New Roman"/>
          <w:sz w:val="24"/>
          <w:szCs w:val="24"/>
        </w:rPr>
      </w:pPr>
      <w:r w:rsidRPr="00022A48">
        <w:rPr>
          <w:rFonts w:ascii="Cambria" w:hAnsi="Cambria" w:cs="Times New Roman"/>
          <w:sz w:val="24"/>
          <w:szCs w:val="24"/>
        </w:rPr>
        <w:t>Under the IDEA and New York State Law, a student is to remain his or her then current educational placement, unless the student’s parents and the District agree otherwise, for the duration—or pendency—of any due process proceeding relating to the identification, evaluation, or placement of the student.</w:t>
      </w:r>
      <w:r w:rsidRPr="00022A48">
        <w:rPr>
          <w:rFonts w:ascii="Cambria" w:hAnsi="Cambria" w:cs="Times New Roman"/>
          <w:sz w:val="24"/>
          <w:szCs w:val="24"/>
          <w:vertAlign w:val="superscript"/>
        </w:rPr>
        <w:footnoteReference w:id="39"/>
      </w:r>
      <w:r w:rsidRPr="00022A48">
        <w:rPr>
          <w:rFonts w:ascii="Cambria" w:hAnsi="Cambria" w:cs="Times New Roman"/>
          <w:sz w:val="24"/>
          <w:szCs w:val="24"/>
        </w:rPr>
        <w:t xml:space="preserve"> Pendency serves as an automatic injunction, and </w:t>
      </w:r>
      <w:r w:rsidRPr="00022A48">
        <w:rPr>
          <w:rFonts w:ascii="Cambria" w:hAnsi="Cambria" w:cs="Times New Roman"/>
          <w:sz w:val="24"/>
          <w:szCs w:val="24"/>
        </w:rPr>
        <w:lastRenderedPageBreak/>
        <w:t>there is no requirement that the moving party meet the requirements of injunctive relief of irreparable harm, likelihood of success on the merits, or a balancing of the equities or hardships.</w:t>
      </w:r>
      <w:r w:rsidRPr="00022A48">
        <w:rPr>
          <w:rFonts w:ascii="Cambria" w:hAnsi="Cambria" w:cs="Times New Roman"/>
          <w:sz w:val="24"/>
          <w:szCs w:val="24"/>
          <w:vertAlign w:val="superscript"/>
        </w:rPr>
        <w:footnoteReference w:id="40"/>
      </w:r>
      <w:r w:rsidRPr="00022A48">
        <w:rPr>
          <w:rFonts w:ascii="Cambria" w:hAnsi="Cambria" w:cs="Times New Roman"/>
          <w:sz w:val="24"/>
          <w:szCs w:val="24"/>
        </w:rPr>
        <w:t xml:space="preserve"> The stated purpose of pendency is to maintain the Student’s status quo as it existed on the date of the filing of the DPC, and to provide consistency and stability in the education of a student with a disability in order to "strip schools of the unilateral authority they had traditionally employed to exclude disabled students . . . from school."</w:t>
      </w:r>
      <w:r w:rsidRPr="00022A48">
        <w:rPr>
          <w:rFonts w:ascii="Cambria" w:hAnsi="Cambria" w:cs="Times New Roman"/>
          <w:sz w:val="24"/>
          <w:szCs w:val="24"/>
          <w:vertAlign w:val="superscript"/>
        </w:rPr>
        <w:footnoteReference w:id="41"/>
      </w:r>
      <w:r w:rsidRPr="00022A48">
        <w:rPr>
          <w:rFonts w:ascii="Cambria" w:hAnsi="Cambria" w:cs="Times New Roman"/>
          <w:sz w:val="24"/>
          <w:szCs w:val="24"/>
        </w:rPr>
        <w:t xml:space="preserve"> Pendency is also evaluated on its own, without considering the appropriateness of the program the CSE has offered the Student, in that “pendency placement and appropriate placement are separate and distinct concepts.”</w:t>
      </w:r>
      <w:r w:rsidRPr="00022A48">
        <w:rPr>
          <w:rFonts w:ascii="Cambria" w:hAnsi="Cambria" w:cs="Times New Roman"/>
          <w:sz w:val="24"/>
          <w:szCs w:val="24"/>
          <w:vertAlign w:val="superscript"/>
        </w:rPr>
        <w:footnoteReference w:id="42"/>
      </w:r>
    </w:p>
    <w:p w14:paraId="585A08AF" w14:textId="77777777" w:rsidR="00CA05B1" w:rsidRPr="00022A48" w:rsidRDefault="00CA05B1" w:rsidP="00740A64">
      <w:pPr>
        <w:spacing w:before="240" w:after="0" w:line="240" w:lineRule="auto"/>
        <w:ind w:firstLine="720"/>
        <w:jc w:val="both"/>
        <w:rPr>
          <w:rFonts w:ascii="Cambria" w:hAnsi="Cambria" w:cs="Times New Roman"/>
          <w:sz w:val="24"/>
          <w:szCs w:val="24"/>
        </w:rPr>
      </w:pPr>
      <w:r w:rsidRPr="00022A48">
        <w:rPr>
          <w:rFonts w:ascii="Cambria" w:hAnsi="Cambria" w:cs="Times New Roman"/>
          <w:sz w:val="24"/>
          <w:szCs w:val="24"/>
        </w:rPr>
        <w:t>Pendency under the IDEA does not necessitate a particular site or location</w:t>
      </w:r>
      <w:r w:rsidRPr="00022A48">
        <w:rPr>
          <w:rFonts w:ascii="Cambria" w:hAnsi="Cambria" w:cs="Times New Roman"/>
          <w:sz w:val="24"/>
          <w:szCs w:val="24"/>
          <w:vertAlign w:val="superscript"/>
        </w:rPr>
        <w:footnoteReference w:id="43"/>
      </w:r>
      <w:r w:rsidRPr="00022A48">
        <w:rPr>
          <w:rFonts w:ascii="Cambria" w:hAnsi="Cambria" w:cs="Times New Roman"/>
          <w:sz w:val="24"/>
          <w:szCs w:val="24"/>
        </w:rPr>
        <w:t xml:space="preserve"> as the “current placement is generally not considered to be location specific,”</w:t>
      </w:r>
      <w:r w:rsidRPr="00022A48">
        <w:rPr>
          <w:rFonts w:ascii="Cambria" w:hAnsi="Cambria" w:cs="Times New Roman"/>
          <w:sz w:val="24"/>
          <w:szCs w:val="24"/>
          <w:vertAlign w:val="superscript"/>
        </w:rPr>
        <w:footnoteReference w:id="44"/>
      </w:r>
      <w:r w:rsidRPr="00022A48">
        <w:rPr>
          <w:rFonts w:ascii="Cambria" w:hAnsi="Cambria" w:cs="Times New Roman"/>
          <w:sz w:val="24"/>
          <w:szCs w:val="24"/>
        </w:rPr>
        <w:t xml:space="preserve"> or at a particular grade level.</w:t>
      </w:r>
      <w:r w:rsidRPr="00022A48">
        <w:rPr>
          <w:rFonts w:ascii="Cambria" w:hAnsi="Cambria" w:cs="Times New Roman"/>
          <w:sz w:val="24"/>
          <w:szCs w:val="24"/>
          <w:vertAlign w:val="superscript"/>
        </w:rPr>
        <w:footnoteReference w:id="45"/>
      </w:r>
      <w:r w:rsidRPr="00022A48">
        <w:rPr>
          <w:rFonts w:ascii="Cambria" w:hAnsi="Cambria" w:cs="Times New Roman"/>
          <w:sz w:val="24"/>
          <w:szCs w:val="24"/>
        </w:rPr>
        <w:t xml:space="preserve"> The inquiry focuses on the student’s then current educational placement which has been found to mean either: (1) the placement described in the student's most recently implemented IEP; (2) the operative placement actually functioning at the time when the due process proceeding was commenced; or (3) the placement at the time of the previously implemented IEP.</w:t>
      </w:r>
      <w:r w:rsidRPr="00022A48">
        <w:rPr>
          <w:rFonts w:ascii="Cambria" w:hAnsi="Cambria" w:cs="Times New Roman"/>
          <w:sz w:val="24"/>
          <w:szCs w:val="24"/>
          <w:vertAlign w:val="superscript"/>
        </w:rPr>
        <w:footnoteReference w:id="46"/>
      </w:r>
      <w:r w:rsidRPr="00022A48">
        <w:rPr>
          <w:rFonts w:ascii="Cambria" w:hAnsi="Cambria" w:cs="Times New Roman"/>
          <w:sz w:val="24"/>
          <w:szCs w:val="24"/>
        </w:rPr>
        <w:t xml:space="preserve"> Pendency "requires a school district to continue funding whatever educational placement was last agreed upon for the child,</w:t>
      </w:r>
      <w:r w:rsidRPr="00022A48">
        <w:rPr>
          <w:rFonts w:ascii="Cambria" w:hAnsi="Cambria" w:cs="Times New Roman"/>
          <w:sz w:val="24"/>
          <w:szCs w:val="24"/>
          <w:vertAlign w:val="superscript"/>
        </w:rPr>
        <w:footnoteReference w:id="47"/>
      </w:r>
      <w:r w:rsidRPr="00022A48">
        <w:rPr>
          <w:rFonts w:ascii="Cambria" w:hAnsi="Cambria" w:cs="Times New Roman"/>
          <w:sz w:val="24"/>
          <w:szCs w:val="24"/>
        </w:rPr>
        <w:t>” with entitlement to the stay-put arising when a due process notice is filed.</w:t>
      </w:r>
      <w:r w:rsidRPr="00022A48">
        <w:rPr>
          <w:rFonts w:ascii="Cambria" w:hAnsi="Cambria" w:cs="Times New Roman"/>
          <w:sz w:val="24"/>
          <w:szCs w:val="24"/>
          <w:vertAlign w:val="superscript"/>
        </w:rPr>
        <w:footnoteReference w:id="48"/>
      </w:r>
    </w:p>
    <w:p w14:paraId="110C0D8D" w14:textId="5FBF2041" w:rsidR="00CA05B1" w:rsidRDefault="00CA05B1" w:rsidP="00740A64">
      <w:pPr>
        <w:spacing w:before="240" w:after="0" w:line="240" w:lineRule="auto"/>
        <w:ind w:firstLine="720"/>
        <w:jc w:val="both"/>
        <w:rPr>
          <w:rFonts w:ascii="Cambria" w:hAnsi="Cambria" w:cs="Times New Roman"/>
          <w:sz w:val="24"/>
          <w:szCs w:val="24"/>
        </w:rPr>
      </w:pPr>
      <w:r w:rsidRPr="00022A48">
        <w:rPr>
          <w:rFonts w:ascii="Cambria" w:hAnsi="Cambria" w:cs="Times New Roman"/>
          <w:sz w:val="24"/>
          <w:szCs w:val="24"/>
        </w:rPr>
        <w:t>Educational placement is "the general type of educational program in which the child is placed,"</w:t>
      </w:r>
      <w:r w:rsidRPr="00022A48">
        <w:rPr>
          <w:rFonts w:ascii="Cambria" w:hAnsi="Cambria" w:cs="Times New Roman"/>
          <w:sz w:val="24"/>
          <w:szCs w:val="24"/>
          <w:vertAlign w:val="superscript"/>
        </w:rPr>
        <w:footnoteReference w:id="49"/>
      </w:r>
      <w:r w:rsidRPr="00022A48">
        <w:rPr>
          <w:rFonts w:ascii="Cambria" w:hAnsi="Cambria" w:cs="Times New Roman"/>
          <w:sz w:val="24"/>
          <w:szCs w:val="24"/>
        </w:rPr>
        <w:t xml:space="preserve"> and "the pendency provision does not guarantee a disabled child the right to remain in the exact same school with the exact same service providers."</w:t>
      </w:r>
      <w:r w:rsidRPr="00022A48">
        <w:rPr>
          <w:rFonts w:ascii="Cambria" w:hAnsi="Cambria" w:cs="Times New Roman"/>
          <w:sz w:val="24"/>
          <w:szCs w:val="24"/>
          <w:vertAlign w:val="superscript"/>
        </w:rPr>
        <w:footnoteReference w:id="50"/>
      </w:r>
      <w:r w:rsidRPr="00022A48">
        <w:rPr>
          <w:rFonts w:ascii="Cambria" w:hAnsi="Cambria" w:cs="Times New Roman"/>
          <w:sz w:val="24"/>
          <w:szCs w:val="24"/>
        </w:rPr>
        <w:t xml:space="preserve"> If there is an agreement between the parties with respect to placement during the due process proceedings, it would serve to supersede other agreements, and a new IEP need not be </w:t>
      </w:r>
      <w:r w:rsidRPr="009625C2">
        <w:rPr>
          <w:rFonts w:ascii="Cambria" w:hAnsi="Cambria" w:cs="Times New Roman"/>
          <w:sz w:val="24"/>
          <w:szCs w:val="24"/>
        </w:rPr>
        <w:t>created.</w:t>
      </w:r>
      <w:r w:rsidRPr="009625C2">
        <w:rPr>
          <w:rFonts w:ascii="Cambria" w:hAnsi="Cambria" w:cs="Times New Roman"/>
          <w:sz w:val="24"/>
          <w:szCs w:val="24"/>
          <w:vertAlign w:val="superscript"/>
        </w:rPr>
        <w:footnoteReference w:id="51"/>
      </w:r>
      <w:r w:rsidRPr="009625C2">
        <w:rPr>
          <w:rFonts w:ascii="Cambria" w:hAnsi="Cambria" w:cs="Times New Roman"/>
          <w:sz w:val="24"/>
          <w:szCs w:val="24"/>
        </w:rPr>
        <w:t xml:space="preserve"> Finally, a prior un-appealed IHO decision establishes a student's pendency as his current educational placement.</w:t>
      </w:r>
      <w:r w:rsidRPr="009625C2">
        <w:rPr>
          <w:rFonts w:ascii="Cambria" w:hAnsi="Cambria" w:cs="Times New Roman"/>
          <w:sz w:val="24"/>
          <w:szCs w:val="24"/>
          <w:vertAlign w:val="superscript"/>
        </w:rPr>
        <w:footnoteReference w:id="52"/>
      </w:r>
      <w:r w:rsidRPr="009625C2">
        <w:rPr>
          <w:rFonts w:ascii="Cambria" w:hAnsi="Cambria" w:cs="Times New Roman"/>
          <w:sz w:val="24"/>
          <w:szCs w:val="24"/>
        </w:rPr>
        <w:t xml:space="preserve"> </w:t>
      </w:r>
    </w:p>
    <w:p w14:paraId="42455832" w14:textId="63FD9E92" w:rsidR="003C2CFB" w:rsidRPr="003C2CFB" w:rsidRDefault="003C2CFB" w:rsidP="00740A64">
      <w:pPr>
        <w:spacing w:before="240" w:after="0" w:line="240" w:lineRule="auto"/>
        <w:ind w:firstLine="720"/>
        <w:jc w:val="both"/>
        <w:rPr>
          <w:rFonts w:ascii="Cambria" w:hAnsi="Cambria" w:cs="Times New Roman"/>
          <w:sz w:val="24"/>
          <w:szCs w:val="24"/>
        </w:rPr>
      </w:pPr>
      <w:r w:rsidRPr="003C2CFB">
        <w:rPr>
          <w:rFonts w:ascii="Cambria" w:hAnsi="Cambria" w:cs="Times New Roman"/>
          <w:sz w:val="24"/>
          <w:szCs w:val="24"/>
        </w:rPr>
        <w:t>Finally, “</w:t>
      </w:r>
      <w:r w:rsidRPr="003C2CFB">
        <w:rPr>
          <w:rFonts w:ascii="Cambria" w:hAnsi="Cambria"/>
          <w:sz w:val="24"/>
          <w:szCs w:val="24"/>
        </w:rPr>
        <w:t xml:space="preserve">Section 3602-C provides for review of IESPs pursuant to § 4404, and Education Law §4404 provides that a student shall remain in his or her then-current </w:t>
      </w:r>
      <w:r w:rsidRPr="003C2CFB">
        <w:rPr>
          <w:rFonts w:ascii="Cambria" w:hAnsi="Cambria"/>
          <w:sz w:val="24"/>
          <w:szCs w:val="24"/>
        </w:rPr>
        <w:lastRenderedPageBreak/>
        <w:t>educational placement "[d]</w:t>
      </w:r>
      <w:proofErr w:type="spellStart"/>
      <w:r w:rsidRPr="003C2CFB">
        <w:rPr>
          <w:rFonts w:ascii="Cambria" w:hAnsi="Cambria"/>
          <w:sz w:val="24"/>
          <w:szCs w:val="24"/>
        </w:rPr>
        <w:t>uring</w:t>
      </w:r>
      <w:proofErr w:type="spellEnd"/>
      <w:r w:rsidRPr="003C2CFB">
        <w:rPr>
          <w:rFonts w:ascii="Cambria" w:hAnsi="Cambria"/>
          <w:sz w:val="24"/>
          <w:szCs w:val="24"/>
        </w:rPr>
        <w:t xml:space="preserve"> the pendency of any proceedings conducted pursuant to" Education Law § 4404.</w:t>
      </w:r>
      <w:r w:rsidRPr="003C2CFB">
        <w:rPr>
          <w:rStyle w:val="FootnoteReference"/>
          <w:rFonts w:ascii="Cambria" w:hAnsi="Cambria"/>
          <w:sz w:val="24"/>
          <w:szCs w:val="24"/>
        </w:rPr>
        <w:footnoteReference w:id="53"/>
      </w:r>
    </w:p>
    <w:p w14:paraId="167083E3" w14:textId="6E15CA1B" w:rsidR="00CA05B1" w:rsidRPr="009625C2" w:rsidRDefault="00CA05B1" w:rsidP="00740A64">
      <w:pPr>
        <w:spacing w:before="240" w:line="240" w:lineRule="auto"/>
        <w:jc w:val="both"/>
        <w:rPr>
          <w:rFonts w:ascii="Cambria" w:hAnsi="Cambria"/>
          <w:sz w:val="24"/>
          <w:szCs w:val="24"/>
        </w:rPr>
      </w:pPr>
      <w:r w:rsidRPr="009625C2">
        <w:rPr>
          <w:rFonts w:ascii="Cambria" w:hAnsi="Cambria"/>
          <w:sz w:val="24"/>
          <w:szCs w:val="24"/>
        </w:rPr>
        <w:tab/>
      </w:r>
      <w:r w:rsidRPr="00CA05B1">
        <w:rPr>
          <w:rFonts w:ascii="Cambria" w:hAnsi="Cambria"/>
          <w:sz w:val="24"/>
          <w:szCs w:val="24"/>
          <w:highlight w:val="yellow"/>
        </w:rPr>
        <w:t xml:space="preserve">Here, DOE </w:t>
      </w:r>
      <w:r w:rsidR="00476F00">
        <w:rPr>
          <w:rFonts w:ascii="Cambria" w:hAnsi="Cambria"/>
          <w:sz w:val="24"/>
          <w:szCs w:val="24"/>
          <w:highlight w:val="yellow"/>
        </w:rPr>
        <w:t>did not dispute</w:t>
      </w:r>
      <w:r w:rsidRPr="00CA05B1">
        <w:rPr>
          <w:rFonts w:ascii="Cambria" w:hAnsi="Cambria"/>
          <w:sz w:val="24"/>
          <w:szCs w:val="24"/>
          <w:highlight w:val="yellow"/>
        </w:rPr>
        <w:t xml:space="preserve"> that the </w:t>
      </w:r>
      <w:sdt>
        <w:sdtPr>
          <w:rPr>
            <w:rFonts w:ascii="Cambria" w:hAnsi="Cambria" w:cs="Times New Roman"/>
            <w:sz w:val="24"/>
            <w:szCs w:val="24"/>
            <w:highlight w:val="yellow"/>
          </w:rPr>
          <w:id w:val="557897194"/>
          <w:placeholder>
            <w:docPart w:val="4305CA8C2EC94414904A9FCECD9FF64C"/>
          </w:placeholder>
          <w:comboBox>
            <w:listItem w:value="Choose an item."/>
            <w:listItem w:displayText="IESP" w:value="IESP"/>
            <w:listItem w:displayText="IEP" w:value="IEP"/>
          </w:comboBox>
        </w:sdtPr>
        <w:sdtContent>
          <w:r w:rsidR="00A82D99" w:rsidRPr="00A82D99">
            <w:rPr>
              <w:rFonts w:ascii="Cambria" w:hAnsi="Cambria" w:cs="Times New Roman"/>
              <w:sz w:val="24"/>
              <w:szCs w:val="24"/>
              <w:highlight w:val="yellow"/>
            </w:rPr>
            <w:t>IESP</w:t>
          </w:r>
        </w:sdtContent>
      </w:sdt>
      <w:r w:rsidR="00A82D99" w:rsidRPr="00CA05B1">
        <w:rPr>
          <w:rFonts w:ascii="Cambria" w:hAnsi="Cambria"/>
          <w:sz w:val="24"/>
          <w:szCs w:val="24"/>
          <w:highlight w:val="yellow"/>
        </w:rPr>
        <w:t xml:space="preserve"> </w:t>
      </w:r>
      <w:r w:rsidRPr="00CA05B1">
        <w:rPr>
          <w:rFonts w:ascii="Cambria" w:hAnsi="Cambria"/>
          <w:sz w:val="24"/>
          <w:szCs w:val="24"/>
          <w:highlight w:val="yellow"/>
        </w:rPr>
        <w:t xml:space="preserve">dated </w:t>
      </w:r>
      <w:r w:rsidRPr="00CA05B1">
        <w:rPr>
          <w:rFonts w:ascii="Cambria" w:hAnsi="Cambria"/>
          <w:sz w:val="24"/>
          <w:szCs w:val="24"/>
          <w:highlight w:val="yellow"/>
        </w:rPr>
        <w:fldChar w:fldCharType="begin"/>
      </w:r>
      <w:r w:rsidRPr="00CA05B1">
        <w:rPr>
          <w:rFonts w:ascii="Cambria" w:hAnsi="Cambria"/>
          <w:sz w:val="24"/>
          <w:szCs w:val="24"/>
          <w:highlight w:val="yellow"/>
        </w:rPr>
        <w:instrText xml:space="preserve"> MERGEFIELD IESP_Date </w:instrText>
      </w:r>
      <w:r w:rsidRPr="00CA05B1">
        <w:rPr>
          <w:rFonts w:ascii="Cambria" w:hAnsi="Cambria"/>
          <w:sz w:val="24"/>
          <w:szCs w:val="24"/>
          <w:highlight w:val="yellow"/>
        </w:rPr>
        <w:fldChar w:fldCharType="separate"/>
      </w:r>
      <w:r w:rsidR="0049763A">
        <w:rPr>
          <w:rFonts w:ascii="Cambria" w:hAnsi="Cambria"/>
          <w:noProof/>
          <w:sz w:val="24"/>
          <w:szCs w:val="24"/>
          <w:highlight w:val="yellow"/>
        </w:rPr>
        <w:t>«IESP_Date»</w:t>
      </w:r>
      <w:r w:rsidRPr="00CA05B1">
        <w:rPr>
          <w:rFonts w:ascii="Cambria" w:hAnsi="Cambria"/>
          <w:sz w:val="24"/>
          <w:szCs w:val="24"/>
          <w:highlight w:val="yellow"/>
        </w:rPr>
        <w:fldChar w:fldCharType="end"/>
      </w:r>
      <w:r w:rsidRPr="00CA05B1">
        <w:rPr>
          <w:rFonts w:ascii="Cambria" w:hAnsi="Cambria"/>
          <w:sz w:val="24"/>
          <w:szCs w:val="24"/>
          <w:highlight w:val="yellow"/>
        </w:rPr>
        <w:t xml:space="preserve"> constitutes Student’s </w:t>
      </w:r>
      <w:r w:rsidRPr="00E92187">
        <w:rPr>
          <w:rFonts w:ascii="Cambria" w:hAnsi="Cambria"/>
          <w:sz w:val="24"/>
          <w:szCs w:val="24"/>
          <w:highlight w:val="yellow"/>
        </w:rPr>
        <w:t>pendency</w:t>
      </w:r>
      <w:r w:rsidR="00E92187" w:rsidRPr="00E92187">
        <w:rPr>
          <w:rFonts w:ascii="Cambria" w:hAnsi="Cambria"/>
          <w:sz w:val="24"/>
          <w:szCs w:val="24"/>
          <w:highlight w:val="yellow"/>
        </w:rPr>
        <w:t>,</w:t>
      </w:r>
      <w:r w:rsidR="00E92187">
        <w:rPr>
          <w:rFonts w:ascii="Cambria" w:hAnsi="Cambria"/>
          <w:sz w:val="24"/>
          <w:szCs w:val="24"/>
          <w:highlight w:val="yellow"/>
        </w:rPr>
        <w:t xml:space="preserve"> </w:t>
      </w:r>
      <w:r w:rsidR="00E92187" w:rsidRPr="00E92187">
        <w:rPr>
          <w:rFonts w:ascii="Cambria" w:hAnsi="Cambria"/>
          <w:sz w:val="24"/>
          <w:szCs w:val="24"/>
          <w:highlight w:val="yellow"/>
        </w:rPr>
        <w:t>and</w:t>
      </w:r>
      <w:r w:rsidR="00E92187">
        <w:rPr>
          <w:rFonts w:ascii="Cambria" w:hAnsi="Cambria"/>
          <w:sz w:val="24"/>
          <w:szCs w:val="24"/>
        </w:rPr>
        <w:t xml:space="preserve"> Parent is entitled to recoup all out-of-pocket expenses necessary to effectuate pendency services</w:t>
      </w:r>
      <w:r w:rsidR="00E92187" w:rsidRPr="0046046E">
        <w:rPr>
          <w:rFonts w:ascii="Cambria" w:hAnsi="Cambria"/>
          <w:sz w:val="24"/>
          <w:szCs w:val="24"/>
        </w:rPr>
        <w:t>.</w:t>
      </w:r>
    </w:p>
    <w:p w14:paraId="3456AAD8" w14:textId="77777777" w:rsidR="00AD3DCD" w:rsidRDefault="00AD3DCD">
      <w:pPr>
        <w:rPr>
          <w:rFonts w:ascii="Cambria" w:hAnsi="Cambria" w:cs="Times New Roman"/>
          <w:b/>
          <w:bCs/>
          <w:sz w:val="24"/>
          <w:szCs w:val="24"/>
        </w:rPr>
      </w:pPr>
      <w:r>
        <w:rPr>
          <w:rFonts w:ascii="Cambria" w:hAnsi="Cambria" w:cs="Times New Roman"/>
          <w:b/>
          <w:bCs/>
          <w:sz w:val="24"/>
          <w:szCs w:val="24"/>
        </w:rPr>
        <w:br w:type="page"/>
      </w:r>
    </w:p>
    <w:p w14:paraId="61C8CFF3" w14:textId="1DB498CD" w:rsidR="000C7528" w:rsidRPr="002D01D4" w:rsidRDefault="000C7528" w:rsidP="00740A64">
      <w:pPr>
        <w:pStyle w:val="NoSpacing"/>
        <w:spacing w:before="240"/>
        <w:jc w:val="both"/>
        <w:rPr>
          <w:rFonts w:ascii="Cambria" w:hAnsi="Cambria" w:cs="Times New Roman"/>
          <w:b/>
          <w:bCs/>
          <w:sz w:val="24"/>
          <w:szCs w:val="24"/>
        </w:rPr>
      </w:pPr>
      <w:r w:rsidRPr="002D01D4">
        <w:rPr>
          <w:rFonts w:ascii="Cambria" w:hAnsi="Cambria" w:cs="Times New Roman"/>
          <w:b/>
          <w:bCs/>
          <w:sz w:val="24"/>
          <w:szCs w:val="24"/>
        </w:rPr>
        <w:lastRenderedPageBreak/>
        <w:t>I</w:t>
      </w:r>
      <w:r w:rsidR="006539CC" w:rsidRPr="002D01D4">
        <w:rPr>
          <w:rFonts w:ascii="Cambria" w:hAnsi="Cambria" w:cs="Times New Roman"/>
          <w:b/>
          <w:bCs/>
          <w:sz w:val="24"/>
          <w:szCs w:val="24"/>
        </w:rPr>
        <w:t>V. Order</w:t>
      </w:r>
      <w:r w:rsidR="00FF49E1" w:rsidRPr="002D01D4">
        <w:rPr>
          <w:rFonts w:ascii="Cambria" w:hAnsi="Cambria" w:cs="Times New Roman"/>
          <w:b/>
          <w:bCs/>
          <w:sz w:val="24"/>
          <w:szCs w:val="24"/>
        </w:rPr>
        <w:t>s</w:t>
      </w:r>
    </w:p>
    <w:p w14:paraId="4187CB47" w14:textId="10A1C3DA" w:rsidR="00331C52" w:rsidRDefault="00DC677F" w:rsidP="00740A64">
      <w:pPr>
        <w:pStyle w:val="NoSpacing"/>
        <w:spacing w:before="240"/>
        <w:ind w:firstLine="720"/>
        <w:jc w:val="both"/>
        <w:rPr>
          <w:rFonts w:ascii="Cambria" w:hAnsi="Cambria" w:cs="Times New Roman"/>
          <w:sz w:val="24"/>
          <w:szCs w:val="24"/>
        </w:rPr>
      </w:pPr>
      <w:bookmarkStart w:id="13" w:name="_Hlk111136691"/>
      <w:r w:rsidRPr="00AF3D7B">
        <w:rPr>
          <w:rFonts w:ascii="Cambria" w:hAnsi="Cambria" w:cs="Times New Roman"/>
          <w:iCs/>
          <w:color w:val="000000" w:themeColor="text1"/>
          <w:sz w:val="24"/>
          <w:szCs w:val="24"/>
        </w:rPr>
        <w:t xml:space="preserve">NOW, THEREFORE, IN LIGHT OF THE ABOVE FINDINGS OF FACT, </w:t>
      </w:r>
      <w:r w:rsidR="000C7528" w:rsidRPr="00AF3D7B">
        <w:rPr>
          <w:rFonts w:ascii="Cambria" w:hAnsi="Cambria" w:cs="Times New Roman"/>
          <w:b/>
          <w:bCs/>
          <w:sz w:val="24"/>
          <w:szCs w:val="24"/>
        </w:rPr>
        <w:t>IT IS HEREBY</w:t>
      </w:r>
      <w:r w:rsidR="00497A9C" w:rsidRPr="00AF3D7B">
        <w:rPr>
          <w:rFonts w:ascii="Cambria" w:hAnsi="Cambria" w:cs="Times New Roman"/>
          <w:sz w:val="24"/>
          <w:szCs w:val="24"/>
        </w:rPr>
        <w:t>:</w:t>
      </w:r>
    </w:p>
    <w:p w14:paraId="28E337C5" w14:textId="5182E273" w:rsidR="00331C52" w:rsidRDefault="00331C52" w:rsidP="00740A64">
      <w:pPr>
        <w:pStyle w:val="NoSpacing"/>
        <w:spacing w:before="240"/>
        <w:jc w:val="both"/>
        <w:rPr>
          <w:rFonts w:ascii="Cambria" w:hAnsi="Cambria" w:cs="Times New Roman"/>
          <w:sz w:val="24"/>
          <w:szCs w:val="24"/>
        </w:rPr>
      </w:pPr>
    </w:p>
    <w:p w14:paraId="757F6AF2" w14:textId="3C755909" w:rsidR="00331C52" w:rsidRDefault="00331C52" w:rsidP="00740A64">
      <w:pPr>
        <w:pStyle w:val="NoSpacing"/>
        <w:numPr>
          <w:ilvl w:val="0"/>
          <w:numId w:val="32"/>
        </w:numPr>
        <w:spacing w:before="240"/>
        <w:jc w:val="both"/>
        <w:rPr>
          <w:rFonts w:ascii="Cambria" w:hAnsi="Cambria" w:cs="Times New Roman"/>
          <w:sz w:val="24"/>
          <w:szCs w:val="24"/>
        </w:rPr>
      </w:pPr>
      <w:bookmarkStart w:id="14" w:name="_Hlk152246430"/>
      <w:r w:rsidRPr="00AF3D7B">
        <w:rPr>
          <w:rFonts w:ascii="Cambria" w:hAnsi="Cambria" w:cs="Times New Roman"/>
          <w:b/>
          <w:bCs/>
          <w:sz w:val="24"/>
          <w:szCs w:val="24"/>
        </w:rPr>
        <w:t>ORDERED</w:t>
      </w:r>
      <w:r w:rsidRPr="00AF3D7B">
        <w:rPr>
          <w:rFonts w:ascii="Cambria" w:hAnsi="Cambria" w:cs="Times New Roman"/>
          <w:sz w:val="24"/>
          <w:szCs w:val="24"/>
        </w:rPr>
        <w:t xml:space="preserve"> that</w:t>
      </w:r>
      <w:r>
        <w:rPr>
          <w:rFonts w:ascii="Cambria" w:hAnsi="Cambria" w:cs="Times New Roman"/>
          <w:sz w:val="24"/>
          <w:szCs w:val="24"/>
        </w:rPr>
        <w:t>, for purposes of Pendency,</w:t>
      </w:r>
      <w:r w:rsidRPr="00AF3D7B">
        <w:rPr>
          <w:rFonts w:ascii="Cambria" w:hAnsi="Cambria" w:cs="Times New Roman"/>
          <w:sz w:val="24"/>
          <w:szCs w:val="24"/>
        </w:rPr>
        <w:t xml:space="preserve"> </w:t>
      </w:r>
      <w:r>
        <w:rPr>
          <w:rFonts w:ascii="Cambria" w:hAnsi="Cambria" w:cs="Times New Roman"/>
          <w:sz w:val="24"/>
          <w:szCs w:val="24"/>
        </w:rPr>
        <w:t xml:space="preserve">which lies in the </w:t>
      </w:r>
      <w:r>
        <w:rPr>
          <w:rFonts w:ascii="Cambria" w:hAnsi="Cambria" w:cs="Times New Roman"/>
          <w:sz w:val="24"/>
          <w:szCs w:val="24"/>
        </w:rPr>
        <w:fldChar w:fldCharType="begin"/>
      </w:r>
      <w:r>
        <w:rPr>
          <w:rFonts w:ascii="Cambria" w:hAnsi="Cambria" w:cs="Times New Roman"/>
          <w:sz w:val="24"/>
          <w:szCs w:val="24"/>
        </w:rPr>
        <w:instrText xml:space="preserve"> MERGEFIELD IESP_Date </w:instrText>
      </w:r>
      <w:r>
        <w:rPr>
          <w:rFonts w:ascii="Cambria" w:hAnsi="Cambria" w:cs="Times New Roman"/>
          <w:sz w:val="24"/>
          <w:szCs w:val="24"/>
        </w:rPr>
        <w:fldChar w:fldCharType="separate"/>
      </w:r>
      <w:r w:rsidR="0049763A">
        <w:rPr>
          <w:rFonts w:ascii="Cambria" w:hAnsi="Cambria" w:cs="Times New Roman"/>
          <w:noProof/>
          <w:sz w:val="24"/>
          <w:szCs w:val="24"/>
        </w:rPr>
        <w:t>«IESP_Date»</w:t>
      </w:r>
      <w:r>
        <w:rPr>
          <w:rFonts w:ascii="Cambria" w:hAnsi="Cambria" w:cs="Times New Roman"/>
          <w:sz w:val="24"/>
          <w:szCs w:val="24"/>
        </w:rPr>
        <w:fldChar w:fldCharType="end"/>
      </w:r>
      <w:r>
        <w:rPr>
          <w:rFonts w:ascii="Cambria" w:hAnsi="Cambria" w:cs="Times New Roman"/>
          <w:sz w:val="24"/>
          <w:szCs w:val="24"/>
        </w:rPr>
        <w:t xml:space="preserve"> </w:t>
      </w:r>
      <w:sdt>
        <w:sdtPr>
          <w:rPr>
            <w:rFonts w:ascii="Cambria" w:hAnsi="Cambria" w:cs="Times New Roman"/>
            <w:sz w:val="24"/>
            <w:szCs w:val="24"/>
          </w:rPr>
          <w:id w:val="-829746515"/>
          <w:placeholder>
            <w:docPart w:val="7DFAD1E244E043ECAE0433095E9F4A86"/>
          </w:placeholder>
          <w:comboBox>
            <w:listItem w:value="Choose an item."/>
            <w:listItem w:displayText="IESP" w:value="IESP"/>
            <w:listItem w:displayText="IEP" w:value="IEP"/>
          </w:comboBox>
        </w:sdtPr>
        <w:sdtContent>
          <w:r w:rsidRPr="001C7F12">
            <w:rPr>
              <w:rFonts w:ascii="Cambria" w:hAnsi="Cambria" w:cs="Times New Roman"/>
              <w:sz w:val="24"/>
              <w:szCs w:val="24"/>
            </w:rPr>
            <w:t>IESP</w:t>
          </w:r>
        </w:sdtContent>
      </w:sdt>
      <w:r>
        <w:rPr>
          <w:rFonts w:ascii="Cambria" w:hAnsi="Cambria" w:cs="Times New Roman"/>
          <w:sz w:val="24"/>
          <w:szCs w:val="24"/>
        </w:rPr>
        <w:t xml:space="preserve">, </w:t>
      </w:r>
      <w:r w:rsidRPr="00AF3D7B">
        <w:rPr>
          <w:rFonts w:ascii="Cambria" w:hAnsi="Cambria" w:cs="Times New Roman"/>
          <w:sz w:val="24"/>
          <w:szCs w:val="24"/>
        </w:rPr>
        <w:t xml:space="preserve">DOE </w:t>
      </w:r>
      <w:r>
        <w:rPr>
          <w:rFonts w:ascii="Cambria" w:hAnsi="Cambria" w:cs="Times New Roman"/>
          <w:sz w:val="24"/>
          <w:szCs w:val="24"/>
        </w:rPr>
        <w:t xml:space="preserve">shall </w:t>
      </w:r>
      <w:r w:rsidRPr="00AF3D7B">
        <w:rPr>
          <w:rFonts w:ascii="Cambria" w:hAnsi="Cambria" w:cs="Times New Roman"/>
          <w:sz w:val="24"/>
          <w:szCs w:val="24"/>
        </w:rPr>
        <w:t>reimburse and/or directly fund</w:t>
      </w:r>
      <w:r w:rsidR="00E53EAB">
        <w:rPr>
          <w:rFonts w:ascii="Cambria" w:hAnsi="Cambria" w:cs="Times New Roman"/>
          <w:sz w:val="24"/>
          <w:szCs w:val="24"/>
        </w:rPr>
        <w:t xml:space="preserve"> a</w:t>
      </w:r>
      <w:r w:rsidR="0012456F">
        <w:rPr>
          <w:rFonts w:ascii="Cambria" w:hAnsi="Cambria" w:cs="Times New Roman"/>
          <w:sz w:val="24"/>
          <w:szCs w:val="24"/>
        </w:rPr>
        <w:t xml:space="preserve">ll </w:t>
      </w:r>
      <w:r w:rsidR="005857B5">
        <w:rPr>
          <w:rFonts w:ascii="Cambria" w:hAnsi="Cambria" w:cs="Times New Roman"/>
          <w:sz w:val="24"/>
          <w:szCs w:val="24"/>
        </w:rPr>
        <w:t>out of pocket expenses</w:t>
      </w:r>
      <w:r w:rsidR="0012456F">
        <w:rPr>
          <w:rFonts w:ascii="Cambria" w:hAnsi="Cambria" w:cs="Times New Roman"/>
          <w:sz w:val="24"/>
          <w:szCs w:val="24"/>
        </w:rPr>
        <w:t xml:space="preserve"> </w:t>
      </w:r>
      <w:r w:rsidR="00A65B6E">
        <w:rPr>
          <w:rFonts w:ascii="Cambria" w:hAnsi="Cambria" w:cs="Times New Roman"/>
          <w:sz w:val="24"/>
          <w:szCs w:val="24"/>
        </w:rPr>
        <w:t xml:space="preserve">for </w:t>
      </w:r>
      <w:r w:rsidR="0012456F">
        <w:rPr>
          <w:rFonts w:ascii="Cambria" w:hAnsi="Cambria" w:cs="Times New Roman"/>
          <w:sz w:val="24"/>
          <w:szCs w:val="24"/>
        </w:rPr>
        <w:t>the services Parent procured</w:t>
      </w:r>
      <w:r w:rsidRPr="00AF3D7B">
        <w:rPr>
          <w:rFonts w:ascii="Cambria" w:hAnsi="Cambria"/>
          <w:sz w:val="24"/>
          <w:szCs w:val="24"/>
        </w:rPr>
        <w:t>, immediately upon submission of invoices and service provision dates</w:t>
      </w:r>
      <w:r w:rsidR="006B12D1">
        <w:rPr>
          <w:rFonts w:ascii="Cambria" w:hAnsi="Cambria"/>
          <w:sz w:val="24"/>
          <w:szCs w:val="24"/>
        </w:rPr>
        <w:t xml:space="preserve"> from a </w:t>
      </w:r>
      <w:r w:rsidRPr="00AF3D7B">
        <w:rPr>
          <w:rFonts w:ascii="Cambria" w:hAnsi="Cambria" w:cs="Times New Roman"/>
          <w:sz w:val="24"/>
          <w:szCs w:val="24"/>
        </w:rPr>
        <w:t xml:space="preserve">properly licensed/certified (if applicable) provider of Parent’s choosing,  </w:t>
      </w:r>
      <w:r>
        <w:rPr>
          <w:rFonts w:ascii="Cambria" w:hAnsi="Cambria" w:cs="Times New Roman"/>
          <w:sz w:val="24"/>
          <w:szCs w:val="24"/>
        </w:rPr>
        <w:t>from the date of the filing of the DPC until the date of this order,</w:t>
      </w:r>
      <w:r w:rsidRPr="00AF3D7B">
        <w:rPr>
          <w:rFonts w:ascii="Cambria" w:hAnsi="Cambria" w:cs="Times New Roman"/>
          <w:sz w:val="24"/>
          <w:szCs w:val="24"/>
        </w:rPr>
        <w:t xml:space="preserve"> </w:t>
      </w:r>
      <w:r>
        <w:rPr>
          <w:rFonts w:ascii="Cambria" w:hAnsi="Cambria" w:cs="Times New Roman"/>
          <w:sz w:val="24"/>
          <w:szCs w:val="24"/>
        </w:rPr>
        <w:t xml:space="preserve">for the </w:t>
      </w:r>
      <w:r>
        <w:rPr>
          <w:rFonts w:ascii="Cambria" w:hAnsi="Cambria" w:cs="Times New Roman"/>
          <w:sz w:val="24"/>
          <w:szCs w:val="24"/>
        </w:rPr>
        <w:fldChar w:fldCharType="begin"/>
      </w:r>
      <w:r>
        <w:rPr>
          <w:rFonts w:ascii="Cambria" w:hAnsi="Cambria" w:cs="Times New Roman"/>
          <w:sz w:val="24"/>
          <w:szCs w:val="24"/>
        </w:rPr>
        <w:instrText xml:space="preserve"> MERGEFIELD School_Years </w:instrText>
      </w:r>
      <w:r>
        <w:rPr>
          <w:rFonts w:ascii="Cambria" w:hAnsi="Cambria" w:cs="Times New Roman"/>
          <w:sz w:val="24"/>
          <w:szCs w:val="24"/>
        </w:rPr>
        <w:fldChar w:fldCharType="separate"/>
      </w:r>
      <w:r w:rsidR="0049763A">
        <w:rPr>
          <w:rFonts w:ascii="Cambria" w:hAnsi="Cambria" w:cs="Times New Roman"/>
          <w:noProof/>
          <w:sz w:val="24"/>
          <w:szCs w:val="24"/>
        </w:rPr>
        <w:t>«School_Years»</w:t>
      </w:r>
      <w:r>
        <w:rPr>
          <w:rFonts w:ascii="Cambria" w:hAnsi="Cambria" w:cs="Times New Roman"/>
          <w:sz w:val="24"/>
          <w:szCs w:val="24"/>
        </w:rPr>
        <w:fldChar w:fldCharType="end"/>
      </w:r>
      <w:r w:rsidRPr="00AF3D7B">
        <w:rPr>
          <w:rFonts w:ascii="Cambria" w:hAnsi="Cambria" w:cs="Times New Roman"/>
          <w:sz w:val="24"/>
          <w:szCs w:val="24"/>
        </w:rPr>
        <w:t xml:space="preserve">, </w:t>
      </w:r>
      <w:sdt>
        <w:sdtPr>
          <w:rPr>
            <w:rFonts w:ascii="Cambria" w:hAnsi="Cambria"/>
            <w:sz w:val="24"/>
            <w:szCs w:val="24"/>
          </w:rPr>
          <w:alias w:val="10-month"/>
          <w:tag w:val="10-month"/>
          <w:id w:val="-869374781"/>
          <w:placeholder>
            <w:docPart w:val="F1868EF63160454DA254FBFD0FE39C87"/>
          </w:placeholder>
          <w:comboBox>
            <w:listItem w:value="Choose an item."/>
            <w:listItem w:displayText="10" w:value="10"/>
            <w:listItem w:displayText="12" w:value="12"/>
          </w:comboBox>
        </w:sdtPr>
        <w:sdtContent>
          <w:r w:rsidRPr="001C7F12">
            <w:rPr>
              <w:rFonts w:ascii="Cambria" w:hAnsi="Cambria"/>
              <w:sz w:val="24"/>
              <w:szCs w:val="24"/>
            </w:rPr>
            <w:t>10</w:t>
          </w:r>
        </w:sdtContent>
      </w:sdt>
      <w:r>
        <w:rPr>
          <w:rFonts w:ascii="Cambria" w:hAnsi="Cambria"/>
          <w:sz w:val="24"/>
          <w:szCs w:val="24"/>
        </w:rPr>
        <w:t>-month</w:t>
      </w:r>
      <w:r w:rsidRPr="00AF3D7B">
        <w:rPr>
          <w:rFonts w:ascii="Cambria" w:hAnsi="Cambria" w:cs="Times New Roman"/>
          <w:sz w:val="24"/>
          <w:szCs w:val="24"/>
        </w:rPr>
        <w:t xml:space="preserve">, </w:t>
      </w:r>
      <w:r w:rsidR="00674561">
        <w:rPr>
          <w:rFonts w:ascii="Cambria" w:hAnsi="Cambria" w:cs="Times New Roman"/>
          <w:sz w:val="24"/>
          <w:szCs w:val="24"/>
        </w:rPr>
        <w:t xml:space="preserve">36 week, </w:t>
      </w:r>
      <w:r w:rsidRPr="00AF3D7B">
        <w:rPr>
          <w:rFonts w:ascii="Cambria" w:hAnsi="Cambria" w:cs="Times New Roman"/>
          <w:sz w:val="24"/>
          <w:szCs w:val="24"/>
        </w:rPr>
        <w:t>school year</w:t>
      </w:r>
      <w:r>
        <w:rPr>
          <w:rFonts w:ascii="Cambria" w:hAnsi="Cambria" w:cs="Times New Roman"/>
          <w:sz w:val="24"/>
          <w:szCs w:val="24"/>
        </w:rPr>
        <w:t>, the following:</w:t>
      </w:r>
    </w:p>
    <w:p w14:paraId="03E17DCA" w14:textId="5F2168F8" w:rsidR="00331C52" w:rsidRPr="00331C52" w:rsidRDefault="00331C52" w:rsidP="00740A64">
      <w:pPr>
        <w:pStyle w:val="NoSpacing"/>
        <w:numPr>
          <w:ilvl w:val="1"/>
          <w:numId w:val="40"/>
        </w:numPr>
        <w:spacing w:before="240"/>
        <w:jc w:val="both"/>
        <w:rPr>
          <w:rFonts w:ascii="Cambria" w:hAnsi="Cambria" w:cs="Times New Roman"/>
          <w:sz w:val="24"/>
          <w:szCs w:val="24"/>
        </w:rPr>
      </w:pPr>
      <w:bookmarkStart w:id="15" w:name="_Hlk152158439"/>
      <w:bookmarkStart w:id="16" w:name="_Hlk152158868"/>
    </w:p>
    <w:p w14:paraId="2A69433C" w14:textId="6DE9C3CA" w:rsidR="00E53EAB" w:rsidRPr="00E53EAB" w:rsidRDefault="00E53EAB" w:rsidP="00740A64">
      <w:pPr>
        <w:pStyle w:val="NoSpacing"/>
        <w:numPr>
          <w:ilvl w:val="0"/>
          <w:numId w:val="32"/>
        </w:numPr>
        <w:spacing w:before="240"/>
        <w:jc w:val="both"/>
        <w:rPr>
          <w:rFonts w:ascii="Cambria" w:hAnsi="Cambria" w:cs="Times New Roman"/>
          <w:b/>
          <w:bCs/>
          <w:sz w:val="24"/>
          <w:szCs w:val="24"/>
        </w:rPr>
      </w:pPr>
      <w:r w:rsidRPr="00E53EAB">
        <w:rPr>
          <w:rFonts w:ascii="Cambria" w:hAnsi="Cambria" w:cs="Times New Roman"/>
          <w:b/>
          <w:bCs/>
          <w:sz w:val="24"/>
          <w:szCs w:val="24"/>
        </w:rPr>
        <w:t>ORDERED</w:t>
      </w:r>
      <w:r>
        <w:rPr>
          <w:rFonts w:ascii="Cambria" w:hAnsi="Cambria" w:cs="Times New Roman"/>
          <w:b/>
          <w:bCs/>
          <w:sz w:val="24"/>
          <w:szCs w:val="24"/>
        </w:rPr>
        <w:t xml:space="preserve"> </w:t>
      </w:r>
      <w:r>
        <w:rPr>
          <w:rFonts w:ascii="Cambria" w:hAnsi="Cambria" w:cs="Times New Roman"/>
          <w:sz w:val="24"/>
          <w:szCs w:val="24"/>
        </w:rPr>
        <w:t>that, to extent that any pendency services were not implemented from the filing of the DPC until the date of this Order, DOE shall establish a bank of hours of those same pendency services outlined in paragraph 1 of this Order, under the same rate, provider, and funding conditions. The bank of hours may be used for up to 1 year from the date of this Order.</w:t>
      </w:r>
    </w:p>
    <w:p w14:paraId="6123C34E" w14:textId="398BA86A" w:rsidR="00331C52" w:rsidRDefault="00331C52" w:rsidP="00740A64">
      <w:pPr>
        <w:pStyle w:val="NoSpacing"/>
        <w:numPr>
          <w:ilvl w:val="0"/>
          <w:numId w:val="32"/>
        </w:numPr>
        <w:spacing w:before="240"/>
        <w:jc w:val="both"/>
        <w:rPr>
          <w:rFonts w:ascii="Cambria" w:hAnsi="Cambria" w:cs="Times New Roman"/>
          <w:sz w:val="24"/>
          <w:szCs w:val="24"/>
        </w:rPr>
      </w:pPr>
      <w:r w:rsidRPr="00331C52">
        <w:rPr>
          <w:rFonts w:ascii="Cambria" w:hAnsi="Cambria" w:cs="Times New Roman"/>
          <w:b/>
          <w:bCs/>
          <w:sz w:val="24"/>
          <w:szCs w:val="24"/>
        </w:rPr>
        <w:t>ORDERED</w:t>
      </w:r>
      <w:r w:rsidRPr="00331C52">
        <w:rPr>
          <w:rFonts w:ascii="Cambria" w:hAnsi="Cambria" w:cs="Times New Roman"/>
          <w:sz w:val="24"/>
          <w:szCs w:val="24"/>
        </w:rPr>
        <w:t xml:space="preserve"> that DOE reimburse and/or directly fund</w:t>
      </w:r>
      <w:r w:rsidRPr="00331C52">
        <w:rPr>
          <w:rFonts w:ascii="Cambria" w:hAnsi="Cambria"/>
          <w:sz w:val="24"/>
          <w:szCs w:val="24"/>
        </w:rPr>
        <w:t xml:space="preserve">, immediately upon submission of invoices and service provision dates, </w:t>
      </w:r>
      <w:r w:rsidR="006B12D1">
        <w:rPr>
          <w:rFonts w:ascii="Cambria" w:hAnsi="Cambria"/>
          <w:sz w:val="24"/>
          <w:szCs w:val="24"/>
        </w:rPr>
        <w:t xml:space="preserve">from </w:t>
      </w:r>
      <w:r w:rsidR="0014374B" w:rsidRPr="00574F43">
        <w:rPr>
          <w:rFonts w:ascii="Cambria" w:hAnsi="Cambria"/>
          <w:sz w:val="24"/>
          <w:szCs w:val="24"/>
        </w:rPr>
        <w:t>the</w:t>
      </w:r>
      <w:r w:rsidR="0014374B">
        <w:rPr>
          <w:rFonts w:ascii="Cambria" w:hAnsi="Cambria"/>
          <w:sz w:val="24"/>
          <w:szCs w:val="24"/>
        </w:rPr>
        <w:t xml:space="preserve"> </w:t>
      </w:r>
      <w:r w:rsidR="0014374B" w:rsidRPr="00331C52">
        <w:rPr>
          <w:rFonts w:ascii="Cambria" w:hAnsi="Cambria" w:cs="Times New Roman"/>
          <w:sz w:val="24"/>
          <w:szCs w:val="24"/>
        </w:rPr>
        <w:t xml:space="preserve">provider </w:t>
      </w:r>
      <w:r w:rsidR="0014374B" w:rsidRPr="00574F43">
        <w:rPr>
          <w:rFonts w:ascii="Cambria" w:hAnsi="Cambria" w:cs="Times New Roman"/>
          <w:sz w:val="24"/>
          <w:szCs w:val="24"/>
        </w:rPr>
        <w:t>Parent chose</w:t>
      </w:r>
      <w:r w:rsidR="0014374B">
        <w:rPr>
          <w:rFonts w:ascii="Cambria" w:hAnsi="Cambria" w:cs="Times New Roman"/>
          <w:sz w:val="24"/>
          <w:szCs w:val="24"/>
        </w:rPr>
        <w:t xml:space="preserve"> at </w:t>
      </w:r>
      <w:r w:rsidR="0014374B" w:rsidRPr="00331C52">
        <w:rPr>
          <w:rFonts w:ascii="Cambria" w:hAnsi="Cambria" w:cs="Times New Roman"/>
          <w:sz w:val="24"/>
          <w:szCs w:val="24"/>
        </w:rPr>
        <w:t xml:space="preserve">the </w:t>
      </w:r>
      <w:r w:rsidR="0014374B" w:rsidRPr="00574F43">
        <w:rPr>
          <w:rFonts w:ascii="Cambria" w:hAnsi="Cambria" w:cs="Times New Roman"/>
          <w:sz w:val="24"/>
          <w:szCs w:val="24"/>
        </w:rPr>
        <w:t xml:space="preserve">contracted hourly rate </w:t>
      </w:r>
      <w:r w:rsidR="0014374B">
        <w:rPr>
          <w:rFonts w:ascii="Cambria" w:hAnsi="Cambria" w:cs="Times New Roman"/>
          <w:sz w:val="24"/>
          <w:szCs w:val="24"/>
        </w:rPr>
        <w:t>outlined below</w:t>
      </w:r>
      <w:r w:rsidR="0014374B" w:rsidRPr="00331C52">
        <w:rPr>
          <w:rFonts w:ascii="Cambria" w:hAnsi="Cambria" w:cs="Times New Roman"/>
          <w:sz w:val="24"/>
          <w:szCs w:val="24"/>
        </w:rPr>
        <w:t>,</w:t>
      </w:r>
      <w:r w:rsidRPr="00331C52">
        <w:rPr>
          <w:rFonts w:ascii="Cambria" w:hAnsi="Cambria" w:cs="Times New Roman"/>
          <w:sz w:val="24"/>
          <w:szCs w:val="24"/>
        </w:rPr>
        <w:t xml:space="preserve"> for the entirety of the </w:t>
      </w:r>
      <w:r w:rsidRPr="00331C52">
        <w:rPr>
          <w:rFonts w:ascii="Cambria" w:hAnsi="Cambria" w:cs="Times New Roman"/>
          <w:sz w:val="24"/>
          <w:szCs w:val="24"/>
        </w:rPr>
        <w:fldChar w:fldCharType="begin"/>
      </w:r>
      <w:r w:rsidRPr="00331C52">
        <w:rPr>
          <w:rFonts w:ascii="Cambria" w:hAnsi="Cambria" w:cs="Times New Roman"/>
          <w:sz w:val="24"/>
          <w:szCs w:val="24"/>
        </w:rPr>
        <w:instrText xml:space="preserve"> MERGEFIELD School_Years </w:instrText>
      </w:r>
      <w:r w:rsidRPr="00331C52">
        <w:rPr>
          <w:rFonts w:ascii="Cambria" w:hAnsi="Cambria" w:cs="Times New Roman"/>
          <w:sz w:val="24"/>
          <w:szCs w:val="24"/>
        </w:rPr>
        <w:fldChar w:fldCharType="separate"/>
      </w:r>
      <w:r w:rsidR="0049763A">
        <w:rPr>
          <w:rFonts w:ascii="Cambria" w:hAnsi="Cambria" w:cs="Times New Roman"/>
          <w:noProof/>
          <w:sz w:val="24"/>
          <w:szCs w:val="24"/>
        </w:rPr>
        <w:t>«School_Years»</w:t>
      </w:r>
      <w:r w:rsidRPr="00331C52">
        <w:rPr>
          <w:rFonts w:ascii="Cambria" w:hAnsi="Cambria" w:cs="Times New Roman"/>
          <w:sz w:val="24"/>
          <w:szCs w:val="24"/>
        </w:rPr>
        <w:fldChar w:fldCharType="end"/>
      </w:r>
      <w:r w:rsidRPr="00331C52">
        <w:rPr>
          <w:rFonts w:ascii="Cambria" w:hAnsi="Cambria" w:cs="Times New Roman"/>
          <w:sz w:val="24"/>
          <w:szCs w:val="24"/>
        </w:rPr>
        <w:t xml:space="preserve">, </w:t>
      </w:r>
      <w:sdt>
        <w:sdtPr>
          <w:rPr>
            <w:rFonts w:ascii="Cambria" w:hAnsi="Cambria"/>
            <w:sz w:val="24"/>
            <w:szCs w:val="24"/>
          </w:rPr>
          <w:alias w:val="10-month"/>
          <w:tag w:val="10-month"/>
          <w:id w:val="1918671150"/>
          <w:placeholder>
            <w:docPart w:val="4B0BC568E8E449D1902D6DD2C9DC1C6E"/>
          </w:placeholder>
          <w:comboBox>
            <w:listItem w:value="Choose an item."/>
            <w:listItem w:displayText="10" w:value="10"/>
            <w:listItem w:displayText="12" w:value="12"/>
          </w:comboBox>
        </w:sdtPr>
        <w:sdtContent>
          <w:r w:rsidRPr="00331C52">
            <w:rPr>
              <w:rFonts w:ascii="Cambria" w:hAnsi="Cambria"/>
              <w:sz w:val="24"/>
              <w:szCs w:val="24"/>
            </w:rPr>
            <w:t>10</w:t>
          </w:r>
        </w:sdtContent>
      </w:sdt>
      <w:r w:rsidRPr="00331C52">
        <w:rPr>
          <w:rFonts w:ascii="Cambria" w:hAnsi="Cambria"/>
          <w:sz w:val="24"/>
          <w:szCs w:val="24"/>
        </w:rPr>
        <w:t>-month,</w:t>
      </w:r>
      <w:r w:rsidR="00210FC1">
        <w:rPr>
          <w:rFonts w:ascii="Cambria" w:hAnsi="Cambria"/>
          <w:sz w:val="24"/>
          <w:szCs w:val="24"/>
        </w:rPr>
        <w:t xml:space="preserve"> </w:t>
      </w:r>
      <w:r w:rsidR="00210FC1" w:rsidRPr="00674561">
        <w:rPr>
          <w:rFonts w:ascii="Cambria" w:hAnsi="Cambria"/>
          <w:sz w:val="24"/>
          <w:szCs w:val="24"/>
        </w:rPr>
        <w:t>36-week</w:t>
      </w:r>
      <w:r w:rsidR="00210FC1">
        <w:rPr>
          <w:rFonts w:ascii="Cambria" w:hAnsi="Cambria"/>
          <w:sz w:val="24"/>
          <w:szCs w:val="24"/>
        </w:rPr>
        <w:t>,</w:t>
      </w:r>
      <w:r w:rsidRPr="00331C52">
        <w:rPr>
          <w:rFonts w:ascii="Cambria" w:hAnsi="Cambria"/>
          <w:sz w:val="24"/>
          <w:szCs w:val="24"/>
        </w:rPr>
        <w:t xml:space="preserve"> </w:t>
      </w:r>
      <w:r w:rsidRPr="00331C52">
        <w:rPr>
          <w:rFonts w:ascii="Cambria" w:hAnsi="Cambria" w:cs="Times New Roman"/>
          <w:sz w:val="24"/>
          <w:szCs w:val="24"/>
        </w:rPr>
        <w:t xml:space="preserve">school year, </w:t>
      </w:r>
      <w:r w:rsidR="005857B5">
        <w:rPr>
          <w:rFonts w:ascii="Cambria" w:hAnsi="Cambria" w:cs="Times New Roman"/>
          <w:sz w:val="24"/>
          <w:szCs w:val="24"/>
        </w:rPr>
        <w:t xml:space="preserve">to the extent not already provided by DOE, </w:t>
      </w:r>
      <w:r w:rsidRPr="00331C52">
        <w:rPr>
          <w:rFonts w:ascii="Cambria" w:hAnsi="Cambria" w:cs="Times New Roman"/>
          <w:sz w:val="24"/>
          <w:szCs w:val="24"/>
        </w:rPr>
        <w:t>the following:</w:t>
      </w:r>
    </w:p>
    <w:p w14:paraId="5F5DC49A" w14:textId="3CC42587" w:rsidR="00331C52" w:rsidRDefault="00331C52" w:rsidP="00674561">
      <w:pPr>
        <w:pStyle w:val="NoSpacing"/>
        <w:spacing w:before="240"/>
        <w:jc w:val="both"/>
        <w:rPr>
          <w:rFonts w:ascii="Cambria" w:hAnsi="Cambria" w:cs="Times New Roman"/>
          <w:sz w:val="24"/>
          <w:szCs w:val="24"/>
        </w:rPr>
      </w:pPr>
    </w:p>
    <w:p w14:paraId="4BE08E33" w14:textId="77777777" w:rsidR="00674561" w:rsidRPr="00331C52" w:rsidRDefault="00674561" w:rsidP="00674561">
      <w:pPr>
        <w:pStyle w:val="NoSpacing"/>
        <w:spacing w:before="240"/>
        <w:jc w:val="both"/>
        <w:rPr>
          <w:rFonts w:ascii="Cambria" w:hAnsi="Cambria" w:cs="Times New Roman"/>
          <w:sz w:val="24"/>
          <w:szCs w:val="24"/>
        </w:rPr>
      </w:pPr>
    </w:p>
    <w:p w14:paraId="5D9735AD" w14:textId="1CF9008D" w:rsidR="00CA7421" w:rsidRDefault="00CA7421" w:rsidP="00CA7421">
      <w:pPr>
        <w:pStyle w:val="NoSpacing"/>
        <w:numPr>
          <w:ilvl w:val="0"/>
          <w:numId w:val="32"/>
        </w:numPr>
        <w:spacing w:before="240"/>
        <w:jc w:val="both"/>
        <w:rPr>
          <w:rFonts w:ascii="Cambria" w:hAnsi="Cambria" w:cs="Times New Roman"/>
          <w:b/>
          <w:bCs/>
          <w:sz w:val="24"/>
          <w:szCs w:val="24"/>
        </w:rPr>
      </w:pPr>
      <w:r w:rsidRPr="00331C52">
        <w:rPr>
          <w:rFonts w:ascii="Cambria" w:hAnsi="Cambria"/>
          <w:b/>
          <w:bCs/>
          <w:sz w:val="24"/>
          <w:szCs w:val="24"/>
        </w:rPr>
        <w:t xml:space="preserve">ORDERED </w:t>
      </w:r>
      <w:r w:rsidRPr="00331C52">
        <w:rPr>
          <w:rFonts w:ascii="Cambria" w:hAnsi="Cambria"/>
          <w:sz w:val="24"/>
          <w:szCs w:val="24"/>
        </w:rPr>
        <w:t xml:space="preserve">that </w:t>
      </w:r>
      <w:r w:rsidRPr="00331C52">
        <w:rPr>
          <w:rFonts w:ascii="Cambria" w:hAnsi="Cambria" w:cs="Times New Roman"/>
          <w:sz w:val="24"/>
          <w:szCs w:val="24"/>
        </w:rPr>
        <w:t>DOE reimburse and/or directly fund</w:t>
      </w:r>
      <w:r>
        <w:rPr>
          <w:rFonts w:ascii="Cambria" w:hAnsi="Cambria"/>
          <w:sz w:val="24"/>
          <w:szCs w:val="24"/>
        </w:rPr>
        <w:t xml:space="preserve"> any unfulfilled unilaterally procured hours outlined in paragraph 1 of this order due to Student, and to the extent not delivered by DOE, </w:t>
      </w:r>
      <w:r w:rsidR="00773A5C">
        <w:rPr>
          <w:rFonts w:ascii="Cambria" w:hAnsi="Cambria"/>
          <w:sz w:val="24"/>
          <w:szCs w:val="24"/>
        </w:rPr>
        <w:t xml:space="preserve">and which </w:t>
      </w:r>
      <w:r>
        <w:rPr>
          <w:rFonts w:ascii="Cambria" w:hAnsi="Cambria"/>
          <w:sz w:val="24"/>
          <w:szCs w:val="24"/>
        </w:rPr>
        <w:t>shall be funded as a bank of hours under the same hourly rates and conditions as outlined in paragraph 1. This bank of hours shall expire 1 year as of the date of this order.</w:t>
      </w:r>
    </w:p>
    <w:p w14:paraId="612EDB12" w14:textId="77777777" w:rsidR="00CA7421" w:rsidRPr="00CA7421" w:rsidRDefault="00CA7421" w:rsidP="00CA7421">
      <w:pPr>
        <w:pStyle w:val="NoSpacing"/>
        <w:spacing w:before="240"/>
        <w:ind w:left="360"/>
        <w:jc w:val="both"/>
        <w:rPr>
          <w:rFonts w:ascii="Cambria" w:hAnsi="Cambria" w:cs="Times New Roman"/>
          <w:sz w:val="24"/>
          <w:szCs w:val="24"/>
        </w:rPr>
      </w:pPr>
    </w:p>
    <w:p w14:paraId="429802F9" w14:textId="5ED309E1" w:rsidR="00331C52" w:rsidRPr="00331C52" w:rsidRDefault="00331C52" w:rsidP="00740A64">
      <w:pPr>
        <w:pStyle w:val="NoSpacing"/>
        <w:numPr>
          <w:ilvl w:val="0"/>
          <w:numId w:val="32"/>
        </w:numPr>
        <w:spacing w:before="240"/>
        <w:jc w:val="both"/>
        <w:rPr>
          <w:rFonts w:ascii="Cambria" w:hAnsi="Cambria" w:cs="Times New Roman"/>
          <w:sz w:val="24"/>
          <w:szCs w:val="24"/>
        </w:rPr>
      </w:pPr>
      <w:r w:rsidRPr="00331C52">
        <w:rPr>
          <w:rFonts w:ascii="Cambria" w:hAnsi="Cambria"/>
          <w:b/>
          <w:bCs/>
          <w:sz w:val="24"/>
          <w:szCs w:val="24"/>
        </w:rPr>
        <w:t xml:space="preserve">ORDERED </w:t>
      </w:r>
      <w:r w:rsidRPr="00331C52">
        <w:rPr>
          <w:rFonts w:ascii="Cambria" w:hAnsi="Cambria"/>
          <w:sz w:val="24"/>
          <w:szCs w:val="24"/>
        </w:rPr>
        <w:t xml:space="preserve">that DOE shall continue to fund the above services at the above hourly rate </w:t>
      </w:r>
      <w:r w:rsidRPr="00331C52">
        <w:rPr>
          <w:rFonts w:ascii="Cambria" w:hAnsi="Cambria" w:cs="Times New Roman"/>
          <w:sz w:val="24"/>
          <w:szCs w:val="24"/>
          <w:u w:val="single"/>
        </w:rPr>
        <w:t>until such time</w:t>
      </w:r>
      <w:r w:rsidRPr="00331C52">
        <w:rPr>
          <w:rFonts w:ascii="Cambria" w:hAnsi="Cambria" w:cs="Times New Roman"/>
          <w:sz w:val="24"/>
          <w:szCs w:val="24"/>
        </w:rPr>
        <w:t xml:space="preserve"> as DOE either</w:t>
      </w:r>
      <w:r w:rsidR="00B971F4">
        <w:rPr>
          <w:rFonts w:ascii="Cambria" w:hAnsi="Cambria" w:cs="Times New Roman"/>
          <w:sz w:val="24"/>
          <w:szCs w:val="24"/>
        </w:rPr>
        <w:t xml:space="preserve"> (</w:t>
      </w:r>
      <w:r w:rsidR="00E1312D">
        <w:rPr>
          <w:rFonts w:ascii="Cambria" w:hAnsi="Cambria" w:cs="Times New Roman"/>
          <w:sz w:val="24"/>
          <w:szCs w:val="24"/>
        </w:rPr>
        <w:t xml:space="preserve">subparagraph </w:t>
      </w:r>
      <w:r w:rsidR="00B971F4">
        <w:rPr>
          <w:rFonts w:ascii="Cambria" w:hAnsi="Cambria" w:cs="Times New Roman"/>
          <w:sz w:val="24"/>
          <w:szCs w:val="24"/>
        </w:rPr>
        <w:t>(a) or</w:t>
      </w:r>
      <w:r w:rsidR="00E1312D">
        <w:rPr>
          <w:rFonts w:ascii="Cambria" w:hAnsi="Cambria" w:cs="Times New Roman"/>
          <w:sz w:val="24"/>
          <w:szCs w:val="24"/>
        </w:rPr>
        <w:t xml:space="preserve"> </w:t>
      </w:r>
      <w:r w:rsidR="00B971F4">
        <w:rPr>
          <w:rFonts w:ascii="Cambria" w:hAnsi="Cambria" w:cs="Times New Roman"/>
          <w:sz w:val="24"/>
          <w:szCs w:val="24"/>
        </w:rPr>
        <w:t>(b))</w:t>
      </w:r>
      <w:r w:rsidRPr="00331C52">
        <w:rPr>
          <w:rFonts w:ascii="Cambria" w:hAnsi="Cambria" w:cs="Times New Roman"/>
          <w:sz w:val="24"/>
          <w:szCs w:val="24"/>
        </w:rPr>
        <w:t>:</w:t>
      </w:r>
    </w:p>
    <w:p w14:paraId="5CB6E3FF" w14:textId="7E3265F3" w:rsidR="00331C52" w:rsidRDefault="00331C52" w:rsidP="00740A64">
      <w:pPr>
        <w:pStyle w:val="NoSpacing"/>
        <w:numPr>
          <w:ilvl w:val="1"/>
          <w:numId w:val="43"/>
        </w:numPr>
        <w:spacing w:before="240"/>
        <w:jc w:val="both"/>
        <w:rPr>
          <w:rFonts w:ascii="Cambria" w:hAnsi="Cambria" w:cs="Times New Roman"/>
          <w:sz w:val="24"/>
          <w:szCs w:val="24"/>
        </w:rPr>
      </w:pPr>
      <w:r>
        <w:rPr>
          <w:rFonts w:ascii="Cambria" w:hAnsi="Cambria" w:cs="Times New Roman"/>
          <w:sz w:val="24"/>
          <w:szCs w:val="24"/>
        </w:rPr>
        <w:t>I</w:t>
      </w:r>
      <w:r w:rsidRPr="00C34876">
        <w:rPr>
          <w:rFonts w:ascii="Cambria" w:hAnsi="Cambria" w:cs="Times New Roman"/>
          <w:sz w:val="24"/>
          <w:szCs w:val="24"/>
        </w:rPr>
        <w:t>mplement</w:t>
      </w:r>
      <w:r>
        <w:rPr>
          <w:rFonts w:ascii="Cambria" w:hAnsi="Cambria" w:cs="Times New Roman"/>
          <w:sz w:val="24"/>
          <w:szCs w:val="24"/>
        </w:rPr>
        <w:t>s</w:t>
      </w:r>
      <w:r w:rsidRPr="00C34876">
        <w:rPr>
          <w:rFonts w:ascii="Cambria" w:hAnsi="Cambria" w:cs="Times New Roman"/>
          <w:sz w:val="24"/>
          <w:szCs w:val="24"/>
        </w:rPr>
        <w:t xml:space="preserve"> </w:t>
      </w:r>
      <w:r w:rsidR="0049536D">
        <w:rPr>
          <w:rFonts w:ascii="Cambria" w:hAnsi="Cambria" w:cs="Times New Roman"/>
          <w:sz w:val="24"/>
          <w:szCs w:val="24"/>
        </w:rPr>
        <w:t>the</w:t>
      </w:r>
      <w:r w:rsidR="00E53EAB">
        <w:rPr>
          <w:rFonts w:ascii="Cambria" w:hAnsi="Cambria" w:cs="Times New Roman"/>
          <w:sz w:val="24"/>
          <w:szCs w:val="24"/>
        </w:rPr>
        <w:t xml:space="preserve"> services </w:t>
      </w:r>
      <w:r w:rsidR="0049536D">
        <w:rPr>
          <w:rFonts w:ascii="Cambria" w:hAnsi="Cambria" w:cs="Times New Roman"/>
          <w:sz w:val="24"/>
          <w:szCs w:val="24"/>
        </w:rPr>
        <w:t xml:space="preserve">of </w:t>
      </w:r>
      <w:r w:rsidRPr="00C34876">
        <w:rPr>
          <w:rFonts w:ascii="Cambria" w:hAnsi="Cambria" w:cs="Times New Roman"/>
          <w:sz w:val="24"/>
          <w:szCs w:val="24"/>
        </w:rPr>
        <w:t xml:space="preserve">the </w:t>
      </w:r>
      <w:r w:rsidRPr="00C34876">
        <w:rPr>
          <w:rFonts w:ascii="Cambria" w:hAnsi="Cambria" w:cs="Times New Roman"/>
          <w:sz w:val="24"/>
          <w:szCs w:val="24"/>
        </w:rPr>
        <w:fldChar w:fldCharType="begin"/>
      </w:r>
      <w:r w:rsidRPr="00C34876">
        <w:rPr>
          <w:rFonts w:ascii="Cambria" w:hAnsi="Cambria" w:cs="Times New Roman"/>
          <w:sz w:val="24"/>
          <w:szCs w:val="24"/>
        </w:rPr>
        <w:instrText xml:space="preserve"> MERGEFIELD IESP_Date </w:instrText>
      </w:r>
      <w:r w:rsidRPr="00C34876">
        <w:rPr>
          <w:rFonts w:ascii="Cambria" w:hAnsi="Cambria" w:cs="Times New Roman"/>
          <w:sz w:val="24"/>
          <w:szCs w:val="24"/>
        </w:rPr>
        <w:fldChar w:fldCharType="separate"/>
      </w:r>
      <w:r w:rsidR="0049763A">
        <w:rPr>
          <w:rFonts w:ascii="Cambria" w:hAnsi="Cambria" w:cs="Times New Roman"/>
          <w:noProof/>
          <w:sz w:val="24"/>
          <w:szCs w:val="24"/>
        </w:rPr>
        <w:t>«IESP_Date»</w:t>
      </w:r>
      <w:r w:rsidRPr="00C34876">
        <w:rPr>
          <w:rFonts w:ascii="Cambria" w:hAnsi="Cambria" w:cs="Times New Roman"/>
          <w:sz w:val="24"/>
          <w:szCs w:val="24"/>
        </w:rPr>
        <w:fldChar w:fldCharType="end"/>
      </w:r>
      <w:r w:rsidRPr="00C34876">
        <w:rPr>
          <w:rFonts w:ascii="Cambria" w:hAnsi="Cambria" w:cs="Times New Roman"/>
          <w:sz w:val="24"/>
          <w:szCs w:val="24"/>
        </w:rPr>
        <w:t xml:space="preserve"> </w:t>
      </w:r>
      <w:sdt>
        <w:sdtPr>
          <w:rPr>
            <w:rFonts w:ascii="Cambria" w:hAnsi="Cambria" w:cs="Times New Roman"/>
            <w:sz w:val="24"/>
            <w:szCs w:val="24"/>
          </w:rPr>
          <w:id w:val="1684775531"/>
          <w:placeholder>
            <w:docPart w:val="0D802F9FCBA346A1BECC52A20E2DE396"/>
          </w:placeholder>
          <w:comboBox>
            <w:listItem w:value="Choose an item."/>
            <w:listItem w:displayText="IESP" w:value="IESP"/>
            <w:listItem w:displayText="IEP" w:value="IEP"/>
          </w:comboBox>
        </w:sdtPr>
        <w:sdtContent>
          <w:r w:rsidRPr="00C34876">
            <w:rPr>
              <w:rFonts w:ascii="Cambria" w:hAnsi="Cambria" w:cs="Times New Roman"/>
              <w:sz w:val="24"/>
              <w:szCs w:val="24"/>
            </w:rPr>
            <w:t>IESP</w:t>
          </w:r>
        </w:sdtContent>
      </w:sdt>
      <w:r w:rsidRPr="00C34876">
        <w:rPr>
          <w:rFonts w:ascii="Cambria" w:hAnsi="Cambria" w:cs="Times New Roman"/>
          <w:sz w:val="24"/>
          <w:szCs w:val="24"/>
        </w:rPr>
        <w:t xml:space="preserve">, </w:t>
      </w:r>
      <w:r>
        <w:rPr>
          <w:rFonts w:ascii="Cambria" w:hAnsi="Cambria" w:cs="Times New Roman"/>
          <w:sz w:val="24"/>
          <w:szCs w:val="24"/>
        </w:rPr>
        <w:t xml:space="preserve">for the remainder of the school year, </w:t>
      </w:r>
      <w:r w:rsidRPr="00C34876">
        <w:rPr>
          <w:rFonts w:ascii="Cambria" w:hAnsi="Cambria" w:cs="Times New Roman"/>
          <w:b/>
          <w:bCs/>
          <w:sz w:val="24"/>
          <w:szCs w:val="24"/>
          <w:u w:val="single"/>
        </w:rPr>
        <w:t>or</w:t>
      </w:r>
    </w:p>
    <w:p w14:paraId="6F5589CC" w14:textId="0F978EA8" w:rsidR="00331C52" w:rsidRPr="00E53EAB" w:rsidRDefault="00331C52" w:rsidP="00740A64">
      <w:pPr>
        <w:pStyle w:val="NoSpacing"/>
        <w:numPr>
          <w:ilvl w:val="1"/>
          <w:numId w:val="43"/>
        </w:numPr>
        <w:spacing w:before="240"/>
        <w:jc w:val="both"/>
        <w:rPr>
          <w:rFonts w:ascii="Cambria" w:hAnsi="Cambria" w:cs="Times New Roman"/>
          <w:sz w:val="24"/>
          <w:szCs w:val="24"/>
        </w:rPr>
      </w:pPr>
      <w:bookmarkStart w:id="17" w:name="_Hlk152246525"/>
      <w:bookmarkStart w:id="18" w:name="_Hlk152246592"/>
      <w:r>
        <w:rPr>
          <w:rFonts w:ascii="Cambria" w:hAnsi="Cambria" w:cs="Times New Roman"/>
          <w:sz w:val="24"/>
          <w:szCs w:val="24"/>
        </w:rPr>
        <w:t>L</w:t>
      </w:r>
      <w:r w:rsidRPr="00C34876">
        <w:rPr>
          <w:rFonts w:ascii="Cambria" w:hAnsi="Cambria"/>
          <w:sz w:val="24"/>
          <w:szCs w:val="24"/>
        </w:rPr>
        <w:t>ocate</w:t>
      </w:r>
      <w:r>
        <w:rPr>
          <w:rFonts w:ascii="Cambria" w:hAnsi="Cambria"/>
          <w:sz w:val="24"/>
          <w:szCs w:val="24"/>
        </w:rPr>
        <w:t>s</w:t>
      </w:r>
      <w:r w:rsidR="0049536D">
        <w:rPr>
          <w:rFonts w:ascii="Cambria" w:hAnsi="Cambria"/>
          <w:sz w:val="24"/>
          <w:szCs w:val="24"/>
        </w:rPr>
        <w:t xml:space="preserve">, </w:t>
      </w:r>
      <w:r w:rsidRPr="00C34876">
        <w:rPr>
          <w:rFonts w:ascii="Cambria" w:hAnsi="Cambria"/>
          <w:sz w:val="24"/>
          <w:szCs w:val="24"/>
        </w:rPr>
        <w:t>identif</w:t>
      </w:r>
      <w:r>
        <w:rPr>
          <w:rFonts w:ascii="Cambria" w:hAnsi="Cambria"/>
          <w:sz w:val="24"/>
          <w:szCs w:val="24"/>
        </w:rPr>
        <w:t>ies</w:t>
      </w:r>
      <w:r w:rsidR="0049536D">
        <w:rPr>
          <w:rFonts w:ascii="Cambria" w:hAnsi="Cambria"/>
          <w:sz w:val="24"/>
          <w:szCs w:val="24"/>
        </w:rPr>
        <w:t>, and refers to Parent</w:t>
      </w:r>
      <w:r w:rsidRPr="00C34876">
        <w:rPr>
          <w:rFonts w:ascii="Cambria" w:hAnsi="Cambria"/>
          <w:sz w:val="24"/>
          <w:szCs w:val="24"/>
        </w:rPr>
        <w:t xml:space="preserve"> </w:t>
      </w:r>
      <w:bookmarkEnd w:id="17"/>
      <w:r w:rsidRPr="00C34876">
        <w:rPr>
          <w:rFonts w:ascii="Cambria" w:hAnsi="Cambria"/>
          <w:sz w:val="24"/>
          <w:szCs w:val="24"/>
        </w:rPr>
        <w:t xml:space="preserve">a properly qualified provider who is ready, willing, and able, to </w:t>
      </w:r>
      <w:r>
        <w:rPr>
          <w:rFonts w:ascii="Cambria" w:hAnsi="Cambria"/>
          <w:sz w:val="24"/>
          <w:szCs w:val="24"/>
        </w:rPr>
        <w:t xml:space="preserve">deliver </w:t>
      </w:r>
      <w:r w:rsidR="00144F85">
        <w:rPr>
          <w:rFonts w:ascii="Cambria" w:hAnsi="Cambria"/>
          <w:sz w:val="24"/>
          <w:szCs w:val="24"/>
        </w:rPr>
        <w:t xml:space="preserve">the </w:t>
      </w:r>
      <w:r w:rsidRPr="00C34876">
        <w:rPr>
          <w:rFonts w:ascii="Cambria" w:hAnsi="Cambria"/>
          <w:sz w:val="24"/>
          <w:szCs w:val="24"/>
        </w:rPr>
        <w:t>service</w:t>
      </w:r>
      <w:r w:rsidR="00144F85">
        <w:rPr>
          <w:rFonts w:ascii="Cambria" w:hAnsi="Cambria"/>
          <w:sz w:val="24"/>
          <w:szCs w:val="24"/>
        </w:rPr>
        <w:t>(</w:t>
      </w:r>
      <w:r w:rsidRPr="00C34876">
        <w:rPr>
          <w:rFonts w:ascii="Cambria" w:hAnsi="Cambria"/>
          <w:sz w:val="24"/>
          <w:szCs w:val="24"/>
        </w:rPr>
        <w:t>s</w:t>
      </w:r>
      <w:r w:rsidR="00144F85">
        <w:rPr>
          <w:rFonts w:ascii="Cambria" w:hAnsi="Cambria"/>
          <w:sz w:val="24"/>
          <w:szCs w:val="24"/>
        </w:rPr>
        <w:t>)</w:t>
      </w:r>
      <w:r w:rsidRPr="00C34876">
        <w:rPr>
          <w:rFonts w:ascii="Cambria" w:hAnsi="Cambria"/>
          <w:sz w:val="24"/>
          <w:szCs w:val="24"/>
        </w:rPr>
        <w:t xml:space="preserve"> </w:t>
      </w:r>
      <w:r>
        <w:rPr>
          <w:rFonts w:ascii="Cambria" w:hAnsi="Cambria"/>
          <w:sz w:val="24"/>
          <w:szCs w:val="24"/>
        </w:rPr>
        <w:t xml:space="preserve">outlined above </w:t>
      </w:r>
      <w:r w:rsidRPr="00C34876">
        <w:rPr>
          <w:rFonts w:ascii="Cambria" w:hAnsi="Cambria"/>
          <w:sz w:val="24"/>
          <w:szCs w:val="24"/>
        </w:rPr>
        <w:t>to Student, and who can contract with Parent to deliver th</w:t>
      </w:r>
      <w:r w:rsidR="00144F85">
        <w:rPr>
          <w:rFonts w:ascii="Cambria" w:hAnsi="Cambria"/>
          <w:sz w:val="24"/>
          <w:szCs w:val="24"/>
        </w:rPr>
        <w:t>e</w:t>
      </w:r>
      <w:r w:rsidRPr="00C34876">
        <w:rPr>
          <w:rFonts w:ascii="Cambria" w:hAnsi="Cambria"/>
          <w:sz w:val="24"/>
          <w:szCs w:val="24"/>
        </w:rPr>
        <w:t xml:space="preserve"> service</w:t>
      </w:r>
      <w:r w:rsidR="00144F85">
        <w:rPr>
          <w:rFonts w:ascii="Cambria" w:hAnsi="Cambria"/>
          <w:sz w:val="24"/>
          <w:szCs w:val="24"/>
        </w:rPr>
        <w:t>(</w:t>
      </w:r>
      <w:r w:rsidRPr="00C34876">
        <w:rPr>
          <w:rFonts w:ascii="Cambria" w:hAnsi="Cambria"/>
          <w:sz w:val="24"/>
          <w:szCs w:val="24"/>
        </w:rPr>
        <w:t>s</w:t>
      </w:r>
      <w:r w:rsidR="00144F85">
        <w:rPr>
          <w:rFonts w:ascii="Cambria" w:hAnsi="Cambria"/>
          <w:sz w:val="24"/>
          <w:szCs w:val="24"/>
        </w:rPr>
        <w:t>)</w:t>
      </w:r>
      <w:r w:rsidRPr="00C34876">
        <w:rPr>
          <w:rFonts w:ascii="Cambria" w:hAnsi="Cambria"/>
          <w:sz w:val="24"/>
          <w:szCs w:val="24"/>
        </w:rPr>
        <w:t xml:space="preserve"> </w:t>
      </w:r>
      <w:r>
        <w:rPr>
          <w:rFonts w:ascii="Cambria" w:hAnsi="Cambria"/>
          <w:sz w:val="24"/>
          <w:szCs w:val="24"/>
        </w:rPr>
        <w:t xml:space="preserve">at DOE expense and direct funding at a </w:t>
      </w:r>
      <w:r>
        <w:rPr>
          <w:rFonts w:ascii="Cambria" w:hAnsi="Cambria"/>
          <w:sz w:val="24"/>
          <w:szCs w:val="24"/>
        </w:rPr>
        <w:lastRenderedPageBreak/>
        <w:t xml:space="preserve">lower hourly rate </w:t>
      </w:r>
      <w:r w:rsidRPr="00C34876">
        <w:rPr>
          <w:rFonts w:ascii="Cambria" w:hAnsi="Cambria"/>
          <w:sz w:val="24"/>
          <w:szCs w:val="24"/>
        </w:rPr>
        <w:t>at the same frequency, location(s</w:t>
      </w:r>
      <w:r>
        <w:rPr>
          <w:rFonts w:ascii="Cambria" w:hAnsi="Cambria"/>
          <w:sz w:val="24"/>
          <w:szCs w:val="24"/>
        </w:rPr>
        <w:t>),</w:t>
      </w:r>
      <w:r w:rsidRPr="00C34876">
        <w:rPr>
          <w:rFonts w:ascii="Cambria" w:hAnsi="Cambria"/>
          <w:sz w:val="24"/>
          <w:szCs w:val="24"/>
        </w:rPr>
        <w:t xml:space="preserve"> and time(s) that the privately procured provider</w:t>
      </w:r>
      <w:r w:rsidR="00144F85">
        <w:rPr>
          <w:rFonts w:ascii="Cambria" w:hAnsi="Cambria"/>
          <w:sz w:val="24"/>
          <w:szCs w:val="24"/>
        </w:rPr>
        <w:t>(s)</w:t>
      </w:r>
      <w:r w:rsidRPr="00C34876">
        <w:rPr>
          <w:rFonts w:ascii="Cambria" w:hAnsi="Cambria"/>
          <w:sz w:val="24"/>
          <w:szCs w:val="24"/>
        </w:rPr>
        <w:t xml:space="preserve"> delivers those services</w:t>
      </w:r>
      <w:r>
        <w:rPr>
          <w:rFonts w:ascii="Cambria" w:hAnsi="Cambria"/>
          <w:sz w:val="24"/>
          <w:szCs w:val="24"/>
        </w:rPr>
        <w:t xml:space="preserve"> to Student, for the remainder of the school year.</w:t>
      </w:r>
      <w:bookmarkEnd w:id="15"/>
      <w:bookmarkEnd w:id="16"/>
    </w:p>
    <w:bookmarkEnd w:id="18"/>
    <w:p w14:paraId="47078909" w14:textId="45992741" w:rsidR="0049536D" w:rsidRPr="0049536D" w:rsidRDefault="00E53EAB" w:rsidP="00740A64">
      <w:pPr>
        <w:pStyle w:val="NoSpacing"/>
        <w:numPr>
          <w:ilvl w:val="1"/>
          <w:numId w:val="43"/>
        </w:numPr>
        <w:spacing w:before="240"/>
        <w:jc w:val="both"/>
        <w:rPr>
          <w:rFonts w:ascii="Cambria" w:hAnsi="Cambria" w:cs="Times New Roman"/>
          <w:sz w:val="24"/>
          <w:szCs w:val="24"/>
        </w:rPr>
      </w:pPr>
      <w:r>
        <w:rPr>
          <w:rFonts w:ascii="Cambria" w:hAnsi="Cambria"/>
          <w:sz w:val="24"/>
          <w:szCs w:val="24"/>
        </w:rPr>
        <w:t xml:space="preserve">If DOE complies with either of </w:t>
      </w:r>
      <w:r w:rsidR="00E1312D">
        <w:rPr>
          <w:rFonts w:ascii="Cambria" w:hAnsi="Cambria"/>
          <w:sz w:val="24"/>
          <w:szCs w:val="24"/>
        </w:rPr>
        <w:t>sub</w:t>
      </w:r>
      <w:r w:rsidR="00B971F4">
        <w:rPr>
          <w:rFonts w:ascii="Cambria" w:hAnsi="Cambria"/>
          <w:sz w:val="24"/>
          <w:szCs w:val="24"/>
        </w:rPr>
        <w:t xml:space="preserve">paragraphs (a) or (b) of this </w:t>
      </w:r>
      <w:r w:rsidR="00E1312D">
        <w:rPr>
          <w:rFonts w:ascii="Cambria" w:hAnsi="Cambria"/>
          <w:sz w:val="24"/>
          <w:szCs w:val="24"/>
        </w:rPr>
        <w:t>section</w:t>
      </w:r>
      <w:r>
        <w:rPr>
          <w:rFonts w:ascii="Cambria" w:hAnsi="Cambria"/>
          <w:sz w:val="24"/>
          <w:szCs w:val="24"/>
        </w:rPr>
        <w:t xml:space="preserve">, </w:t>
      </w:r>
      <w:r w:rsidR="00B971F4">
        <w:rPr>
          <w:rFonts w:ascii="Cambria" w:hAnsi="Cambria"/>
          <w:sz w:val="24"/>
          <w:szCs w:val="24"/>
        </w:rPr>
        <w:t xml:space="preserve">or combination thereof, </w:t>
      </w:r>
      <w:r>
        <w:rPr>
          <w:rFonts w:ascii="Cambria" w:hAnsi="Cambria"/>
          <w:sz w:val="24"/>
          <w:szCs w:val="24"/>
        </w:rPr>
        <w:t>Parent must cooperate with DOE to effectuate the delivery of the service</w:t>
      </w:r>
      <w:r w:rsidR="0049536D">
        <w:rPr>
          <w:rFonts w:ascii="Cambria" w:hAnsi="Cambria"/>
          <w:sz w:val="24"/>
          <w:szCs w:val="24"/>
        </w:rPr>
        <w:t>(</w:t>
      </w:r>
      <w:r>
        <w:rPr>
          <w:rFonts w:ascii="Cambria" w:hAnsi="Cambria"/>
          <w:sz w:val="24"/>
          <w:szCs w:val="24"/>
        </w:rPr>
        <w:t>s</w:t>
      </w:r>
      <w:r w:rsidR="0049536D">
        <w:rPr>
          <w:rFonts w:ascii="Cambria" w:hAnsi="Cambria"/>
          <w:sz w:val="24"/>
          <w:szCs w:val="24"/>
        </w:rPr>
        <w:t>)</w:t>
      </w:r>
      <w:r>
        <w:rPr>
          <w:rFonts w:ascii="Cambria" w:hAnsi="Cambria"/>
          <w:sz w:val="24"/>
          <w:szCs w:val="24"/>
        </w:rPr>
        <w:t xml:space="preserve"> to </w:t>
      </w:r>
      <w:r w:rsidR="00B971F4">
        <w:rPr>
          <w:rFonts w:ascii="Cambria" w:hAnsi="Cambria"/>
          <w:sz w:val="24"/>
          <w:szCs w:val="24"/>
        </w:rPr>
        <w:t xml:space="preserve">Student </w:t>
      </w:r>
      <w:r w:rsidR="00B971F4" w:rsidRPr="0049536D">
        <w:rPr>
          <w:rFonts w:ascii="Cambria" w:hAnsi="Cambria"/>
          <w:sz w:val="24"/>
          <w:szCs w:val="24"/>
          <w:u w:val="single"/>
        </w:rPr>
        <w:t>or</w:t>
      </w:r>
      <w:r>
        <w:rPr>
          <w:rFonts w:ascii="Cambria" w:hAnsi="Cambria"/>
          <w:sz w:val="24"/>
          <w:szCs w:val="24"/>
        </w:rPr>
        <w:t xml:space="preserve"> continue using the service</w:t>
      </w:r>
      <w:r w:rsidR="0049536D">
        <w:rPr>
          <w:rFonts w:ascii="Cambria" w:hAnsi="Cambria"/>
          <w:sz w:val="24"/>
          <w:szCs w:val="24"/>
        </w:rPr>
        <w:t>(</w:t>
      </w:r>
      <w:r>
        <w:rPr>
          <w:rFonts w:ascii="Cambria" w:hAnsi="Cambria"/>
          <w:sz w:val="24"/>
          <w:szCs w:val="24"/>
        </w:rPr>
        <w:t>s</w:t>
      </w:r>
      <w:r w:rsidR="0049536D">
        <w:rPr>
          <w:rFonts w:ascii="Cambria" w:hAnsi="Cambria"/>
          <w:sz w:val="24"/>
          <w:szCs w:val="24"/>
        </w:rPr>
        <w:t>)</w:t>
      </w:r>
      <w:r>
        <w:rPr>
          <w:rFonts w:ascii="Cambria" w:hAnsi="Cambria"/>
          <w:sz w:val="24"/>
          <w:szCs w:val="24"/>
        </w:rPr>
        <w:t xml:space="preserve"> </w:t>
      </w:r>
      <w:r w:rsidR="00B971F4">
        <w:rPr>
          <w:rFonts w:ascii="Cambria" w:hAnsi="Cambria"/>
          <w:sz w:val="24"/>
          <w:szCs w:val="24"/>
        </w:rPr>
        <w:t>Parent</w:t>
      </w:r>
      <w:r>
        <w:rPr>
          <w:rFonts w:ascii="Cambria" w:hAnsi="Cambria"/>
          <w:sz w:val="24"/>
          <w:szCs w:val="24"/>
        </w:rPr>
        <w:t xml:space="preserve"> unilaterally contracted provider</w:t>
      </w:r>
      <w:r w:rsidR="00144F85">
        <w:rPr>
          <w:rFonts w:ascii="Cambria" w:hAnsi="Cambria"/>
          <w:sz w:val="24"/>
          <w:szCs w:val="24"/>
        </w:rPr>
        <w:t>(s)</w:t>
      </w:r>
      <w:r w:rsidR="00B971F4">
        <w:rPr>
          <w:rFonts w:ascii="Cambria" w:hAnsi="Cambria"/>
          <w:sz w:val="24"/>
          <w:szCs w:val="24"/>
        </w:rPr>
        <w:t xml:space="preserve"> </w:t>
      </w:r>
      <w:r w:rsidR="00976594">
        <w:rPr>
          <w:rFonts w:ascii="Cambria" w:hAnsi="Cambria"/>
          <w:sz w:val="24"/>
          <w:szCs w:val="24"/>
        </w:rPr>
        <w:t xml:space="preserve">to deliver </w:t>
      </w:r>
      <w:r w:rsidR="00B971F4">
        <w:rPr>
          <w:rFonts w:ascii="Cambria" w:hAnsi="Cambria"/>
          <w:sz w:val="24"/>
          <w:szCs w:val="24"/>
        </w:rPr>
        <w:t>but</w:t>
      </w:r>
      <w:r>
        <w:rPr>
          <w:rFonts w:ascii="Cambria" w:hAnsi="Cambria"/>
          <w:sz w:val="24"/>
          <w:szCs w:val="24"/>
        </w:rPr>
        <w:t xml:space="preserve"> at Parent’s own expense. </w:t>
      </w:r>
      <w:r w:rsidR="0054657B">
        <w:rPr>
          <w:rFonts w:ascii="Cambria" w:hAnsi="Cambria"/>
          <w:sz w:val="24"/>
          <w:szCs w:val="24"/>
        </w:rPr>
        <w:t>Student’s private school’s noncooperation is imputed to Parent.</w:t>
      </w:r>
    </w:p>
    <w:p w14:paraId="405FE920" w14:textId="5A02819B" w:rsidR="0049536D" w:rsidRPr="0049536D" w:rsidRDefault="00E53EAB" w:rsidP="00740A64">
      <w:pPr>
        <w:pStyle w:val="NoSpacing"/>
        <w:numPr>
          <w:ilvl w:val="1"/>
          <w:numId w:val="43"/>
        </w:numPr>
        <w:spacing w:before="240"/>
        <w:jc w:val="both"/>
        <w:rPr>
          <w:rFonts w:ascii="Cambria" w:hAnsi="Cambria" w:cs="Times New Roman"/>
          <w:sz w:val="24"/>
          <w:szCs w:val="24"/>
        </w:rPr>
      </w:pPr>
      <w:r>
        <w:rPr>
          <w:rFonts w:ascii="Cambria" w:hAnsi="Cambria"/>
          <w:sz w:val="24"/>
          <w:szCs w:val="24"/>
        </w:rPr>
        <w:t xml:space="preserve">If at any time after DOE complies </w:t>
      </w:r>
      <w:r w:rsidR="00B971F4">
        <w:rPr>
          <w:rFonts w:ascii="Cambria" w:hAnsi="Cambria"/>
          <w:sz w:val="24"/>
          <w:szCs w:val="24"/>
        </w:rPr>
        <w:t xml:space="preserve">with either </w:t>
      </w:r>
      <w:r w:rsidR="00E1312D">
        <w:rPr>
          <w:rFonts w:ascii="Cambria" w:hAnsi="Cambria"/>
          <w:sz w:val="24"/>
          <w:szCs w:val="24"/>
        </w:rPr>
        <w:t>sub</w:t>
      </w:r>
      <w:r w:rsidR="00B971F4">
        <w:rPr>
          <w:rFonts w:ascii="Cambria" w:hAnsi="Cambria"/>
          <w:sz w:val="24"/>
          <w:szCs w:val="24"/>
        </w:rPr>
        <w:t>paragraphs (a) or (b), or combination thereof, the service</w:t>
      </w:r>
      <w:r w:rsidR="0049536D">
        <w:rPr>
          <w:rFonts w:ascii="Cambria" w:hAnsi="Cambria"/>
          <w:sz w:val="24"/>
          <w:szCs w:val="24"/>
        </w:rPr>
        <w:t>(s)</w:t>
      </w:r>
      <w:r w:rsidR="00B971F4">
        <w:rPr>
          <w:rFonts w:ascii="Cambria" w:hAnsi="Cambria"/>
          <w:sz w:val="24"/>
          <w:szCs w:val="24"/>
        </w:rPr>
        <w:t xml:space="preserve"> provider</w:t>
      </w:r>
      <w:r w:rsidR="0049536D">
        <w:rPr>
          <w:rFonts w:ascii="Cambria" w:hAnsi="Cambria"/>
          <w:sz w:val="24"/>
          <w:szCs w:val="24"/>
        </w:rPr>
        <w:t>(s)</w:t>
      </w:r>
      <w:r w:rsidR="00B971F4">
        <w:rPr>
          <w:rFonts w:ascii="Cambria" w:hAnsi="Cambria"/>
          <w:sz w:val="24"/>
          <w:szCs w:val="24"/>
        </w:rPr>
        <w:t xml:space="preserve"> secured by DOE </w:t>
      </w:r>
      <w:r w:rsidR="0049536D">
        <w:rPr>
          <w:rFonts w:ascii="Cambria" w:hAnsi="Cambria"/>
          <w:sz w:val="24"/>
          <w:szCs w:val="24"/>
        </w:rPr>
        <w:t xml:space="preserve">or referred to Parent </w:t>
      </w:r>
      <w:r w:rsidR="00B971F4">
        <w:rPr>
          <w:rFonts w:ascii="Cambria" w:hAnsi="Cambria"/>
          <w:sz w:val="24"/>
          <w:szCs w:val="24"/>
        </w:rPr>
        <w:t>can no longer provide th</w:t>
      </w:r>
      <w:r w:rsidR="0049536D">
        <w:rPr>
          <w:rFonts w:ascii="Cambria" w:hAnsi="Cambria"/>
          <w:sz w:val="24"/>
          <w:szCs w:val="24"/>
        </w:rPr>
        <w:t>e</w:t>
      </w:r>
      <w:r w:rsidR="00B971F4">
        <w:rPr>
          <w:rFonts w:ascii="Cambria" w:hAnsi="Cambria"/>
          <w:sz w:val="24"/>
          <w:szCs w:val="24"/>
        </w:rPr>
        <w:t xml:space="preserve"> service</w:t>
      </w:r>
      <w:r w:rsidR="0049536D">
        <w:rPr>
          <w:rFonts w:ascii="Cambria" w:hAnsi="Cambria"/>
          <w:sz w:val="24"/>
          <w:szCs w:val="24"/>
        </w:rPr>
        <w:t>(</w:t>
      </w:r>
      <w:r w:rsidR="00B971F4">
        <w:rPr>
          <w:rFonts w:ascii="Cambria" w:hAnsi="Cambria"/>
          <w:sz w:val="24"/>
          <w:szCs w:val="24"/>
        </w:rPr>
        <w:t>s</w:t>
      </w:r>
      <w:r w:rsidR="0049536D">
        <w:rPr>
          <w:rFonts w:ascii="Cambria" w:hAnsi="Cambria"/>
          <w:sz w:val="24"/>
          <w:szCs w:val="24"/>
        </w:rPr>
        <w:t>)</w:t>
      </w:r>
      <w:r w:rsidR="00B971F4">
        <w:rPr>
          <w:rFonts w:ascii="Cambria" w:hAnsi="Cambria"/>
          <w:sz w:val="24"/>
          <w:szCs w:val="24"/>
        </w:rPr>
        <w:t xml:space="preserve"> to Student, Parent shall be entitled to funding </w:t>
      </w:r>
      <w:r w:rsidR="005857B5">
        <w:rPr>
          <w:rFonts w:ascii="Cambria" w:hAnsi="Cambria"/>
          <w:sz w:val="24"/>
          <w:szCs w:val="24"/>
        </w:rPr>
        <w:t xml:space="preserve">with the unilaterally contracted provider </w:t>
      </w:r>
      <w:r w:rsidR="00B971F4">
        <w:rPr>
          <w:rFonts w:ascii="Cambria" w:hAnsi="Cambria"/>
          <w:sz w:val="24"/>
          <w:szCs w:val="24"/>
        </w:rPr>
        <w:t>for the remainder of the school year.</w:t>
      </w:r>
    </w:p>
    <w:p w14:paraId="07C9357A" w14:textId="65D06100" w:rsidR="00FA25B5" w:rsidRDefault="00E1312D" w:rsidP="00740A64">
      <w:pPr>
        <w:pStyle w:val="NoSpacing"/>
        <w:numPr>
          <w:ilvl w:val="1"/>
          <w:numId w:val="43"/>
        </w:numPr>
        <w:spacing w:before="240"/>
        <w:jc w:val="both"/>
        <w:rPr>
          <w:rFonts w:ascii="Cambria" w:hAnsi="Cambria" w:cs="Times New Roman"/>
          <w:sz w:val="24"/>
          <w:szCs w:val="24"/>
        </w:rPr>
      </w:pPr>
      <w:r>
        <w:rPr>
          <w:rFonts w:ascii="Cambria" w:hAnsi="Cambria"/>
          <w:sz w:val="24"/>
          <w:szCs w:val="24"/>
        </w:rPr>
        <w:t>Subp</w:t>
      </w:r>
      <w:r w:rsidR="0049536D">
        <w:rPr>
          <w:rFonts w:ascii="Cambria" w:hAnsi="Cambria"/>
          <w:sz w:val="24"/>
          <w:szCs w:val="24"/>
        </w:rPr>
        <w:t xml:space="preserve">aragraphs (a) and (b) </w:t>
      </w:r>
      <w:r>
        <w:rPr>
          <w:rFonts w:ascii="Cambria" w:hAnsi="Cambria"/>
          <w:sz w:val="24"/>
          <w:szCs w:val="24"/>
        </w:rPr>
        <w:t xml:space="preserve">of this section </w:t>
      </w:r>
      <w:r w:rsidR="0049536D">
        <w:rPr>
          <w:rFonts w:ascii="Cambria" w:hAnsi="Cambria"/>
          <w:sz w:val="24"/>
          <w:szCs w:val="24"/>
        </w:rPr>
        <w:t xml:space="preserve">permit DOE </w:t>
      </w:r>
      <w:r w:rsidR="0049536D" w:rsidRPr="0049536D">
        <w:rPr>
          <w:rFonts w:ascii="Cambria" w:hAnsi="Cambria"/>
          <w:sz w:val="24"/>
          <w:szCs w:val="24"/>
          <w:u w:val="single"/>
        </w:rPr>
        <w:t>one instance</w:t>
      </w:r>
      <w:r w:rsidR="0049536D">
        <w:rPr>
          <w:rFonts w:ascii="Cambria" w:hAnsi="Cambria"/>
          <w:sz w:val="24"/>
          <w:szCs w:val="24"/>
        </w:rPr>
        <w:t xml:space="preserve"> to either implement and/or identify a provider(s) at a lower hourly rate, subject to the other provisions of this Order. In </w:t>
      </w:r>
      <w:r w:rsidR="0049536D" w:rsidRPr="005857B5">
        <w:rPr>
          <w:rFonts w:ascii="Cambria" w:hAnsi="Cambria"/>
          <w:sz w:val="24"/>
          <w:szCs w:val="24"/>
          <w:u w:val="single"/>
        </w:rPr>
        <w:t>all other</w:t>
      </w:r>
      <w:r w:rsidR="0049536D">
        <w:rPr>
          <w:rFonts w:ascii="Cambria" w:hAnsi="Cambria"/>
          <w:sz w:val="24"/>
          <w:szCs w:val="24"/>
        </w:rPr>
        <w:t xml:space="preserve"> circumstances, Parent shall be entitled to continued funding of the unilaterally contracted provider for the remainder of the school year.</w:t>
      </w:r>
    </w:p>
    <w:p w14:paraId="65F2AAE6" w14:textId="3A59CD34" w:rsidR="002D01D4" w:rsidRPr="00740A64" w:rsidRDefault="00931BEF" w:rsidP="00740A64">
      <w:pPr>
        <w:pStyle w:val="NoSpacing"/>
        <w:numPr>
          <w:ilvl w:val="0"/>
          <w:numId w:val="32"/>
        </w:numPr>
        <w:spacing w:before="240"/>
        <w:jc w:val="both"/>
        <w:rPr>
          <w:rFonts w:ascii="Cambria" w:hAnsi="Cambria" w:cs="Times New Roman"/>
          <w:sz w:val="24"/>
          <w:szCs w:val="24"/>
          <w:highlight w:val="yellow"/>
        </w:rPr>
      </w:pPr>
      <w:r w:rsidRPr="006B12D1">
        <w:rPr>
          <w:rFonts w:ascii="Cambria" w:hAnsi="Cambria"/>
          <w:b/>
          <w:bCs/>
          <w:sz w:val="24"/>
          <w:szCs w:val="24"/>
          <w:highlight w:val="yellow"/>
        </w:rPr>
        <w:t xml:space="preserve">ORDERED </w:t>
      </w:r>
      <w:r w:rsidR="00662BE0" w:rsidRPr="006B12D1">
        <w:rPr>
          <w:rFonts w:ascii="Cambria" w:hAnsi="Cambria"/>
          <w:sz w:val="24"/>
          <w:szCs w:val="24"/>
          <w:highlight w:val="yellow"/>
        </w:rPr>
        <w:t xml:space="preserve">that DOE initiate and conduct new evaluations in all areas of suspected disabilities for Student, and that the CSE reconvene to develop a new IEP or IESP for Student, consistent with 8 NYCRR </w:t>
      </w:r>
      <w:r w:rsidR="00662BE0" w:rsidRPr="006B12D1">
        <w:rPr>
          <w:rFonts w:ascii="Cambria" w:hAnsi="Cambria" w:cs="Times New Roman"/>
          <w:color w:val="000000"/>
          <w:sz w:val="24"/>
          <w:szCs w:val="24"/>
          <w:highlight w:val="yellow"/>
        </w:rPr>
        <w:t>§ 200.4, with the date of this Order being the triggering event to commence the timelines for the evaluations. This Order shall constitute Parental consent to the evaluations unless Parent, in writing, objects.</w:t>
      </w:r>
      <w:bookmarkStart w:id="19" w:name="_Hlk53151799"/>
      <w:bookmarkEnd w:id="13"/>
      <w:bookmarkEnd w:id="14"/>
    </w:p>
    <w:bookmarkEnd w:id="19"/>
    <w:p w14:paraId="4C02E0AC" w14:textId="77777777" w:rsidR="00AD3DCD" w:rsidRDefault="00AD3DCD" w:rsidP="00740A64">
      <w:pPr>
        <w:spacing w:before="240" w:after="0" w:line="240" w:lineRule="auto"/>
        <w:jc w:val="both"/>
        <w:rPr>
          <w:rFonts w:ascii="Cambria" w:hAnsi="Cambria" w:cs="Times New Roman"/>
          <w:b/>
          <w:bCs/>
          <w:sz w:val="24"/>
          <w:szCs w:val="24"/>
        </w:rPr>
      </w:pPr>
    </w:p>
    <w:p w14:paraId="49562277" w14:textId="4F92B8A6" w:rsidR="0032331D" w:rsidRDefault="0032331D" w:rsidP="00740A64">
      <w:pPr>
        <w:spacing w:before="240" w:after="0" w:line="240" w:lineRule="auto"/>
        <w:jc w:val="both"/>
        <w:rPr>
          <w:rFonts w:ascii="Cambria" w:hAnsi="Cambria" w:cs="Times New Roman"/>
          <w:b/>
          <w:bCs/>
          <w:sz w:val="24"/>
          <w:szCs w:val="24"/>
        </w:rPr>
      </w:pPr>
      <w:r w:rsidRPr="0059355C">
        <w:rPr>
          <w:rFonts w:ascii="Cambria" w:hAnsi="Cambria" w:cs="Times New Roman"/>
          <w:b/>
          <w:bCs/>
          <w:sz w:val="24"/>
          <w:szCs w:val="24"/>
        </w:rPr>
        <w:t xml:space="preserve">DATED: </w:t>
      </w:r>
      <w:r w:rsidR="00AF3D7B">
        <w:rPr>
          <w:rFonts w:ascii="Cambria" w:hAnsi="Cambria" w:cs="Times New Roman"/>
          <w:b/>
          <w:bCs/>
          <w:sz w:val="24"/>
          <w:szCs w:val="24"/>
        </w:rPr>
        <w:fldChar w:fldCharType="begin"/>
      </w:r>
      <w:r w:rsidR="00AF3D7B">
        <w:rPr>
          <w:rFonts w:ascii="Cambria" w:hAnsi="Cambria" w:cs="Times New Roman"/>
          <w:b/>
          <w:bCs/>
          <w:sz w:val="24"/>
          <w:szCs w:val="24"/>
        </w:rPr>
        <w:instrText xml:space="preserve"> MERGEFIELD "FOFD_Date" </w:instrText>
      </w:r>
      <w:r w:rsidR="00AF3D7B">
        <w:rPr>
          <w:rFonts w:ascii="Cambria" w:hAnsi="Cambria" w:cs="Times New Roman"/>
          <w:b/>
          <w:bCs/>
          <w:sz w:val="24"/>
          <w:szCs w:val="24"/>
        </w:rPr>
        <w:fldChar w:fldCharType="separate"/>
      </w:r>
      <w:r w:rsidR="0049763A">
        <w:rPr>
          <w:rFonts w:ascii="Cambria" w:hAnsi="Cambria" w:cs="Times New Roman"/>
          <w:b/>
          <w:bCs/>
          <w:noProof/>
          <w:sz w:val="24"/>
          <w:szCs w:val="24"/>
        </w:rPr>
        <w:t>«FOFD_Date»</w:t>
      </w:r>
      <w:r w:rsidR="00AF3D7B">
        <w:rPr>
          <w:rFonts w:ascii="Cambria" w:hAnsi="Cambria" w:cs="Times New Roman"/>
          <w:b/>
          <w:bCs/>
          <w:sz w:val="24"/>
          <w:szCs w:val="24"/>
        </w:rPr>
        <w:fldChar w:fldCharType="end"/>
      </w:r>
      <w:r w:rsidRPr="0059355C">
        <w:rPr>
          <w:rFonts w:ascii="Cambria" w:hAnsi="Cambria" w:cs="Times New Roman"/>
          <w:b/>
          <w:bCs/>
          <w:sz w:val="24"/>
          <w:szCs w:val="24"/>
        </w:rPr>
        <w:tab/>
      </w:r>
      <w:r w:rsidR="00EB267D">
        <w:rPr>
          <w:rFonts w:ascii="Cambria" w:hAnsi="Cambria" w:cs="Times New Roman"/>
          <w:b/>
          <w:bCs/>
          <w:sz w:val="24"/>
          <w:szCs w:val="24"/>
        </w:rPr>
        <w:tab/>
      </w:r>
      <w:r w:rsidR="00EB267D">
        <w:rPr>
          <w:rFonts w:ascii="Cambria" w:hAnsi="Cambria" w:cs="Times New Roman"/>
          <w:b/>
          <w:bCs/>
          <w:sz w:val="24"/>
          <w:szCs w:val="24"/>
        </w:rPr>
        <w:tab/>
      </w:r>
      <w:r w:rsidR="00AF3D7B">
        <w:rPr>
          <w:rFonts w:ascii="Cambria" w:hAnsi="Cambria" w:cs="Times New Roman"/>
          <w:b/>
          <w:bCs/>
          <w:sz w:val="24"/>
          <w:szCs w:val="24"/>
        </w:rPr>
        <w:tab/>
      </w:r>
      <w:r w:rsidR="004E644E">
        <w:rPr>
          <w:rFonts w:ascii="Cambria" w:hAnsi="Cambria" w:cs="Times New Roman"/>
          <w:b/>
          <w:bCs/>
          <w:sz w:val="24"/>
          <w:szCs w:val="24"/>
        </w:rPr>
        <w:tab/>
      </w:r>
      <w:r w:rsidRPr="0059355C">
        <w:rPr>
          <w:rFonts w:ascii="Cambria" w:hAnsi="Cambria" w:cs="Times New Roman"/>
          <w:b/>
          <w:bCs/>
          <w:sz w:val="24"/>
          <w:szCs w:val="24"/>
        </w:rPr>
        <w:t>SO ORDERED</w:t>
      </w:r>
    </w:p>
    <w:p w14:paraId="6045C84E" w14:textId="77777777" w:rsidR="00740A64" w:rsidRPr="0059355C" w:rsidRDefault="00740A64" w:rsidP="00740A64">
      <w:pPr>
        <w:spacing w:before="240" w:after="0" w:line="240" w:lineRule="auto"/>
        <w:jc w:val="both"/>
        <w:rPr>
          <w:rFonts w:ascii="Cambria" w:hAnsi="Cambria" w:cs="Times New Roman"/>
          <w:b/>
          <w:bCs/>
          <w:sz w:val="24"/>
          <w:szCs w:val="24"/>
        </w:rPr>
      </w:pPr>
    </w:p>
    <w:p w14:paraId="7121EE7B" w14:textId="18DB41BC" w:rsidR="00F23D9D" w:rsidRPr="0059355C" w:rsidRDefault="0032331D" w:rsidP="00210FC1">
      <w:pPr>
        <w:spacing w:after="0" w:line="240" w:lineRule="auto"/>
        <w:jc w:val="both"/>
        <w:rPr>
          <w:rFonts w:ascii="Cambria" w:hAnsi="Cambria" w:cs="Times New Roman"/>
          <w:b/>
          <w:bCs/>
          <w:sz w:val="24"/>
          <w:szCs w:val="24"/>
        </w:rPr>
      </w:pPr>
      <w:r w:rsidRPr="0059355C">
        <w:rPr>
          <w:rFonts w:ascii="Cambria" w:hAnsi="Cambria" w:cs="Times New Roman"/>
          <w:b/>
          <w:bCs/>
          <w:sz w:val="24"/>
          <w:szCs w:val="24"/>
        </w:rPr>
        <w:tab/>
      </w:r>
      <w:r w:rsidRPr="0059355C">
        <w:rPr>
          <w:rFonts w:ascii="Cambria" w:hAnsi="Cambria" w:cs="Times New Roman"/>
          <w:b/>
          <w:bCs/>
          <w:sz w:val="24"/>
          <w:szCs w:val="24"/>
        </w:rPr>
        <w:tab/>
      </w:r>
      <w:r w:rsidRPr="0059355C">
        <w:rPr>
          <w:rFonts w:ascii="Cambria" w:hAnsi="Cambria" w:cs="Times New Roman"/>
          <w:b/>
          <w:bCs/>
          <w:sz w:val="24"/>
          <w:szCs w:val="24"/>
        </w:rPr>
        <w:tab/>
      </w:r>
      <w:r w:rsidRPr="0059355C">
        <w:rPr>
          <w:rFonts w:ascii="Cambria" w:hAnsi="Cambria" w:cs="Times New Roman"/>
          <w:b/>
          <w:bCs/>
          <w:sz w:val="24"/>
          <w:szCs w:val="24"/>
        </w:rPr>
        <w:tab/>
      </w:r>
    </w:p>
    <w:p w14:paraId="4C7AAF2A" w14:textId="3100966C" w:rsidR="00AD3DCD" w:rsidRDefault="00000000" w:rsidP="00210FC1">
      <w:pPr>
        <w:spacing w:after="0" w:line="240" w:lineRule="auto"/>
        <w:jc w:val="both"/>
        <w:rPr>
          <w:rFonts w:ascii="Cambria" w:hAnsi="Cambria" w:cs="Times New Roman"/>
          <w:b/>
          <w:bCs/>
          <w:sz w:val="24"/>
          <w:szCs w:val="24"/>
        </w:rPr>
      </w:pPr>
      <w:r>
        <w:rPr>
          <w:noProof/>
        </w:rPr>
        <w:pict w14:anchorId="474822F2">
          <v:line id="Straight Connector 4" o:spid="_x0000_s2051" style="position:absolute;left:0;text-align:left;z-index:251658240;visibility:visible;mso-width-relative:margin;mso-height-relative:margin" from="251.25pt,.4pt" to="35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" strokecolor="black [3213]" strokeweight="1pt">
            <v:stroke joinstyle="miter"/>
          </v:line>
        </w:pict>
      </w:r>
      <w:r w:rsidR="0032331D" w:rsidRPr="0059355C">
        <w:rPr>
          <w:rFonts w:ascii="Cambria" w:hAnsi="Cambria" w:cs="Times New Roman"/>
          <w:b/>
          <w:bCs/>
          <w:sz w:val="24"/>
          <w:szCs w:val="24"/>
        </w:rPr>
        <w:tab/>
      </w:r>
      <w:r w:rsidR="0032331D" w:rsidRPr="0059355C">
        <w:rPr>
          <w:rFonts w:ascii="Cambria" w:hAnsi="Cambria" w:cs="Times New Roman"/>
          <w:b/>
          <w:bCs/>
          <w:sz w:val="24"/>
          <w:szCs w:val="24"/>
        </w:rPr>
        <w:tab/>
      </w:r>
      <w:r w:rsidR="0032331D" w:rsidRPr="0059355C">
        <w:rPr>
          <w:rFonts w:ascii="Cambria" w:hAnsi="Cambria" w:cs="Times New Roman"/>
          <w:b/>
          <w:bCs/>
          <w:sz w:val="24"/>
          <w:szCs w:val="24"/>
        </w:rPr>
        <w:tab/>
      </w:r>
      <w:r w:rsidR="0032331D" w:rsidRPr="0059355C">
        <w:rPr>
          <w:rFonts w:ascii="Cambria" w:hAnsi="Cambria" w:cs="Times New Roman"/>
          <w:b/>
          <w:bCs/>
          <w:sz w:val="24"/>
          <w:szCs w:val="24"/>
        </w:rPr>
        <w:tab/>
      </w:r>
      <w:r w:rsidR="0032331D" w:rsidRPr="0059355C">
        <w:rPr>
          <w:rFonts w:ascii="Cambria" w:hAnsi="Cambria" w:cs="Times New Roman"/>
          <w:b/>
          <w:bCs/>
          <w:sz w:val="24"/>
          <w:szCs w:val="24"/>
        </w:rPr>
        <w:tab/>
      </w:r>
      <w:r w:rsidR="0032331D" w:rsidRPr="0059355C">
        <w:rPr>
          <w:rFonts w:ascii="Cambria" w:hAnsi="Cambria" w:cs="Times New Roman"/>
          <w:b/>
          <w:bCs/>
          <w:sz w:val="24"/>
          <w:szCs w:val="24"/>
        </w:rPr>
        <w:tab/>
      </w:r>
      <w:r w:rsidR="00AF3D7B">
        <w:rPr>
          <w:rFonts w:ascii="Cambria" w:hAnsi="Cambria" w:cs="Times New Roman"/>
          <w:b/>
          <w:bCs/>
          <w:sz w:val="24"/>
          <w:szCs w:val="24"/>
        </w:rPr>
        <w:t xml:space="preserve">       </w:t>
      </w:r>
      <w:r w:rsidR="004E644E">
        <w:rPr>
          <w:rFonts w:ascii="Cambria" w:hAnsi="Cambria" w:cs="Times New Roman"/>
          <w:b/>
          <w:bCs/>
          <w:sz w:val="24"/>
          <w:szCs w:val="24"/>
        </w:rPr>
        <w:t xml:space="preserve">     </w:t>
      </w:r>
      <w:r w:rsidR="00AF3D7B">
        <w:rPr>
          <w:rFonts w:ascii="Cambria" w:hAnsi="Cambria" w:cs="Times New Roman"/>
          <w:b/>
          <w:bCs/>
          <w:sz w:val="24"/>
          <w:szCs w:val="24"/>
        </w:rPr>
        <w:t xml:space="preserve">  </w:t>
      </w:r>
      <w:r w:rsidR="00F23D9D" w:rsidRPr="0059355C">
        <w:rPr>
          <w:rFonts w:ascii="Cambria" w:hAnsi="Cambria" w:cs="Times New Roman"/>
          <w:b/>
          <w:bCs/>
          <w:sz w:val="24"/>
          <w:szCs w:val="24"/>
        </w:rPr>
        <w:t>Oren Varnai</w:t>
      </w:r>
      <w:r w:rsidR="0032331D" w:rsidRPr="0059355C">
        <w:rPr>
          <w:rFonts w:ascii="Cambria" w:hAnsi="Cambria" w:cs="Times New Roman"/>
          <w:b/>
          <w:bCs/>
          <w:sz w:val="24"/>
          <w:szCs w:val="24"/>
        </w:rPr>
        <w:t>, IH</w:t>
      </w:r>
      <w:r w:rsidR="008B7A9F">
        <w:rPr>
          <w:rFonts w:ascii="Cambria" w:hAnsi="Cambria" w:cs="Times New Roman"/>
          <w:b/>
          <w:bCs/>
          <w:sz w:val="24"/>
          <w:szCs w:val="24"/>
        </w:rPr>
        <w:t>O</w:t>
      </w:r>
    </w:p>
    <w:p w14:paraId="30A6EB5C" w14:textId="49C0FB01" w:rsidR="00AD3DCD" w:rsidRPr="00AD3DCD" w:rsidRDefault="00AD3DCD">
      <w:pPr>
        <w:rPr>
          <w:rFonts w:ascii="Cambria" w:hAnsi="Cambria" w:cs="Times New Roman"/>
          <w:b/>
          <w:bCs/>
          <w:sz w:val="24"/>
          <w:szCs w:val="24"/>
        </w:rPr>
      </w:pPr>
      <w:r>
        <w:rPr>
          <w:rFonts w:ascii="Cambria" w:hAnsi="Cambria" w:cs="Times New Roman"/>
          <w:b/>
          <w:bCs/>
          <w:sz w:val="24"/>
          <w:szCs w:val="24"/>
        </w:rPr>
        <w:br w:type="page"/>
      </w:r>
    </w:p>
    <w:p w14:paraId="65074D02" w14:textId="7D7DF27C" w:rsidR="0032331D" w:rsidRPr="007A2683" w:rsidRDefault="0032331D" w:rsidP="00740A64">
      <w:pPr>
        <w:spacing w:before="240" w:after="0" w:line="240" w:lineRule="auto"/>
        <w:jc w:val="center"/>
        <w:rPr>
          <w:rFonts w:ascii="Cambria" w:hAnsi="Cambria" w:cs="Times New Roman"/>
          <w:b/>
          <w:sz w:val="24"/>
          <w:szCs w:val="24"/>
          <w:u w:val="single"/>
        </w:rPr>
      </w:pPr>
      <w:r w:rsidRPr="0059355C">
        <w:rPr>
          <w:rFonts w:ascii="Cambria" w:hAnsi="Cambria" w:cs="Times New Roman"/>
          <w:b/>
          <w:sz w:val="24"/>
          <w:szCs w:val="24"/>
          <w:u w:val="single"/>
        </w:rPr>
        <w:lastRenderedPageBreak/>
        <w:t>NOTICE OF RIGHT TO APPEAL</w:t>
      </w:r>
    </w:p>
    <w:p w14:paraId="1146541F" w14:textId="4A971D8B" w:rsidR="0032331D" w:rsidRPr="0059355C" w:rsidRDefault="0032331D" w:rsidP="00740A64">
      <w:pPr>
        <w:spacing w:before="240" w:after="0" w:line="240" w:lineRule="auto"/>
        <w:jc w:val="both"/>
        <w:rPr>
          <w:rFonts w:ascii="Cambria" w:hAnsi="Cambria" w:cs="Times New Roman"/>
          <w:b/>
          <w:sz w:val="24"/>
          <w:szCs w:val="24"/>
        </w:rPr>
      </w:pPr>
      <w:r w:rsidRPr="0059355C">
        <w:rPr>
          <w:rFonts w:ascii="Cambria" w:hAnsi="Cambria" w:cs="Times New Roman"/>
          <w:b/>
          <w:sz w:val="24"/>
          <w:szCs w:val="24"/>
        </w:rPr>
        <w:t>Within 40 days of the date of this decision, the parent and/or the Public School District has a right to appeal the decision to a State Review Officer (SRO) of the New York State Education Department under Section 4404 of the Education Law and the Individuals with Disabilities Education Act.</w:t>
      </w:r>
    </w:p>
    <w:p w14:paraId="2A8B9E4D" w14:textId="225549B2" w:rsidR="0032331D" w:rsidRPr="0059355C" w:rsidRDefault="0032331D" w:rsidP="00740A64">
      <w:pPr>
        <w:spacing w:before="240" w:after="0" w:line="240" w:lineRule="auto"/>
        <w:jc w:val="both"/>
        <w:rPr>
          <w:rFonts w:ascii="Cambria" w:hAnsi="Cambria" w:cs="Times New Roman"/>
          <w:b/>
          <w:sz w:val="24"/>
          <w:szCs w:val="24"/>
        </w:rPr>
      </w:pPr>
      <w:r w:rsidRPr="0059355C">
        <w:rPr>
          <w:rFonts w:ascii="Cambria" w:hAnsi="Cambria" w:cs="Times New Roman"/>
          <w:b/>
          <w:sz w:val="24"/>
          <w:szCs w:val="24"/>
        </w:rPr>
        <w:t>If either party plans to appeal the decision, a notice of intention to seek review shall be personally served upon the opposing party no later than 25 days after the date of the decision sought to be reviewed.</w:t>
      </w:r>
    </w:p>
    <w:p w14:paraId="4944BA14" w14:textId="2425B5DC" w:rsidR="0032331D" w:rsidRPr="0059355C" w:rsidRDefault="0032331D" w:rsidP="00740A64">
      <w:pPr>
        <w:spacing w:before="240" w:after="0" w:line="240" w:lineRule="auto"/>
        <w:jc w:val="both"/>
        <w:rPr>
          <w:rFonts w:ascii="Cambria" w:hAnsi="Cambria" w:cs="Times New Roman"/>
          <w:b/>
          <w:sz w:val="24"/>
          <w:szCs w:val="24"/>
        </w:rPr>
      </w:pPr>
      <w:r w:rsidRPr="0059355C">
        <w:rPr>
          <w:rFonts w:ascii="Cambria" w:hAnsi="Cambria" w:cs="Times New Roman"/>
          <w:b/>
          <w:sz w:val="24"/>
          <w:szCs w:val="24"/>
        </w:rPr>
        <w:t xml:space="preserve">An appealing party’s request for review shall be personally served upon the opposing party within 40 days from the date of the decision sought to be reviewed. An appealing party shall file the notice of intention to seek review, notice of request for review, request for review, and proof of service with the Office of State Review of the State Education Department within two days after service of the request for review is complete. The rules of procedure for proceedings before an SRO are found in Part 279 of the Regulations of the Commissioner of Education. A copy of the rules in Part 279 and model forms are available at </w:t>
      </w:r>
      <w:hyperlink r:id="rId11" w:history="1">
        <w:r w:rsidRPr="0059355C">
          <w:rPr>
            <w:rStyle w:val="Hyperlink"/>
            <w:rFonts w:ascii="Cambria" w:hAnsi="Cambria" w:cs="Times New Roman"/>
            <w:b/>
            <w:sz w:val="24"/>
            <w:szCs w:val="24"/>
          </w:rPr>
          <w:t>http://www.sro.nysed.gov</w:t>
        </w:r>
      </w:hyperlink>
      <w:r w:rsidRPr="0059355C">
        <w:rPr>
          <w:rFonts w:ascii="Cambria" w:hAnsi="Cambria" w:cs="Times New Roman"/>
          <w:b/>
          <w:sz w:val="24"/>
          <w:szCs w:val="24"/>
        </w:rPr>
        <w:t>.</w:t>
      </w:r>
    </w:p>
    <w:p w14:paraId="7A84D7AE" w14:textId="437EB667" w:rsidR="00732A1C" w:rsidRDefault="00732A1C" w:rsidP="00740A64">
      <w:pPr>
        <w:spacing w:before="240" w:after="0" w:line="240" w:lineRule="auto"/>
        <w:jc w:val="both"/>
        <w:rPr>
          <w:rFonts w:ascii="Cambria" w:hAnsi="Cambria" w:cs="Times New Roman"/>
          <w:sz w:val="24"/>
          <w:szCs w:val="24"/>
        </w:rPr>
      </w:pPr>
    </w:p>
    <w:p w14:paraId="79733EA6" w14:textId="77777777" w:rsidR="00AD3DCD" w:rsidRDefault="00AD3DCD">
      <w:pPr>
        <w:rPr>
          <w:rFonts w:ascii="Cambria" w:hAnsi="Cambria" w:cs="Times New Roman"/>
          <w:b/>
          <w:bCs/>
          <w:sz w:val="24"/>
          <w:szCs w:val="24"/>
        </w:rPr>
      </w:pPr>
      <w:r>
        <w:rPr>
          <w:rFonts w:ascii="Cambria" w:hAnsi="Cambria" w:cs="Times New Roman"/>
          <w:b/>
          <w:bCs/>
          <w:sz w:val="24"/>
          <w:szCs w:val="24"/>
        </w:rPr>
        <w:br w:type="page"/>
      </w:r>
    </w:p>
    <w:p w14:paraId="43DC3B1D" w14:textId="6F2855DF" w:rsidR="00740A64" w:rsidRPr="00740A64" w:rsidRDefault="006C4E8F" w:rsidP="00740A64">
      <w:pPr>
        <w:spacing w:before="240" w:after="0" w:line="240" w:lineRule="auto"/>
        <w:jc w:val="center"/>
        <w:rPr>
          <w:rFonts w:ascii="Cambria" w:hAnsi="Cambria" w:cs="Times New Roman"/>
          <w:b/>
          <w:bCs/>
          <w:sz w:val="24"/>
          <w:szCs w:val="24"/>
        </w:rPr>
      </w:pPr>
      <w:r w:rsidRPr="0061683B">
        <w:rPr>
          <w:rFonts w:ascii="Cambria" w:hAnsi="Cambria" w:cs="Times New Roman"/>
          <w:b/>
          <w:bCs/>
          <w:sz w:val="24"/>
          <w:szCs w:val="24"/>
        </w:rPr>
        <w:lastRenderedPageBreak/>
        <w:t>IMPARTIAL HEARING OFFICER'S CERTIFICATION OF THE RECORD</w:t>
      </w:r>
    </w:p>
    <w:p w14:paraId="7EF8DBAF" w14:textId="77777777" w:rsidR="00D134C0" w:rsidRPr="0061683B" w:rsidRDefault="00D134C0" w:rsidP="00D134C0">
      <w:pPr>
        <w:spacing w:before="240" w:after="0" w:line="240" w:lineRule="auto"/>
        <w:jc w:val="both"/>
        <w:rPr>
          <w:rFonts w:ascii="Cambria" w:hAnsi="Cambria" w:cs="Times New Roman"/>
          <w:sz w:val="24"/>
          <w:szCs w:val="24"/>
        </w:rPr>
      </w:pPr>
      <w:r w:rsidRPr="0061683B">
        <w:rPr>
          <w:rFonts w:ascii="Cambria" w:hAnsi="Cambria" w:cs="Times New Roman"/>
          <w:sz w:val="24"/>
          <w:szCs w:val="24"/>
        </w:rPr>
        <w:t>I, Oren Varnai, Impartial Hearing Officer in this matter, do hereby certify that the below Index of Exhibits included within this Findings of Fact and Decision itemizes the entire record before me</w:t>
      </w:r>
      <w:r>
        <w:rPr>
          <w:rFonts w:ascii="Cambria" w:hAnsi="Cambria" w:cs="Times New Roman"/>
          <w:sz w:val="24"/>
          <w:szCs w:val="24"/>
        </w:rPr>
        <w:t xml:space="preserve"> used at the hearing, and includes all other documents distributed to the Parties and uploaded to DOE’s Impartial Hearing System by IHO or his OATH administrative staff designees</w:t>
      </w:r>
      <w:r w:rsidRPr="0061683B">
        <w:rPr>
          <w:rFonts w:ascii="Cambria" w:hAnsi="Cambria" w:cs="Times New Roman"/>
          <w:sz w:val="24"/>
          <w:szCs w:val="24"/>
        </w:rPr>
        <w:t>. I further certify that the materials included in the record were represented to me to be either the original or a true copy of the original materials that were provided to me in this matter</w:t>
      </w:r>
      <w:r>
        <w:rPr>
          <w:rFonts w:ascii="Cambria" w:hAnsi="Cambria" w:cs="Times New Roman"/>
          <w:sz w:val="24"/>
          <w:szCs w:val="24"/>
        </w:rPr>
        <w:t>, other than potential minor corrections in pagination and number of pages submitted</w:t>
      </w:r>
      <w:r w:rsidRPr="0061683B">
        <w:rPr>
          <w:rFonts w:ascii="Cambria" w:hAnsi="Cambria" w:cs="Times New Roman"/>
          <w:sz w:val="24"/>
          <w:szCs w:val="24"/>
        </w:rPr>
        <w:t xml:space="preserve">. </w:t>
      </w:r>
    </w:p>
    <w:p w14:paraId="31CF28F1" w14:textId="4D7A99D7" w:rsidR="006C4E8F" w:rsidRPr="0061683B" w:rsidRDefault="006C4E8F" w:rsidP="00740A64">
      <w:pPr>
        <w:spacing w:before="240" w:after="0" w:line="240" w:lineRule="auto"/>
        <w:jc w:val="both"/>
        <w:rPr>
          <w:rFonts w:ascii="Cambria" w:hAnsi="Cambria" w:cs="Times New Roman"/>
          <w:sz w:val="24"/>
          <w:szCs w:val="24"/>
        </w:rPr>
      </w:pPr>
      <w:r w:rsidRPr="0061683B">
        <w:rPr>
          <w:rFonts w:ascii="Cambria" w:hAnsi="Cambria" w:cs="Times New Roman"/>
          <w:b/>
          <w:bCs/>
          <w:sz w:val="24"/>
          <w:szCs w:val="24"/>
        </w:rPr>
        <w:t xml:space="preserve">DATED: </w:t>
      </w:r>
      <w:r w:rsidR="00AF3D7B" w:rsidRPr="00AF3D7B">
        <w:rPr>
          <w:rFonts w:ascii="Cambria" w:hAnsi="Cambria" w:cs="Times New Roman"/>
          <w:b/>
          <w:bCs/>
          <w:sz w:val="24"/>
          <w:szCs w:val="24"/>
        </w:rPr>
        <w:fldChar w:fldCharType="begin"/>
      </w:r>
      <w:r w:rsidR="00AF3D7B" w:rsidRPr="00AF3D7B">
        <w:rPr>
          <w:rFonts w:ascii="Cambria" w:hAnsi="Cambria" w:cs="Times New Roman"/>
          <w:b/>
          <w:bCs/>
          <w:sz w:val="24"/>
          <w:szCs w:val="24"/>
        </w:rPr>
        <w:instrText xml:space="preserve"> MERGEFIELD "FOFD_Date" </w:instrText>
      </w:r>
      <w:r w:rsidR="00AF3D7B" w:rsidRPr="00AF3D7B">
        <w:rPr>
          <w:rFonts w:ascii="Cambria" w:hAnsi="Cambria" w:cs="Times New Roman"/>
          <w:b/>
          <w:bCs/>
          <w:sz w:val="24"/>
          <w:szCs w:val="24"/>
        </w:rPr>
        <w:fldChar w:fldCharType="separate"/>
      </w:r>
      <w:r w:rsidR="0049763A">
        <w:rPr>
          <w:rFonts w:ascii="Cambria" w:hAnsi="Cambria" w:cs="Times New Roman"/>
          <w:b/>
          <w:bCs/>
          <w:noProof/>
          <w:sz w:val="24"/>
          <w:szCs w:val="24"/>
        </w:rPr>
        <w:t>«FOFD_Date»</w:t>
      </w:r>
      <w:r w:rsidR="00AF3D7B" w:rsidRPr="00AF3D7B">
        <w:rPr>
          <w:rFonts w:ascii="Cambria" w:hAnsi="Cambria" w:cs="Times New Roman"/>
          <w:b/>
          <w:bCs/>
          <w:sz w:val="24"/>
          <w:szCs w:val="24"/>
        </w:rPr>
        <w:fldChar w:fldCharType="end"/>
      </w:r>
      <w:r w:rsidR="00AF3D7B" w:rsidRPr="00AF3D7B">
        <w:rPr>
          <w:rFonts w:ascii="Cambria" w:hAnsi="Cambria" w:cs="Times New Roman"/>
          <w:b/>
          <w:bCs/>
          <w:sz w:val="24"/>
          <w:szCs w:val="24"/>
        </w:rPr>
        <w:tab/>
      </w:r>
      <w:r>
        <w:rPr>
          <w:rFonts w:ascii="Cambria" w:hAnsi="Cambria" w:cs="Times New Roman"/>
          <w:b/>
          <w:bCs/>
          <w:sz w:val="24"/>
          <w:szCs w:val="24"/>
        </w:rPr>
        <w:tab/>
      </w:r>
      <w:r>
        <w:rPr>
          <w:rFonts w:ascii="Cambria" w:hAnsi="Cambria" w:cs="Times New Roman"/>
          <w:b/>
          <w:bCs/>
          <w:sz w:val="24"/>
          <w:szCs w:val="24"/>
        </w:rPr>
        <w:tab/>
      </w:r>
      <w:r>
        <w:rPr>
          <w:rFonts w:ascii="Cambria" w:hAnsi="Cambria" w:cs="Times New Roman"/>
          <w:b/>
          <w:bCs/>
          <w:sz w:val="24"/>
          <w:szCs w:val="24"/>
        </w:rPr>
        <w:tab/>
      </w:r>
      <w:r w:rsidR="00210FC1">
        <w:rPr>
          <w:rFonts w:ascii="Cambria" w:hAnsi="Cambria" w:cs="Times New Roman"/>
          <w:b/>
          <w:bCs/>
          <w:sz w:val="24"/>
          <w:szCs w:val="24"/>
        </w:rPr>
        <w:tab/>
      </w:r>
      <w:r w:rsidRPr="0061683B">
        <w:rPr>
          <w:rFonts w:ascii="Cambria" w:hAnsi="Cambria" w:cs="Times New Roman"/>
          <w:b/>
          <w:bCs/>
          <w:sz w:val="24"/>
          <w:szCs w:val="24"/>
        </w:rPr>
        <w:t xml:space="preserve">CERTIFIED BY </w:t>
      </w:r>
    </w:p>
    <w:p w14:paraId="257308DB" w14:textId="77777777" w:rsidR="006C4E8F" w:rsidRPr="0061683B" w:rsidRDefault="006C4E8F" w:rsidP="00740A64">
      <w:pPr>
        <w:spacing w:before="240" w:after="0" w:line="240" w:lineRule="auto"/>
        <w:jc w:val="both"/>
        <w:rPr>
          <w:rFonts w:ascii="Cambria" w:hAnsi="Cambria" w:cs="Times New Roman"/>
          <w:sz w:val="24"/>
          <w:szCs w:val="24"/>
        </w:rPr>
      </w:pPr>
      <w:r>
        <w:rPr>
          <w:rFonts w:ascii="Cambria" w:hAnsi="Cambria" w:cs="Times New Roman"/>
          <w:sz w:val="24"/>
          <w:szCs w:val="24"/>
        </w:rPr>
        <w:t xml:space="preserve">                                                                                              </w:t>
      </w:r>
      <w:r w:rsidRPr="0061683B">
        <w:rPr>
          <w:rFonts w:ascii="Cambria" w:hAnsi="Cambria" w:cs="Times New Roman"/>
          <w:sz w:val="24"/>
          <w:szCs w:val="24"/>
        </w:rPr>
        <w:tab/>
      </w:r>
      <w:bookmarkStart w:id="20" w:name="_Hlk119318007"/>
      <w:r w:rsidRPr="0061683B">
        <w:rPr>
          <w:rFonts w:ascii="Cambria" w:hAnsi="Cambria" w:cs="Times New Roman"/>
          <w:noProof/>
          <w:sz w:val="24"/>
          <w:szCs w:val="24"/>
        </w:rPr>
        <w:drawing>
          <wp:inline distT="0" distB="0" distL="0" distR="0" wp14:anchorId="09D67534" wp14:editId="035AF57B">
            <wp:extent cx="1838325" cy="47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3067" cy="629315"/>
                    </a:xfrm>
                    <a:prstGeom prst="rect">
                      <a:avLst/>
                    </a:prstGeom>
                    <a:noFill/>
                    <a:ln>
                      <a:noFill/>
                    </a:ln>
                  </pic:spPr>
                </pic:pic>
              </a:graphicData>
            </a:graphic>
          </wp:inline>
        </w:drawing>
      </w:r>
    </w:p>
    <w:p w14:paraId="49277593" w14:textId="275153A6" w:rsidR="006C4E8F" w:rsidRPr="0061683B" w:rsidRDefault="00000000" w:rsidP="00740A64">
      <w:pPr>
        <w:spacing w:before="240" w:after="0" w:line="240" w:lineRule="auto"/>
        <w:jc w:val="both"/>
        <w:rPr>
          <w:rFonts w:ascii="Cambria" w:hAnsi="Cambria" w:cs="Times New Roman"/>
          <w:sz w:val="24"/>
          <w:szCs w:val="24"/>
        </w:rPr>
      </w:pPr>
      <w:r>
        <w:rPr>
          <w:noProof/>
        </w:rPr>
        <w:pict w14:anchorId="24F3D129">
          <v:line id="Straight Connector 6" o:spid="_x0000_s2050" style="position:absolute;left:0;text-align:left;z-index:251660288;visibility:visible" from="251.3pt,.75pt" to="400.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" strokecolor="windowText" strokeweight="1pt">
            <v:stroke joinstyle="miter"/>
          </v:line>
        </w:pict>
      </w:r>
      <w:r w:rsidR="006C4E8F" w:rsidRPr="0061683B">
        <w:rPr>
          <w:rFonts w:ascii="Cambria" w:hAnsi="Cambria" w:cs="Times New Roman"/>
          <w:sz w:val="24"/>
          <w:szCs w:val="24"/>
        </w:rPr>
        <w:tab/>
      </w:r>
      <w:r w:rsidR="006C4E8F" w:rsidRPr="0061683B">
        <w:rPr>
          <w:rFonts w:ascii="Cambria" w:hAnsi="Cambria" w:cs="Times New Roman"/>
          <w:sz w:val="24"/>
          <w:szCs w:val="24"/>
        </w:rPr>
        <w:tab/>
      </w:r>
      <w:r w:rsidR="006C4E8F" w:rsidRPr="0061683B">
        <w:rPr>
          <w:rFonts w:ascii="Cambria" w:hAnsi="Cambria" w:cs="Times New Roman"/>
          <w:sz w:val="24"/>
          <w:szCs w:val="24"/>
        </w:rPr>
        <w:tab/>
      </w:r>
      <w:r w:rsidR="006C4E8F" w:rsidRPr="0061683B">
        <w:rPr>
          <w:rFonts w:ascii="Cambria" w:hAnsi="Cambria" w:cs="Times New Roman"/>
          <w:sz w:val="24"/>
          <w:szCs w:val="24"/>
        </w:rPr>
        <w:tab/>
      </w:r>
      <w:r w:rsidR="006C4E8F" w:rsidRPr="0061683B">
        <w:rPr>
          <w:rFonts w:ascii="Cambria" w:hAnsi="Cambria" w:cs="Times New Roman"/>
          <w:sz w:val="24"/>
          <w:szCs w:val="24"/>
        </w:rPr>
        <w:tab/>
      </w:r>
      <w:r w:rsidR="006C4E8F" w:rsidRPr="0061683B">
        <w:rPr>
          <w:rFonts w:ascii="Cambria" w:hAnsi="Cambria" w:cs="Times New Roman"/>
          <w:sz w:val="24"/>
          <w:szCs w:val="24"/>
        </w:rPr>
        <w:tab/>
      </w:r>
      <w:r w:rsidR="006C4E8F" w:rsidRPr="0061683B">
        <w:rPr>
          <w:rFonts w:ascii="Cambria" w:hAnsi="Cambria" w:cs="Times New Roman"/>
          <w:sz w:val="24"/>
          <w:szCs w:val="24"/>
        </w:rPr>
        <w:tab/>
        <w:t>Oren Varnai, IHO</w:t>
      </w:r>
      <w:bookmarkEnd w:id="20"/>
    </w:p>
    <w:p w14:paraId="720EB6ED" w14:textId="77777777" w:rsidR="00732A1C" w:rsidRDefault="00732A1C" w:rsidP="00740A64">
      <w:pPr>
        <w:spacing w:before="240" w:after="0" w:line="240" w:lineRule="auto"/>
        <w:jc w:val="both"/>
        <w:rPr>
          <w:rFonts w:ascii="Cambria" w:hAnsi="Cambria" w:cs="Times New Roman"/>
          <w:sz w:val="24"/>
          <w:szCs w:val="24"/>
        </w:rPr>
      </w:pPr>
    </w:p>
    <w:p w14:paraId="7B29D98E" w14:textId="55532712" w:rsidR="00F72203" w:rsidRPr="0059355C" w:rsidRDefault="00977148" w:rsidP="00740A64">
      <w:pPr>
        <w:spacing w:before="240" w:after="0" w:line="240" w:lineRule="auto"/>
        <w:jc w:val="both"/>
        <w:rPr>
          <w:rFonts w:ascii="Cambria" w:hAnsi="Cambria" w:cs="Times New Roman"/>
          <w:sz w:val="24"/>
          <w:szCs w:val="24"/>
        </w:rPr>
      </w:pPr>
      <w:r w:rsidRPr="0059355C">
        <w:rPr>
          <w:rFonts w:ascii="Cambria" w:hAnsi="Cambria" w:cs="Times New Roman"/>
          <w:sz w:val="24"/>
          <w:szCs w:val="24"/>
        </w:rPr>
        <w:tab/>
      </w:r>
      <w:r w:rsidRPr="0059355C">
        <w:rPr>
          <w:rFonts w:ascii="Cambria" w:hAnsi="Cambria" w:cs="Times New Roman"/>
          <w:sz w:val="24"/>
          <w:szCs w:val="24"/>
        </w:rPr>
        <w:tab/>
      </w:r>
    </w:p>
    <w:p w14:paraId="1B5DE2D4" w14:textId="77777777" w:rsidR="00EA4E1E" w:rsidRPr="00EA4E1E" w:rsidRDefault="00EA4E1E" w:rsidP="00740A64">
      <w:pPr>
        <w:spacing w:before="240" w:line="240" w:lineRule="auto"/>
        <w:jc w:val="center"/>
        <w:rPr>
          <w:rFonts w:ascii="Cambria" w:hAnsi="Cambria" w:cs="Times New Roman"/>
          <w:b/>
          <w:sz w:val="24"/>
          <w:szCs w:val="24"/>
          <w:u w:val="single"/>
        </w:rPr>
      </w:pPr>
      <w:r w:rsidRPr="00EA4E1E">
        <w:rPr>
          <w:rFonts w:ascii="Cambria" w:hAnsi="Cambria" w:cs="Times New Roman"/>
          <w:b/>
          <w:sz w:val="24"/>
          <w:szCs w:val="24"/>
          <w:u w:val="single"/>
        </w:rPr>
        <w:t>EXHIBITS</w:t>
      </w:r>
    </w:p>
    <w:p w14:paraId="562A1EEA" w14:textId="61EB8A3C" w:rsidR="00210FC1" w:rsidRPr="00EA4E1E" w:rsidRDefault="00EA4E1E" w:rsidP="00740A64">
      <w:pPr>
        <w:keepNext/>
        <w:keepLines/>
        <w:spacing w:after="0" w:line="240" w:lineRule="auto"/>
        <w:outlineLvl w:val="2"/>
        <w:rPr>
          <w:rFonts w:ascii="Cambria" w:eastAsiaTheme="majorEastAsia" w:hAnsi="Cambria" w:cs="Arial"/>
          <w:b/>
          <w:bCs/>
          <w:sz w:val="24"/>
          <w:szCs w:val="24"/>
        </w:rPr>
      </w:pPr>
      <w:r w:rsidRPr="00EA4E1E">
        <w:rPr>
          <w:rFonts w:ascii="Cambria" w:eastAsiaTheme="majorEastAsia" w:hAnsi="Cambria" w:cs="Arial"/>
          <w:b/>
          <w:bCs/>
          <w:sz w:val="24"/>
          <w:szCs w:val="24"/>
        </w:rPr>
        <w:t>PARENT EXHIBITS</w:t>
      </w:r>
    </w:p>
    <w:tbl>
      <w:tblPr>
        <w:tblStyle w:val="TableGrid1"/>
        <w:tblW w:w="101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96"/>
        <w:gridCol w:w="6264"/>
        <w:gridCol w:w="1296"/>
        <w:gridCol w:w="1296"/>
      </w:tblGrid>
      <w:tr w:rsidR="00EA4E1E" w:rsidRPr="00EA4E1E" w14:paraId="12B38E96" w14:textId="77777777" w:rsidTr="003E6A95">
        <w:tc>
          <w:tcPr>
            <w:tcW w:w="1296" w:type="dxa"/>
          </w:tcPr>
          <w:p w14:paraId="7F0F38C9" w14:textId="77777777" w:rsidR="00EA4E1E" w:rsidRPr="00EA4E1E" w:rsidRDefault="00EA4E1E" w:rsidP="00740A64">
            <w:pPr>
              <w:rPr>
                <w:rFonts w:ascii="Cambria" w:hAnsi="Cambria" w:cs="Arial"/>
                <w:b/>
                <w:bCs/>
                <w:sz w:val="24"/>
                <w:szCs w:val="24"/>
              </w:rPr>
            </w:pPr>
            <w:bookmarkStart w:id="21" w:name="_Hlk115965492"/>
            <w:r w:rsidRPr="00EA4E1E">
              <w:rPr>
                <w:rFonts w:ascii="Cambria" w:hAnsi="Cambria" w:cs="Arial"/>
                <w:b/>
                <w:bCs/>
                <w:sz w:val="24"/>
                <w:szCs w:val="24"/>
              </w:rPr>
              <w:t>Exhibit</w:t>
            </w:r>
          </w:p>
        </w:tc>
        <w:tc>
          <w:tcPr>
            <w:tcW w:w="6264" w:type="dxa"/>
          </w:tcPr>
          <w:p w14:paraId="06027C05" w14:textId="77777777" w:rsidR="00EA4E1E" w:rsidRPr="00EA4E1E" w:rsidRDefault="00EA4E1E" w:rsidP="00740A64">
            <w:pPr>
              <w:rPr>
                <w:rFonts w:ascii="Cambria" w:hAnsi="Cambria" w:cs="Arial"/>
                <w:b/>
                <w:bCs/>
                <w:sz w:val="24"/>
                <w:szCs w:val="24"/>
              </w:rPr>
            </w:pPr>
            <w:r w:rsidRPr="00EA4E1E">
              <w:rPr>
                <w:rFonts w:ascii="Cambria" w:hAnsi="Cambria" w:cs="Arial"/>
                <w:b/>
                <w:bCs/>
                <w:sz w:val="24"/>
                <w:szCs w:val="24"/>
              </w:rPr>
              <w:t>Document</w:t>
            </w:r>
          </w:p>
        </w:tc>
        <w:tc>
          <w:tcPr>
            <w:tcW w:w="1296" w:type="dxa"/>
          </w:tcPr>
          <w:p w14:paraId="285C8F2E" w14:textId="77777777" w:rsidR="00EA4E1E" w:rsidRPr="00EA4E1E" w:rsidRDefault="00EA4E1E" w:rsidP="00740A64">
            <w:pPr>
              <w:rPr>
                <w:rFonts w:ascii="Cambria" w:hAnsi="Cambria" w:cs="Arial"/>
                <w:b/>
                <w:bCs/>
                <w:sz w:val="24"/>
                <w:szCs w:val="24"/>
              </w:rPr>
            </w:pPr>
            <w:r w:rsidRPr="00EA4E1E">
              <w:rPr>
                <w:rFonts w:ascii="Cambria" w:hAnsi="Cambria" w:cs="Arial"/>
                <w:b/>
                <w:bCs/>
                <w:sz w:val="24"/>
                <w:szCs w:val="24"/>
              </w:rPr>
              <w:t>Date</w:t>
            </w:r>
          </w:p>
        </w:tc>
        <w:tc>
          <w:tcPr>
            <w:tcW w:w="1296" w:type="dxa"/>
          </w:tcPr>
          <w:p w14:paraId="01ED9681" w14:textId="77777777" w:rsidR="00EA4E1E" w:rsidRPr="00EA4E1E" w:rsidRDefault="00EA4E1E" w:rsidP="00740A64">
            <w:pPr>
              <w:rPr>
                <w:rFonts w:ascii="Cambria" w:hAnsi="Cambria" w:cs="Arial"/>
                <w:b/>
                <w:bCs/>
                <w:sz w:val="24"/>
                <w:szCs w:val="24"/>
              </w:rPr>
            </w:pPr>
            <w:r w:rsidRPr="00EA4E1E">
              <w:rPr>
                <w:rFonts w:ascii="Cambria" w:hAnsi="Cambria" w:cs="Arial"/>
                <w:b/>
                <w:bCs/>
                <w:sz w:val="24"/>
                <w:szCs w:val="24"/>
              </w:rPr>
              <w:t>Pages</w:t>
            </w:r>
          </w:p>
        </w:tc>
      </w:tr>
      <w:tr w:rsidR="00EA4E1E" w:rsidRPr="00EA4E1E" w14:paraId="7ACE2581" w14:textId="77777777" w:rsidTr="003E6A95">
        <w:tc>
          <w:tcPr>
            <w:tcW w:w="1296" w:type="dxa"/>
          </w:tcPr>
          <w:p w14:paraId="0D71BB0F" w14:textId="77777777" w:rsidR="00EA4E1E" w:rsidRPr="00EA4E1E" w:rsidRDefault="00EA4E1E" w:rsidP="00740A64">
            <w:pPr>
              <w:numPr>
                <w:ilvl w:val="0"/>
                <w:numId w:val="28"/>
              </w:numPr>
              <w:ind w:left="240" w:hanging="240"/>
              <w:contextualSpacing/>
              <w:rPr>
                <w:rFonts w:ascii="Cambria" w:hAnsi="Cambria" w:cs="Arial"/>
                <w:sz w:val="24"/>
                <w:szCs w:val="24"/>
              </w:rPr>
            </w:pPr>
          </w:p>
        </w:tc>
        <w:sdt>
          <w:sdtPr>
            <w:rPr>
              <w:rFonts w:ascii="Cambria" w:hAnsi="Cambria" w:cs="Arial"/>
              <w:sz w:val="24"/>
              <w:szCs w:val="24"/>
            </w:rPr>
            <w:alias w:val="Document Name"/>
            <w:tag w:val="Document Name"/>
            <w:id w:val="-1984699666"/>
            <w:placeholder>
              <w:docPart w:val="5CA51B97C0C045A7A4BCDE899899D1C0"/>
            </w:placeholder>
          </w:sdtPr>
          <w:sdtContent>
            <w:tc>
              <w:tcPr>
                <w:tcW w:w="6264" w:type="dxa"/>
              </w:tcPr>
              <w:p w14:paraId="5F21D928" w14:textId="28803D54" w:rsidR="00EA4E1E" w:rsidRPr="00EA4E1E" w:rsidRDefault="00D277F4" w:rsidP="00740A64">
                <w:pPr>
                  <w:rPr>
                    <w:rFonts w:ascii="Cambria" w:hAnsi="Cambria" w:cs="Arial"/>
                    <w:sz w:val="24"/>
                    <w:szCs w:val="24"/>
                  </w:rPr>
                </w:pPr>
                <w:r>
                  <w:rPr>
                    <w:rFonts w:ascii="Cambria" w:hAnsi="Cambria" w:cs="Arial"/>
                    <w:sz w:val="24"/>
                    <w:szCs w:val="24"/>
                  </w:rPr>
                  <w:t>None</w:t>
                </w:r>
              </w:p>
            </w:tc>
          </w:sdtContent>
        </w:sdt>
        <w:sdt>
          <w:sdtPr>
            <w:rPr>
              <w:rFonts w:ascii="Cambria" w:hAnsi="Cambria" w:cs="Arial"/>
              <w:sz w:val="24"/>
              <w:szCs w:val="24"/>
            </w:rPr>
            <w:alias w:val="Document Date"/>
            <w:tag w:val="Document Date"/>
            <w:id w:val="788943706"/>
            <w:placeholder>
              <w:docPart w:val="C881DFE665B84D56A2F635059162C398"/>
            </w:placeholder>
          </w:sdtPr>
          <w:sdtContent>
            <w:tc>
              <w:tcPr>
                <w:tcW w:w="1296" w:type="dxa"/>
              </w:tcPr>
              <w:p w14:paraId="3094C1E7" w14:textId="03683B24" w:rsidR="00EA4E1E" w:rsidRPr="00EA4E1E" w:rsidRDefault="00D277F4" w:rsidP="00740A64">
                <w:pPr>
                  <w:rPr>
                    <w:rFonts w:ascii="Cambria" w:hAnsi="Cambria" w:cs="Arial"/>
                    <w:sz w:val="24"/>
                    <w:szCs w:val="24"/>
                  </w:rPr>
                </w:pPr>
                <w:r>
                  <w:rPr>
                    <w:rFonts w:ascii="Cambria" w:hAnsi="Cambria" w:cs="Arial"/>
                    <w:sz w:val="24"/>
                    <w:szCs w:val="24"/>
                  </w:rPr>
                  <w:t>None</w:t>
                </w:r>
              </w:p>
            </w:tc>
          </w:sdtContent>
        </w:sdt>
        <w:sdt>
          <w:sdtPr>
            <w:rPr>
              <w:rFonts w:ascii="Cambria" w:hAnsi="Cambria" w:cs="Arial"/>
              <w:sz w:val="24"/>
              <w:szCs w:val="24"/>
            </w:rPr>
            <w:alias w:val="Number of Pages"/>
            <w:tag w:val="Number of Pages"/>
            <w:id w:val="-166714210"/>
            <w:placeholder>
              <w:docPart w:val="EE3C797BF1354FCDB30CCE2A2922549B"/>
            </w:placeholder>
          </w:sdtPr>
          <w:sdtContent>
            <w:tc>
              <w:tcPr>
                <w:tcW w:w="1296" w:type="dxa"/>
              </w:tcPr>
              <w:p w14:paraId="55DF83BF" w14:textId="0A6ED131" w:rsidR="00EA4E1E" w:rsidRPr="00EA4E1E" w:rsidRDefault="00D277F4" w:rsidP="00740A64">
                <w:pPr>
                  <w:rPr>
                    <w:rFonts w:ascii="Cambria" w:hAnsi="Cambria" w:cs="Arial"/>
                    <w:sz w:val="24"/>
                    <w:szCs w:val="24"/>
                  </w:rPr>
                </w:pPr>
                <w:r>
                  <w:rPr>
                    <w:rFonts w:ascii="Cambria" w:hAnsi="Cambria" w:cs="Arial"/>
                    <w:sz w:val="24"/>
                    <w:szCs w:val="24"/>
                  </w:rPr>
                  <w:t>None</w:t>
                </w:r>
              </w:p>
            </w:tc>
          </w:sdtContent>
        </w:sdt>
      </w:tr>
      <w:bookmarkEnd w:id="21"/>
    </w:tbl>
    <w:p w14:paraId="38B70FF2" w14:textId="77777777" w:rsidR="00210FC1" w:rsidRDefault="00210FC1" w:rsidP="00740A64">
      <w:pPr>
        <w:keepNext/>
        <w:keepLines/>
        <w:spacing w:after="0" w:line="240" w:lineRule="auto"/>
        <w:outlineLvl w:val="2"/>
        <w:rPr>
          <w:rFonts w:ascii="Cambria" w:eastAsiaTheme="majorEastAsia" w:hAnsi="Cambria" w:cs="Arial"/>
          <w:b/>
          <w:bCs/>
          <w:sz w:val="24"/>
          <w:szCs w:val="24"/>
        </w:rPr>
      </w:pPr>
    </w:p>
    <w:p w14:paraId="5181AE03" w14:textId="28F0CB61" w:rsidR="00EA4E1E" w:rsidRPr="00EA4E1E" w:rsidRDefault="00EA4E1E" w:rsidP="00740A64">
      <w:pPr>
        <w:keepNext/>
        <w:keepLines/>
        <w:spacing w:after="0" w:line="240" w:lineRule="auto"/>
        <w:outlineLvl w:val="2"/>
        <w:rPr>
          <w:rFonts w:ascii="Cambria" w:eastAsiaTheme="majorEastAsia" w:hAnsi="Cambria" w:cs="Arial"/>
          <w:b/>
          <w:bCs/>
          <w:sz w:val="24"/>
          <w:szCs w:val="24"/>
        </w:rPr>
      </w:pPr>
      <w:r w:rsidRPr="00EA4E1E">
        <w:rPr>
          <w:rFonts w:ascii="Cambria" w:eastAsiaTheme="majorEastAsia" w:hAnsi="Cambria" w:cs="Arial"/>
          <w:b/>
          <w:bCs/>
          <w:sz w:val="24"/>
          <w:szCs w:val="24"/>
        </w:rPr>
        <w:t>DOE’S EXHIBITS</w:t>
      </w:r>
    </w:p>
    <w:tbl>
      <w:tblPr>
        <w:tblStyle w:val="TableGrid1"/>
        <w:tblW w:w="101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96"/>
        <w:gridCol w:w="6264"/>
        <w:gridCol w:w="1296"/>
        <w:gridCol w:w="1296"/>
      </w:tblGrid>
      <w:tr w:rsidR="00EA4E1E" w:rsidRPr="00EA4E1E" w14:paraId="321A4C2B" w14:textId="77777777" w:rsidTr="003E6A95">
        <w:tc>
          <w:tcPr>
            <w:tcW w:w="1296" w:type="dxa"/>
          </w:tcPr>
          <w:p w14:paraId="76FD9582" w14:textId="77777777" w:rsidR="00EA4E1E" w:rsidRPr="00EA4E1E" w:rsidRDefault="00EA4E1E" w:rsidP="00740A64">
            <w:pPr>
              <w:rPr>
                <w:rFonts w:ascii="Cambria" w:hAnsi="Cambria" w:cs="Arial"/>
                <w:b/>
                <w:bCs/>
                <w:sz w:val="24"/>
                <w:szCs w:val="24"/>
              </w:rPr>
            </w:pPr>
            <w:r w:rsidRPr="00EA4E1E">
              <w:rPr>
                <w:rFonts w:ascii="Cambria" w:hAnsi="Cambria" w:cs="Arial"/>
                <w:b/>
                <w:bCs/>
                <w:sz w:val="24"/>
                <w:szCs w:val="24"/>
              </w:rPr>
              <w:t>Exhibit</w:t>
            </w:r>
          </w:p>
        </w:tc>
        <w:tc>
          <w:tcPr>
            <w:tcW w:w="6264" w:type="dxa"/>
          </w:tcPr>
          <w:p w14:paraId="795D960F" w14:textId="77777777" w:rsidR="00EA4E1E" w:rsidRPr="00EA4E1E" w:rsidRDefault="00EA4E1E" w:rsidP="00740A64">
            <w:pPr>
              <w:rPr>
                <w:rFonts w:ascii="Cambria" w:hAnsi="Cambria" w:cs="Arial"/>
                <w:b/>
                <w:bCs/>
                <w:sz w:val="24"/>
                <w:szCs w:val="24"/>
              </w:rPr>
            </w:pPr>
            <w:r w:rsidRPr="00EA4E1E">
              <w:rPr>
                <w:rFonts w:ascii="Cambria" w:hAnsi="Cambria" w:cs="Arial"/>
                <w:b/>
                <w:bCs/>
                <w:sz w:val="24"/>
                <w:szCs w:val="24"/>
              </w:rPr>
              <w:t>Document</w:t>
            </w:r>
          </w:p>
        </w:tc>
        <w:tc>
          <w:tcPr>
            <w:tcW w:w="1296" w:type="dxa"/>
          </w:tcPr>
          <w:p w14:paraId="1652A4C7" w14:textId="77777777" w:rsidR="00EA4E1E" w:rsidRPr="00EA4E1E" w:rsidRDefault="00EA4E1E" w:rsidP="00740A64">
            <w:pPr>
              <w:rPr>
                <w:rFonts w:ascii="Cambria" w:hAnsi="Cambria" w:cs="Arial"/>
                <w:b/>
                <w:bCs/>
                <w:sz w:val="24"/>
                <w:szCs w:val="24"/>
              </w:rPr>
            </w:pPr>
            <w:r w:rsidRPr="00EA4E1E">
              <w:rPr>
                <w:rFonts w:ascii="Cambria" w:hAnsi="Cambria" w:cs="Arial"/>
                <w:b/>
                <w:bCs/>
                <w:sz w:val="24"/>
                <w:szCs w:val="24"/>
              </w:rPr>
              <w:t>Date</w:t>
            </w:r>
          </w:p>
        </w:tc>
        <w:tc>
          <w:tcPr>
            <w:tcW w:w="1296" w:type="dxa"/>
          </w:tcPr>
          <w:p w14:paraId="7B882C59" w14:textId="77777777" w:rsidR="00EA4E1E" w:rsidRPr="00EA4E1E" w:rsidRDefault="00EA4E1E" w:rsidP="00740A64">
            <w:pPr>
              <w:rPr>
                <w:rFonts w:ascii="Cambria" w:hAnsi="Cambria" w:cs="Arial"/>
                <w:b/>
                <w:bCs/>
                <w:sz w:val="24"/>
                <w:szCs w:val="24"/>
              </w:rPr>
            </w:pPr>
            <w:r w:rsidRPr="00EA4E1E">
              <w:rPr>
                <w:rFonts w:ascii="Cambria" w:hAnsi="Cambria" w:cs="Arial"/>
                <w:b/>
                <w:bCs/>
                <w:sz w:val="24"/>
                <w:szCs w:val="24"/>
              </w:rPr>
              <w:t>Pages</w:t>
            </w:r>
          </w:p>
        </w:tc>
      </w:tr>
      <w:tr w:rsidR="00EA4E1E" w:rsidRPr="00EA4E1E" w14:paraId="79C27186" w14:textId="77777777" w:rsidTr="003E6A95">
        <w:tc>
          <w:tcPr>
            <w:tcW w:w="1296" w:type="dxa"/>
          </w:tcPr>
          <w:p w14:paraId="35E8CE96" w14:textId="77777777" w:rsidR="00EA4E1E" w:rsidRPr="00EA4E1E" w:rsidRDefault="00EA4E1E" w:rsidP="00740A64">
            <w:pPr>
              <w:numPr>
                <w:ilvl w:val="0"/>
                <w:numId w:val="29"/>
              </w:numPr>
              <w:ind w:left="240" w:hanging="240"/>
              <w:contextualSpacing/>
              <w:rPr>
                <w:rFonts w:ascii="Cambria" w:hAnsi="Cambria" w:cs="Arial"/>
                <w:sz w:val="24"/>
                <w:szCs w:val="24"/>
              </w:rPr>
            </w:pPr>
          </w:p>
        </w:tc>
        <w:sdt>
          <w:sdtPr>
            <w:rPr>
              <w:rFonts w:ascii="Cambria" w:hAnsi="Cambria" w:cs="Arial"/>
              <w:sz w:val="24"/>
              <w:szCs w:val="24"/>
            </w:rPr>
            <w:alias w:val="Document Name"/>
            <w:tag w:val="Document Name"/>
            <w:id w:val="-41297708"/>
            <w:placeholder>
              <w:docPart w:val="ED4C7E0DB2164A48A2A5D710A90D988B"/>
            </w:placeholder>
          </w:sdtPr>
          <w:sdtContent>
            <w:tc>
              <w:tcPr>
                <w:tcW w:w="6264" w:type="dxa"/>
              </w:tcPr>
              <w:p w14:paraId="3F4A167A" w14:textId="1748119D" w:rsidR="00EA4E1E" w:rsidRPr="00EA4E1E" w:rsidRDefault="00D277F4" w:rsidP="00740A64">
                <w:pPr>
                  <w:rPr>
                    <w:rFonts w:ascii="Cambria" w:hAnsi="Cambria" w:cs="Arial"/>
                    <w:sz w:val="24"/>
                    <w:szCs w:val="24"/>
                  </w:rPr>
                </w:pPr>
                <w:r>
                  <w:rPr>
                    <w:rFonts w:ascii="Cambria" w:hAnsi="Cambria" w:cs="Arial"/>
                    <w:sz w:val="24"/>
                    <w:szCs w:val="24"/>
                  </w:rPr>
                  <w:t>None</w:t>
                </w:r>
              </w:p>
            </w:tc>
          </w:sdtContent>
        </w:sdt>
        <w:sdt>
          <w:sdtPr>
            <w:rPr>
              <w:rFonts w:ascii="Cambria" w:hAnsi="Cambria" w:cs="Arial"/>
              <w:sz w:val="24"/>
              <w:szCs w:val="24"/>
            </w:rPr>
            <w:alias w:val="Document Date"/>
            <w:tag w:val="Document Date"/>
            <w:id w:val="-1216505741"/>
            <w:placeholder>
              <w:docPart w:val="5FE3E2E572574E51AF4B177FCE8BB1B3"/>
            </w:placeholder>
          </w:sdtPr>
          <w:sdtContent>
            <w:tc>
              <w:tcPr>
                <w:tcW w:w="1296" w:type="dxa"/>
              </w:tcPr>
              <w:p w14:paraId="184D12D3" w14:textId="08FA924A" w:rsidR="00EA4E1E" w:rsidRPr="00EA4E1E" w:rsidRDefault="00D277F4" w:rsidP="00740A64">
                <w:pPr>
                  <w:rPr>
                    <w:rFonts w:ascii="Cambria" w:hAnsi="Cambria" w:cs="Arial"/>
                    <w:sz w:val="24"/>
                    <w:szCs w:val="24"/>
                  </w:rPr>
                </w:pPr>
                <w:r>
                  <w:rPr>
                    <w:rFonts w:ascii="Cambria" w:hAnsi="Cambria" w:cs="Arial"/>
                    <w:sz w:val="24"/>
                    <w:szCs w:val="24"/>
                  </w:rPr>
                  <w:t>None</w:t>
                </w:r>
              </w:p>
            </w:tc>
          </w:sdtContent>
        </w:sdt>
        <w:sdt>
          <w:sdtPr>
            <w:rPr>
              <w:rFonts w:ascii="Cambria" w:hAnsi="Cambria" w:cs="Arial"/>
              <w:sz w:val="24"/>
              <w:szCs w:val="24"/>
            </w:rPr>
            <w:alias w:val="Number of Pages"/>
            <w:tag w:val="Number of Pages"/>
            <w:id w:val="-702560021"/>
            <w:placeholder>
              <w:docPart w:val="D53D66A4EF6E4BE8A2F109EDAB03F7E3"/>
            </w:placeholder>
          </w:sdtPr>
          <w:sdtContent>
            <w:tc>
              <w:tcPr>
                <w:tcW w:w="1296" w:type="dxa"/>
              </w:tcPr>
              <w:p w14:paraId="5FD7ED96" w14:textId="5551D099" w:rsidR="00EA4E1E" w:rsidRPr="00EA4E1E" w:rsidRDefault="00D277F4" w:rsidP="00740A64">
                <w:pPr>
                  <w:rPr>
                    <w:rFonts w:ascii="Cambria" w:hAnsi="Cambria" w:cs="Arial"/>
                    <w:sz w:val="24"/>
                    <w:szCs w:val="24"/>
                  </w:rPr>
                </w:pPr>
                <w:r>
                  <w:rPr>
                    <w:rFonts w:ascii="Cambria" w:hAnsi="Cambria" w:cs="Arial"/>
                    <w:sz w:val="24"/>
                    <w:szCs w:val="24"/>
                  </w:rPr>
                  <w:t>None</w:t>
                </w:r>
              </w:p>
            </w:tc>
          </w:sdtContent>
        </w:sdt>
      </w:tr>
    </w:tbl>
    <w:p w14:paraId="6CB8B4EB" w14:textId="77777777" w:rsidR="00210FC1" w:rsidRDefault="00210FC1" w:rsidP="00740A64">
      <w:pPr>
        <w:keepNext/>
        <w:keepLines/>
        <w:spacing w:after="0" w:line="240" w:lineRule="auto"/>
        <w:outlineLvl w:val="2"/>
        <w:rPr>
          <w:rFonts w:ascii="Cambria" w:eastAsiaTheme="majorEastAsia" w:hAnsi="Cambria" w:cs="Arial"/>
          <w:b/>
          <w:bCs/>
          <w:sz w:val="24"/>
          <w:szCs w:val="24"/>
        </w:rPr>
      </w:pPr>
    </w:p>
    <w:p w14:paraId="338A204F" w14:textId="2422F90A" w:rsidR="00EA4E1E" w:rsidRPr="00EA4E1E" w:rsidRDefault="00EA4E1E" w:rsidP="00740A64">
      <w:pPr>
        <w:keepNext/>
        <w:keepLines/>
        <w:spacing w:after="0" w:line="240" w:lineRule="auto"/>
        <w:outlineLvl w:val="2"/>
        <w:rPr>
          <w:rFonts w:ascii="Cambria" w:eastAsiaTheme="majorEastAsia" w:hAnsi="Cambria" w:cs="Arial"/>
          <w:b/>
          <w:bCs/>
          <w:sz w:val="24"/>
          <w:szCs w:val="24"/>
        </w:rPr>
      </w:pPr>
      <w:r w:rsidRPr="00EA4E1E">
        <w:rPr>
          <w:rFonts w:ascii="Cambria" w:eastAsiaTheme="majorEastAsia" w:hAnsi="Cambria" w:cs="Arial"/>
          <w:b/>
          <w:bCs/>
          <w:sz w:val="24"/>
          <w:szCs w:val="24"/>
        </w:rPr>
        <w:t>IHO’S EXHIBITS</w:t>
      </w:r>
    </w:p>
    <w:tbl>
      <w:tblPr>
        <w:tblStyle w:val="TableGrid1"/>
        <w:tblW w:w="100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96"/>
        <w:gridCol w:w="6192"/>
        <w:gridCol w:w="1371"/>
        <w:gridCol w:w="1239"/>
      </w:tblGrid>
      <w:tr w:rsidR="00EA4E1E" w:rsidRPr="00EA4E1E" w14:paraId="0B9C5CCF" w14:textId="77777777" w:rsidTr="003E6A95">
        <w:tc>
          <w:tcPr>
            <w:tcW w:w="1296" w:type="dxa"/>
          </w:tcPr>
          <w:p w14:paraId="55064FA3" w14:textId="77777777" w:rsidR="00EA4E1E" w:rsidRPr="00EA4E1E" w:rsidRDefault="00EA4E1E" w:rsidP="00740A64">
            <w:pPr>
              <w:rPr>
                <w:rFonts w:ascii="Cambria" w:hAnsi="Cambria" w:cs="Arial"/>
                <w:b/>
                <w:bCs/>
                <w:sz w:val="24"/>
                <w:szCs w:val="24"/>
              </w:rPr>
            </w:pPr>
            <w:r w:rsidRPr="00EA4E1E">
              <w:rPr>
                <w:rFonts w:ascii="Cambria" w:hAnsi="Cambria" w:cs="Arial"/>
                <w:b/>
                <w:bCs/>
                <w:sz w:val="24"/>
                <w:szCs w:val="24"/>
              </w:rPr>
              <w:t>Exhibit</w:t>
            </w:r>
          </w:p>
        </w:tc>
        <w:tc>
          <w:tcPr>
            <w:tcW w:w="6192" w:type="dxa"/>
          </w:tcPr>
          <w:p w14:paraId="6E2A115B" w14:textId="77777777" w:rsidR="00EA4E1E" w:rsidRPr="00EA4E1E" w:rsidRDefault="00EA4E1E" w:rsidP="00740A64">
            <w:pPr>
              <w:rPr>
                <w:rFonts w:ascii="Cambria" w:hAnsi="Cambria" w:cs="Arial"/>
                <w:b/>
                <w:bCs/>
                <w:sz w:val="24"/>
                <w:szCs w:val="24"/>
              </w:rPr>
            </w:pPr>
            <w:r w:rsidRPr="00EA4E1E">
              <w:rPr>
                <w:rFonts w:ascii="Cambria" w:hAnsi="Cambria" w:cs="Arial"/>
                <w:b/>
                <w:bCs/>
                <w:sz w:val="24"/>
                <w:szCs w:val="24"/>
              </w:rPr>
              <w:t>Document</w:t>
            </w:r>
          </w:p>
        </w:tc>
        <w:tc>
          <w:tcPr>
            <w:tcW w:w="1371" w:type="dxa"/>
          </w:tcPr>
          <w:p w14:paraId="5EE8B489" w14:textId="77777777" w:rsidR="00EA4E1E" w:rsidRPr="00EA4E1E" w:rsidRDefault="00EA4E1E" w:rsidP="00740A64">
            <w:pPr>
              <w:rPr>
                <w:rFonts w:ascii="Cambria" w:hAnsi="Cambria" w:cs="Arial"/>
                <w:b/>
                <w:bCs/>
                <w:sz w:val="24"/>
                <w:szCs w:val="24"/>
              </w:rPr>
            </w:pPr>
            <w:r w:rsidRPr="00EA4E1E">
              <w:rPr>
                <w:rFonts w:ascii="Cambria" w:hAnsi="Cambria" w:cs="Arial"/>
                <w:b/>
                <w:bCs/>
                <w:sz w:val="24"/>
                <w:szCs w:val="24"/>
              </w:rPr>
              <w:t>Date</w:t>
            </w:r>
          </w:p>
        </w:tc>
        <w:tc>
          <w:tcPr>
            <w:tcW w:w="1239" w:type="dxa"/>
          </w:tcPr>
          <w:p w14:paraId="2062DBF0" w14:textId="77777777" w:rsidR="00EA4E1E" w:rsidRPr="00EA4E1E" w:rsidRDefault="00EA4E1E" w:rsidP="00740A64">
            <w:pPr>
              <w:rPr>
                <w:rFonts w:ascii="Cambria" w:hAnsi="Cambria" w:cs="Arial"/>
                <w:b/>
                <w:bCs/>
                <w:sz w:val="24"/>
                <w:szCs w:val="24"/>
              </w:rPr>
            </w:pPr>
            <w:r w:rsidRPr="00EA4E1E">
              <w:rPr>
                <w:rFonts w:ascii="Cambria" w:hAnsi="Cambria" w:cs="Arial"/>
                <w:b/>
                <w:bCs/>
                <w:sz w:val="24"/>
                <w:szCs w:val="24"/>
              </w:rPr>
              <w:t>Pages</w:t>
            </w:r>
          </w:p>
        </w:tc>
      </w:tr>
      <w:tr w:rsidR="00EA4E1E" w:rsidRPr="00EA4E1E" w14:paraId="563AC282" w14:textId="77777777" w:rsidTr="003E6A95">
        <w:tc>
          <w:tcPr>
            <w:tcW w:w="1296" w:type="dxa"/>
          </w:tcPr>
          <w:p w14:paraId="08A123C8" w14:textId="77777777" w:rsidR="00EA4E1E" w:rsidRPr="00EA4E1E" w:rsidRDefault="00EA4E1E" w:rsidP="00740A64">
            <w:pPr>
              <w:numPr>
                <w:ilvl w:val="0"/>
                <w:numId w:val="30"/>
              </w:numPr>
              <w:ind w:left="150" w:hanging="150"/>
              <w:contextualSpacing/>
              <w:rPr>
                <w:rFonts w:ascii="Cambria" w:hAnsi="Cambria" w:cs="Arial"/>
                <w:sz w:val="24"/>
                <w:szCs w:val="24"/>
              </w:rPr>
            </w:pPr>
          </w:p>
        </w:tc>
        <w:sdt>
          <w:sdtPr>
            <w:rPr>
              <w:rFonts w:ascii="Cambria" w:hAnsi="Cambria" w:cs="Arial"/>
              <w:sz w:val="24"/>
              <w:szCs w:val="24"/>
            </w:rPr>
            <w:alias w:val="Document Name"/>
            <w:tag w:val="Document Name"/>
            <w:id w:val="-373314171"/>
            <w:placeholder>
              <w:docPart w:val="C9D149828197429EA40A110206BEE5B8"/>
            </w:placeholder>
          </w:sdtPr>
          <w:sdtContent>
            <w:tc>
              <w:tcPr>
                <w:tcW w:w="6192" w:type="dxa"/>
              </w:tcPr>
              <w:p w14:paraId="28E65413" w14:textId="77777777" w:rsidR="00EA4E1E" w:rsidRPr="00EA4E1E" w:rsidRDefault="00EA4E1E" w:rsidP="00740A64">
                <w:pPr>
                  <w:rPr>
                    <w:rFonts w:ascii="Cambria" w:hAnsi="Cambria" w:cs="Arial"/>
                    <w:sz w:val="24"/>
                    <w:szCs w:val="24"/>
                  </w:rPr>
                </w:pPr>
                <w:r w:rsidRPr="00EA4E1E">
                  <w:rPr>
                    <w:rFonts w:ascii="Cambria" w:hAnsi="Cambria" w:cs="Arial"/>
                    <w:sz w:val="24"/>
                    <w:szCs w:val="24"/>
                  </w:rPr>
                  <w:t>None</w:t>
                </w:r>
              </w:p>
            </w:tc>
          </w:sdtContent>
        </w:sdt>
        <w:sdt>
          <w:sdtPr>
            <w:rPr>
              <w:rFonts w:ascii="Cambria" w:hAnsi="Cambria" w:cs="Arial"/>
              <w:sz w:val="24"/>
              <w:szCs w:val="24"/>
            </w:rPr>
            <w:alias w:val="Document Date"/>
            <w:tag w:val="Document Date"/>
            <w:id w:val="490608806"/>
            <w:placeholder>
              <w:docPart w:val="DCA2EE318A574508869F4656BCDEDFBB"/>
            </w:placeholder>
          </w:sdtPr>
          <w:sdtContent>
            <w:tc>
              <w:tcPr>
                <w:tcW w:w="1371" w:type="dxa"/>
              </w:tcPr>
              <w:p w14:paraId="27341B05" w14:textId="77777777" w:rsidR="00EA4E1E" w:rsidRPr="00EA4E1E" w:rsidRDefault="00EA4E1E" w:rsidP="00740A64">
                <w:pPr>
                  <w:rPr>
                    <w:rFonts w:ascii="Cambria" w:hAnsi="Cambria" w:cs="Arial"/>
                    <w:sz w:val="24"/>
                    <w:szCs w:val="24"/>
                  </w:rPr>
                </w:pPr>
                <w:r w:rsidRPr="00EA4E1E">
                  <w:rPr>
                    <w:rFonts w:ascii="Cambria" w:hAnsi="Cambria" w:cs="Arial"/>
                    <w:sz w:val="24"/>
                    <w:szCs w:val="24"/>
                  </w:rPr>
                  <w:t>None</w:t>
                </w:r>
              </w:p>
            </w:tc>
          </w:sdtContent>
        </w:sdt>
        <w:sdt>
          <w:sdtPr>
            <w:rPr>
              <w:rFonts w:ascii="Cambria" w:hAnsi="Cambria" w:cs="Arial"/>
              <w:sz w:val="24"/>
              <w:szCs w:val="24"/>
            </w:rPr>
            <w:alias w:val="Number of Pages"/>
            <w:tag w:val="Number of Pages"/>
            <w:id w:val="-274793555"/>
            <w:placeholder>
              <w:docPart w:val="265FB26828364E6CB1C2E867D3FD275C"/>
            </w:placeholder>
          </w:sdtPr>
          <w:sdtContent>
            <w:tc>
              <w:tcPr>
                <w:tcW w:w="1239" w:type="dxa"/>
              </w:tcPr>
              <w:p w14:paraId="14FD588C" w14:textId="77777777" w:rsidR="00EA4E1E" w:rsidRPr="00EA4E1E" w:rsidRDefault="00EA4E1E" w:rsidP="00740A64">
                <w:pPr>
                  <w:rPr>
                    <w:rFonts w:ascii="Cambria" w:hAnsi="Cambria" w:cs="Arial"/>
                    <w:sz w:val="24"/>
                    <w:szCs w:val="24"/>
                  </w:rPr>
                </w:pPr>
                <w:r w:rsidRPr="00EA4E1E">
                  <w:rPr>
                    <w:rFonts w:ascii="Cambria" w:hAnsi="Cambria" w:cs="Arial"/>
                    <w:sz w:val="24"/>
                    <w:szCs w:val="24"/>
                  </w:rPr>
                  <w:t>None</w:t>
                </w:r>
              </w:p>
            </w:tc>
          </w:sdtContent>
        </w:sdt>
      </w:tr>
    </w:tbl>
    <w:p w14:paraId="773ECCE8" w14:textId="3711F507" w:rsidR="00E97EDB" w:rsidRDefault="00E97EDB" w:rsidP="00740A64">
      <w:pPr>
        <w:spacing w:line="240" w:lineRule="auto"/>
        <w:jc w:val="center"/>
        <w:rPr>
          <w:rFonts w:ascii="Cambria" w:hAnsi="Cambria" w:cs="Times New Roman"/>
          <w:sz w:val="24"/>
          <w:szCs w:val="24"/>
        </w:rPr>
      </w:pPr>
    </w:p>
    <w:sectPr w:rsidR="00E97ED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BD19E" w14:textId="77777777" w:rsidR="00E542B4" w:rsidRDefault="00E542B4" w:rsidP="009002D4">
      <w:pPr>
        <w:spacing w:after="0" w:line="240" w:lineRule="auto"/>
      </w:pPr>
      <w:r>
        <w:separator/>
      </w:r>
    </w:p>
  </w:endnote>
  <w:endnote w:type="continuationSeparator" w:id="0">
    <w:p w14:paraId="5DE0DBA4" w14:textId="77777777" w:rsidR="00E542B4" w:rsidRDefault="00E542B4" w:rsidP="009002D4">
      <w:pPr>
        <w:spacing w:after="0" w:line="240" w:lineRule="auto"/>
      </w:pPr>
      <w:r>
        <w:continuationSeparator/>
      </w:r>
    </w:p>
  </w:endnote>
  <w:endnote w:type="continuationNotice" w:id="1">
    <w:p w14:paraId="24F2C5F4" w14:textId="77777777" w:rsidR="00E542B4" w:rsidRDefault="00E542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064393"/>
      <w:docPartObj>
        <w:docPartGallery w:val="Page Numbers (Bottom of Page)"/>
        <w:docPartUnique/>
      </w:docPartObj>
    </w:sdtPr>
    <w:sdtEndPr>
      <w:rPr>
        <w:noProof/>
      </w:rPr>
    </w:sdtEndPr>
    <w:sdtContent>
      <w:p w14:paraId="42CBCEEF" w14:textId="510DE136" w:rsidR="00B12630" w:rsidRDefault="00B126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F585B" w14:textId="77777777" w:rsidR="00E542B4" w:rsidRDefault="00E542B4" w:rsidP="009002D4">
      <w:pPr>
        <w:spacing w:after="0" w:line="240" w:lineRule="auto"/>
      </w:pPr>
      <w:r>
        <w:separator/>
      </w:r>
    </w:p>
  </w:footnote>
  <w:footnote w:type="continuationSeparator" w:id="0">
    <w:p w14:paraId="43B40599" w14:textId="77777777" w:rsidR="00E542B4" w:rsidRDefault="00E542B4" w:rsidP="009002D4">
      <w:pPr>
        <w:spacing w:after="0" w:line="240" w:lineRule="auto"/>
      </w:pPr>
      <w:r>
        <w:continuationSeparator/>
      </w:r>
    </w:p>
  </w:footnote>
  <w:footnote w:type="continuationNotice" w:id="1">
    <w:p w14:paraId="0FAF8FEE" w14:textId="77777777" w:rsidR="00E542B4" w:rsidRDefault="00E542B4">
      <w:pPr>
        <w:spacing w:after="0" w:line="240" w:lineRule="auto"/>
      </w:pPr>
    </w:p>
  </w:footnote>
  <w:footnote w:id="2">
    <w:p w14:paraId="1A2892B1" w14:textId="39567A81" w:rsidR="00346E05" w:rsidRPr="00935B94" w:rsidRDefault="00346E05" w:rsidP="00346E05">
      <w:pPr>
        <w:pStyle w:val="FootnoteText"/>
        <w:rPr>
          <w:rFonts w:ascii="Cambria" w:hAnsi="Cambria"/>
          <w:sz w:val="18"/>
          <w:szCs w:val="18"/>
        </w:rPr>
      </w:pPr>
      <w:r w:rsidRPr="00935B94">
        <w:rPr>
          <w:rStyle w:val="FootnoteReference"/>
          <w:rFonts w:ascii="Cambria" w:hAnsi="Cambria"/>
          <w:sz w:val="18"/>
          <w:szCs w:val="18"/>
        </w:rPr>
        <w:footnoteRef/>
      </w:r>
      <w:r w:rsidRPr="00935B94">
        <w:rPr>
          <w:rFonts w:ascii="Cambria" w:hAnsi="Cambria"/>
          <w:sz w:val="18"/>
          <w:szCs w:val="18"/>
        </w:rPr>
        <w:t xml:space="preserve"> </w:t>
      </w:r>
      <w:r>
        <w:rPr>
          <w:rFonts w:ascii="Cambria" w:hAnsi="Cambria"/>
          <w:sz w:val="18"/>
          <w:szCs w:val="18"/>
        </w:rPr>
        <w:t>A</w:t>
      </w:r>
      <w:r w:rsidRPr="00935B94">
        <w:rPr>
          <w:rFonts w:ascii="Cambria" w:hAnsi="Cambria"/>
          <w:sz w:val="18"/>
          <w:szCs w:val="18"/>
        </w:rPr>
        <w:t xml:space="preserve"> 10-month school year consists of 36 weeks (180 school days divided by 5 days per week). If a student attended 12-month programming, then the school year would consist of 42 weeks (i.e., 36 weeks plus 6 weeks during summer) (see Educ. Law § 3604[7]; 8 NYCRR 175.5[a], [c]; 200.1[eee]).</w:t>
      </w:r>
    </w:p>
  </w:footnote>
  <w:footnote w:id="3">
    <w:p w14:paraId="3012244C" w14:textId="4533405B" w:rsidR="007404FE" w:rsidRPr="00700B84" w:rsidRDefault="007404FE" w:rsidP="00700B84">
      <w:pPr>
        <w:pStyle w:val="FootnoteText"/>
        <w:jc w:val="both"/>
        <w:rPr>
          <w:rFonts w:ascii="Cambria" w:hAnsi="Cambria"/>
          <w:sz w:val="18"/>
          <w:szCs w:val="18"/>
        </w:rPr>
      </w:pPr>
      <w:r w:rsidRPr="00700B84">
        <w:rPr>
          <w:rStyle w:val="FootnoteReference"/>
          <w:rFonts w:ascii="Cambria" w:hAnsi="Cambria"/>
          <w:sz w:val="18"/>
          <w:szCs w:val="18"/>
          <w:highlight w:val="yellow"/>
        </w:rPr>
        <w:footnoteRef/>
      </w:r>
      <w:r w:rsidRPr="00700B84">
        <w:rPr>
          <w:rFonts w:ascii="Cambria" w:hAnsi="Cambria"/>
          <w:sz w:val="18"/>
          <w:szCs w:val="18"/>
          <w:highlight w:val="yellow"/>
        </w:rPr>
        <w:t xml:space="preserve"> There was no discussion of DOE’s failure to develop a more current IESP/IEP, and the Parties assumed that the outdated </w:t>
      </w:r>
      <w:r w:rsidRPr="00700B84">
        <w:rPr>
          <w:rFonts w:ascii="Cambria" w:hAnsi="Cambria"/>
          <w:sz w:val="18"/>
          <w:szCs w:val="18"/>
          <w:highlight w:val="yellow"/>
        </w:rPr>
        <w:fldChar w:fldCharType="begin"/>
      </w:r>
      <w:r w:rsidRPr="00700B84">
        <w:rPr>
          <w:rFonts w:ascii="Cambria" w:hAnsi="Cambria"/>
          <w:sz w:val="18"/>
          <w:szCs w:val="18"/>
          <w:highlight w:val="yellow"/>
        </w:rPr>
        <w:instrText xml:space="preserve"> MERGEFIELD IESP_Date </w:instrText>
      </w:r>
      <w:r w:rsidRPr="00700B84">
        <w:rPr>
          <w:rFonts w:ascii="Cambria" w:hAnsi="Cambria"/>
          <w:sz w:val="18"/>
          <w:szCs w:val="18"/>
          <w:highlight w:val="yellow"/>
        </w:rPr>
        <w:fldChar w:fldCharType="separate"/>
      </w:r>
      <w:r w:rsidR="00D134C0" w:rsidRPr="00CE1DC1">
        <w:rPr>
          <w:rFonts w:ascii="Cambria" w:hAnsi="Cambria"/>
          <w:noProof/>
          <w:sz w:val="18"/>
          <w:szCs w:val="18"/>
          <w:highlight w:val="yellow"/>
        </w:rPr>
        <w:t>12/13/2023</w:t>
      </w:r>
      <w:r w:rsidRPr="00700B84">
        <w:rPr>
          <w:rFonts w:ascii="Cambria" w:hAnsi="Cambria"/>
          <w:sz w:val="18"/>
          <w:szCs w:val="18"/>
          <w:highlight w:val="yellow"/>
        </w:rPr>
        <w:fldChar w:fldCharType="end"/>
      </w:r>
      <w:r w:rsidRPr="00700B84">
        <w:rPr>
          <w:rFonts w:ascii="Cambria" w:hAnsi="Cambria"/>
          <w:sz w:val="18"/>
          <w:szCs w:val="18"/>
          <w:highlight w:val="yellow"/>
        </w:rPr>
        <w:t xml:space="preserve"> IESP represented Student’s current programming that required implementation.</w:t>
      </w:r>
    </w:p>
  </w:footnote>
  <w:footnote w:id="4">
    <w:p w14:paraId="4724CC08" w14:textId="77777777" w:rsidR="002D01D4" w:rsidRPr="00700B84" w:rsidRDefault="002D01D4"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In that the transcript from the hearing has not been finished, reference to the transcript </w:t>
      </w:r>
      <w:r w:rsidRPr="00700B84">
        <w:rPr>
          <w:rFonts w:ascii="Cambria" w:hAnsi="Cambria"/>
          <w:sz w:val="18"/>
          <w:szCs w:val="18"/>
        </w:rPr>
        <w:t>as a whole is made herein.</w:t>
      </w:r>
    </w:p>
  </w:footnote>
  <w:footnote w:id="5">
    <w:p w14:paraId="283AF2B9" w14:textId="4E3164F7" w:rsidR="000B21EB" w:rsidRPr="00700B84" w:rsidRDefault="000B21EB"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Educ. Law </w:t>
      </w:r>
      <w:r w:rsidRPr="00700B84">
        <w:rPr>
          <w:rFonts w:ascii="Cambria" w:hAnsi="Cambria" w:cstheme="minorHAnsi"/>
          <w:sz w:val="18"/>
          <w:szCs w:val="18"/>
        </w:rPr>
        <w:t>§</w:t>
      </w:r>
      <w:r w:rsidRPr="00700B84">
        <w:rPr>
          <w:rFonts w:ascii="Cambria" w:hAnsi="Cambria"/>
          <w:sz w:val="18"/>
          <w:szCs w:val="18"/>
        </w:rPr>
        <w:t>3602-</w:t>
      </w:r>
      <w:r w:rsidR="007B0906" w:rsidRPr="00700B84">
        <w:rPr>
          <w:rFonts w:ascii="Cambria" w:hAnsi="Cambria"/>
          <w:sz w:val="18"/>
          <w:szCs w:val="18"/>
        </w:rPr>
        <w:t>C</w:t>
      </w:r>
      <w:r w:rsidRPr="00700B84">
        <w:rPr>
          <w:rFonts w:ascii="Cambria" w:hAnsi="Cambria"/>
          <w:sz w:val="18"/>
          <w:szCs w:val="18"/>
        </w:rPr>
        <w:t>(2).</w:t>
      </w:r>
    </w:p>
  </w:footnote>
  <w:footnote w:id="6">
    <w:p w14:paraId="33695269" w14:textId="3D668E3D" w:rsidR="000B21EB" w:rsidRPr="00700B84" w:rsidRDefault="000B21EB"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 xml:space="preserve">Somoza v. NYC </w:t>
      </w:r>
      <w:r w:rsidRPr="00700B84">
        <w:rPr>
          <w:rFonts w:ascii="Cambria" w:hAnsi="Cambria"/>
          <w:i/>
          <w:iCs/>
          <w:sz w:val="18"/>
          <w:szCs w:val="18"/>
        </w:rPr>
        <w:t>Dep’t of Educ</w:t>
      </w:r>
      <w:r w:rsidRPr="00700B84">
        <w:rPr>
          <w:rFonts w:ascii="Cambria" w:hAnsi="Cambria"/>
          <w:sz w:val="18"/>
          <w:szCs w:val="18"/>
        </w:rPr>
        <w:t>., 538 F.3d 106, 111 (2</w:t>
      </w:r>
      <w:r w:rsidRPr="00700B84">
        <w:rPr>
          <w:rFonts w:ascii="Cambria" w:hAnsi="Cambria"/>
          <w:sz w:val="18"/>
          <w:szCs w:val="18"/>
          <w:vertAlign w:val="superscript"/>
        </w:rPr>
        <w:t>nd</w:t>
      </w:r>
      <w:r w:rsidRPr="00700B84">
        <w:rPr>
          <w:rFonts w:ascii="Cambria" w:hAnsi="Cambria"/>
          <w:sz w:val="18"/>
          <w:szCs w:val="18"/>
        </w:rPr>
        <w:t xml:space="preserve"> Cir. 2008); </w:t>
      </w:r>
      <w:r w:rsidRPr="00700B84">
        <w:rPr>
          <w:rFonts w:ascii="Cambria" w:hAnsi="Cambria"/>
          <w:i/>
          <w:iCs/>
          <w:sz w:val="18"/>
          <w:szCs w:val="18"/>
        </w:rPr>
        <w:t>M.G. v. NYC Dep’t. of Educ.</w:t>
      </w:r>
      <w:r w:rsidRPr="00700B84">
        <w:rPr>
          <w:rFonts w:ascii="Cambria" w:hAnsi="Cambria"/>
          <w:sz w:val="18"/>
          <w:szCs w:val="18"/>
        </w:rPr>
        <w:t>, 15 F. Supp. 3d 296, 304-6 (S.D.N.Y. 2014).</w:t>
      </w:r>
    </w:p>
  </w:footnote>
  <w:footnote w:id="7">
    <w:p w14:paraId="22D902F0" w14:textId="444678E5" w:rsidR="000B21EB" w:rsidRPr="00700B84" w:rsidRDefault="000B21EB"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Application of a Student with a Disability</w:t>
      </w:r>
      <w:r w:rsidRPr="00700B84">
        <w:rPr>
          <w:rFonts w:ascii="Cambria" w:hAnsi="Cambria"/>
          <w:sz w:val="18"/>
          <w:szCs w:val="18"/>
        </w:rPr>
        <w:t>, 23-140.</w:t>
      </w:r>
    </w:p>
  </w:footnote>
  <w:footnote w:id="8">
    <w:p w14:paraId="79E6266C" w14:textId="7F283803" w:rsidR="000B21EB" w:rsidRPr="00700B84" w:rsidRDefault="000B21EB"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Educ. Law </w:t>
      </w:r>
      <w:r w:rsidRPr="00700B84">
        <w:rPr>
          <w:rFonts w:ascii="Cambria" w:hAnsi="Cambria" w:cstheme="minorHAnsi"/>
          <w:sz w:val="18"/>
          <w:szCs w:val="18"/>
        </w:rPr>
        <w:t>§</w:t>
      </w:r>
      <w:r w:rsidRPr="00700B84">
        <w:rPr>
          <w:rFonts w:ascii="Cambria" w:hAnsi="Cambria"/>
          <w:sz w:val="18"/>
          <w:szCs w:val="18"/>
        </w:rPr>
        <w:t>4404(1).</w:t>
      </w:r>
    </w:p>
  </w:footnote>
  <w:footnote w:id="9">
    <w:p w14:paraId="37937B62" w14:textId="77777777" w:rsidR="004A5A17" w:rsidRPr="00DC6B98" w:rsidRDefault="004A5A17" w:rsidP="004A5A17">
      <w:pPr>
        <w:pStyle w:val="FootnoteText"/>
        <w:rPr>
          <w:rFonts w:ascii="Cambria" w:hAnsi="Cambria"/>
          <w:sz w:val="18"/>
          <w:szCs w:val="18"/>
        </w:rPr>
      </w:pPr>
      <w:r w:rsidRPr="00DC6B98">
        <w:rPr>
          <w:rStyle w:val="FootnoteReference"/>
          <w:rFonts w:ascii="Cambria" w:hAnsi="Cambria"/>
          <w:sz w:val="18"/>
          <w:szCs w:val="18"/>
        </w:rPr>
        <w:footnoteRef/>
      </w:r>
      <w:r w:rsidRPr="00DC6B98">
        <w:rPr>
          <w:rFonts w:ascii="Cambria" w:hAnsi="Cambria"/>
          <w:sz w:val="18"/>
          <w:szCs w:val="18"/>
        </w:rPr>
        <w:t xml:space="preserve"> </w:t>
      </w:r>
      <w:r w:rsidRPr="00DC6B98">
        <w:rPr>
          <w:rFonts w:ascii="Cambria" w:hAnsi="Cambria"/>
          <w:i/>
          <w:iCs/>
          <w:sz w:val="18"/>
          <w:szCs w:val="18"/>
        </w:rPr>
        <w:t xml:space="preserve">Sch. Comm. of Burlington v. </w:t>
      </w:r>
      <w:r w:rsidRPr="00DC6B98">
        <w:rPr>
          <w:rFonts w:ascii="Cambria" w:hAnsi="Cambria"/>
          <w:i/>
          <w:iCs/>
          <w:sz w:val="18"/>
          <w:szCs w:val="18"/>
        </w:rPr>
        <w:t>Dep't of Educ.</w:t>
      </w:r>
      <w:r w:rsidRPr="00DC6B98">
        <w:rPr>
          <w:rFonts w:ascii="Cambria" w:hAnsi="Cambria"/>
          <w:sz w:val="18"/>
          <w:szCs w:val="18"/>
        </w:rPr>
        <w:t>, 471 U.S. 359, [1985]</w:t>
      </w:r>
    </w:p>
  </w:footnote>
  <w:footnote w:id="10">
    <w:p w14:paraId="43C787E9" w14:textId="77777777" w:rsidR="004A5A17" w:rsidRPr="00D5037B" w:rsidRDefault="004A5A17" w:rsidP="004A5A17">
      <w:pPr>
        <w:spacing w:after="0"/>
        <w:rPr>
          <w:rFonts w:ascii="Cambria" w:hAnsi="Cambria"/>
          <w:sz w:val="18"/>
          <w:szCs w:val="18"/>
        </w:rPr>
      </w:pPr>
      <w:r w:rsidRPr="00D5037B">
        <w:rPr>
          <w:rStyle w:val="FootnoteReference"/>
          <w:rFonts w:ascii="Cambria" w:hAnsi="Cambria"/>
          <w:sz w:val="18"/>
          <w:szCs w:val="18"/>
        </w:rPr>
        <w:footnoteRef/>
      </w:r>
      <w:r w:rsidRPr="00D5037B">
        <w:rPr>
          <w:rFonts w:ascii="Cambria" w:hAnsi="Cambria"/>
          <w:sz w:val="18"/>
          <w:szCs w:val="18"/>
        </w:rPr>
        <w:t xml:space="preserve"> </w:t>
      </w:r>
      <w:r w:rsidRPr="00D5037B">
        <w:rPr>
          <w:rFonts w:ascii="Cambria" w:hAnsi="Cambria"/>
          <w:i/>
          <w:iCs/>
          <w:sz w:val="18"/>
          <w:szCs w:val="18"/>
        </w:rPr>
        <w:t>Frank G</w:t>
      </w:r>
      <w:r w:rsidRPr="00D5037B">
        <w:rPr>
          <w:rFonts w:ascii="Cambria" w:hAnsi="Cambria"/>
          <w:sz w:val="18"/>
          <w:szCs w:val="18"/>
        </w:rPr>
        <w:t xml:space="preserve">., 459 F.3d at 364; </w:t>
      </w:r>
      <w:r w:rsidRPr="00D5037B">
        <w:rPr>
          <w:rFonts w:ascii="Cambria" w:hAnsi="Cambria"/>
          <w:i/>
          <w:iCs/>
          <w:sz w:val="18"/>
          <w:szCs w:val="18"/>
        </w:rPr>
        <w:t xml:space="preserve">see </w:t>
      </w:r>
      <w:r w:rsidRPr="00D5037B">
        <w:rPr>
          <w:rFonts w:ascii="Cambria" w:hAnsi="Cambria"/>
          <w:i/>
          <w:iCs/>
          <w:sz w:val="18"/>
          <w:szCs w:val="18"/>
        </w:rPr>
        <w:t>Gagliardo</w:t>
      </w:r>
      <w:r w:rsidRPr="00D5037B">
        <w:rPr>
          <w:rFonts w:ascii="Cambria" w:hAnsi="Cambria"/>
          <w:sz w:val="18"/>
          <w:szCs w:val="18"/>
        </w:rPr>
        <w:t>, 489 F.3d at 115.</w:t>
      </w:r>
    </w:p>
  </w:footnote>
  <w:footnote w:id="11">
    <w:p w14:paraId="30CD2471" w14:textId="55604A32" w:rsidR="00700B84" w:rsidRPr="00700B84" w:rsidRDefault="00700B84"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A specific discussion of the statute of frauds is not necessary here but is illustrative of the potential parameters necessary to prove an obligation to pay. </w:t>
      </w:r>
    </w:p>
  </w:footnote>
  <w:footnote w:id="12">
    <w:p w14:paraId="2BD24B32" w14:textId="4D0F3284" w:rsidR="002E3454" w:rsidRPr="00700B84" w:rsidRDefault="002E3454"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An example relating to “burden” for a claim (as opposed to relief) is the requirement that there be evidence of a Ten-Day Notice under Prong of </w:t>
      </w:r>
      <w:r w:rsidRPr="00700B84">
        <w:rPr>
          <w:rFonts w:ascii="Cambria" w:hAnsi="Cambria"/>
          <w:i/>
          <w:iCs/>
          <w:sz w:val="18"/>
          <w:szCs w:val="18"/>
        </w:rPr>
        <w:t>Burlington/Carter</w:t>
      </w:r>
      <w:r w:rsidRPr="00700B84">
        <w:rPr>
          <w:rFonts w:ascii="Cambria" w:hAnsi="Cambria"/>
          <w:sz w:val="18"/>
          <w:szCs w:val="18"/>
        </w:rPr>
        <w:t xml:space="preserve">. It is certainly DOE’s burden of persuasion and production to prove that it had provided Student with a FAPE, yet it is Parent’s responsibility (as opposed to the strict definition of “burden”) to provide that TDN at hearing. The absence of a TDN may result in a reduction or denial of tuition reimbursement. In these cases, </w:t>
      </w:r>
      <w:r w:rsidRPr="00700B84">
        <w:rPr>
          <w:rFonts w:ascii="Cambria" w:hAnsi="Cambria"/>
          <w:b/>
          <w:bCs/>
          <w:sz w:val="18"/>
          <w:szCs w:val="18"/>
        </w:rPr>
        <w:t>evidence</w:t>
      </w:r>
      <w:r w:rsidRPr="00700B84">
        <w:rPr>
          <w:rFonts w:ascii="Cambria" w:hAnsi="Cambria"/>
          <w:sz w:val="18"/>
          <w:szCs w:val="18"/>
        </w:rPr>
        <w:t xml:space="preserve"> must be distinguished from </w:t>
      </w:r>
      <w:r w:rsidRPr="00700B84">
        <w:rPr>
          <w:rFonts w:ascii="Cambria" w:hAnsi="Cambria"/>
          <w:b/>
          <w:bCs/>
          <w:sz w:val="18"/>
          <w:szCs w:val="18"/>
        </w:rPr>
        <w:t>burden</w:t>
      </w:r>
      <w:r w:rsidRPr="00700B84">
        <w:rPr>
          <w:rFonts w:ascii="Cambria" w:hAnsi="Cambria"/>
          <w:sz w:val="18"/>
          <w:szCs w:val="18"/>
        </w:rPr>
        <w:t xml:space="preserve">. It would be illogical for Parent to come to hearing with no evidence, </w:t>
      </w:r>
      <w:r w:rsidRPr="00700B84">
        <w:rPr>
          <w:rFonts w:ascii="Cambria" w:hAnsi="Cambria"/>
          <w:i/>
          <w:iCs/>
          <w:sz w:val="18"/>
          <w:szCs w:val="18"/>
        </w:rPr>
        <w:t xml:space="preserve">especially </w:t>
      </w:r>
      <w:r w:rsidRPr="00700B84">
        <w:rPr>
          <w:rFonts w:ascii="Cambria" w:hAnsi="Cambria"/>
          <w:sz w:val="18"/>
          <w:szCs w:val="18"/>
        </w:rPr>
        <w:t>evidence that Parent would be in the unique position to possess.</w:t>
      </w:r>
    </w:p>
  </w:footnote>
  <w:footnote w:id="13">
    <w:p w14:paraId="3C6C74E1" w14:textId="18EA78F1" w:rsidR="005D1BE5" w:rsidRPr="00700B84" w:rsidRDefault="005D1BE5"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0010531E" w:rsidRPr="008267B3">
        <w:rPr>
          <w:rFonts w:ascii="Cambria" w:hAnsi="Cambria" w:cs="Times New Roman"/>
          <w:i/>
          <w:iCs/>
          <w:color w:val="000000"/>
          <w:sz w:val="18"/>
          <w:szCs w:val="18"/>
        </w:rPr>
        <w:t xml:space="preserve">Application of </w:t>
      </w:r>
      <w:r w:rsidR="0010531E">
        <w:rPr>
          <w:rFonts w:ascii="Cambria" w:hAnsi="Cambria" w:cs="Times New Roman"/>
          <w:i/>
          <w:iCs/>
          <w:color w:val="000000"/>
          <w:sz w:val="18"/>
          <w:szCs w:val="18"/>
        </w:rPr>
        <w:t>a Student with a Disability</w:t>
      </w:r>
      <w:r w:rsidR="0010531E" w:rsidRPr="008267B3">
        <w:rPr>
          <w:rFonts w:ascii="Cambria" w:hAnsi="Cambria" w:cs="Times New Roman"/>
          <w:color w:val="000000"/>
          <w:sz w:val="18"/>
          <w:szCs w:val="18"/>
        </w:rPr>
        <w:t>, Appeal No. 23-071.</w:t>
      </w:r>
    </w:p>
  </w:footnote>
  <w:footnote w:id="14">
    <w:p w14:paraId="1965EC27" w14:textId="1FC8DC2C" w:rsidR="005D1BE5" w:rsidRPr="00700B84" w:rsidRDefault="005D1BE5"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cs="Times New Roman"/>
          <w:i/>
          <w:iCs/>
          <w:color w:val="000000"/>
          <w:sz w:val="18"/>
          <w:szCs w:val="18"/>
        </w:rPr>
        <w:t>Sch. Comm.</w:t>
      </w:r>
      <w:r w:rsidRPr="00700B84">
        <w:rPr>
          <w:rFonts w:ascii="Cambria" w:hAnsi="Cambria" w:cs="Times New Roman"/>
          <w:color w:val="000000"/>
          <w:sz w:val="18"/>
          <w:szCs w:val="18"/>
        </w:rPr>
        <w:t xml:space="preserve"> </w:t>
      </w:r>
      <w:r w:rsidRPr="00700B84">
        <w:rPr>
          <w:rFonts w:ascii="Cambria" w:hAnsi="Cambria" w:cs="Times New Roman"/>
          <w:i/>
          <w:iCs/>
          <w:color w:val="000000"/>
          <w:sz w:val="18"/>
          <w:szCs w:val="18"/>
        </w:rPr>
        <w:t xml:space="preserve">of Burlington v. </w:t>
      </w:r>
      <w:r w:rsidRPr="00700B84">
        <w:rPr>
          <w:rFonts w:ascii="Cambria" w:hAnsi="Cambria" w:cs="Times New Roman"/>
          <w:i/>
          <w:iCs/>
          <w:color w:val="000000"/>
          <w:sz w:val="18"/>
          <w:szCs w:val="18"/>
        </w:rPr>
        <w:t>Dep’t of Educ.</w:t>
      </w:r>
      <w:r w:rsidRPr="00700B84">
        <w:rPr>
          <w:rFonts w:ascii="Cambria" w:hAnsi="Cambria" w:cs="Times New Roman"/>
          <w:color w:val="000000"/>
          <w:sz w:val="18"/>
          <w:szCs w:val="18"/>
        </w:rPr>
        <w:t>, 471 U.S. 359, 369, (1985).</w:t>
      </w:r>
    </w:p>
  </w:footnote>
  <w:footnote w:id="15">
    <w:p w14:paraId="74DEFFD8" w14:textId="4C16A303" w:rsidR="005D24D8" w:rsidRPr="00700B84" w:rsidRDefault="005D24D8" w:rsidP="00700B84">
      <w:pPr>
        <w:pStyle w:val="FootnoteText"/>
        <w:jc w:val="both"/>
        <w:rPr>
          <w:rFonts w:ascii="Cambria" w:hAnsi="Cambria"/>
          <w:i/>
          <w:iCs/>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 xml:space="preserve">Id, </w:t>
      </w:r>
      <w:r w:rsidRPr="00700B84">
        <w:rPr>
          <w:rFonts w:ascii="Cambria" w:hAnsi="Cambria"/>
          <w:sz w:val="18"/>
          <w:szCs w:val="18"/>
        </w:rPr>
        <w:t>at 369.</w:t>
      </w:r>
    </w:p>
  </w:footnote>
  <w:footnote w:id="16">
    <w:p w14:paraId="22B1A43D" w14:textId="7EDEC2BF" w:rsidR="005D1BE5" w:rsidRPr="00700B84" w:rsidRDefault="005D1BE5"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cs="Times New Roman"/>
          <w:i/>
          <w:iCs/>
          <w:color w:val="000000"/>
          <w:sz w:val="18"/>
          <w:szCs w:val="18"/>
        </w:rPr>
        <w:t>Burlington</w:t>
      </w:r>
      <w:r w:rsidRPr="00700B84">
        <w:rPr>
          <w:rFonts w:ascii="Cambria" w:hAnsi="Cambria" w:cs="Times New Roman"/>
          <w:color w:val="000000"/>
          <w:sz w:val="18"/>
          <w:szCs w:val="18"/>
        </w:rPr>
        <w:t>, 471 U.S. at 372.</w:t>
      </w:r>
    </w:p>
  </w:footnote>
  <w:footnote w:id="17">
    <w:p w14:paraId="491DBA66" w14:textId="0C928877" w:rsidR="005D1BE5" w:rsidRPr="00700B84" w:rsidRDefault="005D1BE5"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cs="Times New Roman"/>
          <w:i/>
          <w:iCs/>
          <w:color w:val="000000"/>
          <w:sz w:val="18"/>
          <w:szCs w:val="18"/>
        </w:rPr>
        <w:t>Application of the New York City Department</w:t>
      </w:r>
      <w:r w:rsidRPr="00700B84">
        <w:rPr>
          <w:rFonts w:ascii="Cambria" w:hAnsi="Cambria" w:cs="Times New Roman"/>
          <w:color w:val="000000"/>
          <w:sz w:val="18"/>
          <w:szCs w:val="18"/>
        </w:rPr>
        <w:t xml:space="preserve"> </w:t>
      </w:r>
      <w:r w:rsidRPr="00700B84">
        <w:rPr>
          <w:rFonts w:ascii="Cambria" w:hAnsi="Cambria" w:cs="Times New Roman"/>
          <w:i/>
          <w:iCs/>
          <w:color w:val="000000"/>
          <w:sz w:val="18"/>
          <w:szCs w:val="18"/>
        </w:rPr>
        <w:t>of Education</w:t>
      </w:r>
      <w:r w:rsidRPr="00700B84">
        <w:rPr>
          <w:rFonts w:ascii="Cambria" w:hAnsi="Cambria" w:cs="Times New Roman"/>
          <w:color w:val="000000"/>
          <w:sz w:val="18"/>
          <w:szCs w:val="18"/>
        </w:rPr>
        <w:t>, Appeal No. 23-071.</w:t>
      </w:r>
    </w:p>
  </w:footnote>
  <w:footnote w:id="18">
    <w:p w14:paraId="6BFF3657" w14:textId="7F2F050B" w:rsidR="005D1BE5" w:rsidRPr="00700B84" w:rsidRDefault="005D1BE5"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cs="Times New Roman"/>
          <w:i/>
          <w:iCs/>
          <w:color w:val="000000"/>
          <w:sz w:val="18"/>
          <w:szCs w:val="18"/>
        </w:rPr>
        <w:t>Id.</w:t>
      </w:r>
      <w:r w:rsidRPr="00700B84">
        <w:rPr>
          <w:rFonts w:ascii="Cambria" w:hAnsi="Cambria" w:cs="Times New Roman"/>
          <w:color w:val="000000"/>
          <w:sz w:val="18"/>
          <w:szCs w:val="18"/>
        </w:rPr>
        <w:t xml:space="preserve"> </w:t>
      </w:r>
    </w:p>
  </w:footnote>
  <w:footnote w:id="19">
    <w:p w14:paraId="54CCB9DC" w14:textId="1A363EED" w:rsidR="005D1BE5" w:rsidRPr="00700B84" w:rsidRDefault="005D1BE5"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cs="Times New Roman"/>
          <w:color w:val="000000"/>
          <w:sz w:val="18"/>
          <w:szCs w:val="18"/>
        </w:rPr>
        <w:t>Application of a Student with a Disability, Appeal No. 23-065.</w:t>
      </w:r>
    </w:p>
  </w:footnote>
  <w:footnote w:id="20">
    <w:p w14:paraId="5F105578" w14:textId="2AF7A137" w:rsidR="00052600" w:rsidRPr="00700B84" w:rsidRDefault="00052600"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cs="Times New Roman"/>
          <w:color w:val="000000"/>
          <w:sz w:val="18"/>
          <w:szCs w:val="18"/>
        </w:rPr>
        <w:t>NY Educ. Law § 4404(1)(c).</w:t>
      </w:r>
    </w:p>
  </w:footnote>
  <w:footnote w:id="21">
    <w:p w14:paraId="3F96B5F7" w14:textId="1B6F17B6" w:rsidR="00052600" w:rsidRPr="00700B84" w:rsidRDefault="00052600" w:rsidP="00700B84">
      <w:pPr>
        <w:pStyle w:val="FootnoteText"/>
        <w:jc w:val="both"/>
        <w:rPr>
          <w:rFonts w:ascii="Cambria" w:hAnsi="Cambria"/>
          <w:i/>
          <w:iCs/>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Id.</w:t>
      </w:r>
    </w:p>
  </w:footnote>
  <w:footnote w:id="22">
    <w:p w14:paraId="53A6D14F" w14:textId="21E81C02" w:rsidR="00052600" w:rsidRPr="00700B84" w:rsidRDefault="00052600"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cs="Times New Roman"/>
          <w:i/>
          <w:iCs/>
          <w:color w:val="000000"/>
          <w:sz w:val="18"/>
          <w:szCs w:val="18"/>
        </w:rPr>
        <w:t xml:space="preserve">See </w:t>
      </w:r>
      <w:r w:rsidRPr="00700B84">
        <w:rPr>
          <w:rFonts w:ascii="Cambria" w:hAnsi="Cambria" w:cs="Times New Roman"/>
          <w:color w:val="000000"/>
          <w:sz w:val="18"/>
          <w:szCs w:val="18"/>
        </w:rPr>
        <w:t xml:space="preserve">New York State Law, Regulations and Policy Not Required by Federal Law/Regulation/Policy March 2023, </w:t>
      </w:r>
      <w:r w:rsidRPr="00700B84">
        <w:rPr>
          <w:rFonts w:ascii="Cambria" w:hAnsi="Cambria" w:cs="Times New Roman"/>
          <w:i/>
          <w:iCs/>
          <w:color w:val="000000"/>
          <w:sz w:val="18"/>
          <w:szCs w:val="18"/>
        </w:rPr>
        <w:t>available at</w:t>
      </w:r>
      <w:r w:rsidRPr="00700B84">
        <w:rPr>
          <w:rFonts w:ascii="Cambria" w:hAnsi="Cambria" w:cs="Times New Roman"/>
          <w:color w:val="000000"/>
          <w:sz w:val="18"/>
          <w:szCs w:val="18"/>
        </w:rPr>
        <w:t xml:space="preserve"> </w:t>
      </w:r>
      <w:r w:rsidRPr="00700B84">
        <w:rPr>
          <w:rFonts w:ascii="Cambria" w:hAnsi="Cambria" w:cs="Times New Roman"/>
          <w:color w:val="0563C2"/>
          <w:sz w:val="18"/>
          <w:szCs w:val="18"/>
        </w:rPr>
        <w:t xml:space="preserve">https://www.nysed.gov/sites/default/files/special-education/nys-608-analysis-updated-march-2023_.pdf </w:t>
      </w:r>
      <w:r w:rsidRPr="00700B84">
        <w:rPr>
          <w:rFonts w:ascii="Cambria" w:hAnsi="Cambria" w:cs="Times New Roman"/>
          <w:color w:val="000000"/>
          <w:sz w:val="18"/>
          <w:szCs w:val="18"/>
        </w:rPr>
        <w:t xml:space="preserve">(stating “[t]he law creates an exception for impartial hearings in which the parent seeks tuition reimbursement for a unilateral placement </w:t>
      </w:r>
      <w:r w:rsidRPr="00700B84">
        <w:rPr>
          <w:rFonts w:ascii="Cambria" w:hAnsi="Cambria" w:cs="Times New Roman"/>
          <w:i/>
          <w:iCs/>
          <w:color w:val="000000"/>
          <w:sz w:val="18"/>
          <w:szCs w:val="18"/>
        </w:rPr>
        <w:t>in a private school</w:t>
      </w:r>
      <w:r w:rsidRPr="00700B84">
        <w:rPr>
          <w:rFonts w:ascii="Cambria" w:hAnsi="Cambria" w:cs="Times New Roman"/>
          <w:color w:val="000000"/>
          <w:sz w:val="18"/>
          <w:szCs w:val="18"/>
        </w:rPr>
        <w:t>” at p. 11.) (</w:t>
      </w:r>
      <w:r w:rsidR="004902D8" w:rsidRPr="00700B84">
        <w:rPr>
          <w:rFonts w:ascii="Cambria" w:hAnsi="Cambria" w:cs="Times New Roman"/>
          <w:color w:val="000000"/>
          <w:sz w:val="18"/>
          <w:szCs w:val="18"/>
        </w:rPr>
        <w:t>Emphasis</w:t>
      </w:r>
      <w:r w:rsidRPr="00700B84">
        <w:rPr>
          <w:rFonts w:ascii="Cambria" w:hAnsi="Cambria" w:cs="Times New Roman"/>
          <w:color w:val="000000"/>
          <w:sz w:val="18"/>
          <w:szCs w:val="18"/>
        </w:rPr>
        <w:t xml:space="preserve"> added).</w:t>
      </w:r>
    </w:p>
  </w:footnote>
  <w:footnote w:id="23">
    <w:p w14:paraId="083FDF64" w14:textId="0C6CB59F" w:rsidR="00EE2A32" w:rsidRPr="00700B84" w:rsidRDefault="00EE2A32"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cs="Times New Roman"/>
          <w:i/>
          <w:iCs/>
          <w:color w:val="000000"/>
          <w:sz w:val="18"/>
          <w:szCs w:val="18"/>
        </w:rPr>
        <w:t xml:space="preserve">See </w:t>
      </w:r>
      <w:r w:rsidRPr="00700B84">
        <w:rPr>
          <w:rFonts w:ascii="Cambria" w:hAnsi="Cambria" w:cs="Times New Roman"/>
          <w:color w:val="000000"/>
          <w:sz w:val="18"/>
          <w:szCs w:val="18"/>
        </w:rPr>
        <w:t>34 C.F.R. 300.130 where the definition of parentally placed private school children means placement in schools that meet the definition of elementary or secondary schools.</w:t>
      </w:r>
    </w:p>
  </w:footnote>
  <w:footnote w:id="24">
    <w:p w14:paraId="13E7E11A" w14:textId="77777777" w:rsidR="005D1BE5" w:rsidRPr="00700B84" w:rsidRDefault="005D1BE5"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sz w:val="18"/>
          <w:szCs w:val="18"/>
          <w:u w:val="single"/>
        </w:rPr>
        <w:t>Education Law § 4401 [5]</w:t>
      </w:r>
      <w:r w:rsidRPr="00700B84">
        <w:rPr>
          <w:rFonts w:ascii="Cambria" w:hAnsi="Cambria"/>
          <w:sz w:val="18"/>
          <w:szCs w:val="18"/>
        </w:rPr>
        <w:t xml:space="preserve"> defines “tuition” as “the per pupil cost of all </w:t>
      </w:r>
      <w:r w:rsidRPr="00700B84">
        <w:rPr>
          <w:rFonts w:ascii="Cambria" w:hAnsi="Cambria"/>
          <w:i/>
          <w:iCs/>
          <w:sz w:val="18"/>
          <w:szCs w:val="18"/>
        </w:rPr>
        <w:t>instructional services</w:t>
      </w:r>
      <w:r w:rsidRPr="00700B84">
        <w:rPr>
          <w:rFonts w:ascii="Cambria" w:hAnsi="Cambria"/>
          <w:sz w:val="18"/>
          <w:szCs w:val="18"/>
        </w:rPr>
        <w:t>, supplies and equipment, the operation of instructional facilities and allocable debt service for the instructional facilities, as determined by the commissioner” [emphasis added].</w:t>
      </w:r>
    </w:p>
  </w:footnote>
  <w:footnote w:id="25">
    <w:p w14:paraId="41B354F2" w14:textId="77777777" w:rsidR="005D1BE5" w:rsidRPr="00700B84" w:rsidRDefault="005D1BE5"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cs="Times New Roman"/>
          <w:sz w:val="18"/>
          <w:szCs w:val="18"/>
        </w:rPr>
        <w:t xml:space="preserve"> “</w:t>
      </w:r>
      <w:r w:rsidRPr="00700B84">
        <w:rPr>
          <w:rFonts w:ascii="Cambria" w:eastAsia="Arial" w:hAnsi="Cambria" w:cs="Times New Roman"/>
          <w:color w:val="000000"/>
          <w:sz w:val="18"/>
          <w:szCs w:val="18"/>
        </w:rPr>
        <w:t xml:space="preserve">Related services means developmental, corrective, and other supportive services as are required to assist a student with a disability and includes speech-language pathology, audiology services, interpreting services, psychological services, physical therapy, occupational therapy, counseling services, including rehabilitation counseling services, orientation and mobility services, medical services as defined in this section, parent counseling and training, school health services, school nurse services, school social work, assistive technology services, appropriate access to recreation, including therapeutic recreation, other appropriate developmental or corrective support services, and other appropriate support services and includes the early identification and assessment of disabling conditions in students.” NYCRR </w:t>
      </w:r>
      <w:r w:rsidRPr="00700B84">
        <w:rPr>
          <w:rFonts w:ascii="Cambria" w:hAnsi="Cambria"/>
          <w:sz w:val="18"/>
          <w:szCs w:val="18"/>
          <w:u w:val="single"/>
        </w:rPr>
        <w:t>§</w:t>
      </w:r>
      <w:r w:rsidRPr="00700B84">
        <w:rPr>
          <w:rFonts w:ascii="Cambria" w:eastAsia="Arial" w:hAnsi="Cambria" w:cs="Times New Roman"/>
          <w:color w:val="000000"/>
          <w:sz w:val="18"/>
          <w:szCs w:val="18"/>
        </w:rPr>
        <w:t xml:space="preserve"> 200.1(</w:t>
      </w:r>
      <w:r w:rsidRPr="00700B84">
        <w:rPr>
          <w:rFonts w:ascii="Cambria" w:eastAsia="Arial" w:hAnsi="Cambria" w:cs="Times New Roman"/>
          <w:color w:val="000000"/>
          <w:sz w:val="18"/>
          <w:szCs w:val="18"/>
        </w:rPr>
        <w:t>qq).</w:t>
      </w:r>
    </w:p>
  </w:footnote>
  <w:footnote w:id="26">
    <w:p w14:paraId="14FBB2ED" w14:textId="77777777" w:rsidR="00D069B7" w:rsidRPr="00700B84" w:rsidRDefault="00D069B7" w:rsidP="00700B84">
      <w:pPr>
        <w:pStyle w:val="FootnoteText"/>
        <w:jc w:val="both"/>
        <w:rPr>
          <w:rFonts w:ascii="Cambria" w:hAnsi="Cambria"/>
          <w:i/>
          <w:iCs/>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 xml:space="preserve">Id, </w:t>
      </w:r>
      <w:r w:rsidRPr="00700B84">
        <w:rPr>
          <w:rFonts w:ascii="Cambria" w:hAnsi="Cambria"/>
          <w:sz w:val="18"/>
          <w:szCs w:val="18"/>
        </w:rPr>
        <w:t>at 369.</w:t>
      </w:r>
    </w:p>
  </w:footnote>
  <w:footnote w:id="27">
    <w:p w14:paraId="6D244C80" w14:textId="77777777" w:rsidR="00D069B7" w:rsidRPr="00700B84" w:rsidRDefault="00D069B7"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cs="Times New Roman"/>
          <w:i/>
          <w:iCs/>
          <w:sz w:val="18"/>
          <w:szCs w:val="18"/>
        </w:rPr>
        <w:t xml:space="preserve">See Application of a Student with a Disability 17-034, 16-056. </w:t>
      </w:r>
    </w:p>
  </w:footnote>
  <w:footnote w:id="28">
    <w:p w14:paraId="5E6CB730" w14:textId="5DC817AA" w:rsidR="00176616" w:rsidRPr="00700B84" w:rsidRDefault="00176616"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cs="Times New Roman"/>
          <w:i/>
          <w:iCs/>
          <w:sz w:val="18"/>
          <w:szCs w:val="18"/>
        </w:rPr>
        <w:t>See Application of a Student with a Disability,</w:t>
      </w:r>
      <w:r w:rsidRPr="00700B84">
        <w:rPr>
          <w:rFonts w:ascii="Cambria" w:hAnsi="Cambria" w:cs="Times New Roman"/>
          <w:sz w:val="18"/>
          <w:szCs w:val="18"/>
        </w:rPr>
        <w:t xml:space="preserve"> Appeal No. 20-023, citing </w:t>
      </w:r>
      <w:r w:rsidRPr="00700B84">
        <w:rPr>
          <w:rFonts w:ascii="Cambria" w:hAnsi="Cambria" w:cs="Times New Roman"/>
          <w:i/>
          <w:iCs/>
          <w:sz w:val="18"/>
          <w:szCs w:val="18"/>
        </w:rPr>
        <w:t xml:space="preserve">Doe v. E. Lyme Bd. of Educ., </w:t>
      </w:r>
      <w:r w:rsidRPr="00700B84">
        <w:rPr>
          <w:rFonts w:ascii="Cambria" w:hAnsi="Cambria" w:cs="Times New Roman"/>
          <w:sz w:val="18"/>
          <w:szCs w:val="18"/>
        </w:rPr>
        <w:t>262 F. Supp. 3d 11, 27 (</w:t>
      </w:r>
      <w:r w:rsidRPr="00700B84">
        <w:rPr>
          <w:rFonts w:ascii="Cambria" w:hAnsi="Cambria" w:cs="Times New Roman"/>
          <w:sz w:val="18"/>
          <w:szCs w:val="18"/>
        </w:rPr>
        <w:t>D.Conn. 2017).</w:t>
      </w:r>
    </w:p>
  </w:footnote>
  <w:footnote w:id="29">
    <w:p w14:paraId="2328FF8D" w14:textId="6C29FF66" w:rsidR="00176616" w:rsidRPr="00700B84" w:rsidRDefault="00176616"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cs="Times New Roman"/>
          <w:i/>
          <w:iCs/>
          <w:sz w:val="18"/>
          <w:szCs w:val="18"/>
        </w:rPr>
        <w:t>Doe v. East Lyme Bd. Of Educ.</w:t>
      </w:r>
      <w:r w:rsidRPr="00700B84">
        <w:rPr>
          <w:rFonts w:ascii="Cambria" w:hAnsi="Cambria" w:cs="Times New Roman"/>
          <w:sz w:val="18"/>
          <w:szCs w:val="18"/>
        </w:rPr>
        <w:t>, 790 F.3d 440, 454 (2d Cir. 2015) (citation omitted).</w:t>
      </w:r>
    </w:p>
  </w:footnote>
  <w:footnote w:id="30">
    <w:p w14:paraId="3E2F01CB" w14:textId="4A656BA6" w:rsidR="00BC4ED6" w:rsidRPr="00700B84" w:rsidRDefault="00BC4ED6"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cs="Times New Roman"/>
          <w:i/>
          <w:iCs/>
          <w:sz w:val="18"/>
          <w:szCs w:val="18"/>
        </w:rPr>
        <w:t xml:space="preserve">Florence </w:t>
      </w:r>
      <w:r w:rsidRPr="00700B84">
        <w:rPr>
          <w:rFonts w:ascii="Cambria" w:hAnsi="Cambria" w:cs="Times New Roman"/>
          <w:i/>
          <w:iCs/>
          <w:sz w:val="18"/>
          <w:szCs w:val="18"/>
        </w:rPr>
        <w:t xml:space="preserve">Cty. Sch. Dist. Four v. Carter, </w:t>
      </w:r>
      <w:r w:rsidRPr="00700B84">
        <w:rPr>
          <w:rFonts w:ascii="Cambria" w:hAnsi="Cambria" w:cs="Times New Roman"/>
          <w:sz w:val="18"/>
          <w:szCs w:val="18"/>
        </w:rPr>
        <w:t>510 U.S. 7, 16 (1993).</w:t>
      </w:r>
    </w:p>
  </w:footnote>
  <w:footnote w:id="31">
    <w:p w14:paraId="214908CB" w14:textId="56613AE3" w:rsidR="00BC4ED6" w:rsidRPr="00700B84" w:rsidRDefault="00BC4ED6"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cs="Times New Roman"/>
          <w:i/>
          <w:iCs/>
          <w:sz w:val="18"/>
          <w:szCs w:val="18"/>
        </w:rPr>
        <w:t xml:space="preserve">see </w:t>
      </w:r>
      <w:r w:rsidRPr="00700B84">
        <w:rPr>
          <w:rFonts w:ascii="Cambria" w:hAnsi="Cambria" w:cs="Times New Roman"/>
          <w:i/>
          <w:iCs/>
          <w:sz w:val="18"/>
          <w:szCs w:val="18"/>
        </w:rPr>
        <w:t>Polera v. Bd. of Educ. of Newburgh Enlarged City Sch. Dist</w:t>
      </w:r>
      <w:r w:rsidRPr="00700B84">
        <w:rPr>
          <w:rFonts w:ascii="Cambria" w:hAnsi="Cambria" w:cs="Times New Roman"/>
          <w:sz w:val="18"/>
          <w:szCs w:val="18"/>
        </w:rPr>
        <w:t>., 288 F.3d 478, 486 (2d Cir. 2002).</w:t>
      </w:r>
    </w:p>
  </w:footnote>
  <w:footnote w:id="32">
    <w:p w14:paraId="1E7CB265" w14:textId="39C365BC" w:rsidR="00BC4ED6" w:rsidRPr="00700B84" w:rsidRDefault="00BC4ED6"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cs="Times New Roman"/>
          <w:i/>
          <w:iCs/>
          <w:sz w:val="18"/>
          <w:szCs w:val="18"/>
        </w:rPr>
        <w:t>Doe v. East Lyme</w:t>
      </w:r>
      <w:r w:rsidRPr="00700B84">
        <w:rPr>
          <w:rFonts w:ascii="Cambria" w:hAnsi="Cambria" w:cs="Times New Roman"/>
          <w:sz w:val="18"/>
          <w:szCs w:val="18"/>
        </w:rPr>
        <w:t>, 790 F.3d at 454.</w:t>
      </w:r>
    </w:p>
  </w:footnote>
  <w:footnote w:id="33">
    <w:p w14:paraId="12314BA7" w14:textId="30771B59" w:rsidR="00BC4ED6" w:rsidRPr="00700B84" w:rsidRDefault="00BC4ED6"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See P. v. Newington Bd. of Educ.</w:t>
      </w:r>
      <w:r w:rsidRPr="00700B84">
        <w:rPr>
          <w:rFonts w:ascii="Cambria" w:hAnsi="Cambria"/>
          <w:sz w:val="18"/>
          <w:szCs w:val="18"/>
        </w:rPr>
        <w:t>, 546 F.3d 111, 123 (2d Cir. 2008).</w:t>
      </w:r>
    </w:p>
  </w:footnote>
  <w:footnote w:id="34">
    <w:p w14:paraId="311B2489" w14:textId="4A9AE0CF" w:rsidR="00176616" w:rsidRPr="00700B84" w:rsidRDefault="00176616"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P. v. Newington</w:t>
      </w:r>
      <w:r w:rsidRPr="00700B84">
        <w:rPr>
          <w:rFonts w:ascii="Cambria" w:hAnsi="Cambria"/>
          <w:sz w:val="18"/>
          <w:szCs w:val="18"/>
        </w:rPr>
        <w:t>, 546 F.3d 111, 123 (2d Cir. 2008).</w:t>
      </w:r>
    </w:p>
  </w:footnote>
  <w:footnote w:id="35">
    <w:p w14:paraId="0B5A6639" w14:textId="16CEC52A" w:rsidR="00176616" w:rsidRPr="00700B84" w:rsidRDefault="00176616"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Reid v. Dist. of Columbia</w:t>
      </w:r>
      <w:r w:rsidRPr="00700B84">
        <w:rPr>
          <w:rFonts w:ascii="Cambria" w:hAnsi="Cambria"/>
          <w:sz w:val="18"/>
          <w:szCs w:val="18"/>
        </w:rPr>
        <w:t xml:space="preserve">, 401 F.3d 516, 518 (D.C. Cir. 2005); see also </w:t>
      </w:r>
      <w:r w:rsidRPr="00700B84">
        <w:rPr>
          <w:rFonts w:ascii="Cambria" w:hAnsi="Cambria"/>
          <w:i/>
          <w:iCs/>
          <w:sz w:val="18"/>
          <w:szCs w:val="18"/>
        </w:rPr>
        <w:t xml:space="preserve">Draper v. Atlanta </w:t>
      </w:r>
      <w:r w:rsidRPr="00700B84">
        <w:rPr>
          <w:rFonts w:ascii="Cambria" w:hAnsi="Cambria"/>
          <w:i/>
          <w:iCs/>
          <w:sz w:val="18"/>
          <w:szCs w:val="18"/>
        </w:rPr>
        <w:t>Indep. Sch. Sys.</w:t>
      </w:r>
      <w:r w:rsidRPr="00700B84">
        <w:rPr>
          <w:rFonts w:ascii="Cambria" w:hAnsi="Cambria"/>
          <w:sz w:val="18"/>
          <w:szCs w:val="18"/>
        </w:rPr>
        <w:t>, 518 F.3d 1275, 1289 (11th Cir. 2008) (holding that "[c]ompensatory awards should place children in the position they would have been in but for the violation of the Act").</w:t>
      </w:r>
    </w:p>
  </w:footnote>
  <w:footnote w:id="36">
    <w:p w14:paraId="4935267B" w14:textId="746AD759" w:rsidR="00BC4ED6" w:rsidRPr="00700B84" w:rsidRDefault="00BC4ED6"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Foster v. Bd. of Educ. of the City of Chicago</w:t>
      </w:r>
      <w:r w:rsidRPr="00700B84">
        <w:rPr>
          <w:rFonts w:ascii="Cambria" w:hAnsi="Cambria"/>
          <w:sz w:val="18"/>
          <w:szCs w:val="18"/>
        </w:rPr>
        <w:t xml:space="preserve">, 611 Fed </w:t>
      </w:r>
      <w:r w:rsidRPr="00700B84">
        <w:rPr>
          <w:rFonts w:ascii="Cambria" w:hAnsi="Cambria"/>
          <w:sz w:val="18"/>
          <w:szCs w:val="18"/>
        </w:rPr>
        <w:t>App’x 874, 878-79 (7</w:t>
      </w:r>
      <w:r w:rsidRPr="00700B84">
        <w:rPr>
          <w:rFonts w:ascii="Cambria" w:hAnsi="Cambria"/>
          <w:sz w:val="18"/>
          <w:szCs w:val="18"/>
          <w:vertAlign w:val="superscript"/>
        </w:rPr>
        <w:t>th</w:t>
      </w:r>
      <w:r w:rsidRPr="00700B84">
        <w:rPr>
          <w:rFonts w:ascii="Cambria" w:hAnsi="Cambria"/>
          <w:sz w:val="18"/>
          <w:szCs w:val="18"/>
        </w:rPr>
        <w:t xml:space="preserve"> Cir. 2015) (citing cases).</w:t>
      </w:r>
    </w:p>
  </w:footnote>
  <w:footnote w:id="37">
    <w:p w14:paraId="7C98C3C0" w14:textId="5ED9A721" w:rsidR="00BC4ED6" w:rsidRPr="00700B84" w:rsidRDefault="00BC4ED6"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Indep. Sch. Dist. No. 283 v. E.M.D.H.</w:t>
      </w:r>
      <w:r w:rsidRPr="00700B84">
        <w:rPr>
          <w:rFonts w:ascii="Cambria" w:hAnsi="Cambria"/>
          <w:sz w:val="18"/>
          <w:szCs w:val="18"/>
        </w:rPr>
        <w:t>, 2022 WL 1607292, at *3 (D. Minn. 2022), citing I</w:t>
      </w:r>
      <w:r w:rsidRPr="00700B84">
        <w:rPr>
          <w:rFonts w:ascii="Cambria" w:hAnsi="Cambria"/>
          <w:i/>
          <w:iCs/>
          <w:sz w:val="18"/>
          <w:szCs w:val="18"/>
        </w:rPr>
        <w:t>ndep. Sch. Dist. No. 283 v. E.M.D.H.</w:t>
      </w:r>
      <w:r w:rsidRPr="00700B84">
        <w:rPr>
          <w:rFonts w:ascii="Cambria" w:hAnsi="Cambria"/>
          <w:sz w:val="18"/>
          <w:szCs w:val="18"/>
        </w:rPr>
        <w:t>, 960 F.3d 1073, 1084-85 (8</w:t>
      </w:r>
      <w:r w:rsidRPr="00700B84">
        <w:rPr>
          <w:rFonts w:ascii="Cambria" w:hAnsi="Cambria"/>
          <w:sz w:val="18"/>
          <w:szCs w:val="18"/>
          <w:vertAlign w:val="superscript"/>
        </w:rPr>
        <w:t>th</w:t>
      </w:r>
      <w:r w:rsidRPr="00700B84">
        <w:rPr>
          <w:rFonts w:ascii="Cambria" w:hAnsi="Cambria"/>
          <w:sz w:val="18"/>
          <w:szCs w:val="18"/>
        </w:rPr>
        <w:t xml:space="preserve"> Cir. 2019).</w:t>
      </w:r>
    </w:p>
  </w:footnote>
  <w:footnote w:id="38">
    <w:p w14:paraId="3390768B" w14:textId="77777777" w:rsidR="00EE1D51" w:rsidRPr="00700B84" w:rsidRDefault="00EE1D51"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cs="Times New Roman"/>
          <w:i/>
          <w:iCs/>
          <w:sz w:val="18"/>
          <w:szCs w:val="18"/>
        </w:rPr>
        <w:t>Doe v. East Lyme</w:t>
      </w:r>
      <w:r w:rsidRPr="00700B84">
        <w:rPr>
          <w:rFonts w:ascii="Cambria" w:hAnsi="Cambria" w:cs="Times New Roman"/>
          <w:sz w:val="18"/>
          <w:szCs w:val="18"/>
        </w:rPr>
        <w:t>, 790 F.3d at 454.</w:t>
      </w:r>
    </w:p>
  </w:footnote>
  <w:footnote w:id="39">
    <w:p w14:paraId="75804EA3" w14:textId="77777777" w:rsidR="00CA05B1" w:rsidRPr="00700B84" w:rsidRDefault="00CA05B1"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20 U.S.C. § 1415[j]; Educ. Law §§ 4404[4]; 34 CFR 300.518[a]; 8 NYCRR 200.5[m]; </w:t>
      </w:r>
      <w:r w:rsidRPr="00700B84">
        <w:rPr>
          <w:rFonts w:ascii="Cambria" w:hAnsi="Cambria"/>
          <w:i/>
          <w:iCs/>
          <w:sz w:val="18"/>
          <w:szCs w:val="18"/>
        </w:rPr>
        <w:t xml:space="preserve">see Ventura de </w:t>
      </w:r>
      <w:r w:rsidRPr="00700B84">
        <w:rPr>
          <w:rFonts w:ascii="Cambria" w:hAnsi="Cambria"/>
          <w:i/>
          <w:iCs/>
          <w:sz w:val="18"/>
          <w:szCs w:val="18"/>
        </w:rPr>
        <w:t>Paulino v. New York City Dep't of Educ.</w:t>
      </w:r>
      <w:r w:rsidRPr="00700B84">
        <w:rPr>
          <w:rFonts w:ascii="Cambria" w:hAnsi="Cambria"/>
          <w:sz w:val="18"/>
          <w:szCs w:val="18"/>
        </w:rPr>
        <w:t xml:space="preserve">, 959 F.3d 519, 531 [2d Cir. 2020]; T.M., 752 F.3d at 170-71; </w:t>
      </w:r>
      <w:r w:rsidRPr="00700B84">
        <w:rPr>
          <w:rFonts w:ascii="Cambria" w:hAnsi="Cambria"/>
          <w:i/>
          <w:iCs/>
          <w:sz w:val="18"/>
          <w:szCs w:val="18"/>
        </w:rPr>
        <w:t>Mackey v. Bd. of Educ. for Arlington Cent. Sch. Dist.</w:t>
      </w:r>
      <w:r w:rsidRPr="00700B84">
        <w:rPr>
          <w:rFonts w:ascii="Cambria" w:hAnsi="Cambria"/>
          <w:sz w:val="18"/>
          <w:szCs w:val="18"/>
        </w:rPr>
        <w:t xml:space="preserve">, 386 F.3d 158, 163 [2d Cir. 2004], citing </w:t>
      </w:r>
      <w:r w:rsidRPr="00700B84">
        <w:rPr>
          <w:rFonts w:ascii="Cambria" w:hAnsi="Cambria"/>
          <w:i/>
          <w:iCs/>
          <w:sz w:val="18"/>
          <w:szCs w:val="18"/>
        </w:rPr>
        <w:t>Zvi D. v. Ambach</w:t>
      </w:r>
      <w:r w:rsidRPr="00700B84">
        <w:rPr>
          <w:rFonts w:ascii="Cambria" w:hAnsi="Cambria"/>
          <w:sz w:val="18"/>
          <w:szCs w:val="18"/>
        </w:rPr>
        <w:t xml:space="preserve">, 694 F.2d 904, 906 [2d Cir. 1982]); </w:t>
      </w:r>
      <w:r w:rsidRPr="00700B84">
        <w:rPr>
          <w:rFonts w:ascii="Cambria" w:hAnsi="Cambria"/>
          <w:i/>
          <w:iCs/>
          <w:sz w:val="18"/>
          <w:szCs w:val="18"/>
        </w:rPr>
        <w:t>M.G. v. New York City Dep't of Educ</w:t>
      </w:r>
      <w:r w:rsidRPr="00700B84">
        <w:rPr>
          <w:rFonts w:ascii="Cambria" w:hAnsi="Cambria"/>
          <w:sz w:val="18"/>
          <w:szCs w:val="18"/>
        </w:rPr>
        <w:t xml:space="preserve">., 982 F. Supp. 2d 240, 246-47 [S.D.N.Y. 2013]; </w:t>
      </w:r>
      <w:r w:rsidRPr="00700B84">
        <w:rPr>
          <w:rFonts w:ascii="Cambria" w:hAnsi="Cambria"/>
          <w:i/>
          <w:iCs/>
          <w:sz w:val="18"/>
          <w:szCs w:val="18"/>
        </w:rPr>
        <w:t>Student X v. New York City Dep't of Educ.</w:t>
      </w:r>
      <w:r w:rsidRPr="00700B84">
        <w:rPr>
          <w:rFonts w:ascii="Cambria" w:hAnsi="Cambria"/>
          <w:sz w:val="18"/>
          <w:szCs w:val="18"/>
        </w:rPr>
        <w:t xml:space="preserve">, 2008 WL 4890440, at *20 [E.D.N.Y. Oct. 30, 2008]; </w:t>
      </w:r>
      <w:r w:rsidRPr="00700B84">
        <w:rPr>
          <w:rFonts w:ascii="Cambria" w:hAnsi="Cambria"/>
          <w:i/>
          <w:iCs/>
          <w:sz w:val="18"/>
          <w:szCs w:val="18"/>
        </w:rPr>
        <w:t>Bd. of Educ. of Poughkeepsie City Sch. Dist. v. O'Shea</w:t>
      </w:r>
      <w:r w:rsidRPr="00700B84">
        <w:rPr>
          <w:rFonts w:ascii="Cambria" w:hAnsi="Cambria"/>
          <w:sz w:val="18"/>
          <w:szCs w:val="18"/>
        </w:rPr>
        <w:t>, 353 F. Supp. 2d 449, 455-56 [S.D.N.Y. 2005]</w:t>
      </w:r>
    </w:p>
  </w:footnote>
  <w:footnote w:id="40">
    <w:p w14:paraId="5655C5BD" w14:textId="77777777" w:rsidR="00CA05B1" w:rsidRPr="00700B84" w:rsidRDefault="00CA05B1"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Zvi D</w:t>
      </w:r>
      <w:r w:rsidRPr="00700B84">
        <w:rPr>
          <w:rFonts w:ascii="Cambria" w:hAnsi="Cambria"/>
          <w:sz w:val="18"/>
          <w:szCs w:val="18"/>
        </w:rPr>
        <w:t xml:space="preserve">., 694 F.2d at 906; see </w:t>
      </w:r>
      <w:r w:rsidRPr="00700B84">
        <w:rPr>
          <w:rFonts w:ascii="Cambria" w:hAnsi="Cambria"/>
          <w:i/>
          <w:iCs/>
          <w:sz w:val="18"/>
          <w:szCs w:val="18"/>
        </w:rPr>
        <w:t>Wagner v. Bd. of Educ. of Montgomery County</w:t>
      </w:r>
      <w:r w:rsidRPr="00700B84">
        <w:rPr>
          <w:rFonts w:ascii="Cambria" w:hAnsi="Cambria"/>
          <w:sz w:val="18"/>
          <w:szCs w:val="18"/>
        </w:rPr>
        <w:t xml:space="preserve">, 335 F.3d 297, 301 [4th Cir. 2003]; </w:t>
      </w:r>
      <w:r w:rsidRPr="00700B84">
        <w:rPr>
          <w:rFonts w:ascii="Cambria" w:hAnsi="Cambria"/>
          <w:i/>
          <w:iCs/>
          <w:sz w:val="18"/>
          <w:szCs w:val="18"/>
        </w:rPr>
        <w:t>Drinker v. Colonial Sch. Dist</w:t>
      </w:r>
      <w:r w:rsidRPr="00700B84">
        <w:rPr>
          <w:rFonts w:ascii="Cambria" w:hAnsi="Cambria"/>
          <w:sz w:val="18"/>
          <w:szCs w:val="18"/>
        </w:rPr>
        <w:t>., 78 F.3d 859, 864 [3d Cir. 1996].</w:t>
      </w:r>
    </w:p>
  </w:footnote>
  <w:footnote w:id="41">
    <w:p w14:paraId="338FCDAF" w14:textId="77777777" w:rsidR="00CA05B1" w:rsidRPr="00700B84" w:rsidRDefault="00CA05B1"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Honig v. Doe,</w:t>
      </w:r>
      <w:r w:rsidRPr="00700B84">
        <w:rPr>
          <w:rFonts w:ascii="Cambria" w:hAnsi="Cambria"/>
          <w:sz w:val="18"/>
          <w:szCs w:val="18"/>
        </w:rPr>
        <w:t xml:space="preserve"> 484 U.S. 305, 323 [1987] </w:t>
      </w:r>
      <w:r w:rsidRPr="00700B84">
        <w:rPr>
          <w:rFonts w:ascii="Cambria" w:hAnsi="Cambria"/>
          <w:i/>
          <w:iCs/>
          <w:sz w:val="18"/>
          <w:szCs w:val="18"/>
        </w:rPr>
        <w:t>Evans v. Bd. of Educ. of Rhinebeck Cent. Sch. Dist.,</w:t>
      </w:r>
      <w:r w:rsidRPr="00700B84">
        <w:rPr>
          <w:rFonts w:ascii="Cambria" w:hAnsi="Cambria"/>
          <w:sz w:val="18"/>
          <w:szCs w:val="18"/>
        </w:rPr>
        <w:t xml:space="preserve"> 921 F. Supp. 1184, 1187 [S.D.N.Y. 1996], citing Bd. of Educ. of City of New York v. </w:t>
      </w:r>
      <w:r w:rsidRPr="00700B84">
        <w:rPr>
          <w:rFonts w:ascii="Cambria" w:hAnsi="Cambria"/>
          <w:sz w:val="18"/>
          <w:szCs w:val="18"/>
        </w:rPr>
        <w:t>Ambach, 612 F. Supp. 230, 233 [E.D.N.Y. 1985].</w:t>
      </w:r>
    </w:p>
  </w:footnote>
  <w:footnote w:id="42">
    <w:p w14:paraId="2ED28D3D" w14:textId="77777777" w:rsidR="00CA05B1" w:rsidRPr="00700B84" w:rsidRDefault="00CA05B1"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Mackey</w:t>
      </w:r>
      <w:r w:rsidRPr="00700B84">
        <w:rPr>
          <w:rFonts w:ascii="Cambria" w:hAnsi="Cambria"/>
          <w:sz w:val="18"/>
          <w:szCs w:val="18"/>
        </w:rPr>
        <w:t xml:space="preserve">, 386 F.3d at 160-61; </w:t>
      </w:r>
      <w:r w:rsidRPr="00700B84">
        <w:rPr>
          <w:rFonts w:ascii="Cambria" w:hAnsi="Cambria"/>
          <w:sz w:val="18"/>
          <w:szCs w:val="18"/>
        </w:rPr>
        <w:t>Zvi D., 694 F.2d at 906; O'Shea, 353 F. Supp. 2d at 459.</w:t>
      </w:r>
    </w:p>
  </w:footnote>
  <w:footnote w:id="43">
    <w:p w14:paraId="5E812EC1" w14:textId="77777777" w:rsidR="00CA05B1" w:rsidRPr="00700B84" w:rsidRDefault="00CA05B1"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 xml:space="preserve">Ventura de </w:t>
      </w:r>
      <w:r w:rsidRPr="00700B84">
        <w:rPr>
          <w:rFonts w:ascii="Cambria" w:hAnsi="Cambria"/>
          <w:i/>
          <w:iCs/>
          <w:sz w:val="18"/>
          <w:szCs w:val="18"/>
        </w:rPr>
        <w:t>Paulino</w:t>
      </w:r>
      <w:r w:rsidRPr="00700B84">
        <w:rPr>
          <w:rFonts w:ascii="Cambria" w:hAnsi="Cambria"/>
          <w:sz w:val="18"/>
          <w:szCs w:val="18"/>
        </w:rPr>
        <w:t>, 959 F.3d at 532; T.M., 752 F.3d at 170-71</w:t>
      </w:r>
      <w:r w:rsidRPr="00700B84">
        <w:rPr>
          <w:rFonts w:ascii="Cambria" w:hAnsi="Cambria"/>
          <w:i/>
          <w:iCs/>
          <w:sz w:val="18"/>
          <w:szCs w:val="18"/>
        </w:rPr>
        <w:t>; Concerned Parents &amp; Citizens for the Continuing Educ. at Malcolm X Pub. Sch.</w:t>
      </w:r>
      <w:r w:rsidRPr="00700B84">
        <w:rPr>
          <w:rFonts w:ascii="Cambria" w:hAnsi="Cambria"/>
          <w:sz w:val="18"/>
          <w:szCs w:val="18"/>
        </w:rPr>
        <w:t xml:space="preserve"> 79 v. New York City Bd. of Educ., 629 F.2d 751, 753, 756 [2d Cir. 1980].</w:t>
      </w:r>
    </w:p>
  </w:footnote>
  <w:footnote w:id="44">
    <w:p w14:paraId="1CEB9AE6" w14:textId="77777777" w:rsidR="00CA05B1" w:rsidRPr="00700B84" w:rsidRDefault="00CA05B1"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Child's Status During Proceedings, 71 Fed. Reg. 46709 [Aug. 14, 2006].</w:t>
      </w:r>
    </w:p>
  </w:footnote>
  <w:footnote w:id="45">
    <w:p w14:paraId="15A23BE7" w14:textId="77777777" w:rsidR="00CA05B1" w:rsidRPr="00700B84" w:rsidRDefault="00CA05B1"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Application of a Child with a Disability, Appeal No. 03- 032; Application of a Child with a Disability, Appeal No. 95-16.</w:t>
      </w:r>
    </w:p>
  </w:footnote>
  <w:footnote w:id="46">
    <w:p w14:paraId="0BE0D84D" w14:textId="77777777" w:rsidR="00CA05B1" w:rsidRPr="00700B84" w:rsidRDefault="00CA05B1"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Dervishi v. Stamford Bd. of Educ</w:t>
      </w:r>
      <w:r w:rsidRPr="00700B84">
        <w:rPr>
          <w:rFonts w:ascii="Cambria" w:hAnsi="Cambria"/>
          <w:sz w:val="18"/>
          <w:szCs w:val="18"/>
        </w:rPr>
        <w:t xml:space="preserve">., 653 Fed. App'x 55, 57-58 [2d Cir. June 27, 2016], quoting </w:t>
      </w:r>
      <w:r w:rsidRPr="00700B84">
        <w:rPr>
          <w:rFonts w:ascii="Cambria" w:hAnsi="Cambria"/>
          <w:i/>
          <w:iCs/>
          <w:sz w:val="18"/>
          <w:szCs w:val="18"/>
        </w:rPr>
        <w:t>Mackey</w:t>
      </w:r>
      <w:r w:rsidRPr="00700B84">
        <w:rPr>
          <w:rFonts w:ascii="Cambria" w:hAnsi="Cambria"/>
          <w:sz w:val="18"/>
          <w:szCs w:val="18"/>
        </w:rPr>
        <w:t>, 386 F.3d at 163; T.M., 752 F.3d at 170-71</w:t>
      </w:r>
    </w:p>
  </w:footnote>
  <w:footnote w:id="47">
    <w:p w14:paraId="4BD6AB1C" w14:textId="77777777" w:rsidR="00CA05B1" w:rsidRPr="00700B84" w:rsidRDefault="00CA05B1" w:rsidP="00700B84">
      <w:pPr>
        <w:pStyle w:val="FootnoteText"/>
        <w:jc w:val="both"/>
        <w:rPr>
          <w:rFonts w:ascii="Cambria" w:hAnsi="Cambria"/>
          <w:i/>
          <w:iCs/>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Id.</w:t>
      </w:r>
    </w:p>
  </w:footnote>
  <w:footnote w:id="48">
    <w:p w14:paraId="056F204D" w14:textId="77777777" w:rsidR="00CA05B1" w:rsidRPr="00700B84" w:rsidRDefault="00CA05B1" w:rsidP="00700B84">
      <w:pPr>
        <w:pStyle w:val="FootnoteText"/>
        <w:jc w:val="both"/>
        <w:rPr>
          <w:rFonts w:ascii="Cambria" w:hAnsi="Cambria"/>
          <w:i/>
          <w:iCs/>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Doe v. E. Lyme Bd. of Educ.</w:t>
      </w:r>
      <w:r w:rsidRPr="00700B84">
        <w:rPr>
          <w:rFonts w:ascii="Cambria" w:hAnsi="Cambria"/>
          <w:sz w:val="18"/>
          <w:szCs w:val="18"/>
        </w:rPr>
        <w:t xml:space="preserve">, 790 F.3d 440, 452 [2d Cir. 2015]. </w:t>
      </w:r>
      <w:r w:rsidRPr="00700B84">
        <w:rPr>
          <w:rFonts w:ascii="Cambria" w:hAnsi="Cambria"/>
          <w:i/>
          <w:iCs/>
          <w:sz w:val="18"/>
          <w:szCs w:val="18"/>
        </w:rPr>
        <w:t xml:space="preserve">See </w:t>
      </w:r>
      <w:r w:rsidRPr="00700B84">
        <w:rPr>
          <w:rFonts w:ascii="Cambria" w:hAnsi="Cambria"/>
          <w:i/>
          <w:iCs/>
          <w:sz w:val="18"/>
          <w:szCs w:val="18"/>
        </w:rPr>
        <w:t>Susquenita Sch. Dist. v. Raelee</w:t>
      </w:r>
      <w:r w:rsidRPr="00700B84">
        <w:rPr>
          <w:rFonts w:ascii="Cambria" w:hAnsi="Cambria"/>
          <w:sz w:val="18"/>
          <w:szCs w:val="18"/>
        </w:rPr>
        <w:t>, 96 F.3d 78, 83 [3d Cir. 1996]; Letter to Baugh, 211 IDELR 481 [OSEP 1987]).</w:t>
      </w:r>
    </w:p>
  </w:footnote>
  <w:footnote w:id="49">
    <w:p w14:paraId="1336D642" w14:textId="77777777" w:rsidR="00CA05B1" w:rsidRPr="00700B84" w:rsidRDefault="00CA05B1"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Concerned Parents</w:t>
      </w:r>
      <w:r w:rsidRPr="00700B84">
        <w:rPr>
          <w:rFonts w:ascii="Cambria" w:hAnsi="Cambria"/>
          <w:sz w:val="18"/>
          <w:szCs w:val="18"/>
        </w:rPr>
        <w:t>, 629 F.2d at 753, 756.</w:t>
      </w:r>
    </w:p>
  </w:footnote>
  <w:footnote w:id="50">
    <w:p w14:paraId="39C662DD" w14:textId="77777777" w:rsidR="00CA05B1" w:rsidRPr="00700B84" w:rsidRDefault="00CA05B1"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T.M</w:t>
      </w:r>
      <w:r w:rsidRPr="00700B84">
        <w:rPr>
          <w:rFonts w:ascii="Cambria" w:hAnsi="Cambria"/>
          <w:sz w:val="18"/>
          <w:szCs w:val="18"/>
        </w:rPr>
        <w:t>., 752 F.3d at 171.</w:t>
      </w:r>
    </w:p>
  </w:footnote>
  <w:footnote w:id="51">
    <w:p w14:paraId="0ACB9DAB" w14:textId="77777777" w:rsidR="00CA05B1" w:rsidRPr="00700B84" w:rsidRDefault="00CA05B1"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see</w:t>
      </w:r>
      <w:r w:rsidRPr="00700B84">
        <w:rPr>
          <w:rFonts w:ascii="Cambria" w:hAnsi="Cambria"/>
          <w:sz w:val="18"/>
          <w:szCs w:val="18"/>
        </w:rPr>
        <w:t xml:space="preserve"> Bd. of Educ. of Pawling Cent. Sch. Dist. v. Schutz, 290 F.3d 476, 483-84 [2d Cir. 2002]; Evans, 921 F. Supp. at 1189 n.3; Murphy, 86 F. Supp. 2d at 366; see also Letter to Hampden, 49 IDELR 197 [OSEP 2007].</w:t>
      </w:r>
    </w:p>
  </w:footnote>
  <w:footnote w:id="52">
    <w:p w14:paraId="406C5362" w14:textId="77777777" w:rsidR="00CA05B1" w:rsidRPr="00700B84" w:rsidRDefault="00CA05B1"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Pr="00700B84">
        <w:rPr>
          <w:rFonts w:ascii="Cambria" w:hAnsi="Cambria"/>
          <w:i/>
          <w:iCs/>
          <w:sz w:val="18"/>
          <w:szCs w:val="18"/>
        </w:rPr>
        <w:t>Student X</w:t>
      </w:r>
      <w:r w:rsidRPr="00700B84">
        <w:rPr>
          <w:rFonts w:ascii="Cambria" w:hAnsi="Cambria"/>
          <w:sz w:val="18"/>
          <w:szCs w:val="18"/>
        </w:rPr>
        <w:t>, 2008 WL 4890440, at *23; Letter to Hampden, 49 IDELR 197.</w:t>
      </w:r>
    </w:p>
  </w:footnote>
  <w:footnote w:id="53">
    <w:p w14:paraId="3E561B3A" w14:textId="2E49E5DD" w:rsidR="003C2CFB" w:rsidRPr="00700B84" w:rsidRDefault="003C2CFB" w:rsidP="00700B84">
      <w:pPr>
        <w:pStyle w:val="FootnoteText"/>
        <w:jc w:val="both"/>
        <w:rPr>
          <w:rFonts w:ascii="Cambria" w:hAnsi="Cambria"/>
          <w:sz w:val="18"/>
          <w:szCs w:val="18"/>
        </w:rPr>
      </w:pPr>
      <w:r w:rsidRPr="00700B84">
        <w:rPr>
          <w:rStyle w:val="FootnoteReference"/>
          <w:rFonts w:ascii="Cambria" w:hAnsi="Cambria"/>
          <w:sz w:val="18"/>
          <w:szCs w:val="18"/>
        </w:rPr>
        <w:footnoteRef/>
      </w:r>
      <w:r w:rsidRPr="00700B84">
        <w:rPr>
          <w:rFonts w:ascii="Cambria" w:hAnsi="Cambria"/>
          <w:sz w:val="18"/>
          <w:szCs w:val="18"/>
        </w:rPr>
        <w:t xml:space="preserve"> </w:t>
      </w:r>
      <w:r w:rsidR="00D470F2" w:rsidRPr="00700B84">
        <w:rPr>
          <w:rFonts w:ascii="Cambria" w:hAnsi="Cambria"/>
          <w:sz w:val="18"/>
          <w:szCs w:val="18"/>
        </w:rPr>
        <w:t xml:space="preserve">Application of a Student with a Disability, Appeal No. 17-034 &amp; No. 23-068. </w:t>
      </w:r>
      <w:r w:rsidR="00D470F2" w:rsidRPr="00700B84">
        <w:rPr>
          <w:rFonts w:ascii="Cambria" w:hAnsi="Cambria"/>
          <w:i/>
          <w:iCs/>
          <w:sz w:val="18"/>
          <w:szCs w:val="18"/>
        </w:rPr>
        <w:t xml:space="preserve">See </w:t>
      </w:r>
      <w:r w:rsidR="00D470F2" w:rsidRPr="00700B84">
        <w:rPr>
          <w:rFonts w:ascii="Cambria" w:hAnsi="Cambria"/>
          <w:sz w:val="18"/>
          <w:szCs w:val="18"/>
        </w:rPr>
        <w:t>Educ. Law § 4404[4][a].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00E7" w14:textId="77777777" w:rsidR="00B12630" w:rsidRPr="0045660C" w:rsidRDefault="00B12630" w:rsidP="0045660C">
    <w:pPr>
      <w:pStyle w:val="Footer"/>
      <w:rPr>
        <w:rFonts w:ascii="Cambria" w:hAnsi="Cambria" w:cs="Times New Roman"/>
        <w:sz w:val="20"/>
        <w:szCs w:val="20"/>
      </w:rPr>
    </w:pPr>
    <w:r w:rsidRPr="0045660C">
      <w:rPr>
        <w:rFonts w:ascii="Cambria" w:hAnsi="Cambria" w:cs="Times New Roman"/>
        <w:sz w:val="20"/>
        <w:szCs w:val="20"/>
      </w:rPr>
      <w:t xml:space="preserve">Findings of Fact and Decision </w:t>
    </w:r>
  </w:p>
  <w:p w14:paraId="6D8C70C9" w14:textId="21574080" w:rsidR="00B12630" w:rsidRPr="0045660C" w:rsidRDefault="00B12630" w:rsidP="0045660C">
    <w:pPr>
      <w:pStyle w:val="Footer"/>
      <w:rPr>
        <w:rFonts w:ascii="Cambria" w:hAnsi="Cambria" w:cs="Times New Roman"/>
        <w:sz w:val="20"/>
        <w:szCs w:val="20"/>
      </w:rPr>
    </w:pPr>
    <w:r w:rsidRPr="0045660C">
      <w:rPr>
        <w:rFonts w:ascii="Cambria" w:hAnsi="Cambria" w:cs="Times New Roman"/>
        <w:sz w:val="20"/>
        <w:szCs w:val="20"/>
      </w:rPr>
      <w:t xml:space="preserve">Case No. </w:t>
    </w:r>
    <w:r w:rsidR="00836E5D">
      <w:rPr>
        <w:rFonts w:ascii="Cambria" w:hAnsi="Cambria" w:cs="Times New Roman"/>
        <w:sz w:val="20"/>
        <w:szCs w:val="20"/>
      </w:rPr>
      <w:fldChar w:fldCharType="begin"/>
    </w:r>
    <w:r w:rsidR="00836E5D">
      <w:rPr>
        <w:rFonts w:ascii="Cambria" w:hAnsi="Cambria" w:cs="Times New Roman"/>
        <w:sz w:val="20"/>
        <w:szCs w:val="20"/>
      </w:rPr>
      <w:instrText xml:space="preserve"> MERGEFIELD Case </w:instrText>
    </w:r>
    <w:r w:rsidR="00836E5D">
      <w:rPr>
        <w:rFonts w:ascii="Cambria" w:hAnsi="Cambria" w:cs="Times New Roman"/>
        <w:sz w:val="20"/>
        <w:szCs w:val="20"/>
      </w:rPr>
      <w:fldChar w:fldCharType="separate"/>
    </w:r>
    <w:r w:rsidR="00D134C0" w:rsidRPr="00CE1DC1">
      <w:rPr>
        <w:rFonts w:ascii="Cambria" w:hAnsi="Cambria" w:cs="Times New Roman"/>
        <w:noProof/>
        <w:sz w:val="20"/>
        <w:szCs w:val="20"/>
      </w:rPr>
      <w:t>271859</w:t>
    </w:r>
    <w:r w:rsidR="00836E5D">
      <w:rPr>
        <w:rFonts w:ascii="Cambria" w:hAnsi="Cambria" w:cs="Times New Roman"/>
        <w:sz w:val="20"/>
        <w:szCs w:val="20"/>
      </w:rPr>
      <w:fldChar w:fldCharType="end"/>
    </w:r>
  </w:p>
  <w:p w14:paraId="4C378E6A" w14:textId="77777777" w:rsidR="00B12630" w:rsidRDefault="00B126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6FC"/>
    <w:multiLevelType w:val="hybridMultilevel"/>
    <w:tmpl w:val="073244EA"/>
    <w:lvl w:ilvl="0" w:tplc="FFFFFFF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F0238A"/>
    <w:multiLevelType w:val="hybridMultilevel"/>
    <w:tmpl w:val="47A04B80"/>
    <w:lvl w:ilvl="0" w:tplc="826CC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3A2210"/>
    <w:multiLevelType w:val="hybridMultilevel"/>
    <w:tmpl w:val="6306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B55F3"/>
    <w:multiLevelType w:val="hybridMultilevel"/>
    <w:tmpl w:val="4A88B56A"/>
    <w:lvl w:ilvl="0" w:tplc="D8F002D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768A5"/>
    <w:multiLevelType w:val="hybridMultilevel"/>
    <w:tmpl w:val="B82E3A82"/>
    <w:lvl w:ilvl="0" w:tplc="FFFFFFFF">
      <w:start w:val="1"/>
      <w:numFmt w:val="decimal"/>
      <w:lvlText w:val="%1."/>
      <w:lvlJc w:val="left"/>
      <w:pPr>
        <w:ind w:left="1080" w:hanging="360"/>
      </w:pPr>
      <w:rPr>
        <w:rFonts w:hint="default"/>
      </w:rPr>
    </w:lvl>
    <w:lvl w:ilvl="1" w:tplc="0409001B">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9855F68"/>
    <w:multiLevelType w:val="hybridMultilevel"/>
    <w:tmpl w:val="B7386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D4A77"/>
    <w:multiLevelType w:val="hybridMultilevel"/>
    <w:tmpl w:val="D1D8F87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B033E3"/>
    <w:multiLevelType w:val="hybridMultilevel"/>
    <w:tmpl w:val="EE92EF68"/>
    <w:lvl w:ilvl="0" w:tplc="038AFF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AB44955"/>
    <w:multiLevelType w:val="hybridMultilevel"/>
    <w:tmpl w:val="ED92B3D6"/>
    <w:lvl w:ilvl="0" w:tplc="1F8ED14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D5F275A"/>
    <w:multiLevelType w:val="hybridMultilevel"/>
    <w:tmpl w:val="DE82A98E"/>
    <w:lvl w:ilvl="0" w:tplc="921A99A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0225F4"/>
    <w:multiLevelType w:val="hybridMultilevel"/>
    <w:tmpl w:val="2FAA1172"/>
    <w:lvl w:ilvl="0" w:tplc="DD128E6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5E3288"/>
    <w:multiLevelType w:val="hybridMultilevel"/>
    <w:tmpl w:val="6D282C2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0814C30"/>
    <w:multiLevelType w:val="hybridMultilevel"/>
    <w:tmpl w:val="A86EF68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1EB23EE"/>
    <w:multiLevelType w:val="hybridMultilevel"/>
    <w:tmpl w:val="0E6C9AEE"/>
    <w:lvl w:ilvl="0" w:tplc="7640E1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50358A0"/>
    <w:multiLevelType w:val="hybridMultilevel"/>
    <w:tmpl w:val="5AB67438"/>
    <w:lvl w:ilvl="0" w:tplc="D8F002D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A665E98"/>
    <w:multiLevelType w:val="hybridMultilevel"/>
    <w:tmpl w:val="65F02962"/>
    <w:lvl w:ilvl="0" w:tplc="28C22726">
      <w:start w:val="1"/>
      <w:numFmt w:val="upperRoman"/>
      <w:lvlText w:val="%1."/>
      <w:lvlJc w:val="left"/>
      <w:pPr>
        <w:ind w:left="8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802F6"/>
    <w:multiLevelType w:val="hybridMultilevel"/>
    <w:tmpl w:val="A1167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217C47"/>
    <w:multiLevelType w:val="hybridMultilevel"/>
    <w:tmpl w:val="AB881E26"/>
    <w:lvl w:ilvl="0" w:tplc="C83052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12A0297"/>
    <w:multiLevelType w:val="hybridMultilevel"/>
    <w:tmpl w:val="44A272F4"/>
    <w:lvl w:ilvl="0" w:tplc="944001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3551EE4"/>
    <w:multiLevelType w:val="hybridMultilevel"/>
    <w:tmpl w:val="901622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42C7682"/>
    <w:multiLevelType w:val="hybridMultilevel"/>
    <w:tmpl w:val="47A01276"/>
    <w:lvl w:ilvl="0" w:tplc="FFFFFFFF">
      <w:start w:val="1"/>
      <w:numFmt w:val="decimal"/>
      <w:lvlText w:val="%1."/>
      <w:lvlJc w:val="left"/>
      <w:pPr>
        <w:ind w:left="360" w:hanging="360"/>
      </w:pPr>
      <w:rPr>
        <w:rFonts w:hint="default"/>
      </w:rPr>
    </w:lvl>
    <w:lvl w:ilvl="1" w:tplc="04090017">
      <w:start w:val="1"/>
      <w:numFmt w:val="lowerLetter"/>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4113DC6"/>
    <w:multiLevelType w:val="hybridMultilevel"/>
    <w:tmpl w:val="D1F8C2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6C35BD"/>
    <w:multiLevelType w:val="hybridMultilevel"/>
    <w:tmpl w:val="8F6CB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6644EB"/>
    <w:multiLevelType w:val="hybridMultilevel"/>
    <w:tmpl w:val="81B0BB7E"/>
    <w:lvl w:ilvl="0" w:tplc="C68EED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A41D4C"/>
    <w:multiLevelType w:val="hybridMultilevel"/>
    <w:tmpl w:val="67CEB28E"/>
    <w:lvl w:ilvl="0" w:tplc="FFFFFFFF">
      <w:start w:val="1"/>
      <w:numFmt w:val="decimal"/>
      <w:lvlText w:val="%1."/>
      <w:lvlJc w:val="left"/>
      <w:pPr>
        <w:ind w:left="360" w:hanging="360"/>
      </w:pPr>
      <w:rPr>
        <w:rFonts w:hint="default"/>
      </w:rPr>
    </w:lvl>
    <w:lvl w:ilvl="1" w:tplc="04090017">
      <w:start w:val="1"/>
      <w:numFmt w:val="lowerLetter"/>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3E89560F"/>
    <w:multiLevelType w:val="hybridMultilevel"/>
    <w:tmpl w:val="867224C8"/>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15:restartNumberingAfterBreak="0">
    <w:nsid w:val="429A5D5D"/>
    <w:multiLevelType w:val="hybridMultilevel"/>
    <w:tmpl w:val="8528AE94"/>
    <w:lvl w:ilvl="0" w:tplc="6B54DB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7E84A3F"/>
    <w:multiLevelType w:val="hybridMultilevel"/>
    <w:tmpl w:val="5AB67438"/>
    <w:lvl w:ilvl="0" w:tplc="D8F002D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6744A1"/>
    <w:multiLevelType w:val="hybridMultilevel"/>
    <w:tmpl w:val="8494A356"/>
    <w:lvl w:ilvl="0" w:tplc="4B962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266AFE"/>
    <w:multiLevelType w:val="hybridMultilevel"/>
    <w:tmpl w:val="CBB2F09E"/>
    <w:lvl w:ilvl="0" w:tplc="FFFFFFFF">
      <w:start w:val="1"/>
      <w:numFmt w:val="decimal"/>
      <w:lvlText w:val="%1."/>
      <w:lvlJc w:val="left"/>
      <w:pPr>
        <w:ind w:left="360" w:hanging="360"/>
      </w:pPr>
      <w:rPr>
        <w:rFonts w:hint="default"/>
      </w:rPr>
    </w:lvl>
    <w:lvl w:ilvl="1" w:tplc="04090017">
      <w:start w:val="1"/>
      <w:numFmt w:val="lowerLetter"/>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57A727B"/>
    <w:multiLevelType w:val="hybridMultilevel"/>
    <w:tmpl w:val="665A0C2C"/>
    <w:lvl w:ilvl="0" w:tplc="18A85C18">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7F4371"/>
    <w:multiLevelType w:val="hybridMultilevel"/>
    <w:tmpl w:val="91E44A0C"/>
    <w:lvl w:ilvl="0" w:tplc="A39C34CA">
      <w:start w:val="1"/>
      <w:numFmt w:val="decimal"/>
      <w:lvlText w:val="%1."/>
      <w:lvlJc w:val="left"/>
      <w:pPr>
        <w:ind w:left="360" w:hanging="360"/>
      </w:pPr>
      <w:rPr>
        <w:rFonts w:hint="default"/>
      </w:rPr>
    </w:lvl>
    <w:lvl w:ilvl="1" w:tplc="0409000F">
      <w:start w:val="1"/>
      <w:numFmt w:val="decimal"/>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C039B0"/>
    <w:multiLevelType w:val="hybridMultilevel"/>
    <w:tmpl w:val="88DA96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93D3204"/>
    <w:multiLevelType w:val="hybridMultilevel"/>
    <w:tmpl w:val="DF3E002A"/>
    <w:lvl w:ilvl="0" w:tplc="9A4270AA">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4" w15:restartNumberingAfterBreak="0">
    <w:nsid w:val="60392E22"/>
    <w:multiLevelType w:val="hybridMultilevel"/>
    <w:tmpl w:val="7DF6B6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2A1127A"/>
    <w:multiLevelType w:val="hybridMultilevel"/>
    <w:tmpl w:val="CBD65CA8"/>
    <w:lvl w:ilvl="0" w:tplc="B51685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2A8017B"/>
    <w:multiLevelType w:val="hybridMultilevel"/>
    <w:tmpl w:val="FD8EBFF0"/>
    <w:lvl w:ilvl="0" w:tplc="917837E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2F80B5D"/>
    <w:multiLevelType w:val="hybridMultilevel"/>
    <w:tmpl w:val="7070FA26"/>
    <w:lvl w:ilvl="0" w:tplc="FFFFFFFF">
      <w:start w:val="1"/>
      <w:numFmt w:val="decimal"/>
      <w:lvlText w:val="%1."/>
      <w:lvlJc w:val="left"/>
      <w:pPr>
        <w:ind w:left="360" w:hanging="360"/>
      </w:pPr>
      <w:rPr>
        <w:rFonts w:hint="default"/>
      </w:rPr>
    </w:lvl>
    <w:lvl w:ilvl="1" w:tplc="04090017">
      <w:start w:val="1"/>
      <w:numFmt w:val="lowerLetter"/>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64222B15"/>
    <w:multiLevelType w:val="hybridMultilevel"/>
    <w:tmpl w:val="A6A6DE10"/>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102CC5"/>
    <w:multiLevelType w:val="hybridMultilevel"/>
    <w:tmpl w:val="81A8942C"/>
    <w:lvl w:ilvl="0" w:tplc="C1B499F8">
      <w:start w:val="1"/>
      <w:numFmt w:val="bullet"/>
      <w:lvlText w:val="•"/>
      <w:lvlJc w:val="left"/>
      <w:pPr>
        <w:tabs>
          <w:tab w:val="num" w:pos="720"/>
        </w:tabs>
        <w:ind w:left="720" w:hanging="360"/>
      </w:pPr>
      <w:rPr>
        <w:rFonts w:ascii="Times New Roman" w:hAnsi="Times New Roman" w:hint="default"/>
      </w:rPr>
    </w:lvl>
    <w:lvl w:ilvl="1" w:tplc="6C5ED3EC" w:tentative="1">
      <w:start w:val="1"/>
      <w:numFmt w:val="bullet"/>
      <w:lvlText w:val="•"/>
      <w:lvlJc w:val="left"/>
      <w:pPr>
        <w:tabs>
          <w:tab w:val="num" w:pos="1440"/>
        </w:tabs>
        <w:ind w:left="1440" w:hanging="360"/>
      </w:pPr>
      <w:rPr>
        <w:rFonts w:ascii="Times New Roman" w:hAnsi="Times New Roman" w:hint="default"/>
      </w:rPr>
    </w:lvl>
    <w:lvl w:ilvl="2" w:tplc="83F035A6" w:tentative="1">
      <w:start w:val="1"/>
      <w:numFmt w:val="bullet"/>
      <w:lvlText w:val="•"/>
      <w:lvlJc w:val="left"/>
      <w:pPr>
        <w:tabs>
          <w:tab w:val="num" w:pos="2160"/>
        </w:tabs>
        <w:ind w:left="2160" w:hanging="360"/>
      </w:pPr>
      <w:rPr>
        <w:rFonts w:ascii="Times New Roman" w:hAnsi="Times New Roman" w:hint="default"/>
      </w:rPr>
    </w:lvl>
    <w:lvl w:ilvl="3" w:tplc="A7EC80C6" w:tentative="1">
      <w:start w:val="1"/>
      <w:numFmt w:val="bullet"/>
      <w:lvlText w:val="•"/>
      <w:lvlJc w:val="left"/>
      <w:pPr>
        <w:tabs>
          <w:tab w:val="num" w:pos="2880"/>
        </w:tabs>
        <w:ind w:left="2880" w:hanging="360"/>
      </w:pPr>
      <w:rPr>
        <w:rFonts w:ascii="Times New Roman" w:hAnsi="Times New Roman" w:hint="default"/>
      </w:rPr>
    </w:lvl>
    <w:lvl w:ilvl="4" w:tplc="A6D47C1C" w:tentative="1">
      <w:start w:val="1"/>
      <w:numFmt w:val="bullet"/>
      <w:lvlText w:val="•"/>
      <w:lvlJc w:val="left"/>
      <w:pPr>
        <w:tabs>
          <w:tab w:val="num" w:pos="3600"/>
        </w:tabs>
        <w:ind w:left="3600" w:hanging="360"/>
      </w:pPr>
      <w:rPr>
        <w:rFonts w:ascii="Times New Roman" w:hAnsi="Times New Roman" w:hint="default"/>
      </w:rPr>
    </w:lvl>
    <w:lvl w:ilvl="5" w:tplc="BF24531E" w:tentative="1">
      <w:start w:val="1"/>
      <w:numFmt w:val="bullet"/>
      <w:lvlText w:val="•"/>
      <w:lvlJc w:val="left"/>
      <w:pPr>
        <w:tabs>
          <w:tab w:val="num" w:pos="4320"/>
        </w:tabs>
        <w:ind w:left="4320" w:hanging="360"/>
      </w:pPr>
      <w:rPr>
        <w:rFonts w:ascii="Times New Roman" w:hAnsi="Times New Roman" w:hint="default"/>
      </w:rPr>
    </w:lvl>
    <w:lvl w:ilvl="6" w:tplc="1E481458" w:tentative="1">
      <w:start w:val="1"/>
      <w:numFmt w:val="bullet"/>
      <w:lvlText w:val="•"/>
      <w:lvlJc w:val="left"/>
      <w:pPr>
        <w:tabs>
          <w:tab w:val="num" w:pos="5040"/>
        </w:tabs>
        <w:ind w:left="5040" w:hanging="360"/>
      </w:pPr>
      <w:rPr>
        <w:rFonts w:ascii="Times New Roman" w:hAnsi="Times New Roman" w:hint="default"/>
      </w:rPr>
    </w:lvl>
    <w:lvl w:ilvl="7" w:tplc="C5700A98" w:tentative="1">
      <w:start w:val="1"/>
      <w:numFmt w:val="bullet"/>
      <w:lvlText w:val="•"/>
      <w:lvlJc w:val="left"/>
      <w:pPr>
        <w:tabs>
          <w:tab w:val="num" w:pos="5760"/>
        </w:tabs>
        <w:ind w:left="5760" w:hanging="360"/>
      </w:pPr>
      <w:rPr>
        <w:rFonts w:ascii="Times New Roman" w:hAnsi="Times New Roman" w:hint="default"/>
      </w:rPr>
    </w:lvl>
    <w:lvl w:ilvl="8" w:tplc="CA8E63A0"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69035603"/>
    <w:multiLevelType w:val="hybridMultilevel"/>
    <w:tmpl w:val="4D447DF4"/>
    <w:lvl w:ilvl="0" w:tplc="A32677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D2326FC"/>
    <w:multiLevelType w:val="hybridMultilevel"/>
    <w:tmpl w:val="694642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904A25"/>
    <w:multiLevelType w:val="hybridMultilevel"/>
    <w:tmpl w:val="44EA4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83F24"/>
    <w:multiLevelType w:val="hybridMultilevel"/>
    <w:tmpl w:val="274050D2"/>
    <w:lvl w:ilvl="0" w:tplc="FFFFFFFF">
      <w:start w:val="1"/>
      <w:numFmt w:val="decimal"/>
      <w:lvlText w:val="%1."/>
      <w:lvlJc w:val="left"/>
      <w:pPr>
        <w:ind w:left="360" w:hanging="360"/>
      </w:pPr>
      <w:rPr>
        <w:rFonts w:hint="default"/>
      </w:rPr>
    </w:lvl>
    <w:lvl w:ilvl="1" w:tplc="04090017">
      <w:start w:val="1"/>
      <w:numFmt w:val="lowerLetter"/>
      <w:lvlText w:val="%2)"/>
      <w:lvlJc w:val="left"/>
      <w:pPr>
        <w:ind w:left="72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86471E0"/>
    <w:multiLevelType w:val="hybridMultilevel"/>
    <w:tmpl w:val="89DC49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E1684"/>
    <w:multiLevelType w:val="hybridMultilevel"/>
    <w:tmpl w:val="88B041DA"/>
    <w:lvl w:ilvl="0" w:tplc="F65482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AC5455"/>
    <w:multiLevelType w:val="hybridMultilevel"/>
    <w:tmpl w:val="006A471E"/>
    <w:lvl w:ilvl="0" w:tplc="15CA6A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228258">
    <w:abstractNumId w:val="11"/>
  </w:num>
  <w:num w:numId="2" w16cid:durableId="942347281">
    <w:abstractNumId w:val="45"/>
  </w:num>
  <w:num w:numId="3" w16cid:durableId="927882500">
    <w:abstractNumId w:val="21"/>
  </w:num>
  <w:num w:numId="4" w16cid:durableId="1603955955">
    <w:abstractNumId w:val="40"/>
  </w:num>
  <w:num w:numId="5" w16cid:durableId="624655726">
    <w:abstractNumId w:val="18"/>
  </w:num>
  <w:num w:numId="6" w16cid:durableId="1558972821">
    <w:abstractNumId w:val="36"/>
  </w:num>
  <w:num w:numId="7" w16cid:durableId="984360193">
    <w:abstractNumId w:val="13"/>
  </w:num>
  <w:num w:numId="8" w16cid:durableId="1173183816">
    <w:abstractNumId w:val="17"/>
  </w:num>
  <w:num w:numId="9" w16cid:durableId="2021393398">
    <w:abstractNumId w:val="9"/>
  </w:num>
  <w:num w:numId="10" w16cid:durableId="752510907">
    <w:abstractNumId w:val="14"/>
  </w:num>
  <w:num w:numId="11" w16cid:durableId="751044963">
    <w:abstractNumId w:val="3"/>
  </w:num>
  <w:num w:numId="12" w16cid:durableId="215894274">
    <w:abstractNumId w:val="16"/>
  </w:num>
  <w:num w:numId="13" w16cid:durableId="7485536">
    <w:abstractNumId w:val="42"/>
  </w:num>
  <w:num w:numId="14" w16cid:durableId="900942663">
    <w:abstractNumId w:val="5"/>
  </w:num>
  <w:num w:numId="15" w16cid:durableId="865213717">
    <w:abstractNumId w:val="2"/>
  </w:num>
  <w:num w:numId="16" w16cid:durableId="2124304793">
    <w:abstractNumId w:val="6"/>
  </w:num>
  <w:num w:numId="17" w16cid:durableId="1386485944">
    <w:abstractNumId w:val="35"/>
  </w:num>
  <w:num w:numId="18" w16cid:durableId="2075468753">
    <w:abstractNumId w:val="32"/>
  </w:num>
  <w:num w:numId="19" w16cid:durableId="1609392401">
    <w:abstractNumId w:val="7"/>
  </w:num>
  <w:num w:numId="20" w16cid:durableId="194006835">
    <w:abstractNumId w:val="19"/>
  </w:num>
  <w:num w:numId="21" w16cid:durableId="256643034">
    <w:abstractNumId w:val="22"/>
  </w:num>
  <w:num w:numId="22" w16cid:durableId="214394041">
    <w:abstractNumId w:val="27"/>
  </w:num>
  <w:num w:numId="23" w16cid:durableId="1107651175">
    <w:abstractNumId w:val="39"/>
  </w:num>
  <w:num w:numId="24" w16cid:durableId="398603563">
    <w:abstractNumId w:val="10"/>
  </w:num>
  <w:num w:numId="25" w16cid:durableId="55859150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7729535">
    <w:abstractNumId w:val="28"/>
  </w:num>
  <w:num w:numId="27" w16cid:durableId="1519274614">
    <w:abstractNumId w:val="8"/>
  </w:num>
  <w:num w:numId="28" w16cid:durableId="823473411">
    <w:abstractNumId w:val="46"/>
  </w:num>
  <w:num w:numId="29" w16cid:durableId="28847618">
    <w:abstractNumId w:val="33"/>
  </w:num>
  <w:num w:numId="30" w16cid:durableId="882908946">
    <w:abstractNumId w:val="15"/>
  </w:num>
  <w:num w:numId="31" w16cid:durableId="100806978">
    <w:abstractNumId w:val="23"/>
  </w:num>
  <w:num w:numId="32" w16cid:durableId="254364495">
    <w:abstractNumId w:val="31"/>
  </w:num>
  <w:num w:numId="33" w16cid:durableId="570043025">
    <w:abstractNumId w:val="41"/>
  </w:num>
  <w:num w:numId="34" w16cid:durableId="1894727398">
    <w:abstractNumId w:val="38"/>
  </w:num>
  <w:num w:numId="35" w16cid:durableId="83648189">
    <w:abstractNumId w:val="44"/>
  </w:num>
  <w:num w:numId="36" w16cid:durableId="1361515242">
    <w:abstractNumId w:val="4"/>
  </w:num>
  <w:num w:numId="37" w16cid:durableId="1709531550">
    <w:abstractNumId w:val="26"/>
  </w:num>
  <w:num w:numId="38" w16cid:durableId="615865449">
    <w:abstractNumId w:val="0"/>
  </w:num>
  <w:num w:numId="39" w16cid:durableId="927274612">
    <w:abstractNumId w:val="20"/>
  </w:num>
  <w:num w:numId="40" w16cid:durableId="743261266">
    <w:abstractNumId w:val="37"/>
  </w:num>
  <w:num w:numId="41" w16cid:durableId="1773815394">
    <w:abstractNumId w:val="29"/>
  </w:num>
  <w:num w:numId="42" w16cid:durableId="2066372944">
    <w:abstractNumId w:val="43"/>
  </w:num>
  <w:num w:numId="43" w16cid:durableId="677541480">
    <w:abstractNumId w:val="24"/>
  </w:num>
  <w:num w:numId="44" w16cid:durableId="1996760122">
    <w:abstractNumId w:val="30"/>
  </w:num>
  <w:num w:numId="45" w16cid:durableId="1840074404">
    <w:abstractNumId w:val="1"/>
  </w:num>
  <w:num w:numId="46" w16cid:durableId="1868639072">
    <w:abstractNumId w:val="25"/>
  </w:num>
  <w:num w:numId="47" w16cid:durableId="1288610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002D4"/>
    <w:rsid w:val="000007A2"/>
    <w:rsid w:val="000007F8"/>
    <w:rsid w:val="000033E7"/>
    <w:rsid w:val="00003F98"/>
    <w:rsid w:val="00004E46"/>
    <w:rsid w:val="00010C63"/>
    <w:rsid w:val="0001129E"/>
    <w:rsid w:val="00011C8E"/>
    <w:rsid w:val="00011CA1"/>
    <w:rsid w:val="00014AE8"/>
    <w:rsid w:val="000150C9"/>
    <w:rsid w:val="00017161"/>
    <w:rsid w:val="00020407"/>
    <w:rsid w:val="00021714"/>
    <w:rsid w:val="00022AED"/>
    <w:rsid w:val="00023051"/>
    <w:rsid w:val="000251BE"/>
    <w:rsid w:val="000318E3"/>
    <w:rsid w:val="00032E16"/>
    <w:rsid w:val="00033F75"/>
    <w:rsid w:val="0003479F"/>
    <w:rsid w:val="00036CF1"/>
    <w:rsid w:val="00040AE0"/>
    <w:rsid w:val="00042104"/>
    <w:rsid w:val="0004325F"/>
    <w:rsid w:val="00044AF2"/>
    <w:rsid w:val="00045B65"/>
    <w:rsid w:val="0004659E"/>
    <w:rsid w:val="0005067E"/>
    <w:rsid w:val="0005088E"/>
    <w:rsid w:val="00050EBA"/>
    <w:rsid w:val="00052496"/>
    <w:rsid w:val="00052600"/>
    <w:rsid w:val="000539C8"/>
    <w:rsid w:val="00053D70"/>
    <w:rsid w:val="00054C45"/>
    <w:rsid w:val="00056946"/>
    <w:rsid w:val="00071796"/>
    <w:rsid w:val="00071D5B"/>
    <w:rsid w:val="000737AF"/>
    <w:rsid w:val="00073BB4"/>
    <w:rsid w:val="00074163"/>
    <w:rsid w:val="00075B4D"/>
    <w:rsid w:val="000803E2"/>
    <w:rsid w:val="000808E1"/>
    <w:rsid w:val="00080DB7"/>
    <w:rsid w:val="00080F5A"/>
    <w:rsid w:val="00086465"/>
    <w:rsid w:val="00093B30"/>
    <w:rsid w:val="000949DF"/>
    <w:rsid w:val="00097719"/>
    <w:rsid w:val="00097B49"/>
    <w:rsid w:val="00097EA0"/>
    <w:rsid w:val="000A0363"/>
    <w:rsid w:val="000A1799"/>
    <w:rsid w:val="000A3756"/>
    <w:rsid w:val="000A3EC4"/>
    <w:rsid w:val="000A5EF5"/>
    <w:rsid w:val="000A7E1B"/>
    <w:rsid w:val="000B2065"/>
    <w:rsid w:val="000B21EB"/>
    <w:rsid w:val="000B30E1"/>
    <w:rsid w:val="000B3914"/>
    <w:rsid w:val="000B70B7"/>
    <w:rsid w:val="000B72C4"/>
    <w:rsid w:val="000B7E97"/>
    <w:rsid w:val="000C0840"/>
    <w:rsid w:val="000C531B"/>
    <w:rsid w:val="000C74EF"/>
    <w:rsid w:val="000C7528"/>
    <w:rsid w:val="000C76F6"/>
    <w:rsid w:val="000D0156"/>
    <w:rsid w:val="000D231C"/>
    <w:rsid w:val="000D2563"/>
    <w:rsid w:val="000D33D8"/>
    <w:rsid w:val="000D36F3"/>
    <w:rsid w:val="000E280C"/>
    <w:rsid w:val="000E35EE"/>
    <w:rsid w:val="000E46FB"/>
    <w:rsid w:val="000E4C5C"/>
    <w:rsid w:val="000E7770"/>
    <w:rsid w:val="000F72BD"/>
    <w:rsid w:val="000F72CC"/>
    <w:rsid w:val="001007E5"/>
    <w:rsid w:val="00100892"/>
    <w:rsid w:val="00102C87"/>
    <w:rsid w:val="0010521B"/>
    <w:rsid w:val="0010531E"/>
    <w:rsid w:val="00105828"/>
    <w:rsid w:val="00105F47"/>
    <w:rsid w:val="001071D5"/>
    <w:rsid w:val="00110BCE"/>
    <w:rsid w:val="00111C1A"/>
    <w:rsid w:val="00113815"/>
    <w:rsid w:val="0011575F"/>
    <w:rsid w:val="00115E1C"/>
    <w:rsid w:val="00117915"/>
    <w:rsid w:val="00117FBC"/>
    <w:rsid w:val="001204CB"/>
    <w:rsid w:val="001209DB"/>
    <w:rsid w:val="00120B1B"/>
    <w:rsid w:val="0012220F"/>
    <w:rsid w:val="0012261D"/>
    <w:rsid w:val="001234A1"/>
    <w:rsid w:val="0012375B"/>
    <w:rsid w:val="00123BCE"/>
    <w:rsid w:val="00123CB0"/>
    <w:rsid w:val="00124373"/>
    <w:rsid w:val="0012456F"/>
    <w:rsid w:val="00124A0C"/>
    <w:rsid w:val="001252B4"/>
    <w:rsid w:val="00125E92"/>
    <w:rsid w:val="00125F6C"/>
    <w:rsid w:val="00130F79"/>
    <w:rsid w:val="00132E5F"/>
    <w:rsid w:val="00135CF1"/>
    <w:rsid w:val="00136211"/>
    <w:rsid w:val="00137BEC"/>
    <w:rsid w:val="00140D12"/>
    <w:rsid w:val="001416C1"/>
    <w:rsid w:val="00141966"/>
    <w:rsid w:val="00142716"/>
    <w:rsid w:val="00142F21"/>
    <w:rsid w:val="0014374B"/>
    <w:rsid w:val="00144F85"/>
    <w:rsid w:val="00145510"/>
    <w:rsid w:val="00145B38"/>
    <w:rsid w:val="00146CE8"/>
    <w:rsid w:val="00146D70"/>
    <w:rsid w:val="001473D8"/>
    <w:rsid w:val="00150817"/>
    <w:rsid w:val="0015337C"/>
    <w:rsid w:val="00157726"/>
    <w:rsid w:val="001613A3"/>
    <w:rsid w:val="00161C05"/>
    <w:rsid w:val="00161E34"/>
    <w:rsid w:val="00163317"/>
    <w:rsid w:val="001673B2"/>
    <w:rsid w:val="00167504"/>
    <w:rsid w:val="00170263"/>
    <w:rsid w:val="00170C84"/>
    <w:rsid w:val="00170CA4"/>
    <w:rsid w:val="00170DDE"/>
    <w:rsid w:val="0017223A"/>
    <w:rsid w:val="00172D65"/>
    <w:rsid w:val="00175861"/>
    <w:rsid w:val="00176616"/>
    <w:rsid w:val="00176641"/>
    <w:rsid w:val="0017772D"/>
    <w:rsid w:val="001809AA"/>
    <w:rsid w:val="00181D02"/>
    <w:rsid w:val="0018487E"/>
    <w:rsid w:val="00186EB2"/>
    <w:rsid w:val="00191FC1"/>
    <w:rsid w:val="00192543"/>
    <w:rsid w:val="001926CD"/>
    <w:rsid w:val="00192758"/>
    <w:rsid w:val="00194461"/>
    <w:rsid w:val="0019479C"/>
    <w:rsid w:val="00194E2E"/>
    <w:rsid w:val="001950A0"/>
    <w:rsid w:val="0019692E"/>
    <w:rsid w:val="001B13D0"/>
    <w:rsid w:val="001B1908"/>
    <w:rsid w:val="001B1C19"/>
    <w:rsid w:val="001B2C87"/>
    <w:rsid w:val="001B5B23"/>
    <w:rsid w:val="001C204D"/>
    <w:rsid w:val="001C25AB"/>
    <w:rsid w:val="001C6A04"/>
    <w:rsid w:val="001C70AA"/>
    <w:rsid w:val="001C73F5"/>
    <w:rsid w:val="001C7A7A"/>
    <w:rsid w:val="001D1648"/>
    <w:rsid w:val="001D2F66"/>
    <w:rsid w:val="001D4184"/>
    <w:rsid w:val="001D48ED"/>
    <w:rsid w:val="001D5778"/>
    <w:rsid w:val="001D5AF2"/>
    <w:rsid w:val="001D6803"/>
    <w:rsid w:val="001D6F1A"/>
    <w:rsid w:val="001D7D06"/>
    <w:rsid w:val="001E02F1"/>
    <w:rsid w:val="001E1876"/>
    <w:rsid w:val="001E21E0"/>
    <w:rsid w:val="001E3472"/>
    <w:rsid w:val="001E6EB3"/>
    <w:rsid w:val="001F0790"/>
    <w:rsid w:val="001F08F8"/>
    <w:rsid w:val="001F123E"/>
    <w:rsid w:val="001F1699"/>
    <w:rsid w:val="001F1BB6"/>
    <w:rsid w:val="001F2568"/>
    <w:rsid w:val="001F2C03"/>
    <w:rsid w:val="001F3ADA"/>
    <w:rsid w:val="001F4ABC"/>
    <w:rsid w:val="00200257"/>
    <w:rsid w:val="00200639"/>
    <w:rsid w:val="00200FAE"/>
    <w:rsid w:val="0020178D"/>
    <w:rsid w:val="00204770"/>
    <w:rsid w:val="00210FC1"/>
    <w:rsid w:val="00211F1D"/>
    <w:rsid w:val="00212752"/>
    <w:rsid w:val="00212C69"/>
    <w:rsid w:val="00212FFA"/>
    <w:rsid w:val="00213253"/>
    <w:rsid w:val="0021437C"/>
    <w:rsid w:val="00214F2D"/>
    <w:rsid w:val="00217BE9"/>
    <w:rsid w:val="00221502"/>
    <w:rsid w:val="00222BDE"/>
    <w:rsid w:val="0022440D"/>
    <w:rsid w:val="00224D45"/>
    <w:rsid w:val="00224FFF"/>
    <w:rsid w:val="00225855"/>
    <w:rsid w:val="00231752"/>
    <w:rsid w:val="00232894"/>
    <w:rsid w:val="00236648"/>
    <w:rsid w:val="00237163"/>
    <w:rsid w:val="00240BC6"/>
    <w:rsid w:val="00241472"/>
    <w:rsid w:val="00244893"/>
    <w:rsid w:val="00245E2F"/>
    <w:rsid w:val="00245F60"/>
    <w:rsid w:val="00246C20"/>
    <w:rsid w:val="00251907"/>
    <w:rsid w:val="00253BF3"/>
    <w:rsid w:val="00254EAB"/>
    <w:rsid w:val="00255B0E"/>
    <w:rsid w:val="00255C15"/>
    <w:rsid w:val="0025713C"/>
    <w:rsid w:val="00257903"/>
    <w:rsid w:val="00260ED7"/>
    <w:rsid w:val="00263CCB"/>
    <w:rsid w:val="002641C1"/>
    <w:rsid w:val="00265DE7"/>
    <w:rsid w:val="0026783F"/>
    <w:rsid w:val="00270128"/>
    <w:rsid w:val="0027095A"/>
    <w:rsid w:val="0027160D"/>
    <w:rsid w:val="00272BCA"/>
    <w:rsid w:val="00281567"/>
    <w:rsid w:val="002827AC"/>
    <w:rsid w:val="00283C29"/>
    <w:rsid w:val="00286B73"/>
    <w:rsid w:val="00286BC7"/>
    <w:rsid w:val="002873AA"/>
    <w:rsid w:val="002915A5"/>
    <w:rsid w:val="00291747"/>
    <w:rsid w:val="00291F3E"/>
    <w:rsid w:val="00292C56"/>
    <w:rsid w:val="00292F27"/>
    <w:rsid w:val="00293D4B"/>
    <w:rsid w:val="002A02C5"/>
    <w:rsid w:val="002A1317"/>
    <w:rsid w:val="002A23F1"/>
    <w:rsid w:val="002B0185"/>
    <w:rsid w:val="002B06B3"/>
    <w:rsid w:val="002B0DFD"/>
    <w:rsid w:val="002B2CAD"/>
    <w:rsid w:val="002B54A6"/>
    <w:rsid w:val="002C1308"/>
    <w:rsid w:val="002C6F6E"/>
    <w:rsid w:val="002C7A11"/>
    <w:rsid w:val="002D01D4"/>
    <w:rsid w:val="002D05E7"/>
    <w:rsid w:val="002D3BA8"/>
    <w:rsid w:val="002D464F"/>
    <w:rsid w:val="002D5C31"/>
    <w:rsid w:val="002E0A53"/>
    <w:rsid w:val="002E20C2"/>
    <w:rsid w:val="002E3454"/>
    <w:rsid w:val="002E49D9"/>
    <w:rsid w:val="002E5136"/>
    <w:rsid w:val="002E66AC"/>
    <w:rsid w:val="002E6CE5"/>
    <w:rsid w:val="002E6EF1"/>
    <w:rsid w:val="002F1A88"/>
    <w:rsid w:val="002F28D3"/>
    <w:rsid w:val="002F3EE8"/>
    <w:rsid w:val="002F563C"/>
    <w:rsid w:val="002F6406"/>
    <w:rsid w:val="002F65C2"/>
    <w:rsid w:val="002F7CC5"/>
    <w:rsid w:val="003025EC"/>
    <w:rsid w:val="003039AA"/>
    <w:rsid w:val="00305D43"/>
    <w:rsid w:val="003065E2"/>
    <w:rsid w:val="00310988"/>
    <w:rsid w:val="00311230"/>
    <w:rsid w:val="00313B86"/>
    <w:rsid w:val="00314CF5"/>
    <w:rsid w:val="00315300"/>
    <w:rsid w:val="003153AA"/>
    <w:rsid w:val="00320585"/>
    <w:rsid w:val="00320E7B"/>
    <w:rsid w:val="003211BE"/>
    <w:rsid w:val="00321C52"/>
    <w:rsid w:val="0032238F"/>
    <w:rsid w:val="00323243"/>
    <w:rsid w:val="0032331D"/>
    <w:rsid w:val="00323668"/>
    <w:rsid w:val="00324E5B"/>
    <w:rsid w:val="003310E6"/>
    <w:rsid w:val="003313BE"/>
    <w:rsid w:val="00331C52"/>
    <w:rsid w:val="003343F1"/>
    <w:rsid w:val="00334BD5"/>
    <w:rsid w:val="00335A6C"/>
    <w:rsid w:val="003410EA"/>
    <w:rsid w:val="003422E9"/>
    <w:rsid w:val="00345DC9"/>
    <w:rsid w:val="00345EA2"/>
    <w:rsid w:val="00346E05"/>
    <w:rsid w:val="003502C9"/>
    <w:rsid w:val="00352DED"/>
    <w:rsid w:val="00352F9E"/>
    <w:rsid w:val="00353713"/>
    <w:rsid w:val="00353C4A"/>
    <w:rsid w:val="00353D9F"/>
    <w:rsid w:val="0035420E"/>
    <w:rsid w:val="00354473"/>
    <w:rsid w:val="0035746F"/>
    <w:rsid w:val="003621E0"/>
    <w:rsid w:val="003668A6"/>
    <w:rsid w:val="00367613"/>
    <w:rsid w:val="00370DBC"/>
    <w:rsid w:val="003715CC"/>
    <w:rsid w:val="003730AB"/>
    <w:rsid w:val="00373D64"/>
    <w:rsid w:val="0037490A"/>
    <w:rsid w:val="00375F8E"/>
    <w:rsid w:val="00377A2B"/>
    <w:rsid w:val="00377DB4"/>
    <w:rsid w:val="00380653"/>
    <w:rsid w:val="00380A4D"/>
    <w:rsid w:val="00382221"/>
    <w:rsid w:val="0038437A"/>
    <w:rsid w:val="00384C03"/>
    <w:rsid w:val="00386029"/>
    <w:rsid w:val="00386DDB"/>
    <w:rsid w:val="0038732E"/>
    <w:rsid w:val="003876A4"/>
    <w:rsid w:val="003879A5"/>
    <w:rsid w:val="00387E9A"/>
    <w:rsid w:val="00390BF4"/>
    <w:rsid w:val="003936B9"/>
    <w:rsid w:val="003948A4"/>
    <w:rsid w:val="0039728F"/>
    <w:rsid w:val="003A0537"/>
    <w:rsid w:val="003A0E33"/>
    <w:rsid w:val="003A37FA"/>
    <w:rsid w:val="003A3D0B"/>
    <w:rsid w:val="003A5154"/>
    <w:rsid w:val="003A6615"/>
    <w:rsid w:val="003A70AE"/>
    <w:rsid w:val="003B1372"/>
    <w:rsid w:val="003B2A9B"/>
    <w:rsid w:val="003B2F34"/>
    <w:rsid w:val="003B5930"/>
    <w:rsid w:val="003C082B"/>
    <w:rsid w:val="003C247D"/>
    <w:rsid w:val="003C2CFB"/>
    <w:rsid w:val="003C3C32"/>
    <w:rsid w:val="003C4DEE"/>
    <w:rsid w:val="003D6D7D"/>
    <w:rsid w:val="003D75C2"/>
    <w:rsid w:val="003D786D"/>
    <w:rsid w:val="003D79F8"/>
    <w:rsid w:val="003D7C2E"/>
    <w:rsid w:val="003E04B8"/>
    <w:rsid w:val="003E0B45"/>
    <w:rsid w:val="003E17B3"/>
    <w:rsid w:val="003E1DE6"/>
    <w:rsid w:val="003E62D2"/>
    <w:rsid w:val="003E6A95"/>
    <w:rsid w:val="003E7B42"/>
    <w:rsid w:val="003F1025"/>
    <w:rsid w:val="003F110C"/>
    <w:rsid w:val="003F4114"/>
    <w:rsid w:val="00401051"/>
    <w:rsid w:val="00401620"/>
    <w:rsid w:val="0040292C"/>
    <w:rsid w:val="004041C4"/>
    <w:rsid w:val="00404812"/>
    <w:rsid w:val="00404B90"/>
    <w:rsid w:val="00405FBE"/>
    <w:rsid w:val="0040672A"/>
    <w:rsid w:val="00410EAC"/>
    <w:rsid w:val="00411204"/>
    <w:rsid w:val="00411C9F"/>
    <w:rsid w:val="00412D74"/>
    <w:rsid w:val="004142A0"/>
    <w:rsid w:val="0041742E"/>
    <w:rsid w:val="00420B7D"/>
    <w:rsid w:val="00420D38"/>
    <w:rsid w:val="00421339"/>
    <w:rsid w:val="0042142B"/>
    <w:rsid w:val="0042148B"/>
    <w:rsid w:val="00423C66"/>
    <w:rsid w:val="0042742D"/>
    <w:rsid w:val="00427C0B"/>
    <w:rsid w:val="00431930"/>
    <w:rsid w:val="00432755"/>
    <w:rsid w:val="004354CA"/>
    <w:rsid w:val="00436296"/>
    <w:rsid w:val="0043759A"/>
    <w:rsid w:val="00440532"/>
    <w:rsid w:val="00440630"/>
    <w:rsid w:val="00440E3F"/>
    <w:rsid w:val="00443A34"/>
    <w:rsid w:val="00445F27"/>
    <w:rsid w:val="004477A2"/>
    <w:rsid w:val="004477DE"/>
    <w:rsid w:val="00447BCC"/>
    <w:rsid w:val="00447C90"/>
    <w:rsid w:val="0045023A"/>
    <w:rsid w:val="004511DC"/>
    <w:rsid w:val="004523D9"/>
    <w:rsid w:val="00453F21"/>
    <w:rsid w:val="00454A97"/>
    <w:rsid w:val="00455061"/>
    <w:rsid w:val="00455D5D"/>
    <w:rsid w:val="0045660C"/>
    <w:rsid w:val="0046195D"/>
    <w:rsid w:val="00461D7B"/>
    <w:rsid w:val="00465842"/>
    <w:rsid w:val="0046652D"/>
    <w:rsid w:val="004673E3"/>
    <w:rsid w:val="004709C5"/>
    <w:rsid w:val="00470FAA"/>
    <w:rsid w:val="00470FE8"/>
    <w:rsid w:val="00472B4E"/>
    <w:rsid w:val="00473102"/>
    <w:rsid w:val="00473FCF"/>
    <w:rsid w:val="00476834"/>
    <w:rsid w:val="00476F00"/>
    <w:rsid w:val="004808FC"/>
    <w:rsid w:val="004814DA"/>
    <w:rsid w:val="00481A1D"/>
    <w:rsid w:val="004826C8"/>
    <w:rsid w:val="00482DA9"/>
    <w:rsid w:val="004845C3"/>
    <w:rsid w:val="0048712D"/>
    <w:rsid w:val="004902D8"/>
    <w:rsid w:val="004909BE"/>
    <w:rsid w:val="00494DB6"/>
    <w:rsid w:val="0049501F"/>
    <w:rsid w:val="0049536D"/>
    <w:rsid w:val="00496513"/>
    <w:rsid w:val="00497178"/>
    <w:rsid w:val="0049763A"/>
    <w:rsid w:val="00497A9C"/>
    <w:rsid w:val="004A5416"/>
    <w:rsid w:val="004A5A17"/>
    <w:rsid w:val="004B183B"/>
    <w:rsid w:val="004B2AB6"/>
    <w:rsid w:val="004B313F"/>
    <w:rsid w:val="004B5579"/>
    <w:rsid w:val="004B58EB"/>
    <w:rsid w:val="004B6240"/>
    <w:rsid w:val="004B729C"/>
    <w:rsid w:val="004C13D7"/>
    <w:rsid w:val="004C27D7"/>
    <w:rsid w:val="004C29D0"/>
    <w:rsid w:val="004C2FF8"/>
    <w:rsid w:val="004C46B0"/>
    <w:rsid w:val="004C72BA"/>
    <w:rsid w:val="004C7469"/>
    <w:rsid w:val="004C7ECB"/>
    <w:rsid w:val="004D0C6E"/>
    <w:rsid w:val="004D119A"/>
    <w:rsid w:val="004D3DEB"/>
    <w:rsid w:val="004D4CCF"/>
    <w:rsid w:val="004D5546"/>
    <w:rsid w:val="004D5827"/>
    <w:rsid w:val="004D5FE2"/>
    <w:rsid w:val="004D7DF1"/>
    <w:rsid w:val="004E02C8"/>
    <w:rsid w:val="004E1AA7"/>
    <w:rsid w:val="004E3CD9"/>
    <w:rsid w:val="004E448F"/>
    <w:rsid w:val="004E45B0"/>
    <w:rsid w:val="004E4F10"/>
    <w:rsid w:val="004E644E"/>
    <w:rsid w:val="004E72D1"/>
    <w:rsid w:val="004E72FC"/>
    <w:rsid w:val="004E795F"/>
    <w:rsid w:val="004F035C"/>
    <w:rsid w:val="004F05C3"/>
    <w:rsid w:val="004F0616"/>
    <w:rsid w:val="004F098E"/>
    <w:rsid w:val="004F37AE"/>
    <w:rsid w:val="004F3A2E"/>
    <w:rsid w:val="004F3D76"/>
    <w:rsid w:val="004F5BDC"/>
    <w:rsid w:val="004F7181"/>
    <w:rsid w:val="004F78B9"/>
    <w:rsid w:val="004F792C"/>
    <w:rsid w:val="005018B8"/>
    <w:rsid w:val="005018C4"/>
    <w:rsid w:val="0050296F"/>
    <w:rsid w:val="00502ABC"/>
    <w:rsid w:val="005054E4"/>
    <w:rsid w:val="005065D5"/>
    <w:rsid w:val="00506B46"/>
    <w:rsid w:val="005076F1"/>
    <w:rsid w:val="00512849"/>
    <w:rsid w:val="0051517E"/>
    <w:rsid w:val="005151A8"/>
    <w:rsid w:val="00520274"/>
    <w:rsid w:val="00521014"/>
    <w:rsid w:val="005216BA"/>
    <w:rsid w:val="00521EEB"/>
    <w:rsid w:val="0052330F"/>
    <w:rsid w:val="00523920"/>
    <w:rsid w:val="00523CC9"/>
    <w:rsid w:val="00524B46"/>
    <w:rsid w:val="00526BDA"/>
    <w:rsid w:val="005271FF"/>
    <w:rsid w:val="00527D7C"/>
    <w:rsid w:val="0053171E"/>
    <w:rsid w:val="005337EB"/>
    <w:rsid w:val="00534278"/>
    <w:rsid w:val="00534F08"/>
    <w:rsid w:val="00540C43"/>
    <w:rsid w:val="005425E2"/>
    <w:rsid w:val="0054657B"/>
    <w:rsid w:val="00546656"/>
    <w:rsid w:val="0054728F"/>
    <w:rsid w:val="005501DB"/>
    <w:rsid w:val="00550F80"/>
    <w:rsid w:val="00551958"/>
    <w:rsid w:val="00552868"/>
    <w:rsid w:val="00553E6A"/>
    <w:rsid w:val="00555063"/>
    <w:rsid w:val="0055576B"/>
    <w:rsid w:val="005562BE"/>
    <w:rsid w:val="00560858"/>
    <w:rsid w:val="00560B9D"/>
    <w:rsid w:val="005613A1"/>
    <w:rsid w:val="005619D5"/>
    <w:rsid w:val="00562C09"/>
    <w:rsid w:val="00567865"/>
    <w:rsid w:val="00570A24"/>
    <w:rsid w:val="00571EEE"/>
    <w:rsid w:val="005739E6"/>
    <w:rsid w:val="00574F5D"/>
    <w:rsid w:val="00575F30"/>
    <w:rsid w:val="0057636F"/>
    <w:rsid w:val="005767DF"/>
    <w:rsid w:val="005809BA"/>
    <w:rsid w:val="00581A59"/>
    <w:rsid w:val="00581AF1"/>
    <w:rsid w:val="00582A32"/>
    <w:rsid w:val="00583730"/>
    <w:rsid w:val="00583E3D"/>
    <w:rsid w:val="005847BB"/>
    <w:rsid w:val="00584B3A"/>
    <w:rsid w:val="00584CC2"/>
    <w:rsid w:val="005857B5"/>
    <w:rsid w:val="00585D30"/>
    <w:rsid w:val="00586647"/>
    <w:rsid w:val="005900D1"/>
    <w:rsid w:val="0059199E"/>
    <w:rsid w:val="00591EB9"/>
    <w:rsid w:val="00592520"/>
    <w:rsid w:val="0059355C"/>
    <w:rsid w:val="005A01E8"/>
    <w:rsid w:val="005A15CA"/>
    <w:rsid w:val="005A15FE"/>
    <w:rsid w:val="005A1F4D"/>
    <w:rsid w:val="005A6AD5"/>
    <w:rsid w:val="005A7034"/>
    <w:rsid w:val="005A78BA"/>
    <w:rsid w:val="005B0A91"/>
    <w:rsid w:val="005B255E"/>
    <w:rsid w:val="005B4544"/>
    <w:rsid w:val="005B6C9E"/>
    <w:rsid w:val="005C091A"/>
    <w:rsid w:val="005C2E3D"/>
    <w:rsid w:val="005C3195"/>
    <w:rsid w:val="005C333F"/>
    <w:rsid w:val="005C5FB9"/>
    <w:rsid w:val="005C6542"/>
    <w:rsid w:val="005D095A"/>
    <w:rsid w:val="005D0FCA"/>
    <w:rsid w:val="005D1BE5"/>
    <w:rsid w:val="005D1F34"/>
    <w:rsid w:val="005D24D8"/>
    <w:rsid w:val="005D3873"/>
    <w:rsid w:val="005D44F4"/>
    <w:rsid w:val="005D4FED"/>
    <w:rsid w:val="005D4FF3"/>
    <w:rsid w:val="005D66FD"/>
    <w:rsid w:val="005D6BDF"/>
    <w:rsid w:val="005E11C2"/>
    <w:rsid w:val="005E1E48"/>
    <w:rsid w:val="005E3356"/>
    <w:rsid w:val="005E339E"/>
    <w:rsid w:val="005E3ABC"/>
    <w:rsid w:val="005E3C7A"/>
    <w:rsid w:val="005E4280"/>
    <w:rsid w:val="005E4620"/>
    <w:rsid w:val="005E5A6B"/>
    <w:rsid w:val="005E72E8"/>
    <w:rsid w:val="005F075F"/>
    <w:rsid w:val="005F0964"/>
    <w:rsid w:val="005F4A90"/>
    <w:rsid w:val="005F4DB0"/>
    <w:rsid w:val="005F4FF6"/>
    <w:rsid w:val="005F6F71"/>
    <w:rsid w:val="006023D7"/>
    <w:rsid w:val="006028B6"/>
    <w:rsid w:val="00602B93"/>
    <w:rsid w:val="006039AD"/>
    <w:rsid w:val="00603E1F"/>
    <w:rsid w:val="00604717"/>
    <w:rsid w:val="0060629A"/>
    <w:rsid w:val="00606ABF"/>
    <w:rsid w:val="006075F9"/>
    <w:rsid w:val="006079BF"/>
    <w:rsid w:val="0061045A"/>
    <w:rsid w:val="006149C9"/>
    <w:rsid w:val="00614A75"/>
    <w:rsid w:val="0062046B"/>
    <w:rsid w:val="0062196A"/>
    <w:rsid w:val="006229A2"/>
    <w:rsid w:val="006239B7"/>
    <w:rsid w:val="0062489D"/>
    <w:rsid w:val="0062494E"/>
    <w:rsid w:val="006254A5"/>
    <w:rsid w:val="00625597"/>
    <w:rsid w:val="00625F77"/>
    <w:rsid w:val="0062625D"/>
    <w:rsid w:val="00627E65"/>
    <w:rsid w:val="006303B4"/>
    <w:rsid w:val="00630BAA"/>
    <w:rsid w:val="00630BD1"/>
    <w:rsid w:val="00631B3E"/>
    <w:rsid w:val="0063658F"/>
    <w:rsid w:val="00636D7D"/>
    <w:rsid w:val="00637340"/>
    <w:rsid w:val="0064098D"/>
    <w:rsid w:val="00640D1D"/>
    <w:rsid w:val="00641927"/>
    <w:rsid w:val="0064204B"/>
    <w:rsid w:val="00642A91"/>
    <w:rsid w:val="00646CE2"/>
    <w:rsid w:val="00650C75"/>
    <w:rsid w:val="00650E48"/>
    <w:rsid w:val="00651DCB"/>
    <w:rsid w:val="0065333D"/>
    <w:rsid w:val="006539CC"/>
    <w:rsid w:val="00653E51"/>
    <w:rsid w:val="006546F3"/>
    <w:rsid w:val="006552CB"/>
    <w:rsid w:val="00661CF9"/>
    <w:rsid w:val="0066243A"/>
    <w:rsid w:val="00662BE0"/>
    <w:rsid w:val="00663170"/>
    <w:rsid w:val="00663299"/>
    <w:rsid w:val="00663F14"/>
    <w:rsid w:val="00664AAA"/>
    <w:rsid w:val="0066579C"/>
    <w:rsid w:val="00672A45"/>
    <w:rsid w:val="00674434"/>
    <w:rsid w:val="00674561"/>
    <w:rsid w:val="00675AD1"/>
    <w:rsid w:val="006800C6"/>
    <w:rsid w:val="00681968"/>
    <w:rsid w:val="0068201A"/>
    <w:rsid w:val="0068444C"/>
    <w:rsid w:val="00684E87"/>
    <w:rsid w:val="0068509A"/>
    <w:rsid w:val="00685EBC"/>
    <w:rsid w:val="00686C27"/>
    <w:rsid w:val="00686F90"/>
    <w:rsid w:val="00690D1B"/>
    <w:rsid w:val="0069122A"/>
    <w:rsid w:val="00691D4F"/>
    <w:rsid w:val="0069599B"/>
    <w:rsid w:val="006A24F8"/>
    <w:rsid w:val="006A38F6"/>
    <w:rsid w:val="006A71B0"/>
    <w:rsid w:val="006A778B"/>
    <w:rsid w:val="006B044F"/>
    <w:rsid w:val="006B12D1"/>
    <w:rsid w:val="006B2EE1"/>
    <w:rsid w:val="006B5116"/>
    <w:rsid w:val="006B59D1"/>
    <w:rsid w:val="006B63A0"/>
    <w:rsid w:val="006C02C5"/>
    <w:rsid w:val="006C1173"/>
    <w:rsid w:val="006C34C9"/>
    <w:rsid w:val="006C4E8F"/>
    <w:rsid w:val="006C602B"/>
    <w:rsid w:val="006D0693"/>
    <w:rsid w:val="006D1E05"/>
    <w:rsid w:val="006D2F90"/>
    <w:rsid w:val="006D615A"/>
    <w:rsid w:val="006D6616"/>
    <w:rsid w:val="006D75F4"/>
    <w:rsid w:val="006E0316"/>
    <w:rsid w:val="006E1283"/>
    <w:rsid w:val="006E1832"/>
    <w:rsid w:val="006E1B13"/>
    <w:rsid w:val="006E214B"/>
    <w:rsid w:val="006E30B4"/>
    <w:rsid w:val="006E5852"/>
    <w:rsid w:val="006E5E60"/>
    <w:rsid w:val="006E6459"/>
    <w:rsid w:val="006F0573"/>
    <w:rsid w:val="006F151A"/>
    <w:rsid w:val="006F1D0C"/>
    <w:rsid w:val="006F1F54"/>
    <w:rsid w:val="006F25B2"/>
    <w:rsid w:val="006F3400"/>
    <w:rsid w:val="006F3667"/>
    <w:rsid w:val="006F3984"/>
    <w:rsid w:val="006F3A76"/>
    <w:rsid w:val="006F5852"/>
    <w:rsid w:val="006F6B9D"/>
    <w:rsid w:val="006F7FC7"/>
    <w:rsid w:val="00700B84"/>
    <w:rsid w:val="00701500"/>
    <w:rsid w:val="00701DCA"/>
    <w:rsid w:val="00702246"/>
    <w:rsid w:val="00702492"/>
    <w:rsid w:val="00705C23"/>
    <w:rsid w:val="00707441"/>
    <w:rsid w:val="007100B9"/>
    <w:rsid w:val="007108FB"/>
    <w:rsid w:val="00711CBF"/>
    <w:rsid w:val="00715867"/>
    <w:rsid w:val="00717811"/>
    <w:rsid w:val="0072020C"/>
    <w:rsid w:val="00720A0E"/>
    <w:rsid w:val="00721331"/>
    <w:rsid w:val="0072187D"/>
    <w:rsid w:val="00721E51"/>
    <w:rsid w:val="00726275"/>
    <w:rsid w:val="00726C64"/>
    <w:rsid w:val="00730249"/>
    <w:rsid w:val="00730C93"/>
    <w:rsid w:val="00731843"/>
    <w:rsid w:val="00732A1C"/>
    <w:rsid w:val="007330E1"/>
    <w:rsid w:val="007342E0"/>
    <w:rsid w:val="00736143"/>
    <w:rsid w:val="0073799A"/>
    <w:rsid w:val="007404FE"/>
    <w:rsid w:val="00740A64"/>
    <w:rsid w:val="0074216D"/>
    <w:rsid w:val="00745221"/>
    <w:rsid w:val="00746AC1"/>
    <w:rsid w:val="007504FE"/>
    <w:rsid w:val="00753C5D"/>
    <w:rsid w:val="00756176"/>
    <w:rsid w:val="007565F6"/>
    <w:rsid w:val="00756C53"/>
    <w:rsid w:val="0076078C"/>
    <w:rsid w:val="00762500"/>
    <w:rsid w:val="0076261F"/>
    <w:rsid w:val="00763ACD"/>
    <w:rsid w:val="00764C7D"/>
    <w:rsid w:val="00770390"/>
    <w:rsid w:val="007709D5"/>
    <w:rsid w:val="00770D07"/>
    <w:rsid w:val="00773A5C"/>
    <w:rsid w:val="00774001"/>
    <w:rsid w:val="007754DF"/>
    <w:rsid w:val="0077677F"/>
    <w:rsid w:val="007801F2"/>
    <w:rsid w:val="00780D0B"/>
    <w:rsid w:val="007815C5"/>
    <w:rsid w:val="00781CFC"/>
    <w:rsid w:val="00782248"/>
    <w:rsid w:val="007830D0"/>
    <w:rsid w:val="0078492D"/>
    <w:rsid w:val="00787780"/>
    <w:rsid w:val="00790DE9"/>
    <w:rsid w:val="00790DEF"/>
    <w:rsid w:val="00791253"/>
    <w:rsid w:val="00792262"/>
    <w:rsid w:val="00794949"/>
    <w:rsid w:val="007A07B5"/>
    <w:rsid w:val="007A0DE1"/>
    <w:rsid w:val="007A2683"/>
    <w:rsid w:val="007A3ACE"/>
    <w:rsid w:val="007A4215"/>
    <w:rsid w:val="007A482A"/>
    <w:rsid w:val="007B0906"/>
    <w:rsid w:val="007B20A6"/>
    <w:rsid w:val="007B2BE8"/>
    <w:rsid w:val="007B447B"/>
    <w:rsid w:val="007B4A79"/>
    <w:rsid w:val="007B52A8"/>
    <w:rsid w:val="007B561F"/>
    <w:rsid w:val="007C0CBB"/>
    <w:rsid w:val="007C1AE4"/>
    <w:rsid w:val="007C2085"/>
    <w:rsid w:val="007C35B2"/>
    <w:rsid w:val="007C5AB8"/>
    <w:rsid w:val="007C5B0C"/>
    <w:rsid w:val="007C6A89"/>
    <w:rsid w:val="007D149A"/>
    <w:rsid w:val="007D1E4E"/>
    <w:rsid w:val="007D36FB"/>
    <w:rsid w:val="007D3964"/>
    <w:rsid w:val="007D4801"/>
    <w:rsid w:val="007D5056"/>
    <w:rsid w:val="007D66E6"/>
    <w:rsid w:val="007E11D6"/>
    <w:rsid w:val="007E22B6"/>
    <w:rsid w:val="007E43BB"/>
    <w:rsid w:val="007E47AF"/>
    <w:rsid w:val="007E60F3"/>
    <w:rsid w:val="007F16A0"/>
    <w:rsid w:val="007F1C73"/>
    <w:rsid w:val="007F2135"/>
    <w:rsid w:val="007F2D58"/>
    <w:rsid w:val="007F3E8E"/>
    <w:rsid w:val="007F4D63"/>
    <w:rsid w:val="008008BB"/>
    <w:rsid w:val="008015F5"/>
    <w:rsid w:val="00802BA2"/>
    <w:rsid w:val="008035B8"/>
    <w:rsid w:val="008046DD"/>
    <w:rsid w:val="00805B0E"/>
    <w:rsid w:val="00807038"/>
    <w:rsid w:val="00810D35"/>
    <w:rsid w:val="00813DB5"/>
    <w:rsid w:val="0082107C"/>
    <w:rsid w:val="0082223F"/>
    <w:rsid w:val="008234E7"/>
    <w:rsid w:val="00826432"/>
    <w:rsid w:val="00826DE9"/>
    <w:rsid w:val="00827E6B"/>
    <w:rsid w:val="00830B88"/>
    <w:rsid w:val="00831E82"/>
    <w:rsid w:val="00832C6A"/>
    <w:rsid w:val="00832DC8"/>
    <w:rsid w:val="008330EA"/>
    <w:rsid w:val="00834494"/>
    <w:rsid w:val="00835A47"/>
    <w:rsid w:val="00835EF5"/>
    <w:rsid w:val="00836CCD"/>
    <w:rsid w:val="00836E5D"/>
    <w:rsid w:val="00840DD6"/>
    <w:rsid w:val="0084186B"/>
    <w:rsid w:val="00843038"/>
    <w:rsid w:val="0084333B"/>
    <w:rsid w:val="008434A1"/>
    <w:rsid w:val="00844DC5"/>
    <w:rsid w:val="008458BE"/>
    <w:rsid w:val="00845E5E"/>
    <w:rsid w:val="00845E91"/>
    <w:rsid w:val="008463AD"/>
    <w:rsid w:val="00846E1F"/>
    <w:rsid w:val="008512FE"/>
    <w:rsid w:val="008526B1"/>
    <w:rsid w:val="00855192"/>
    <w:rsid w:val="0085521B"/>
    <w:rsid w:val="00855290"/>
    <w:rsid w:val="0085630A"/>
    <w:rsid w:val="008563A1"/>
    <w:rsid w:val="00857C16"/>
    <w:rsid w:val="00857DC1"/>
    <w:rsid w:val="00861824"/>
    <w:rsid w:val="00861B8F"/>
    <w:rsid w:val="00863B5E"/>
    <w:rsid w:val="0086517B"/>
    <w:rsid w:val="0086567A"/>
    <w:rsid w:val="008668D5"/>
    <w:rsid w:val="008673DD"/>
    <w:rsid w:val="00867F2C"/>
    <w:rsid w:val="008750F2"/>
    <w:rsid w:val="00875316"/>
    <w:rsid w:val="00876546"/>
    <w:rsid w:val="00877A99"/>
    <w:rsid w:val="00880C2E"/>
    <w:rsid w:val="00882A45"/>
    <w:rsid w:val="008848F6"/>
    <w:rsid w:val="00884C36"/>
    <w:rsid w:val="00887061"/>
    <w:rsid w:val="0088793A"/>
    <w:rsid w:val="0089001C"/>
    <w:rsid w:val="00890912"/>
    <w:rsid w:val="00893257"/>
    <w:rsid w:val="00894AEE"/>
    <w:rsid w:val="00894DD4"/>
    <w:rsid w:val="00895B10"/>
    <w:rsid w:val="00896019"/>
    <w:rsid w:val="008A0264"/>
    <w:rsid w:val="008A06FB"/>
    <w:rsid w:val="008A0DB1"/>
    <w:rsid w:val="008A2EC5"/>
    <w:rsid w:val="008A417A"/>
    <w:rsid w:val="008A4581"/>
    <w:rsid w:val="008A4F24"/>
    <w:rsid w:val="008A5452"/>
    <w:rsid w:val="008A56C3"/>
    <w:rsid w:val="008A6FA7"/>
    <w:rsid w:val="008A7A7C"/>
    <w:rsid w:val="008B0200"/>
    <w:rsid w:val="008B1404"/>
    <w:rsid w:val="008B1F07"/>
    <w:rsid w:val="008B2CEB"/>
    <w:rsid w:val="008B5189"/>
    <w:rsid w:val="008B52B3"/>
    <w:rsid w:val="008B732A"/>
    <w:rsid w:val="008B7A9F"/>
    <w:rsid w:val="008B7FFD"/>
    <w:rsid w:val="008C0354"/>
    <w:rsid w:val="008C0A22"/>
    <w:rsid w:val="008C0A4F"/>
    <w:rsid w:val="008C204C"/>
    <w:rsid w:val="008C21E3"/>
    <w:rsid w:val="008C29AE"/>
    <w:rsid w:val="008C2B8A"/>
    <w:rsid w:val="008C4164"/>
    <w:rsid w:val="008C4658"/>
    <w:rsid w:val="008C51EB"/>
    <w:rsid w:val="008C79BD"/>
    <w:rsid w:val="008C7DE7"/>
    <w:rsid w:val="008D0E03"/>
    <w:rsid w:val="008D29E3"/>
    <w:rsid w:val="008D33A4"/>
    <w:rsid w:val="008D55E6"/>
    <w:rsid w:val="008D579A"/>
    <w:rsid w:val="008D5FA5"/>
    <w:rsid w:val="008D7BFC"/>
    <w:rsid w:val="008D7F8D"/>
    <w:rsid w:val="008E1B46"/>
    <w:rsid w:val="008E6854"/>
    <w:rsid w:val="008E6BDE"/>
    <w:rsid w:val="008E6F38"/>
    <w:rsid w:val="008E7577"/>
    <w:rsid w:val="008E7EE1"/>
    <w:rsid w:val="008F0837"/>
    <w:rsid w:val="008F10E4"/>
    <w:rsid w:val="008F11EC"/>
    <w:rsid w:val="008F1654"/>
    <w:rsid w:val="008F4521"/>
    <w:rsid w:val="008F5185"/>
    <w:rsid w:val="008F7184"/>
    <w:rsid w:val="008F7E28"/>
    <w:rsid w:val="009002D4"/>
    <w:rsid w:val="00900B8C"/>
    <w:rsid w:val="00900BF1"/>
    <w:rsid w:val="00900C21"/>
    <w:rsid w:val="0090150A"/>
    <w:rsid w:val="00903A3B"/>
    <w:rsid w:val="00904282"/>
    <w:rsid w:val="009102CD"/>
    <w:rsid w:val="00910B02"/>
    <w:rsid w:val="00910DA3"/>
    <w:rsid w:val="009128B7"/>
    <w:rsid w:val="00914D6D"/>
    <w:rsid w:val="00914DEB"/>
    <w:rsid w:val="0091535D"/>
    <w:rsid w:val="00916704"/>
    <w:rsid w:val="00917794"/>
    <w:rsid w:val="00917A39"/>
    <w:rsid w:val="00921361"/>
    <w:rsid w:val="00922EED"/>
    <w:rsid w:val="00925C23"/>
    <w:rsid w:val="009264F8"/>
    <w:rsid w:val="00926DA8"/>
    <w:rsid w:val="00926E49"/>
    <w:rsid w:val="00930A66"/>
    <w:rsid w:val="00930EFF"/>
    <w:rsid w:val="00930FB3"/>
    <w:rsid w:val="00931B1E"/>
    <w:rsid w:val="00931BEF"/>
    <w:rsid w:val="0093346A"/>
    <w:rsid w:val="0093646B"/>
    <w:rsid w:val="00940438"/>
    <w:rsid w:val="00940602"/>
    <w:rsid w:val="00940B4B"/>
    <w:rsid w:val="00941FDD"/>
    <w:rsid w:val="00944568"/>
    <w:rsid w:val="009451ED"/>
    <w:rsid w:val="00946C3F"/>
    <w:rsid w:val="0095074F"/>
    <w:rsid w:val="00954D1F"/>
    <w:rsid w:val="00955B7A"/>
    <w:rsid w:val="00956A5F"/>
    <w:rsid w:val="009570B2"/>
    <w:rsid w:val="00957150"/>
    <w:rsid w:val="00960568"/>
    <w:rsid w:val="00960A41"/>
    <w:rsid w:val="00964208"/>
    <w:rsid w:val="00964DAB"/>
    <w:rsid w:val="0096663C"/>
    <w:rsid w:val="009725B2"/>
    <w:rsid w:val="009737E9"/>
    <w:rsid w:val="00976594"/>
    <w:rsid w:val="00977148"/>
    <w:rsid w:val="00977515"/>
    <w:rsid w:val="009800B1"/>
    <w:rsid w:val="009802F7"/>
    <w:rsid w:val="00980BEA"/>
    <w:rsid w:val="00980E76"/>
    <w:rsid w:val="009865EF"/>
    <w:rsid w:val="00990B07"/>
    <w:rsid w:val="00991B79"/>
    <w:rsid w:val="009927C6"/>
    <w:rsid w:val="00993757"/>
    <w:rsid w:val="009939F4"/>
    <w:rsid w:val="00996145"/>
    <w:rsid w:val="00997761"/>
    <w:rsid w:val="00997B4E"/>
    <w:rsid w:val="00997BD2"/>
    <w:rsid w:val="009A1F07"/>
    <w:rsid w:val="009A4100"/>
    <w:rsid w:val="009A47C4"/>
    <w:rsid w:val="009A609B"/>
    <w:rsid w:val="009A792E"/>
    <w:rsid w:val="009A7E17"/>
    <w:rsid w:val="009B01D2"/>
    <w:rsid w:val="009B0971"/>
    <w:rsid w:val="009B1795"/>
    <w:rsid w:val="009B5251"/>
    <w:rsid w:val="009B6333"/>
    <w:rsid w:val="009B7127"/>
    <w:rsid w:val="009B7285"/>
    <w:rsid w:val="009C0763"/>
    <w:rsid w:val="009C15DA"/>
    <w:rsid w:val="009C2887"/>
    <w:rsid w:val="009C3753"/>
    <w:rsid w:val="009C4CE7"/>
    <w:rsid w:val="009C5925"/>
    <w:rsid w:val="009C6314"/>
    <w:rsid w:val="009D0A29"/>
    <w:rsid w:val="009D0B5B"/>
    <w:rsid w:val="009D1D1F"/>
    <w:rsid w:val="009D1F55"/>
    <w:rsid w:val="009D217E"/>
    <w:rsid w:val="009D2DC0"/>
    <w:rsid w:val="009D34F1"/>
    <w:rsid w:val="009D420D"/>
    <w:rsid w:val="009D4A5F"/>
    <w:rsid w:val="009D716D"/>
    <w:rsid w:val="009D7486"/>
    <w:rsid w:val="009D75BF"/>
    <w:rsid w:val="009E1519"/>
    <w:rsid w:val="009E18D5"/>
    <w:rsid w:val="009E1903"/>
    <w:rsid w:val="009E465C"/>
    <w:rsid w:val="009E5EB8"/>
    <w:rsid w:val="009E6673"/>
    <w:rsid w:val="009F0F66"/>
    <w:rsid w:val="009F6586"/>
    <w:rsid w:val="009F6B2C"/>
    <w:rsid w:val="009F6C4F"/>
    <w:rsid w:val="009F710F"/>
    <w:rsid w:val="009F7458"/>
    <w:rsid w:val="00A00B58"/>
    <w:rsid w:val="00A01EB7"/>
    <w:rsid w:val="00A03FBC"/>
    <w:rsid w:val="00A04754"/>
    <w:rsid w:val="00A04C56"/>
    <w:rsid w:val="00A05162"/>
    <w:rsid w:val="00A05DA9"/>
    <w:rsid w:val="00A110FC"/>
    <w:rsid w:val="00A12CDA"/>
    <w:rsid w:val="00A132C1"/>
    <w:rsid w:val="00A145C1"/>
    <w:rsid w:val="00A20543"/>
    <w:rsid w:val="00A20F12"/>
    <w:rsid w:val="00A219B0"/>
    <w:rsid w:val="00A21F9B"/>
    <w:rsid w:val="00A22B46"/>
    <w:rsid w:val="00A23BFE"/>
    <w:rsid w:val="00A24C7B"/>
    <w:rsid w:val="00A27B92"/>
    <w:rsid w:val="00A30E4E"/>
    <w:rsid w:val="00A30FEA"/>
    <w:rsid w:val="00A30FFF"/>
    <w:rsid w:val="00A31BDD"/>
    <w:rsid w:val="00A323F4"/>
    <w:rsid w:val="00A336DE"/>
    <w:rsid w:val="00A34123"/>
    <w:rsid w:val="00A34213"/>
    <w:rsid w:val="00A344D3"/>
    <w:rsid w:val="00A34ECC"/>
    <w:rsid w:val="00A358B0"/>
    <w:rsid w:val="00A35B81"/>
    <w:rsid w:val="00A41334"/>
    <w:rsid w:val="00A41DB6"/>
    <w:rsid w:val="00A43272"/>
    <w:rsid w:val="00A43B89"/>
    <w:rsid w:val="00A45A53"/>
    <w:rsid w:val="00A46D4A"/>
    <w:rsid w:val="00A512BF"/>
    <w:rsid w:val="00A53B8B"/>
    <w:rsid w:val="00A53B9E"/>
    <w:rsid w:val="00A54002"/>
    <w:rsid w:val="00A541AF"/>
    <w:rsid w:val="00A54897"/>
    <w:rsid w:val="00A555A6"/>
    <w:rsid w:val="00A5595C"/>
    <w:rsid w:val="00A571F0"/>
    <w:rsid w:val="00A57AF3"/>
    <w:rsid w:val="00A57F80"/>
    <w:rsid w:val="00A60B0D"/>
    <w:rsid w:val="00A651BE"/>
    <w:rsid w:val="00A653A4"/>
    <w:rsid w:val="00A65B6E"/>
    <w:rsid w:val="00A65C09"/>
    <w:rsid w:val="00A65DC8"/>
    <w:rsid w:val="00A675B6"/>
    <w:rsid w:val="00A675B9"/>
    <w:rsid w:val="00A70614"/>
    <w:rsid w:val="00A7092B"/>
    <w:rsid w:val="00A73041"/>
    <w:rsid w:val="00A7567C"/>
    <w:rsid w:val="00A817B0"/>
    <w:rsid w:val="00A8274E"/>
    <w:rsid w:val="00A82D99"/>
    <w:rsid w:val="00A8351C"/>
    <w:rsid w:val="00A86838"/>
    <w:rsid w:val="00A87457"/>
    <w:rsid w:val="00A917F9"/>
    <w:rsid w:val="00A91959"/>
    <w:rsid w:val="00A91E05"/>
    <w:rsid w:val="00A91E4C"/>
    <w:rsid w:val="00A92562"/>
    <w:rsid w:val="00A929AC"/>
    <w:rsid w:val="00A930BF"/>
    <w:rsid w:val="00A942F9"/>
    <w:rsid w:val="00A950D5"/>
    <w:rsid w:val="00AA098B"/>
    <w:rsid w:val="00AA0D0E"/>
    <w:rsid w:val="00AA1F2D"/>
    <w:rsid w:val="00AA2DB5"/>
    <w:rsid w:val="00AA2DCD"/>
    <w:rsid w:val="00AA3592"/>
    <w:rsid w:val="00AA5E45"/>
    <w:rsid w:val="00AA6D3D"/>
    <w:rsid w:val="00AA7EE3"/>
    <w:rsid w:val="00AB12B9"/>
    <w:rsid w:val="00AB3CD3"/>
    <w:rsid w:val="00AB5100"/>
    <w:rsid w:val="00AB53B1"/>
    <w:rsid w:val="00AB5A07"/>
    <w:rsid w:val="00AB6BE7"/>
    <w:rsid w:val="00AB7849"/>
    <w:rsid w:val="00AB7CD9"/>
    <w:rsid w:val="00AC0694"/>
    <w:rsid w:val="00AC06CF"/>
    <w:rsid w:val="00AC1D3F"/>
    <w:rsid w:val="00AC21FB"/>
    <w:rsid w:val="00AC2D46"/>
    <w:rsid w:val="00AC5477"/>
    <w:rsid w:val="00AC692C"/>
    <w:rsid w:val="00AC6BCF"/>
    <w:rsid w:val="00AD16A1"/>
    <w:rsid w:val="00AD1779"/>
    <w:rsid w:val="00AD2033"/>
    <w:rsid w:val="00AD2360"/>
    <w:rsid w:val="00AD3DCD"/>
    <w:rsid w:val="00AD41C9"/>
    <w:rsid w:val="00AD478D"/>
    <w:rsid w:val="00AD5231"/>
    <w:rsid w:val="00AD6233"/>
    <w:rsid w:val="00AD6D81"/>
    <w:rsid w:val="00AE0734"/>
    <w:rsid w:val="00AE2DFE"/>
    <w:rsid w:val="00AE2E65"/>
    <w:rsid w:val="00AE4ADA"/>
    <w:rsid w:val="00AE4F38"/>
    <w:rsid w:val="00AE5766"/>
    <w:rsid w:val="00AE6055"/>
    <w:rsid w:val="00AF0AB4"/>
    <w:rsid w:val="00AF13F5"/>
    <w:rsid w:val="00AF3CF3"/>
    <w:rsid w:val="00AF3D7B"/>
    <w:rsid w:val="00AF5FC9"/>
    <w:rsid w:val="00AF6203"/>
    <w:rsid w:val="00B001C5"/>
    <w:rsid w:val="00B0077B"/>
    <w:rsid w:val="00B017E9"/>
    <w:rsid w:val="00B01C9A"/>
    <w:rsid w:val="00B02F8B"/>
    <w:rsid w:val="00B03CC9"/>
    <w:rsid w:val="00B12630"/>
    <w:rsid w:val="00B13C6A"/>
    <w:rsid w:val="00B14A1F"/>
    <w:rsid w:val="00B15285"/>
    <w:rsid w:val="00B1650E"/>
    <w:rsid w:val="00B2033F"/>
    <w:rsid w:val="00B21EC6"/>
    <w:rsid w:val="00B23A37"/>
    <w:rsid w:val="00B2631E"/>
    <w:rsid w:val="00B3090D"/>
    <w:rsid w:val="00B31136"/>
    <w:rsid w:val="00B32297"/>
    <w:rsid w:val="00B35AF4"/>
    <w:rsid w:val="00B364F6"/>
    <w:rsid w:val="00B3686D"/>
    <w:rsid w:val="00B36D3F"/>
    <w:rsid w:val="00B3779C"/>
    <w:rsid w:val="00B37E13"/>
    <w:rsid w:val="00B40FE4"/>
    <w:rsid w:val="00B41239"/>
    <w:rsid w:val="00B442C0"/>
    <w:rsid w:val="00B443CC"/>
    <w:rsid w:val="00B44BDF"/>
    <w:rsid w:val="00B4541E"/>
    <w:rsid w:val="00B46E4B"/>
    <w:rsid w:val="00B47273"/>
    <w:rsid w:val="00B50006"/>
    <w:rsid w:val="00B50E86"/>
    <w:rsid w:val="00B519A0"/>
    <w:rsid w:val="00B51B18"/>
    <w:rsid w:val="00B545C6"/>
    <w:rsid w:val="00B60AE1"/>
    <w:rsid w:val="00B60F5E"/>
    <w:rsid w:val="00B61FD4"/>
    <w:rsid w:val="00B6354E"/>
    <w:rsid w:val="00B647F5"/>
    <w:rsid w:val="00B65CB0"/>
    <w:rsid w:val="00B6617F"/>
    <w:rsid w:val="00B66425"/>
    <w:rsid w:val="00B6733C"/>
    <w:rsid w:val="00B72062"/>
    <w:rsid w:val="00B74DDC"/>
    <w:rsid w:val="00B753D0"/>
    <w:rsid w:val="00B77026"/>
    <w:rsid w:val="00B814BB"/>
    <w:rsid w:val="00B82587"/>
    <w:rsid w:val="00B82AD1"/>
    <w:rsid w:val="00B840E9"/>
    <w:rsid w:val="00B847EF"/>
    <w:rsid w:val="00B86915"/>
    <w:rsid w:val="00B870AC"/>
    <w:rsid w:val="00B8754C"/>
    <w:rsid w:val="00B90B9E"/>
    <w:rsid w:val="00B93D85"/>
    <w:rsid w:val="00B955DC"/>
    <w:rsid w:val="00B971F4"/>
    <w:rsid w:val="00BA0F74"/>
    <w:rsid w:val="00BA3B20"/>
    <w:rsid w:val="00BA410A"/>
    <w:rsid w:val="00BA4F39"/>
    <w:rsid w:val="00BA513B"/>
    <w:rsid w:val="00BA57D4"/>
    <w:rsid w:val="00BA5ECE"/>
    <w:rsid w:val="00BA7195"/>
    <w:rsid w:val="00BB01A2"/>
    <w:rsid w:val="00BB2BB0"/>
    <w:rsid w:val="00BB2E91"/>
    <w:rsid w:val="00BB2EA6"/>
    <w:rsid w:val="00BB3F2B"/>
    <w:rsid w:val="00BB408C"/>
    <w:rsid w:val="00BB511A"/>
    <w:rsid w:val="00BB6211"/>
    <w:rsid w:val="00BC0453"/>
    <w:rsid w:val="00BC27C8"/>
    <w:rsid w:val="00BC4338"/>
    <w:rsid w:val="00BC4ED6"/>
    <w:rsid w:val="00BC6228"/>
    <w:rsid w:val="00BC6B87"/>
    <w:rsid w:val="00BD09EC"/>
    <w:rsid w:val="00BD0E62"/>
    <w:rsid w:val="00BD12CF"/>
    <w:rsid w:val="00BD2F93"/>
    <w:rsid w:val="00BD30D4"/>
    <w:rsid w:val="00BD363F"/>
    <w:rsid w:val="00BD4045"/>
    <w:rsid w:val="00BD5096"/>
    <w:rsid w:val="00BD5DC5"/>
    <w:rsid w:val="00BD7621"/>
    <w:rsid w:val="00BD7B87"/>
    <w:rsid w:val="00BE1C66"/>
    <w:rsid w:val="00BE49C3"/>
    <w:rsid w:val="00BE62A5"/>
    <w:rsid w:val="00BE6EFA"/>
    <w:rsid w:val="00BE6F20"/>
    <w:rsid w:val="00BF0823"/>
    <w:rsid w:val="00BF0A93"/>
    <w:rsid w:val="00BF0BDE"/>
    <w:rsid w:val="00BF2A3B"/>
    <w:rsid w:val="00BF53A8"/>
    <w:rsid w:val="00BF5982"/>
    <w:rsid w:val="00BF6D07"/>
    <w:rsid w:val="00C01184"/>
    <w:rsid w:val="00C011C5"/>
    <w:rsid w:val="00C03B40"/>
    <w:rsid w:val="00C042AC"/>
    <w:rsid w:val="00C047B7"/>
    <w:rsid w:val="00C053E4"/>
    <w:rsid w:val="00C0555E"/>
    <w:rsid w:val="00C06022"/>
    <w:rsid w:val="00C10325"/>
    <w:rsid w:val="00C12198"/>
    <w:rsid w:val="00C1307E"/>
    <w:rsid w:val="00C14C3E"/>
    <w:rsid w:val="00C15A60"/>
    <w:rsid w:val="00C171A2"/>
    <w:rsid w:val="00C20EBB"/>
    <w:rsid w:val="00C23784"/>
    <w:rsid w:val="00C23912"/>
    <w:rsid w:val="00C23CD0"/>
    <w:rsid w:val="00C260B2"/>
    <w:rsid w:val="00C27ADC"/>
    <w:rsid w:val="00C30BF2"/>
    <w:rsid w:val="00C313F0"/>
    <w:rsid w:val="00C315DE"/>
    <w:rsid w:val="00C31AAA"/>
    <w:rsid w:val="00C31DC3"/>
    <w:rsid w:val="00C401C4"/>
    <w:rsid w:val="00C40752"/>
    <w:rsid w:val="00C4362C"/>
    <w:rsid w:val="00C44093"/>
    <w:rsid w:val="00C464A2"/>
    <w:rsid w:val="00C464FC"/>
    <w:rsid w:val="00C50939"/>
    <w:rsid w:val="00C5190D"/>
    <w:rsid w:val="00C525F5"/>
    <w:rsid w:val="00C54058"/>
    <w:rsid w:val="00C5483B"/>
    <w:rsid w:val="00C6100F"/>
    <w:rsid w:val="00C6201D"/>
    <w:rsid w:val="00C63D3E"/>
    <w:rsid w:val="00C669FE"/>
    <w:rsid w:val="00C67200"/>
    <w:rsid w:val="00C70A06"/>
    <w:rsid w:val="00C72571"/>
    <w:rsid w:val="00C73C19"/>
    <w:rsid w:val="00C77602"/>
    <w:rsid w:val="00C834DA"/>
    <w:rsid w:val="00C85D9E"/>
    <w:rsid w:val="00C8634F"/>
    <w:rsid w:val="00C91D92"/>
    <w:rsid w:val="00C922AB"/>
    <w:rsid w:val="00C9341A"/>
    <w:rsid w:val="00C93902"/>
    <w:rsid w:val="00C94BA2"/>
    <w:rsid w:val="00C95F5E"/>
    <w:rsid w:val="00C97533"/>
    <w:rsid w:val="00C97862"/>
    <w:rsid w:val="00CA0066"/>
    <w:rsid w:val="00CA05B1"/>
    <w:rsid w:val="00CA1D90"/>
    <w:rsid w:val="00CA393C"/>
    <w:rsid w:val="00CA4B63"/>
    <w:rsid w:val="00CA7421"/>
    <w:rsid w:val="00CA7B61"/>
    <w:rsid w:val="00CB126C"/>
    <w:rsid w:val="00CB38E2"/>
    <w:rsid w:val="00CB77A8"/>
    <w:rsid w:val="00CB7E79"/>
    <w:rsid w:val="00CC0BA6"/>
    <w:rsid w:val="00CC179F"/>
    <w:rsid w:val="00CC1E55"/>
    <w:rsid w:val="00CC2F03"/>
    <w:rsid w:val="00CC440F"/>
    <w:rsid w:val="00CC4A39"/>
    <w:rsid w:val="00CC5AFE"/>
    <w:rsid w:val="00CC5CE7"/>
    <w:rsid w:val="00CC6FDD"/>
    <w:rsid w:val="00CD0065"/>
    <w:rsid w:val="00CD15A3"/>
    <w:rsid w:val="00CD34D1"/>
    <w:rsid w:val="00CD6A24"/>
    <w:rsid w:val="00CD6D3F"/>
    <w:rsid w:val="00CE57CC"/>
    <w:rsid w:val="00CE67A6"/>
    <w:rsid w:val="00CF03DE"/>
    <w:rsid w:val="00CF0667"/>
    <w:rsid w:val="00CF1C10"/>
    <w:rsid w:val="00CF29C6"/>
    <w:rsid w:val="00CF2F9C"/>
    <w:rsid w:val="00CF2FF1"/>
    <w:rsid w:val="00CF48BA"/>
    <w:rsid w:val="00CF4E92"/>
    <w:rsid w:val="00CF4EDF"/>
    <w:rsid w:val="00CF560C"/>
    <w:rsid w:val="00CF578E"/>
    <w:rsid w:val="00CF78FA"/>
    <w:rsid w:val="00D023D4"/>
    <w:rsid w:val="00D03374"/>
    <w:rsid w:val="00D03931"/>
    <w:rsid w:val="00D055F3"/>
    <w:rsid w:val="00D05BA5"/>
    <w:rsid w:val="00D06497"/>
    <w:rsid w:val="00D069B7"/>
    <w:rsid w:val="00D11A7C"/>
    <w:rsid w:val="00D12C89"/>
    <w:rsid w:val="00D12CB8"/>
    <w:rsid w:val="00D13210"/>
    <w:rsid w:val="00D134C0"/>
    <w:rsid w:val="00D1389C"/>
    <w:rsid w:val="00D14552"/>
    <w:rsid w:val="00D14A30"/>
    <w:rsid w:val="00D20DB2"/>
    <w:rsid w:val="00D21955"/>
    <w:rsid w:val="00D23DC6"/>
    <w:rsid w:val="00D24464"/>
    <w:rsid w:val="00D2713E"/>
    <w:rsid w:val="00D277F4"/>
    <w:rsid w:val="00D32E17"/>
    <w:rsid w:val="00D33BA4"/>
    <w:rsid w:val="00D34032"/>
    <w:rsid w:val="00D3423C"/>
    <w:rsid w:val="00D3440A"/>
    <w:rsid w:val="00D350D2"/>
    <w:rsid w:val="00D35542"/>
    <w:rsid w:val="00D3759C"/>
    <w:rsid w:val="00D37675"/>
    <w:rsid w:val="00D4103B"/>
    <w:rsid w:val="00D42461"/>
    <w:rsid w:val="00D44702"/>
    <w:rsid w:val="00D44DF8"/>
    <w:rsid w:val="00D44EEE"/>
    <w:rsid w:val="00D44F66"/>
    <w:rsid w:val="00D45A1B"/>
    <w:rsid w:val="00D45B50"/>
    <w:rsid w:val="00D46853"/>
    <w:rsid w:val="00D46DF5"/>
    <w:rsid w:val="00D470F2"/>
    <w:rsid w:val="00D5322F"/>
    <w:rsid w:val="00D5344C"/>
    <w:rsid w:val="00D552B2"/>
    <w:rsid w:val="00D5578B"/>
    <w:rsid w:val="00D565D6"/>
    <w:rsid w:val="00D60921"/>
    <w:rsid w:val="00D61AB2"/>
    <w:rsid w:val="00D64080"/>
    <w:rsid w:val="00D65187"/>
    <w:rsid w:val="00D651E7"/>
    <w:rsid w:val="00D6538C"/>
    <w:rsid w:val="00D65AAF"/>
    <w:rsid w:val="00D67EA2"/>
    <w:rsid w:val="00D706DB"/>
    <w:rsid w:val="00D71FE5"/>
    <w:rsid w:val="00D72494"/>
    <w:rsid w:val="00D7312A"/>
    <w:rsid w:val="00D74502"/>
    <w:rsid w:val="00D75EA9"/>
    <w:rsid w:val="00D81D55"/>
    <w:rsid w:val="00D85269"/>
    <w:rsid w:val="00D85BAC"/>
    <w:rsid w:val="00D90F3F"/>
    <w:rsid w:val="00D94A62"/>
    <w:rsid w:val="00D95798"/>
    <w:rsid w:val="00D961E6"/>
    <w:rsid w:val="00D9700D"/>
    <w:rsid w:val="00DA2A83"/>
    <w:rsid w:val="00DA3FE8"/>
    <w:rsid w:val="00DA6D8D"/>
    <w:rsid w:val="00DA6DF9"/>
    <w:rsid w:val="00DA71ED"/>
    <w:rsid w:val="00DB14CF"/>
    <w:rsid w:val="00DB29DA"/>
    <w:rsid w:val="00DC0C8E"/>
    <w:rsid w:val="00DC12D1"/>
    <w:rsid w:val="00DC2389"/>
    <w:rsid w:val="00DC2CFE"/>
    <w:rsid w:val="00DC3335"/>
    <w:rsid w:val="00DC534C"/>
    <w:rsid w:val="00DC5D5A"/>
    <w:rsid w:val="00DC63E1"/>
    <w:rsid w:val="00DC677F"/>
    <w:rsid w:val="00DC7977"/>
    <w:rsid w:val="00DC7EB7"/>
    <w:rsid w:val="00DD0AE4"/>
    <w:rsid w:val="00DD1813"/>
    <w:rsid w:val="00DD1E0D"/>
    <w:rsid w:val="00DD2C06"/>
    <w:rsid w:val="00DD4127"/>
    <w:rsid w:val="00DD422A"/>
    <w:rsid w:val="00DD4815"/>
    <w:rsid w:val="00DD5CB2"/>
    <w:rsid w:val="00DD7270"/>
    <w:rsid w:val="00DD7B1D"/>
    <w:rsid w:val="00DE0088"/>
    <w:rsid w:val="00DE072B"/>
    <w:rsid w:val="00DE08EF"/>
    <w:rsid w:val="00DE192F"/>
    <w:rsid w:val="00DE1E9A"/>
    <w:rsid w:val="00DE279C"/>
    <w:rsid w:val="00DE2A26"/>
    <w:rsid w:val="00DE48CC"/>
    <w:rsid w:val="00DE4D3D"/>
    <w:rsid w:val="00DE54C2"/>
    <w:rsid w:val="00DE560A"/>
    <w:rsid w:val="00DE7C89"/>
    <w:rsid w:val="00DE7F0C"/>
    <w:rsid w:val="00DF22C8"/>
    <w:rsid w:val="00DF252E"/>
    <w:rsid w:val="00DF34D7"/>
    <w:rsid w:val="00DF47C0"/>
    <w:rsid w:val="00DF52AC"/>
    <w:rsid w:val="00DF6049"/>
    <w:rsid w:val="00DF6287"/>
    <w:rsid w:val="00E02BD3"/>
    <w:rsid w:val="00E034E4"/>
    <w:rsid w:val="00E0392E"/>
    <w:rsid w:val="00E077C2"/>
    <w:rsid w:val="00E11397"/>
    <w:rsid w:val="00E12243"/>
    <w:rsid w:val="00E1312D"/>
    <w:rsid w:val="00E135BA"/>
    <w:rsid w:val="00E13D0B"/>
    <w:rsid w:val="00E142E3"/>
    <w:rsid w:val="00E1553F"/>
    <w:rsid w:val="00E1594D"/>
    <w:rsid w:val="00E15E8E"/>
    <w:rsid w:val="00E16695"/>
    <w:rsid w:val="00E174DB"/>
    <w:rsid w:val="00E1774F"/>
    <w:rsid w:val="00E177D2"/>
    <w:rsid w:val="00E2000F"/>
    <w:rsid w:val="00E235A4"/>
    <w:rsid w:val="00E24137"/>
    <w:rsid w:val="00E264B7"/>
    <w:rsid w:val="00E26A53"/>
    <w:rsid w:val="00E27AEC"/>
    <w:rsid w:val="00E305F7"/>
    <w:rsid w:val="00E3146E"/>
    <w:rsid w:val="00E322DD"/>
    <w:rsid w:val="00E34039"/>
    <w:rsid w:val="00E3648B"/>
    <w:rsid w:val="00E37C59"/>
    <w:rsid w:val="00E400A6"/>
    <w:rsid w:val="00E4053F"/>
    <w:rsid w:val="00E41824"/>
    <w:rsid w:val="00E42235"/>
    <w:rsid w:val="00E42D8C"/>
    <w:rsid w:val="00E43997"/>
    <w:rsid w:val="00E4436A"/>
    <w:rsid w:val="00E445D9"/>
    <w:rsid w:val="00E447D6"/>
    <w:rsid w:val="00E45E86"/>
    <w:rsid w:val="00E46454"/>
    <w:rsid w:val="00E46A90"/>
    <w:rsid w:val="00E47DF1"/>
    <w:rsid w:val="00E50FB0"/>
    <w:rsid w:val="00E529E0"/>
    <w:rsid w:val="00E53EAB"/>
    <w:rsid w:val="00E54031"/>
    <w:rsid w:val="00E542B4"/>
    <w:rsid w:val="00E55ED2"/>
    <w:rsid w:val="00E60817"/>
    <w:rsid w:val="00E62693"/>
    <w:rsid w:val="00E62B46"/>
    <w:rsid w:val="00E6337A"/>
    <w:rsid w:val="00E64653"/>
    <w:rsid w:val="00E64FF4"/>
    <w:rsid w:val="00E65EEB"/>
    <w:rsid w:val="00E66DEF"/>
    <w:rsid w:val="00E705DE"/>
    <w:rsid w:val="00E70D22"/>
    <w:rsid w:val="00E71A3F"/>
    <w:rsid w:val="00E7210C"/>
    <w:rsid w:val="00E721B4"/>
    <w:rsid w:val="00E753EF"/>
    <w:rsid w:val="00E778EA"/>
    <w:rsid w:val="00E80BFC"/>
    <w:rsid w:val="00E81F72"/>
    <w:rsid w:val="00E84846"/>
    <w:rsid w:val="00E8497B"/>
    <w:rsid w:val="00E84A01"/>
    <w:rsid w:val="00E84E96"/>
    <w:rsid w:val="00E857CF"/>
    <w:rsid w:val="00E85CBE"/>
    <w:rsid w:val="00E86074"/>
    <w:rsid w:val="00E91723"/>
    <w:rsid w:val="00E91FF6"/>
    <w:rsid w:val="00E92187"/>
    <w:rsid w:val="00E96383"/>
    <w:rsid w:val="00E97C76"/>
    <w:rsid w:val="00E97EDB"/>
    <w:rsid w:val="00EA002B"/>
    <w:rsid w:val="00EA0375"/>
    <w:rsid w:val="00EA0C13"/>
    <w:rsid w:val="00EA1E85"/>
    <w:rsid w:val="00EA2E72"/>
    <w:rsid w:val="00EA31E8"/>
    <w:rsid w:val="00EA3258"/>
    <w:rsid w:val="00EA377A"/>
    <w:rsid w:val="00EA4384"/>
    <w:rsid w:val="00EA4E1E"/>
    <w:rsid w:val="00EA529A"/>
    <w:rsid w:val="00EB0B0B"/>
    <w:rsid w:val="00EB1B6E"/>
    <w:rsid w:val="00EB267D"/>
    <w:rsid w:val="00EB28C4"/>
    <w:rsid w:val="00EB2E8D"/>
    <w:rsid w:val="00EB33E7"/>
    <w:rsid w:val="00EB76EE"/>
    <w:rsid w:val="00EB7DCD"/>
    <w:rsid w:val="00EC33A3"/>
    <w:rsid w:val="00EC358A"/>
    <w:rsid w:val="00EC50E3"/>
    <w:rsid w:val="00EC7E94"/>
    <w:rsid w:val="00ED2A5B"/>
    <w:rsid w:val="00ED4D88"/>
    <w:rsid w:val="00ED6B94"/>
    <w:rsid w:val="00ED722B"/>
    <w:rsid w:val="00ED7644"/>
    <w:rsid w:val="00EE075B"/>
    <w:rsid w:val="00EE095B"/>
    <w:rsid w:val="00EE0AB2"/>
    <w:rsid w:val="00EE182A"/>
    <w:rsid w:val="00EE1D51"/>
    <w:rsid w:val="00EE2A32"/>
    <w:rsid w:val="00EE460F"/>
    <w:rsid w:val="00EE5777"/>
    <w:rsid w:val="00EE60D4"/>
    <w:rsid w:val="00EF024D"/>
    <w:rsid w:val="00EF1779"/>
    <w:rsid w:val="00EF38F5"/>
    <w:rsid w:val="00EF4D51"/>
    <w:rsid w:val="00EF59D2"/>
    <w:rsid w:val="00F01869"/>
    <w:rsid w:val="00F02472"/>
    <w:rsid w:val="00F03E55"/>
    <w:rsid w:val="00F05BE8"/>
    <w:rsid w:val="00F06EEA"/>
    <w:rsid w:val="00F06FF1"/>
    <w:rsid w:val="00F109AD"/>
    <w:rsid w:val="00F1144A"/>
    <w:rsid w:val="00F134E3"/>
    <w:rsid w:val="00F13A39"/>
    <w:rsid w:val="00F13F11"/>
    <w:rsid w:val="00F15817"/>
    <w:rsid w:val="00F1589C"/>
    <w:rsid w:val="00F1645F"/>
    <w:rsid w:val="00F16B86"/>
    <w:rsid w:val="00F17A68"/>
    <w:rsid w:val="00F22E54"/>
    <w:rsid w:val="00F234B7"/>
    <w:rsid w:val="00F23D9D"/>
    <w:rsid w:val="00F26183"/>
    <w:rsid w:val="00F30FC6"/>
    <w:rsid w:val="00F31D02"/>
    <w:rsid w:val="00F32A78"/>
    <w:rsid w:val="00F333F5"/>
    <w:rsid w:val="00F34010"/>
    <w:rsid w:val="00F34D64"/>
    <w:rsid w:val="00F34DED"/>
    <w:rsid w:val="00F353D9"/>
    <w:rsid w:val="00F35534"/>
    <w:rsid w:val="00F37854"/>
    <w:rsid w:val="00F43BFB"/>
    <w:rsid w:val="00F43CCD"/>
    <w:rsid w:val="00F43F58"/>
    <w:rsid w:val="00F444E4"/>
    <w:rsid w:val="00F44983"/>
    <w:rsid w:val="00F45065"/>
    <w:rsid w:val="00F45E46"/>
    <w:rsid w:val="00F45E85"/>
    <w:rsid w:val="00F46F8D"/>
    <w:rsid w:val="00F47A36"/>
    <w:rsid w:val="00F47C40"/>
    <w:rsid w:val="00F50D63"/>
    <w:rsid w:val="00F51CEA"/>
    <w:rsid w:val="00F5221E"/>
    <w:rsid w:val="00F5290A"/>
    <w:rsid w:val="00F52B39"/>
    <w:rsid w:val="00F5442D"/>
    <w:rsid w:val="00F55A19"/>
    <w:rsid w:val="00F6014A"/>
    <w:rsid w:val="00F606BB"/>
    <w:rsid w:val="00F61158"/>
    <w:rsid w:val="00F61831"/>
    <w:rsid w:val="00F66610"/>
    <w:rsid w:val="00F71779"/>
    <w:rsid w:val="00F72203"/>
    <w:rsid w:val="00F733AB"/>
    <w:rsid w:val="00F745AC"/>
    <w:rsid w:val="00F8068E"/>
    <w:rsid w:val="00F82319"/>
    <w:rsid w:val="00F840FD"/>
    <w:rsid w:val="00F84103"/>
    <w:rsid w:val="00F85F62"/>
    <w:rsid w:val="00F87475"/>
    <w:rsid w:val="00F90F5F"/>
    <w:rsid w:val="00F93BBC"/>
    <w:rsid w:val="00F959C2"/>
    <w:rsid w:val="00F960F7"/>
    <w:rsid w:val="00F96C1B"/>
    <w:rsid w:val="00FA19A7"/>
    <w:rsid w:val="00FA25B5"/>
    <w:rsid w:val="00FA2BF8"/>
    <w:rsid w:val="00FA2E3E"/>
    <w:rsid w:val="00FA306A"/>
    <w:rsid w:val="00FA449D"/>
    <w:rsid w:val="00FA65A6"/>
    <w:rsid w:val="00FA66CD"/>
    <w:rsid w:val="00FA6764"/>
    <w:rsid w:val="00FA6925"/>
    <w:rsid w:val="00FB17E5"/>
    <w:rsid w:val="00FB22FD"/>
    <w:rsid w:val="00FB448F"/>
    <w:rsid w:val="00FB454D"/>
    <w:rsid w:val="00FB4812"/>
    <w:rsid w:val="00FB4BB1"/>
    <w:rsid w:val="00FB52CA"/>
    <w:rsid w:val="00FB58CC"/>
    <w:rsid w:val="00FB5B46"/>
    <w:rsid w:val="00FB6096"/>
    <w:rsid w:val="00FC010D"/>
    <w:rsid w:val="00FC1D02"/>
    <w:rsid w:val="00FC2DB7"/>
    <w:rsid w:val="00FC44A8"/>
    <w:rsid w:val="00FC634C"/>
    <w:rsid w:val="00FC7229"/>
    <w:rsid w:val="00FD0252"/>
    <w:rsid w:val="00FD0CDF"/>
    <w:rsid w:val="00FD2D2B"/>
    <w:rsid w:val="00FD47F4"/>
    <w:rsid w:val="00FD7B37"/>
    <w:rsid w:val="00FD7CAE"/>
    <w:rsid w:val="00FE0864"/>
    <w:rsid w:val="00FE2E5F"/>
    <w:rsid w:val="00FE3D53"/>
    <w:rsid w:val="00FE7812"/>
    <w:rsid w:val="00FF120B"/>
    <w:rsid w:val="00FF1457"/>
    <w:rsid w:val="00FF1AF4"/>
    <w:rsid w:val="00FF2FFD"/>
    <w:rsid w:val="00FF49E1"/>
    <w:rsid w:val="00FF4AB7"/>
    <w:rsid w:val="00FF6E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4E24DC0"/>
  <w15:docId w15:val="{49C24A43-B543-4E89-9F06-2C4F724A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02D4"/>
    <w:pPr>
      <w:spacing w:after="0" w:line="240" w:lineRule="auto"/>
    </w:pPr>
  </w:style>
  <w:style w:type="paragraph" w:styleId="FootnoteText">
    <w:name w:val="footnote text"/>
    <w:basedOn w:val="Normal"/>
    <w:link w:val="FootnoteTextChar"/>
    <w:uiPriority w:val="99"/>
    <w:unhideWhenUsed/>
    <w:rsid w:val="009002D4"/>
    <w:pPr>
      <w:spacing w:after="0" w:line="240" w:lineRule="auto"/>
    </w:pPr>
    <w:rPr>
      <w:sz w:val="20"/>
      <w:szCs w:val="20"/>
    </w:rPr>
  </w:style>
  <w:style w:type="character" w:customStyle="1" w:styleId="FootnoteTextChar">
    <w:name w:val="Footnote Text Char"/>
    <w:basedOn w:val="DefaultParagraphFont"/>
    <w:link w:val="FootnoteText"/>
    <w:uiPriority w:val="99"/>
    <w:rsid w:val="009002D4"/>
    <w:rPr>
      <w:sz w:val="20"/>
      <w:szCs w:val="20"/>
    </w:rPr>
  </w:style>
  <w:style w:type="character" w:styleId="FootnoteReference">
    <w:name w:val="footnote reference"/>
    <w:basedOn w:val="DefaultParagraphFont"/>
    <w:uiPriority w:val="99"/>
    <w:semiHidden/>
    <w:unhideWhenUsed/>
    <w:rsid w:val="009002D4"/>
    <w:rPr>
      <w:vertAlign w:val="superscript"/>
    </w:rPr>
  </w:style>
  <w:style w:type="paragraph" w:styleId="ListParagraph">
    <w:name w:val="List Paragraph"/>
    <w:basedOn w:val="Normal"/>
    <w:uiPriority w:val="34"/>
    <w:qFormat/>
    <w:rsid w:val="00C23CD0"/>
    <w:pPr>
      <w:ind w:left="720"/>
      <w:contextualSpacing/>
    </w:pPr>
  </w:style>
  <w:style w:type="paragraph" w:styleId="Header">
    <w:name w:val="header"/>
    <w:basedOn w:val="Normal"/>
    <w:link w:val="HeaderChar"/>
    <w:uiPriority w:val="99"/>
    <w:unhideWhenUsed/>
    <w:rsid w:val="00F5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42D"/>
  </w:style>
  <w:style w:type="paragraph" w:styleId="Footer">
    <w:name w:val="footer"/>
    <w:basedOn w:val="Normal"/>
    <w:link w:val="FooterChar"/>
    <w:uiPriority w:val="99"/>
    <w:unhideWhenUsed/>
    <w:rsid w:val="00F5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42D"/>
  </w:style>
  <w:style w:type="character" w:styleId="Hyperlink">
    <w:name w:val="Hyperlink"/>
    <w:basedOn w:val="DefaultParagraphFont"/>
    <w:uiPriority w:val="99"/>
    <w:unhideWhenUsed/>
    <w:rsid w:val="0032331D"/>
    <w:rPr>
      <w:color w:val="0563C1" w:themeColor="hyperlink"/>
      <w:u w:val="single"/>
    </w:rPr>
  </w:style>
  <w:style w:type="character" w:styleId="UnresolvedMention">
    <w:name w:val="Unresolved Mention"/>
    <w:basedOn w:val="DefaultParagraphFont"/>
    <w:uiPriority w:val="99"/>
    <w:semiHidden/>
    <w:unhideWhenUsed/>
    <w:rsid w:val="0032331D"/>
    <w:rPr>
      <w:color w:val="605E5C"/>
      <w:shd w:val="clear" w:color="auto" w:fill="E1DFDD"/>
    </w:rPr>
  </w:style>
  <w:style w:type="paragraph" w:customStyle="1" w:styleId="TableParagraph">
    <w:name w:val="Table Paragraph"/>
    <w:basedOn w:val="Normal"/>
    <w:uiPriority w:val="1"/>
    <w:qFormat/>
    <w:rsid w:val="00370DBC"/>
    <w:pPr>
      <w:autoSpaceDE w:val="0"/>
      <w:autoSpaceDN w:val="0"/>
      <w:adjustRightInd w:val="0"/>
      <w:spacing w:before="119" w:after="0" w:line="240" w:lineRule="auto"/>
    </w:pPr>
    <w:rPr>
      <w:rFonts w:ascii="Times New Roman" w:hAnsi="Times New Roman" w:cs="Times New Roman"/>
      <w:sz w:val="24"/>
      <w:szCs w:val="24"/>
    </w:rPr>
  </w:style>
  <w:style w:type="paragraph" w:customStyle="1" w:styleId="Default">
    <w:name w:val="Default"/>
    <w:rsid w:val="00370DBC"/>
    <w:pPr>
      <w:autoSpaceDE w:val="0"/>
      <w:autoSpaceDN w:val="0"/>
      <w:adjustRightInd w:val="0"/>
      <w:spacing w:after="0" w:line="240" w:lineRule="auto"/>
    </w:pPr>
    <w:rPr>
      <w:rFonts w:ascii="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4F3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3D76"/>
    <w:rPr>
      <w:sz w:val="20"/>
      <w:szCs w:val="20"/>
    </w:rPr>
  </w:style>
  <w:style w:type="character" w:styleId="EndnoteReference">
    <w:name w:val="endnote reference"/>
    <w:basedOn w:val="DefaultParagraphFont"/>
    <w:uiPriority w:val="99"/>
    <w:semiHidden/>
    <w:unhideWhenUsed/>
    <w:rsid w:val="004F3D76"/>
    <w:rPr>
      <w:vertAlign w:val="superscript"/>
    </w:rPr>
  </w:style>
  <w:style w:type="paragraph" w:styleId="CommentText">
    <w:name w:val="annotation text"/>
    <w:basedOn w:val="Normal"/>
    <w:link w:val="CommentTextChar"/>
    <w:uiPriority w:val="99"/>
    <w:unhideWhenUsed/>
    <w:rsid w:val="00BD363F"/>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BD363F"/>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6F5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852"/>
    <w:rPr>
      <w:rFonts w:ascii="Segoe UI" w:hAnsi="Segoe UI" w:cs="Segoe UI"/>
      <w:sz w:val="18"/>
      <w:szCs w:val="18"/>
    </w:rPr>
  </w:style>
  <w:style w:type="paragraph" w:styleId="NormalWeb">
    <w:name w:val="Normal (Web)"/>
    <w:basedOn w:val="Normal"/>
    <w:uiPriority w:val="99"/>
    <w:semiHidden/>
    <w:unhideWhenUsed/>
    <w:rsid w:val="008463A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D33A4"/>
    <w:rPr>
      <w:color w:val="808080"/>
    </w:rPr>
  </w:style>
  <w:style w:type="table" w:styleId="TableGrid">
    <w:name w:val="Table Grid"/>
    <w:basedOn w:val="TableNormal"/>
    <w:uiPriority w:val="39"/>
    <w:rsid w:val="002D01D4"/>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EA4E1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5535">
      <w:bodyDiv w:val="1"/>
      <w:marLeft w:val="0"/>
      <w:marRight w:val="0"/>
      <w:marTop w:val="0"/>
      <w:marBottom w:val="0"/>
      <w:divBdr>
        <w:top w:val="none" w:sz="0" w:space="0" w:color="auto"/>
        <w:left w:val="none" w:sz="0" w:space="0" w:color="auto"/>
        <w:bottom w:val="none" w:sz="0" w:space="0" w:color="auto"/>
        <w:right w:val="none" w:sz="0" w:space="0" w:color="auto"/>
      </w:divBdr>
    </w:div>
    <w:div w:id="205877189">
      <w:bodyDiv w:val="1"/>
      <w:marLeft w:val="0"/>
      <w:marRight w:val="0"/>
      <w:marTop w:val="0"/>
      <w:marBottom w:val="0"/>
      <w:divBdr>
        <w:top w:val="none" w:sz="0" w:space="0" w:color="auto"/>
        <w:left w:val="none" w:sz="0" w:space="0" w:color="auto"/>
        <w:bottom w:val="none" w:sz="0" w:space="0" w:color="auto"/>
        <w:right w:val="none" w:sz="0" w:space="0" w:color="auto"/>
      </w:divBdr>
    </w:div>
    <w:div w:id="220101717">
      <w:bodyDiv w:val="1"/>
      <w:marLeft w:val="0"/>
      <w:marRight w:val="0"/>
      <w:marTop w:val="0"/>
      <w:marBottom w:val="0"/>
      <w:divBdr>
        <w:top w:val="none" w:sz="0" w:space="0" w:color="auto"/>
        <w:left w:val="none" w:sz="0" w:space="0" w:color="auto"/>
        <w:bottom w:val="none" w:sz="0" w:space="0" w:color="auto"/>
        <w:right w:val="none" w:sz="0" w:space="0" w:color="auto"/>
      </w:divBdr>
    </w:div>
    <w:div w:id="248852368">
      <w:bodyDiv w:val="1"/>
      <w:marLeft w:val="0"/>
      <w:marRight w:val="0"/>
      <w:marTop w:val="0"/>
      <w:marBottom w:val="0"/>
      <w:divBdr>
        <w:top w:val="none" w:sz="0" w:space="0" w:color="auto"/>
        <w:left w:val="none" w:sz="0" w:space="0" w:color="auto"/>
        <w:bottom w:val="none" w:sz="0" w:space="0" w:color="auto"/>
        <w:right w:val="none" w:sz="0" w:space="0" w:color="auto"/>
      </w:divBdr>
    </w:div>
    <w:div w:id="335152274">
      <w:bodyDiv w:val="1"/>
      <w:marLeft w:val="0"/>
      <w:marRight w:val="0"/>
      <w:marTop w:val="0"/>
      <w:marBottom w:val="0"/>
      <w:divBdr>
        <w:top w:val="none" w:sz="0" w:space="0" w:color="auto"/>
        <w:left w:val="none" w:sz="0" w:space="0" w:color="auto"/>
        <w:bottom w:val="none" w:sz="0" w:space="0" w:color="auto"/>
        <w:right w:val="none" w:sz="0" w:space="0" w:color="auto"/>
      </w:divBdr>
    </w:div>
    <w:div w:id="374932406">
      <w:bodyDiv w:val="1"/>
      <w:marLeft w:val="0"/>
      <w:marRight w:val="0"/>
      <w:marTop w:val="0"/>
      <w:marBottom w:val="0"/>
      <w:divBdr>
        <w:top w:val="none" w:sz="0" w:space="0" w:color="auto"/>
        <w:left w:val="none" w:sz="0" w:space="0" w:color="auto"/>
        <w:bottom w:val="none" w:sz="0" w:space="0" w:color="auto"/>
        <w:right w:val="none" w:sz="0" w:space="0" w:color="auto"/>
      </w:divBdr>
    </w:div>
    <w:div w:id="486750075">
      <w:bodyDiv w:val="1"/>
      <w:marLeft w:val="0"/>
      <w:marRight w:val="0"/>
      <w:marTop w:val="0"/>
      <w:marBottom w:val="0"/>
      <w:divBdr>
        <w:top w:val="none" w:sz="0" w:space="0" w:color="auto"/>
        <w:left w:val="none" w:sz="0" w:space="0" w:color="auto"/>
        <w:bottom w:val="none" w:sz="0" w:space="0" w:color="auto"/>
        <w:right w:val="none" w:sz="0" w:space="0" w:color="auto"/>
      </w:divBdr>
      <w:divsChild>
        <w:div w:id="1017653982">
          <w:marLeft w:val="547"/>
          <w:marRight w:val="0"/>
          <w:marTop w:val="0"/>
          <w:marBottom w:val="0"/>
          <w:divBdr>
            <w:top w:val="none" w:sz="0" w:space="0" w:color="auto"/>
            <w:left w:val="none" w:sz="0" w:space="0" w:color="auto"/>
            <w:bottom w:val="none" w:sz="0" w:space="0" w:color="auto"/>
            <w:right w:val="none" w:sz="0" w:space="0" w:color="auto"/>
          </w:divBdr>
        </w:div>
      </w:divsChild>
    </w:div>
    <w:div w:id="625698975">
      <w:bodyDiv w:val="1"/>
      <w:marLeft w:val="0"/>
      <w:marRight w:val="0"/>
      <w:marTop w:val="0"/>
      <w:marBottom w:val="0"/>
      <w:divBdr>
        <w:top w:val="none" w:sz="0" w:space="0" w:color="auto"/>
        <w:left w:val="none" w:sz="0" w:space="0" w:color="auto"/>
        <w:bottom w:val="none" w:sz="0" w:space="0" w:color="auto"/>
        <w:right w:val="none" w:sz="0" w:space="0" w:color="auto"/>
      </w:divBdr>
    </w:div>
    <w:div w:id="751586536">
      <w:bodyDiv w:val="1"/>
      <w:marLeft w:val="0"/>
      <w:marRight w:val="0"/>
      <w:marTop w:val="0"/>
      <w:marBottom w:val="0"/>
      <w:divBdr>
        <w:top w:val="none" w:sz="0" w:space="0" w:color="auto"/>
        <w:left w:val="none" w:sz="0" w:space="0" w:color="auto"/>
        <w:bottom w:val="none" w:sz="0" w:space="0" w:color="auto"/>
        <w:right w:val="none" w:sz="0" w:space="0" w:color="auto"/>
      </w:divBdr>
    </w:div>
    <w:div w:id="755596598">
      <w:bodyDiv w:val="1"/>
      <w:marLeft w:val="0"/>
      <w:marRight w:val="0"/>
      <w:marTop w:val="0"/>
      <w:marBottom w:val="0"/>
      <w:divBdr>
        <w:top w:val="none" w:sz="0" w:space="0" w:color="auto"/>
        <w:left w:val="none" w:sz="0" w:space="0" w:color="auto"/>
        <w:bottom w:val="none" w:sz="0" w:space="0" w:color="auto"/>
        <w:right w:val="none" w:sz="0" w:space="0" w:color="auto"/>
      </w:divBdr>
    </w:div>
    <w:div w:id="786899116">
      <w:bodyDiv w:val="1"/>
      <w:marLeft w:val="0"/>
      <w:marRight w:val="0"/>
      <w:marTop w:val="0"/>
      <w:marBottom w:val="0"/>
      <w:divBdr>
        <w:top w:val="none" w:sz="0" w:space="0" w:color="auto"/>
        <w:left w:val="none" w:sz="0" w:space="0" w:color="auto"/>
        <w:bottom w:val="none" w:sz="0" w:space="0" w:color="auto"/>
        <w:right w:val="none" w:sz="0" w:space="0" w:color="auto"/>
      </w:divBdr>
    </w:div>
    <w:div w:id="848714276">
      <w:bodyDiv w:val="1"/>
      <w:marLeft w:val="0"/>
      <w:marRight w:val="0"/>
      <w:marTop w:val="0"/>
      <w:marBottom w:val="0"/>
      <w:divBdr>
        <w:top w:val="none" w:sz="0" w:space="0" w:color="auto"/>
        <w:left w:val="none" w:sz="0" w:space="0" w:color="auto"/>
        <w:bottom w:val="none" w:sz="0" w:space="0" w:color="auto"/>
        <w:right w:val="none" w:sz="0" w:space="0" w:color="auto"/>
      </w:divBdr>
    </w:div>
    <w:div w:id="924648084">
      <w:bodyDiv w:val="1"/>
      <w:marLeft w:val="0"/>
      <w:marRight w:val="0"/>
      <w:marTop w:val="0"/>
      <w:marBottom w:val="0"/>
      <w:divBdr>
        <w:top w:val="none" w:sz="0" w:space="0" w:color="auto"/>
        <w:left w:val="none" w:sz="0" w:space="0" w:color="auto"/>
        <w:bottom w:val="none" w:sz="0" w:space="0" w:color="auto"/>
        <w:right w:val="none" w:sz="0" w:space="0" w:color="auto"/>
      </w:divBdr>
    </w:div>
    <w:div w:id="1062408307">
      <w:bodyDiv w:val="1"/>
      <w:marLeft w:val="0"/>
      <w:marRight w:val="0"/>
      <w:marTop w:val="0"/>
      <w:marBottom w:val="0"/>
      <w:divBdr>
        <w:top w:val="none" w:sz="0" w:space="0" w:color="auto"/>
        <w:left w:val="none" w:sz="0" w:space="0" w:color="auto"/>
        <w:bottom w:val="none" w:sz="0" w:space="0" w:color="auto"/>
        <w:right w:val="none" w:sz="0" w:space="0" w:color="auto"/>
      </w:divBdr>
    </w:div>
    <w:div w:id="1560700496">
      <w:bodyDiv w:val="1"/>
      <w:marLeft w:val="0"/>
      <w:marRight w:val="0"/>
      <w:marTop w:val="0"/>
      <w:marBottom w:val="0"/>
      <w:divBdr>
        <w:top w:val="none" w:sz="0" w:space="0" w:color="auto"/>
        <w:left w:val="none" w:sz="0" w:space="0" w:color="auto"/>
        <w:bottom w:val="none" w:sz="0" w:space="0" w:color="auto"/>
        <w:right w:val="none" w:sz="0" w:space="0" w:color="auto"/>
      </w:divBdr>
    </w:div>
    <w:div w:id="1571621838">
      <w:bodyDiv w:val="1"/>
      <w:marLeft w:val="0"/>
      <w:marRight w:val="0"/>
      <w:marTop w:val="0"/>
      <w:marBottom w:val="0"/>
      <w:divBdr>
        <w:top w:val="none" w:sz="0" w:space="0" w:color="auto"/>
        <w:left w:val="none" w:sz="0" w:space="0" w:color="auto"/>
        <w:bottom w:val="none" w:sz="0" w:space="0" w:color="auto"/>
        <w:right w:val="none" w:sz="0" w:space="0" w:color="auto"/>
      </w:divBdr>
    </w:div>
    <w:div w:id="1628581164">
      <w:bodyDiv w:val="1"/>
      <w:marLeft w:val="0"/>
      <w:marRight w:val="0"/>
      <w:marTop w:val="0"/>
      <w:marBottom w:val="0"/>
      <w:divBdr>
        <w:top w:val="none" w:sz="0" w:space="0" w:color="auto"/>
        <w:left w:val="none" w:sz="0" w:space="0" w:color="auto"/>
        <w:bottom w:val="none" w:sz="0" w:space="0" w:color="auto"/>
        <w:right w:val="none" w:sz="0" w:space="0" w:color="auto"/>
      </w:divBdr>
    </w:div>
    <w:div w:id="1744832766">
      <w:bodyDiv w:val="1"/>
      <w:marLeft w:val="0"/>
      <w:marRight w:val="0"/>
      <w:marTop w:val="0"/>
      <w:marBottom w:val="0"/>
      <w:divBdr>
        <w:top w:val="none" w:sz="0" w:space="0" w:color="auto"/>
        <w:left w:val="none" w:sz="0" w:space="0" w:color="auto"/>
        <w:bottom w:val="none" w:sz="0" w:space="0" w:color="auto"/>
        <w:right w:val="none" w:sz="0" w:space="0" w:color="auto"/>
      </w:divBdr>
    </w:div>
    <w:div w:id="1758016302">
      <w:bodyDiv w:val="1"/>
      <w:marLeft w:val="0"/>
      <w:marRight w:val="0"/>
      <w:marTop w:val="0"/>
      <w:marBottom w:val="0"/>
      <w:divBdr>
        <w:top w:val="none" w:sz="0" w:space="0" w:color="auto"/>
        <w:left w:val="none" w:sz="0" w:space="0" w:color="auto"/>
        <w:bottom w:val="none" w:sz="0" w:space="0" w:color="auto"/>
        <w:right w:val="none" w:sz="0" w:space="0" w:color="auto"/>
      </w:divBdr>
    </w:div>
    <w:div w:id="1804541764">
      <w:bodyDiv w:val="1"/>
      <w:marLeft w:val="0"/>
      <w:marRight w:val="0"/>
      <w:marTop w:val="0"/>
      <w:marBottom w:val="0"/>
      <w:divBdr>
        <w:top w:val="none" w:sz="0" w:space="0" w:color="auto"/>
        <w:left w:val="none" w:sz="0" w:space="0" w:color="auto"/>
        <w:bottom w:val="none" w:sz="0" w:space="0" w:color="auto"/>
        <w:right w:val="none" w:sz="0" w:space="0" w:color="auto"/>
      </w:divBdr>
    </w:div>
    <w:div w:id="2126340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ro.nysed.gov"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A51B97C0C045A7A4BCDE899899D1C0"/>
        <w:category>
          <w:name w:val="General"/>
          <w:gallery w:val="placeholder"/>
        </w:category>
        <w:types>
          <w:type w:val="bbPlcHdr"/>
        </w:types>
        <w:behaviors>
          <w:behavior w:val="content"/>
        </w:behaviors>
        <w:guid w:val="{B7A9690E-662A-40EB-90A2-1EBBCFE1782E}"/>
      </w:docPartPr>
      <w:docPartBody>
        <w:p w:rsidR="002C40A1" w:rsidRDefault="00DA3619" w:rsidP="00DA3619">
          <w:pPr>
            <w:pStyle w:val="5CA51B97C0C045A7A4BCDE899899D1C0"/>
          </w:pPr>
          <w:r w:rsidRPr="00AC5890">
            <w:rPr>
              <w:color w:val="2F5496"/>
              <w:sz w:val="20"/>
              <w:szCs w:val="20"/>
            </w:rPr>
            <w:t>Enter information. Press tab key.</w:t>
          </w:r>
        </w:p>
      </w:docPartBody>
    </w:docPart>
    <w:docPart>
      <w:docPartPr>
        <w:name w:val="C881DFE665B84D56A2F635059162C398"/>
        <w:category>
          <w:name w:val="General"/>
          <w:gallery w:val="placeholder"/>
        </w:category>
        <w:types>
          <w:type w:val="bbPlcHdr"/>
        </w:types>
        <w:behaviors>
          <w:behavior w:val="content"/>
        </w:behaviors>
        <w:guid w:val="{70F93D1D-F132-40A5-9FC8-F51726C9AEBC}"/>
      </w:docPartPr>
      <w:docPartBody>
        <w:p w:rsidR="002C40A1" w:rsidRDefault="00DA3619" w:rsidP="00DA3619">
          <w:pPr>
            <w:pStyle w:val="C881DFE665B84D56A2F635059162C398"/>
          </w:pPr>
          <w:r w:rsidRPr="00AC5890">
            <w:rPr>
              <w:color w:val="2F5496"/>
              <w:sz w:val="20"/>
              <w:szCs w:val="20"/>
            </w:rPr>
            <w:t xml:space="preserve">Enter </w:t>
          </w:r>
          <w:r>
            <w:rPr>
              <w:color w:val="2F5496"/>
              <w:sz w:val="20"/>
              <w:szCs w:val="20"/>
            </w:rPr>
            <w:t>date of exhibit</w:t>
          </w:r>
          <w:r w:rsidRPr="00AC5890">
            <w:rPr>
              <w:color w:val="2F5496"/>
              <w:sz w:val="20"/>
              <w:szCs w:val="20"/>
            </w:rPr>
            <w:t>. Press tab key.</w:t>
          </w:r>
        </w:p>
      </w:docPartBody>
    </w:docPart>
    <w:docPart>
      <w:docPartPr>
        <w:name w:val="EE3C797BF1354FCDB30CCE2A2922549B"/>
        <w:category>
          <w:name w:val="General"/>
          <w:gallery w:val="placeholder"/>
        </w:category>
        <w:types>
          <w:type w:val="bbPlcHdr"/>
        </w:types>
        <w:behaviors>
          <w:behavior w:val="content"/>
        </w:behaviors>
        <w:guid w:val="{3522080E-8DEA-483C-9CE9-925E2404FCB4}"/>
      </w:docPartPr>
      <w:docPartBody>
        <w:p w:rsidR="002C40A1" w:rsidRDefault="00DA3619" w:rsidP="00DA3619">
          <w:pPr>
            <w:pStyle w:val="EE3C797BF1354FCDB30CCE2A2922549B"/>
          </w:pPr>
          <w:r w:rsidRPr="00AC5890">
            <w:rPr>
              <w:color w:val="2F5496"/>
              <w:sz w:val="20"/>
              <w:szCs w:val="20"/>
            </w:rPr>
            <w:t>Enter # of pages. Press tab key</w:t>
          </w:r>
          <w:r>
            <w:rPr>
              <w:color w:val="2F5496"/>
              <w:sz w:val="20"/>
              <w:szCs w:val="20"/>
            </w:rPr>
            <w:t xml:space="preserve"> to enter next item.</w:t>
          </w:r>
        </w:p>
      </w:docPartBody>
    </w:docPart>
    <w:docPart>
      <w:docPartPr>
        <w:name w:val="ED4C7E0DB2164A48A2A5D710A90D988B"/>
        <w:category>
          <w:name w:val="General"/>
          <w:gallery w:val="placeholder"/>
        </w:category>
        <w:types>
          <w:type w:val="bbPlcHdr"/>
        </w:types>
        <w:behaviors>
          <w:behavior w:val="content"/>
        </w:behaviors>
        <w:guid w:val="{6CB575CE-CF48-44CA-8B31-446C2043C66C}"/>
      </w:docPartPr>
      <w:docPartBody>
        <w:p w:rsidR="002C40A1" w:rsidRDefault="00DA3619" w:rsidP="00DA3619">
          <w:pPr>
            <w:pStyle w:val="ED4C7E0DB2164A48A2A5D710A90D988B"/>
          </w:pPr>
          <w:r w:rsidRPr="00AC5890">
            <w:rPr>
              <w:color w:val="2F5496"/>
              <w:sz w:val="20"/>
              <w:szCs w:val="20"/>
            </w:rPr>
            <w:t>Enter information. Press tab key.</w:t>
          </w:r>
        </w:p>
      </w:docPartBody>
    </w:docPart>
    <w:docPart>
      <w:docPartPr>
        <w:name w:val="5FE3E2E572574E51AF4B177FCE8BB1B3"/>
        <w:category>
          <w:name w:val="General"/>
          <w:gallery w:val="placeholder"/>
        </w:category>
        <w:types>
          <w:type w:val="bbPlcHdr"/>
        </w:types>
        <w:behaviors>
          <w:behavior w:val="content"/>
        </w:behaviors>
        <w:guid w:val="{069F40D6-11E0-4064-94EC-70F5A1396F23}"/>
      </w:docPartPr>
      <w:docPartBody>
        <w:p w:rsidR="002C40A1" w:rsidRDefault="00DA3619" w:rsidP="00DA3619">
          <w:pPr>
            <w:pStyle w:val="5FE3E2E572574E51AF4B177FCE8BB1B3"/>
          </w:pPr>
          <w:r w:rsidRPr="00AC5890">
            <w:rPr>
              <w:color w:val="2F5496"/>
              <w:sz w:val="20"/>
              <w:szCs w:val="20"/>
            </w:rPr>
            <w:t xml:space="preserve">Enter </w:t>
          </w:r>
          <w:r>
            <w:rPr>
              <w:color w:val="2F5496"/>
              <w:sz w:val="20"/>
              <w:szCs w:val="20"/>
            </w:rPr>
            <w:t>date of exhibit</w:t>
          </w:r>
          <w:r w:rsidRPr="00AC5890">
            <w:rPr>
              <w:color w:val="2F5496"/>
              <w:sz w:val="20"/>
              <w:szCs w:val="20"/>
            </w:rPr>
            <w:t xml:space="preserve">. Press </w:t>
          </w:r>
          <w:r>
            <w:rPr>
              <w:color w:val="2F5496"/>
              <w:sz w:val="20"/>
              <w:szCs w:val="20"/>
            </w:rPr>
            <w:t>tab key.</w:t>
          </w:r>
        </w:p>
      </w:docPartBody>
    </w:docPart>
    <w:docPart>
      <w:docPartPr>
        <w:name w:val="D53D66A4EF6E4BE8A2F109EDAB03F7E3"/>
        <w:category>
          <w:name w:val="General"/>
          <w:gallery w:val="placeholder"/>
        </w:category>
        <w:types>
          <w:type w:val="bbPlcHdr"/>
        </w:types>
        <w:behaviors>
          <w:behavior w:val="content"/>
        </w:behaviors>
        <w:guid w:val="{01EA84A1-300A-4D4D-8709-8A08E4A4C655}"/>
      </w:docPartPr>
      <w:docPartBody>
        <w:p w:rsidR="002C40A1" w:rsidRDefault="00DA3619" w:rsidP="00DA3619">
          <w:pPr>
            <w:pStyle w:val="D53D66A4EF6E4BE8A2F109EDAB03F7E3"/>
          </w:pPr>
          <w:r w:rsidRPr="00AC5890">
            <w:rPr>
              <w:color w:val="2F5496"/>
              <w:sz w:val="20"/>
              <w:szCs w:val="20"/>
            </w:rPr>
            <w:t>Enter # of pages. Press tab key</w:t>
          </w:r>
          <w:r>
            <w:rPr>
              <w:color w:val="2F5496"/>
              <w:sz w:val="20"/>
              <w:szCs w:val="20"/>
            </w:rPr>
            <w:t xml:space="preserve"> to enter next item.</w:t>
          </w:r>
        </w:p>
      </w:docPartBody>
    </w:docPart>
    <w:docPart>
      <w:docPartPr>
        <w:name w:val="C9D149828197429EA40A110206BEE5B8"/>
        <w:category>
          <w:name w:val="General"/>
          <w:gallery w:val="placeholder"/>
        </w:category>
        <w:types>
          <w:type w:val="bbPlcHdr"/>
        </w:types>
        <w:behaviors>
          <w:behavior w:val="content"/>
        </w:behaviors>
        <w:guid w:val="{FBA8DF63-C94D-4DDB-B5CF-8F8A884AFC78}"/>
      </w:docPartPr>
      <w:docPartBody>
        <w:p w:rsidR="002C40A1" w:rsidRDefault="00DA3619" w:rsidP="00DA3619">
          <w:pPr>
            <w:pStyle w:val="C9D149828197429EA40A110206BEE5B8"/>
          </w:pPr>
          <w:r w:rsidRPr="00AC5890">
            <w:rPr>
              <w:color w:val="2F5496"/>
              <w:sz w:val="20"/>
              <w:szCs w:val="20"/>
            </w:rPr>
            <w:t>Enter information. Press tab key.</w:t>
          </w:r>
        </w:p>
      </w:docPartBody>
    </w:docPart>
    <w:docPart>
      <w:docPartPr>
        <w:name w:val="DCA2EE318A574508869F4656BCDEDFBB"/>
        <w:category>
          <w:name w:val="General"/>
          <w:gallery w:val="placeholder"/>
        </w:category>
        <w:types>
          <w:type w:val="bbPlcHdr"/>
        </w:types>
        <w:behaviors>
          <w:behavior w:val="content"/>
        </w:behaviors>
        <w:guid w:val="{BA17B4C8-2B95-44A4-AE54-6E4D1A700538}"/>
      </w:docPartPr>
      <w:docPartBody>
        <w:p w:rsidR="002C40A1" w:rsidRDefault="00DA3619" w:rsidP="00DA3619">
          <w:pPr>
            <w:pStyle w:val="DCA2EE318A574508869F4656BCDEDFBB"/>
          </w:pPr>
          <w:r w:rsidRPr="00AC5890">
            <w:rPr>
              <w:color w:val="2F5496"/>
              <w:sz w:val="20"/>
              <w:szCs w:val="20"/>
            </w:rPr>
            <w:t xml:space="preserve">Enter </w:t>
          </w:r>
          <w:r>
            <w:rPr>
              <w:color w:val="2F5496"/>
              <w:sz w:val="20"/>
              <w:szCs w:val="20"/>
            </w:rPr>
            <w:t>date of exhibit</w:t>
          </w:r>
          <w:r w:rsidRPr="00AC5890">
            <w:rPr>
              <w:color w:val="2F5496"/>
              <w:sz w:val="20"/>
              <w:szCs w:val="20"/>
            </w:rPr>
            <w:t>. Press tab key.</w:t>
          </w:r>
        </w:p>
      </w:docPartBody>
    </w:docPart>
    <w:docPart>
      <w:docPartPr>
        <w:name w:val="265FB26828364E6CB1C2E867D3FD275C"/>
        <w:category>
          <w:name w:val="General"/>
          <w:gallery w:val="placeholder"/>
        </w:category>
        <w:types>
          <w:type w:val="bbPlcHdr"/>
        </w:types>
        <w:behaviors>
          <w:behavior w:val="content"/>
        </w:behaviors>
        <w:guid w:val="{88387227-101C-4450-8133-058A4693AB3C}"/>
      </w:docPartPr>
      <w:docPartBody>
        <w:p w:rsidR="002C40A1" w:rsidRDefault="00DA3619" w:rsidP="00DA3619">
          <w:pPr>
            <w:pStyle w:val="265FB26828364E6CB1C2E867D3FD275C"/>
          </w:pPr>
          <w:r w:rsidRPr="00AC5890">
            <w:rPr>
              <w:color w:val="2F5496"/>
              <w:sz w:val="20"/>
              <w:szCs w:val="20"/>
            </w:rPr>
            <w:t>Enter # of pages. Press tab key</w:t>
          </w:r>
          <w:r>
            <w:rPr>
              <w:color w:val="2F5496"/>
              <w:sz w:val="20"/>
              <w:szCs w:val="20"/>
            </w:rPr>
            <w:t xml:space="preserve"> to enter next item</w:t>
          </w:r>
          <w:r w:rsidRPr="00AC5890">
            <w:rPr>
              <w:color w:val="2F5496"/>
              <w:sz w:val="20"/>
              <w:szCs w:val="20"/>
            </w:rPr>
            <w:t>.</w:t>
          </w:r>
        </w:p>
      </w:docPartBody>
    </w:docPart>
    <w:docPart>
      <w:docPartPr>
        <w:name w:val="9DE5578B8E2C47FEBDCAB77390E25AA3"/>
        <w:category>
          <w:name w:val="General"/>
          <w:gallery w:val="placeholder"/>
        </w:category>
        <w:types>
          <w:type w:val="bbPlcHdr"/>
        </w:types>
        <w:behaviors>
          <w:behavior w:val="content"/>
        </w:behaviors>
        <w:guid w:val="{2E924636-4CF9-4A61-BA9E-75BAE16A97B7}"/>
      </w:docPartPr>
      <w:docPartBody>
        <w:p w:rsidR="00A66223" w:rsidRDefault="002879C5" w:rsidP="002879C5">
          <w:pPr>
            <w:pStyle w:val="9DE5578B8E2C47FEBDCAB77390E25AA3"/>
          </w:pPr>
          <w:r>
            <w:rPr>
              <w:rStyle w:val="PlaceholderText"/>
            </w:rPr>
            <w:t>Choose an item.</w:t>
          </w:r>
        </w:p>
      </w:docPartBody>
    </w:docPart>
    <w:docPart>
      <w:docPartPr>
        <w:name w:val="F88389D8C8654EED8D78C1B48962C1B3"/>
        <w:category>
          <w:name w:val="General"/>
          <w:gallery w:val="placeholder"/>
        </w:category>
        <w:types>
          <w:type w:val="bbPlcHdr"/>
        </w:types>
        <w:behaviors>
          <w:behavior w:val="content"/>
        </w:behaviors>
        <w:guid w:val="{0FD5F204-EFE1-4F20-9B7C-78433B5D1F48}"/>
      </w:docPartPr>
      <w:docPartBody>
        <w:p w:rsidR="00024B9D" w:rsidRDefault="002879C5" w:rsidP="002879C5">
          <w:pPr>
            <w:pStyle w:val="F88389D8C8654EED8D78C1B48962C1B3"/>
          </w:pPr>
          <w:r>
            <w:rPr>
              <w:rStyle w:val="PlaceholderText"/>
            </w:rPr>
            <w:t>Choose an item.</w:t>
          </w:r>
        </w:p>
      </w:docPartBody>
    </w:docPart>
    <w:docPart>
      <w:docPartPr>
        <w:name w:val="5511C1B61FDC41AC87E26A97A4EFFFE1"/>
        <w:category>
          <w:name w:val="General"/>
          <w:gallery w:val="placeholder"/>
        </w:category>
        <w:types>
          <w:type w:val="bbPlcHdr"/>
        </w:types>
        <w:behaviors>
          <w:behavior w:val="content"/>
        </w:behaviors>
        <w:guid w:val="{01F5469C-BE78-4FE4-85EC-411660028C9C}"/>
      </w:docPartPr>
      <w:docPartBody>
        <w:p w:rsidR="00024B9D" w:rsidRDefault="002879C5" w:rsidP="002879C5">
          <w:pPr>
            <w:pStyle w:val="5511C1B61FDC41AC87E26A97A4EFFFE1"/>
          </w:pPr>
          <w:r>
            <w:rPr>
              <w:rStyle w:val="PlaceholderText"/>
            </w:rPr>
            <w:t>Choose an item.</w:t>
          </w:r>
        </w:p>
      </w:docPartBody>
    </w:docPart>
    <w:docPart>
      <w:docPartPr>
        <w:name w:val="4305CA8C2EC94414904A9FCECD9FF64C"/>
        <w:category>
          <w:name w:val="General"/>
          <w:gallery w:val="placeholder"/>
        </w:category>
        <w:types>
          <w:type w:val="bbPlcHdr"/>
        </w:types>
        <w:behaviors>
          <w:behavior w:val="content"/>
        </w:behaviors>
        <w:guid w:val="{55FE02AA-2D58-4990-9303-71B2935E2927}"/>
      </w:docPartPr>
      <w:docPartBody>
        <w:p w:rsidR="00D23237" w:rsidRDefault="00024B9D" w:rsidP="00024B9D">
          <w:pPr>
            <w:pStyle w:val="4305CA8C2EC94414904A9FCECD9FF64C"/>
          </w:pPr>
          <w:r w:rsidRPr="006F7AA8">
            <w:rPr>
              <w:rStyle w:val="PlaceholderText"/>
            </w:rPr>
            <w:t>Choose an item.</w:t>
          </w:r>
        </w:p>
      </w:docPartBody>
    </w:docPart>
    <w:docPart>
      <w:docPartPr>
        <w:name w:val="442A67F1332B415E93215C1D55BDD07D"/>
        <w:category>
          <w:name w:val="General"/>
          <w:gallery w:val="placeholder"/>
        </w:category>
        <w:types>
          <w:type w:val="bbPlcHdr"/>
        </w:types>
        <w:behaviors>
          <w:behavior w:val="content"/>
        </w:behaviors>
        <w:guid w:val="{E9C1A6CA-AD16-48A4-8BA1-5BDE9F4CC965}"/>
      </w:docPartPr>
      <w:docPartBody>
        <w:p w:rsidR="00D23237" w:rsidRDefault="00024B9D" w:rsidP="00024B9D">
          <w:pPr>
            <w:pStyle w:val="442A67F1332B415E93215C1D55BDD07D"/>
          </w:pPr>
          <w:r w:rsidRPr="006F7AA8">
            <w:rPr>
              <w:rStyle w:val="PlaceholderText"/>
            </w:rPr>
            <w:t>Choose an item.</w:t>
          </w:r>
        </w:p>
      </w:docPartBody>
    </w:docPart>
    <w:docPart>
      <w:docPartPr>
        <w:name w:val="486B39259170476A8647F7F07296C120"/>
        <w:category>
          <w:name w:val="General"/>
          <w:gallery w:val="placeholder"/>
        </w:category>
        <w:types>
          <w:type w:val="bbPlcHdr"/>
        </w:types>
        <w:behaviors>
          <w:behavior w:val="content"/>
        </w:behaviors>
        <w:guid w:val="{43065DD1-8059-4134-A34F-C2E1C003CB37}"/>
      </w:docPartPr>
      <w:docPartBody>
        <w:p w:rsidR="006545AA" w:rsidRDefault="00D23237" w:rsidP="00D23237">
          <w:pPr>
            <w:pStyle w:val="486B39259170476A8647F7F07296C120"/>
          </w:pPr>
          <w:r w:rsidRPr="006F7AA8">
            <w:rPr>
              <w:rStyle w:val="PlaceholderText"/>
            </w:rPr>
            <w:t>Choose an item.</w:t>
          </w:r>
        </w:p>
      </w:docPartBody>
    </w:docPart>
    <w:docPart>
      <w:docPartPr>
        <w:name w:val="C082D25ADAB342C7B6A04C6F14793DA4"/>
        <w:category>
          <w:name w:val="General"/>
          <w:gallery w:val="placeholder"/>
        </w:category>
        <w:types>
          <w:type w:val="bbPlcHdr"/>
        </w:types>
        <w:behaviors>
          <w:behavior w:val="content"/>
        </w:behaviors>
        <w:guid w:val="{FB9D5444-A269-4976-ADF6-A341925EB432}"/>
      </w:docPartPr>
      <w:docPartBody>
        <w:p w:rsidR="006545AA" w:rsidRDefault="00D23237" w:rsidP="00D23237">
          <w:pPr>
            <w:pStyle w:val="C082D25ADAB342C7B6A04C6F14793DA4"/>
          </w:pPr>
          <w:r w:rsidRPr="00BA37E2">
            <w:rPr>
              <w:rStyle w:val="PlaceholderText"/>
            </w:rPr>
            <w:t>Choose an item.</w:t>
          </w:r>
        </w:p>
      </w:docPartBody>
    </w:docPart>
    <w:docPart>
      <w:docPartPr>
        <w:name w:val="7C7AB2D86D724BD1A64DAF8CC71C39F8"/>
        <w:category>
          <w:name w:val="General"/>
          <w:gallery w:val="placeholder"/>
        </w:category>
        <w:types>
          <w:type w:val="bbPlcHdr"/>
        </w:types>
        <w:behaviors>
          <w:behavior w:val="content"/>
        </w:behaviors>
        <w:guid w:val="{38EA73A1-AE3B-43DB-9C2B-763CED1E8B40}"/>
      </w:docPartPr>
      <w:docPartBody>
        <w:p w:rsidR="00AE1577" w:rsidRDefault="004E1A20" w:rsidP="004E1A20">
          <w:pPr>
            <w:pStyle w:val="7C7AB2D86D724BD1A64DAF8CC71C39F8"/>
          </w:pPr>
          <w:r w:rsidRPr="00BA37E2">
            <w:rPr>
              <w:rStyle w:val="PlaceholderText"/>
            </w:rPr>
            <w:t>Choose an item.</w:t>
          </w:r>
        </w:p>
      </w:docPartBody>
    </w:docPart>
    <w:docPart>
      <w:docPartPr>
        <w:name w:val="951BDC9ED35744A0B904F745722BF6A6"/>
        <w:category>
          <w:name w:val="General"/>
          <w:gallery w:val="placeholder"/>
        </w:category>
        <w:types>
          <w:type w:val="bbPlcHdr"/>
        </w:types>
        <w:behaviors>
          <w:behavior w:val="content"/>
        </w:behaviors>
        <w:guid w:val="{A0B03536-B5A5-445A-A7BE-BE87E38173C2}"/>
      </w:docPartPr>
      <w:docPartBody>
        <w:p w:rsidR="00AE1577" w:rsidRDefault="004E1A20" w:rsidP="004E1A20">
          <w:pPr>
            <w:pStyle w:val="951BDC9ED35744A0B904F745722BF6A6"/>
          </w:pPr>
          <w:r w:rsidRPr="00BA37E2">
            <w:rPr>
              <w:rStyle w:val="PlaceholderText"/>
            </w:rPr>
            <w:t>Choose an item.</w:t>
          </w:r>
        </w:p>
      </w:docPartBody>
    </w:docPart>
    <w:docPart>
      <w:docPartPr>
        <w:name w:val="7DFAD1E244E043ECAE0433095E9F4A86"/>
        <w:category>
          <w:name w:val="General"/>
          <w:gallery w:val="placeholder"/>
        </w:category>
        <w:types>
          <w:type w:val="bbPlcHdr"/>
        </w:types>
        <w:behaviors>
          <w:behavior w:val="content"/>
        </w:behaviors>
        <w:guid w:val="{505C39D9-06E2-4FEB-8A0F-796F1EF3A77E}"/>
      </w:docPartPr>
      <w:docPartBody>
        <w:p w:rsidR="00CC680E" w:rsidRDefault="00CC680E" w:rsidP="00CC680E">
          <w:pPr>
            <w:pStyle w:val="7DFAD1E244E043ECAE0433095E9F4A86"/>
          </w:pPr>
          <w:r w:rsidRPr="006F7AA8">
            <w:rPr>
              <w:rStyle w:val="PlaceholderText"/>
            </w:rPr>
            <w:t>Choose an item.</w:t>
          </w:r>
        </w:p>
      </w:docPartBody>
    </w:docPart>
    <w:docPart>
      <w:docPartPr>
        <w:name w:val="F1868EF63160454DA254FBFD0FE39C87"/>
        <w:category>
          <w:name w:val="General"/>
          <w:gallery w:val="placeholder"/>
        </w:category>
        <w:types>
          <w:type w:val="bbPlcHdr"/>
        </w:types>
        <w:behaviors>
          <w:behavior w:val="content"/>
        </w:behaviors>
        <w:guid w:val="{0D7BA3D1-7F86-4284-B109-3FADA7DC85EA}"/>
      </w:docPartPr>
      <w:docPartBody>
        <w:p w:rsidR="00CC680E" w:rsidRDefault="00CC680E" w:rsidP="00CC680E">
          <w:pPr>
            <w:pStyle w:val="F1868EF63160454DA254FBFD0FE39C87"/>
          </w:pPr>
          <w:r w:rsidRPr="00BA37E2">
            <w:rPr>
              <w:rStyle w:val="PlaceholderText"/>
            </w:rPr>
            <w:t>Choose an item.</w:t>
          </w:r>
        </w:p>
      </w:docPartBody>
    </w:docPart>
    <w:docPart>
      <w:docPartPr>
        <w:name w:val="4B0BC568E8E449D1902D6DD2C9DC1C6E"/>
        <w:category>
          <w:name w:val="General"/>
          <w:gallery w:val="placeholder"/>
        </w:category>
        <w:types>
          <w:type w:val="bbPlcHdr"/>
        </w:types>
        <w:behaviors>
          <w:behavior w:val="content"/>
        </w:behaviors>
        <w:guid w:val="{22DE8633-1846-4F87-94E3-51BFE63E3447}"/>
      </w:docPartPr>
      <w:docPartBody>
        <w:p w:rsidR="00CC680E" w:rsidRDefault="00CC680E" w:rsidP="00CC680E">
          <w:pPr>
            <w:pStyle w:val="4B0BC568E8E449D1902D6DD2C9DC1C6E"/>
          </w:pPr>
          <w:r w:rsidRPr="00BA37E2">
            <w:rPr>
              <w:rStyle w:val="PlaceholderText"/>
            </w:rPr>
            <w:t>Choose an item.</w:t>
          </w:r>
        </w:p>
      </w:docPartBody>
    </w:docPart>
    <w:docPart>
      <w:docPartPr>
        <w:name w:val="0D802F9FCBA346A1BECC52A20E2DE396"/>
        <w:category>
          <w:name w:val="General"/>
          <w:gallery w:val="placeholder"/>
        </w:category>
        <w:types>
          <w:type w:val="bbPlcHdr"/>
        </w:types>
        <w:behaviors>
          <w:behavior w:val="content"/>
        </w:behaviors>
        <w:guid w:val="{B81BDE05-55DE-4B5F-93BC-142556344EE4}"/>
      </w:docPartPr>
      <w:docPartBody>
        <w:p w:rsidR="00CC680E" w:rsidRDefault="00CC680E" w:rsidP="00CC680E">
          <w:pPr>
            <w:pStyle w:val="0D802F9FCBA346A1BECC52A20E2DE396"/>
          </w:pPr>
          <w:r w:rsidRPr="006F7AA8">
            <w:rPr>
              <w:rStyle w:val="PlaceholderText"/>
            </w:rPr>
            <w:t>Choose an item.</w:t>
          </w:r>
        </w:p>
      </w:docPartBody>
    </w:docPart>
    <w:docPart>
      <w:docPartPr>
        <w:name w:val="05C16BF5EB0C4829A9E3CBAF693A0A38"/>
        <w:category>
          <w:name w:val="General"/>
          <w:gallery w:val="placeholder"/>
        </w:category>
        <w:types>
          <w:type w:val="bbPlcHdr"/>
        </w:types>
        <w:behaviors>
          <w:behavior w:val="content"/>
        </w:behaviors>
        <w:guid w:val="{2ECF94BF-258C-48A3-A2B2-E3FD80CC111A}"/>
      </w:docPartPr>
      <w:docPartBody>
        <w:p w:rsidR="004D5D4B" w:rsidRDefault="00F416C7" w:rsidP="00F416C7">
          <w:pPr>
            <w:pStyle w:val="05C16BF5EB0C4829A9E3CBAF693A0A38"/>
          </w:pPr>
          <w:r w:rsidRPr="006F7AA8">
            <w:rPr>
              <w:rStyle w:val="PlaceholderText"/>
            </w:rPr>
            <w:t>Choose an item.</w:t>
          </w:r>
        </w:p>
      </w:docPartBody>
    </w:docPart>
    <w:docPart>
      <w:docPartPr>
        <w:name w:val="67149DCDF399488C9374A40FF1243396"/>
        <w:category>
          <w:name w:val="General"/>
          <w:gallery w:val="placeholder"/>
        </w:category>
        <w:types>
          <w:type w:val="bbPlcHdr"/>
        </w:types>
        <w:behaviors>
          <w:behavior w:val="content"/>
        </w:behaviors>
        <w:guid w:val="{D1FF908D-7B63-4A19-848F-9E8E6CB20F9E}"/>
      </w:docPartPr>
      <w:docPartBody>
        <w:p w:rsidR="004D5D4B" w:rsidRDefault="00F416C7" w:rsidP="00F416C7">
          <w:pPr>
            <w:pStyle w:val="67149DCDF399488C9374A40FF1243396"/>
          </w:pPr>
          <w:r w:rsidRPr="006F7AA8">
            <w:rPr>
              <w:rStyle w:val="PlaceholderText"/>
            </w:rPr>
            <w:t>Choose an item.</w:t>
          </w:r>
        </w:p>
      </w:docPartBody>
    </w:docPart>
    <w:docPart>
      <w:docPartPr>
        <w:name w:val="5C58A9C24B9C43BD9094159E227F3676"/>
        <w:category>
          <w:name w:val="General"/>
          <w:gallery w:val="placeholder"/>
        </w:category>
        <w:types>
          <w:type w:val="bbPlcHdr"/>
        </w:types>
        <w:behaviors>
          <w:behavior w:val="content"/>
        </w:behaviors>
        <w:guid w:val="{085475B6-7D4C-4869-A47F-6D691CE46E86}"/>
      </w:docPartPr>
      <w:docPartBody>
        <w:p w:rsidR="004D5D4B" w:rsidRDefault="00F416C7" w:rsidP="00F416C7">
          <w:pPr>
            <w:pStyle w:val="5C58A9C24B9C43BD9094159E227F3676"/>
          </w:pPr>
          <w:r w:rsidRPr="006F7AA8">
            <w:rPr>
              <w:rStyle w:val="PlaceholderText"/>
            </w:rPr>
            <w:t>Choose an item.</w:t>
          </w:r>
        </w:p>
      </w:docPartBody>
    </w:docPart>
    <w:docPart>
      <w:docPartPr>
        <w:name w:val="05B5CA78A2704FC3BBBE04688D15740D"/>
        <w:category>
          <w:name w:val="General"/>
          <w:gallery w:val="placeholder"/>
        </w:category>
        <w:types>
          <w:type w:val="bbPlcHdr"/>
        </w:types>
        <w:behaviors>
          <w:behavior w:val="content"/>
        </w:behaviors>
        <w:guid w:val="{AA2C222B-64D8-4EE9-8DD2-BD34B0D34009}"/>
      </w:docPartPr>
      <w:docPartBody>
        <w:p w:rsidR="004D5D4B" w:rsidRDefault="00F416C7" w:rsidP="00F416C7">
          <w:pPr>
            <w:pStyle w:val="05B5CA78A2704FC3BBBE04688D15740D"/>
          </w:pPr>
          <w:r w:rsidRPr="006F7AA8">
            <w:rPr>
              <w:rStyle w:val="PlaceholderText"/>
            </w:rPr>
            <w:t>Choose an item.</w:t>
          </w:r>
        </w:p>
      </w:docPartBody>
    </w:docPart>
    <w:docPart>
      <w:docPartPr>
        <w:name w:val="7D965CE5DF344D29A1519E66C920CF35"/>
        <w:category>
          <w:name w:val="General"/>
          <w:gallery w:val="placeholder"/>
        </w:category>
        <w:types>
          <w:type w:val="bbPlcHdr"/>
        </w:types>
        <w:behaviors>
          <w:behavior w:val="content"/>
        </w:behaviors>
        <w:guid w:val="{D259006F-4434-49AC-A082-8F3981156D2F}"/>
      </w:docPartPr>
      <w:docPartBody>
        <w:p w:rsidR="004D5D4B" w:rsidRDefault="00F416C7" w:rsidP="00F416C7">
          <w:pPr>
            <w:pStyle w:val="7D965CE5DF344D29A1519E66C920CF35"/>
          </w:pPr>
          <w:r w:rsidRPr="006F7AA8">
            <w:rPr>
              <w:rStyle w:val="PlaceholderText"/>
            </w:rPr>
            <w:t>Choose an item.</w:t>
          </w:r>
        </w:p>
      </w:docPartBody>
    </w:docPart>
    <w:docPart>
      <w:docPartPr>
        <w:name w:val="7A2C5DED634D41D4A19A14D956BEC7EE"/>
        <w:category>
          <w:name w:val="General"/>
          <w:gallery w:val="placeholder"/>
        </w:category>
        <w:types>
          <w:type w:val="bbPlcHdr"/>
        </w:types>
        <w:behaviors>
          <w:behavior w:val="content"/>
        </w:behaviors>
        <w:guid w:val="{4E904596-282B-4595-8A65-191A35791467}"/>
      </w:docPartPr>
      <w:docPartBody>
        <w:p w:rsidR="004D5D4B" w:rsidRDefault="00F416C7" w:rsidP="00F416C7">
          <w:pPr>
            <w:pStyle w:val="7A2C5DED634D41D4A19A14D956BEC7EE"/>
          </w:pPr>
          <w:r w:rsidRPr="006F7AA8">
            <w:rPr>
              <w:rStyle w:val="PlaceholderText"/>
            </w:rPr>
            <w:t>Choose an item.</w:t>
          </w:r>
        </w:p>
      </w:docPartBody>
    </w:docPart>
    <w:docPart>
      <w:docPartPr>
        <w:name w:val="450C9F658850491FA2D915592AFD58D1"/>
        <w:category>
          <w:name w:val="General"/>
          <w:gallery w:val="placeholder"/>
        </w:category>
        <w:types>
          <w:type w:val="bbPlcHdr"/>
        </w:types>
        <w:behaviors>
          <w:behavior w:val="content"/>
        </w:behaviors>
        <w:guid w:val="{147F2768-5AFB-4D3C-870D-40EEFD68CA8B}"/>
      </w:docPartPr>
      <w:docPartBody>
        <w:p w:rsidR="004D5D4B" w:rsidRDefault="00F416C7" w:rsidP="00F416C7">
          <w:pPr>
            <w:pStyle w:val="450C9F658850491FA2D915592AFD58D1"/>
          </w:pPr>
          <w:r w:rsidRPr="006F7AA8">
            <w:rPr>
              <w:rStyle w:val="PlaceholderText"/>
            </w:rPr>
            <w:t>Choose an item.</w:t>
          </w:r>
        </w:p>
      </w:docPartBody>
    </w:docPart>
    <w:docPart>
      <w:docPartPr>
        <w:name w:val="6A5FC42184464F878E9C2BAAC38F393E"/>
        <w:category>
          <w:name w:val="General"/>
          <w:gallery w:val="placeholder"/>
        </w:category>
        <w:types>
          <w:type w:val="bbPlcHdr"/>
        </w:types>
        <w:behaviors>
          <w:behavior w:val="content"/>
        </w:behaviors>
        <w:guid w:val="{C94A25EF-DCA8-4F95-9145-52D15EB2606D}"/>
      </w:docPartPr>
      <w:docPartBody>
        <w:p w:rsidR="004D5D4B" w:rsidRDefault="00F416C7" w:rsidP="00F416C7">
          <w:pPr>
            <w:pStyle w:val="6A5FC42184464F878E9C2BAAC38F393E"/>
          </w:pPr>
          <w:r w:rsidRPr="006F7AA8">
            <w:rPr>
              <w:rStyle w:val="PlaceholderText"/>
            </w:rPr>
            <w:t>Choose an item.</w:t>
          </w:r>
        </w:p>
      </w:docPartBody>
    </w:docPart>
    <w:docPart>
      <w:docPartPr>
        <w:name w:val="A1652C770BE642CF9E37FF6002A4880A"/>
        <w:category>
          <w:name w:val="General"/>
          <w:gallery w:val="placeholder"/>
        </w:category>
        <w:types>
          <w:type w:val="bbPlcHdr"/>
        </w:types>
        <w:behaviors>
          <w:behavior w:val="content"/>
        </w:behaviors>
        <w:guid w:val="{47E5B8D0-0811-4336-8897-79001F83098D}"/>
      </w:docPartPr>
      <w:docPartBody>
        <w:p w:rsidR="008B1399" w:rsidRDefault="004D5D4B" w:rsidP="004D5D4B">
          <w:pPr>
            <w:pStyle w:val="A1652C770BE642CF9E37FF6002A4880A"/>
          </w:pPr>
          <w:r w:rsidRPr="006F7AA8">
            <w:rPr>
              <w:rStyle w:val="PlaceholderText"/>
            </w:rPr>
            <w:t>Choose an item.</w:t>
          </w:r>
        </w:p>
      </w:docPartBody>
    </w:docPart>
    <w:docPart>
      <w:docPartPr>
        <w:name w:val="F720EA9C0F1C47E0A077787499AED84C"/>
        <w:category>
          <w:name w:val="General"/>
          <w:gallery w:val="placeholder"/>
        </w:category>
        <w:types>
          <w:type w:val="bbPlcHdr"/>
        </w:types>
        <w:behaviors>
          <w:behavior w:val="content"/>
        </w:behaviors>
        <w:guid w:val="{02900C2F-713B-4E60-8A3B-A7DD7C6AB57E}"/>
      </w:docPartPr>
      <w:docPartBody>
        <w:p w:rsidR="00DD5CE3" w:rsidRDefault="003B4B94" w:rsidP="003B4B94">
          <w:pPr>
            <w:pStyle w:val="F720EA9C0F1C47E0A077787499AED84C"/>
          </w:pPr>
          <w:r w:rsidRPr="006F7AA8">
            <w:rPr>
              <w:rStyle w:val="PlaceholderText"/>
            </w:rPr>
            <w:t>Choose an item.</w:t>
          </w:r>
        </w:p>
      </w:docPartBody>
    </w:docPart>
    <w:docPart>
      <w:docPartPr>
        <w:name w:val="962BEA35D9D04C5E8AB6F12A73257625"/>
        <w:category>
          <w:name w:val="General"/>
          <w:gallery w:val="placeholder"/>
        </w:category>
        <w:types>
          <w:type w:val="bbPlcHdr"/>
        </w:types>
        <w:behaviors>
          <w:behavior w:val="content"/>
        </w:behaviors>
        <w:guid w:val="{06D41E7A-B192-4079-A91A-C45DD7830A19}"/>
      </w:docPartPr>
      <w:docPartBody>
        <w:p w:rsidR="00DD5CE3" w:rsidRDefault="003B4B94" w:rsidP="003B4B94">
          <w:pPr>
            <w:pStyle w:val="962BEA35D9D04C5E8AB6F12A73257625"/>
          </w:pPr>
          <w:r w:rsidRPr="00BA37E2">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5F9B007C-834E-4C0D-AFA8-253140933485}"/>
      </w:docPartPr>
      <w:docPartBody>
        <w:p w:rsidR="00A25162" w:rsidRDefault="00B371A1">
          <w:r w:rsidRPr="00C8796A">
            <w:rPr>
              <w:rStyle w:val="PlaceholderText"/>
            </w:rPr>
            <w:t>Choose an item.</w:t>
          </w:r>
        </w:p>
      </w:docPartBody>
    </w:docPart>
    <w:docPart>
      <w:docPartPr>
        <w:name w:val="C6BF094D3B2B4FCC8F06904D04787EF8"/>
        <w:category>
          <w:name w:val="General"/>
          <w:gallery w:val="placeholder"/>
        </w:category>
        <w:types>
          <w:type w:val="bbPlcHdr"/>
        </w:types>
        <w:behaviors>
          <w:behavior w:val="content"/>
        </w:behaviors>
        <w:guid w:val="{CCAE0157-F193-43A0-988F-BA2F0EE46384}"/>
      </w:docPartPr>
      <w:docPartBody>
        <w:p w:rsidR="00656FD7" w:rsidRDefault="00A25162" w:rsidP="00A25162">
          <w:pPr>
            <w:pStyle w:val="C6BF094D3B2B4FCC8F06904D04787EF8"/>
          </w:pPr>
          <w:r w:rsidRPr="00C8796A">
            <w:rPr>
              <w:rStyle w:val="PlaceholderText"/>
            </w:rPr>
            <w:t>Choose an item.</w:t>
          </w:r>
        </w:p>
      </w:docPartBody>
    </w:docPart>
    <w:docPart>
      <w:docPartPr>
        <w:name w:val="F5AE49F18F994BBDA3AAC9720297D25D"/>
        <w:category>
          <w:name w:val="General"/>
          <w:gallery w:val="placeholder"/>
        </w:category>
        <w:types>
          <w:type w:val="bbPlcHdr"/>
        </w:types>
        <w:behaviors>
          <w:behavior w:val="content"/>
        </w:behaviors>
        <w:guid w:val="{5B7A09C2-CF4C-4F31-909D-2117BC556986}"/>
      </w:docPartPr>
      <w:docPartBody>
        <w:p w:rsidR="00656FD7" w:rsidRDefault="00A25162" w:rsidP="00A25162">
          <w:pPr>
            <w:pStyle w:val="F5AE49F18F994BBDA3AAC9720297D25D"/>
          </w:pPr>
          <w:r>
            <w:rPr>
              <w:rStyle w:val="PlaceholderText"/>
            </w:rPr>
            <w:t>Choose an item.</w:t>
          </w:r>
        </w:p>
      </w:docPartBody>
    </w:docPart>
    <w:docPart>
      <w:docPartPr>
        <w:name w:val="2267654C4CAB4B85868465104529872A"/>
        <w:category>
          <w:name w:val="General"/>
          <w:gallery w:val="placeholder"/>
        </w:category>
        <w:types>
          <w:type w:val="bbPlcHdr"/>
        </w:types>
        <w:behaviors>
          <w:behavior w:val="content"/>
        </w:behaviors>
        <w:guid w:val="{22A78A18-A632-48FB-9DE7-3940B65EED4E}"/>
      </w:docPartPr>
      <w:docPartBody>
        <w:p w:rsidR="00656FD7" w:rsidRDefault="00A25162" w:rsidP="00A25162">
          <w:pPr>
            <w:pStyle w:val="2267654C4CAB4B85868465104529872A"/>
          </w:pPr>
          <w:r>
            <w:rPr>
              <w:rStyle w:val="PlaceholderText"/>
            </w:rPr>
            <w:t>Choose an item.</w:t>
          </w:r>
        </w:p>
      </w:docPartBody>
    </w:docPart>
    <w:docPart>
      <w:docPartPr>
        <w:name w:val="F04B803576CD42D6BDA0E54BEC8542EB"/>
        <w:category>
          <w:name w:val="General"/>
          <w:gallery w:val="placeholder"/>
        </w:category>
        <w:types>
          <w:type w:val="bbPlcHdr"/>
        </w:types>
        <w:behaviors>
          <w:behavior w:val="content"/>
        </w:behaviors>
        <w:guid w:val="{F810622A-6DD3-4E6C-86AC-7F8E8C19BBEF}"/>
      </w:docPartPr>
      <w:docPartBody>
        <w:p w:rsidR="00656FD7" w:rsidRDefault="00A25162" w:rsidP="00A25162">
          <w:pPr>
            <w:pStyle w:val="F04B803576CD42D6BDA0E54BEC8542EB"/>
          </w:pPr>
          <w:r>
            <w:rPr>
              <w:rStyle w:val="PlaceholderText"/>
            </w:rPr>
            <w:t>Choose an item.</w:t>
          </w:r>
        </w:p>
      </w:docPartBody>
    </w:docPart>
    <w:docPart>
      <w:docPartPr>
        <w:name w:val="EF287FC28F3546258902D88A24D16BE7"/>
        <w:category>
          <w:name w:val="General"/>
          <w:gallery w:val="placeholder"/>
        </w:category>
        <w:types>
          <w:type w:val="bbPlcHdr"/>
        </w:types>
        <w:behaviors>
          <w:behavior w:val="content"/>
        </w:behaviors>
        <w:guid w:val="{F4FEB02D-EC32-41FB-85D6-C13CB4781B62}"/>
      </w:docPartPr>
      <w:docPartBody>
        <w:p w:rsidR="00656FD7" w:rsidRDefault="00A25162" w:rsidP="00A25162">
          <w:pPr>
            <w:pStyle w:val="EF287FC28F3546258902D88A24D16BE7"/>
          </w:pPr>
          <w:r w:rsidRPr="00C8796A">
            <w:rPr>
              <w:rStyle w:val="PlaceholderText"/>
            </w:rPr>
            <w:t>Choose an item.</w:t>
          </w:r>
        </w:p>
      </w:docPartBody>
    </w:docPart>
    <w:docPart>
      <w:docPartPr>
        <w:name w:val="DB6D06C960C2450A8756BC6E9E87E4AC"/>
        <w:category>
          <w:name w:val="General"/>
          <w:gallery w:val="placeholder"/>
        </w:category>
        <w:types>
          <w:type w:val="bbPlcHdr"/>
        </w:types>
        <w:behaviors>
          <w:behavior w:val="content"/>
        </w:behaviors>
        <w:guid w:val="{3878C75C-3442-4C06-9688-3FA7904D7B0B}"/>
      </w:docPartPr>
      <w:docPartBody>
        <w:p w:rsidR="00656FD7" w:rsidRDefault="00A25162" w:rsidP="00A25162">
          <w:pPr>
            <w:pStyle w:val="DB6D06C960C2450A8756BC6E9E87E4AC"/>
          </w:pPr>
          <w:r>
            <w:rPr>
              <w:rStyle w:val="PlaceholderText"/>
            </w:rPr>
            <w:t>Choose an item.</w:t>
          </w:r>
        </w:p>
      </w:docPartBody>
    </w:docPart>
    <w:docPart>
      <w:docPartPr>
        <w:name w:val="B9CE1C9CBE204CDF97D2F3E01A1426C1"/>
        <w:category>
          <w:name w:val="General"/>
          <w:gallery w:val="placeholder"/>
        </w:category>
        <w:types>
          <w:type w:val="bbPlcHdr"/>
        </w:types>
        <w:behaviors>
          <w:behavior w:val="content"/>
        </w:behaviors>
        <w:guid w:val="{B1EFE962-51D2-44A3-89E1-D60FDEF91E51}"/>
      </w:docPartPr>
      <w:docPartBody>
        <w:p w:rsidR="00656FD7" w:rsidRDefault="00A25162" w:rsidP="00A25162">
          <w:pPr>
            <w:pStyle w:val="B9CE1C9CBE204CDF97D2F3E01A1426C1"/>
          </w:pPr>
          <w:r>
            <w:rPr>
              <w:rStyle w:val="PlaceholderText"/>
            </w:rPr>
            <w:t>Choose an item.</w:t>
          </w:r>
        </w:p>
      </w:docPartBody>
    </w:docPart>
    <w:docPart>
      <w:docPartPr>
        <w:name w:val="3C1BC600F2264747B7534BA593825D1B"/>
        <w:category>
          <w:name w:val="General"/>
          <w:gallery w:val="placeholder"/>
        </w:category>
        <w:types>
          <w:type w:val="bbPlcHdr"/>
        </w:types>
        <w:behaviors>
          <w:behavior w:val="content"/>
        </w:behaviors>
        <w:guid w:val="{645BD13B-528D-4D9F-AD30-D49C539DCD88}"/>
      </w:docPartPr>
      <w:docPartBody>
        <w:p w:rsidR="00656FD7" w:rsidRDefault="00A25162" w:rsidP="00A25162">
          <w:pPr>
            <w:pStyle w:val="3C1BC600F2264747B7534BA593825D1B"/>
          </w:pPr>
          <w:r>
            <w:rPr>
              <w:rStyle w:val="PlaceholderText"/>
            </w:rPr>
            <w:t>Choose an item.</w:t>
          </w:r>
        </w:p>
      </w:docPartBody>
    </w:docPart>
    <w:docPart>
      <w:docPartPr>
        <w:name w:val="57BCCBBA8B124530B6C75397B301E589"/>
        <w:category>
          <w:name w:val="General"/>
          <w:gallery w:val="placeholder"/>
        </w:category>
        <w:types>
          <w:type w:val="bbPlcHdr"/>
        </w:types>
        <w:behaviors>
          <w:behavior w:val="content"/>
        </w:behaviors>
        <w:guid w:val="{144F7584-DC21-435F-BEFC-DC96F6EC3C83}"/>
      </w:docPartPr>
      <w:docPartBody>
        <w:p w:rsidR="00656FD7" w:rsidRDefault="00A25162" w:rsidP="00A25162">
          <w:pPr>
            <w:pStyle w:val="57BCCBBA8B124530B6C75397B301E589"/>
          </w:pPr>
          <w:r w:rsidRPr="00C8796A">
            <w:rPr>
              <w:rStyle w:val="PlaceholderText"/>
            </w:rPr>
            <w:t>Choose an item.</w:t>
          </w:r>
        </w:p>
      </w:docPartBody>
    </w:docPart>
    <w:docPart>
      <w:docPartPr>
        <w:name w:val="2F9E8DCF1E8C46F1BEB8B9B581FD1208"/>
        <w:category>
          <w:name w:val="General"/>
          <w:gallery w:val="placeholder"/>
        </w:category>
        <w:types>
          <w:type w:val="bbPlcHdr"/>
        </w:types>
        <w:behaviors>
          <w:behavior w:val="content"/>
        </w:behaviors>
        <w:guid w:val="{D92F507B-6A1A-41AD-A5FB-DF05C240C575}"/>
      </w:docPartPr>
      <w:docPartBody>
        <w:p w:rsidR="00656FD7" w:rsidRDefault="00A25162" w:rsidP="00A25162">
          <w:pPr>
            <w:pStyle w:val="2F9E8DCF1E8C46F1BEB8B9B581FD1208"/>
          </w:pPr>
          <w:r>
            <w:rPr>
              <w:rStyle w:val="PlaceholderText"/>
            </w:rPr>
            <w:t>Choose an item.</w:t>
          </w:r>
        </w:p>
      </w:docPartBody>
    </w:docPart>
    <w:docPart>
      <w:docPartPr>
        <w:name w:val="780A896BD72B4BA6A002088F9AF77308"/>
        <w:category>
          <w:name w:val="General"/>
          <w:gallery w:val="placeholder"/>
        </w:category>
        <w:types>
          <w:type w:val="bbPlcHdr"/>
        </w:types>
        <w:behaviors>
          <w:behavior w:val="content"/>
        </w:behaviors>
        <w:guid w:val="{2B12570E-D83D-4B32-886D-0A9B9AE47D59}"/>
      </w:docPartPr>
      <w:docPartBody>
        <w:p w:rsidR="00656FD7" w:rsidRDefault="00A25162" w:rsidP="00A25162">
          <w:pPr>
            <w:pStyle w:val="780A896BD72B4BA6A002088F9AF77308"/>
          </w:pPr>
          <w:r>
            <w:rPr>
              <w:rStyle w:val="PlaceholderText"/>
            </w:rPr>
            <w:t>Choose an item.</w:t>
          </w:r>
        </w:p>
      </w:docPartBody>
    </w:docPart>
    <w:docPart>
      <w:docPartPr>
        <w:name w:val="53D2DC4D04F94D97B55441B94D3A2BEF"/>
        <w:category>
          <w:name w:val="General"/>
          <w:gallery w:val="placeholder"/>
        </w:category>
        <w:types>
          <w:type w:val="bbPlcHdr"/>
        </w:types>
        <w:behaviors>
          <w:behavior w:val="content"/>
        </w:behaviors>
        <w:guid w:val="{30DF3E99-6C36-4348-AFD8-41F5A24060E1}"/>
      </w:docPartPr>
      <w:docPartBody>
        <w:p w:rsidR="00656FD7" w:rsidRDefault="00A25162" w:rsidP="00A25162">
          <w:pPr>
            <w:pStyle w:val="53D2DC4D04F94D97B55441B94D3A2BEF"/>
          </w:pPr>
          <w:r>
            <w:rPr>
              <w:rStyle w:val="PlaceholderText"/>
            </w:rPr>
            <w:t>Choose an item.</w:t>
          </w:r>
        </w:p>
      </w:docPartBody>
    </w:docPart>
    <w:docPart>
      <w:docPartPr>
        <w:name w:val="21E726DD0C1048B8B56FB21013A24812"/>
        <w:category>
          <w:name w:val="General"/>
          <w:gallery w:val="placeholder"/>
        </w:category>
        <w:types>
          <w:type w:val="bbPlcHdr"/>
        </w:types>
        <w:behaviors>
          <w:behavior w:val="content"/>
        </w:behaviors>
        <w:guid w:val="{8A5FDAD5-55E6-4B1A-8334-53507928BE1F}"/>
      </w:docPartPr>
      <w:docPartBody>
        <w:p w:rsidR="00656FD7" w:rsidRDefault="00A25162" w:rsidP="00A25162">
          <w:pPr>
            <w:pStyle w:val="21E726DD0C1048B8B56FB21013A24812"/>
          </w:pPr>
          <w:r w:rsidRPr="00C8796A">
            <w:rPr>
              <w:rStyle w:val="PlaceholderText"/>
            </w:rPr>
            <w:t>Choose an item.</w:t>
          </w:r>
        </w:p>
      </w:docPartBody>
    </w:docPart>
    <w:docPart>
      <w:docPartPr>
        <w:name w:val="246183C831EF4B6AAD35E77EA4E63CE1"/>
        <w:category>
          <w:name w:val="General"/>
          <w:gallery w:val="placeholder"/>
        </w:category>
        <w:types>
          <w:type w:val="bbPlcHdr"/>
        </w:types>
        <w:behaviors>
          <w:behavior w:val="content"/>
        </w:behaviors>
        <w:guid w:val="{1D14E36B-E196-49FE-828C-993456BDA520}"/>
      </w:docPartPr>
      <w:docPartBody>
        <w:p w:rsidR="00656FD7" w:rsidRDefault="00A25162" w:rsidP="00A25162">
          <w:pPr>
            <w:pStyle w:val="246183C831EF4B6AAD35E77EA4E63CE1"/>
          </w:pPr>
          <w:r>
            <w:rPr>
              <w:rStyle w:val="PlaceholderText"/>
            </w:rPr>
            <w:t>Choose an item.</w:t>
          </w:r>
        </w:p>
      </w:docPartBody>
    </w:docPart>
    <w:docPart>
      <w:docPartPr>
        <w:name w:val="ACCD52002F57447F83CC3A9276807ED1"/>
        <w:category>
          <w:name w:val="General"/>
          <w:gallery w:val="placeholder"/>
        </w:category>
        <w:types>
          <w:type w:val="bbPlcHdr"/>
        </w:types>
        <w:behaviors>
          <w:behavior w:val="content"/>
        </w:behaviors>
        <w:guid w:val="{3DCDBFE2-AE90-4CB6-AC29-248537EA8C54}"/>
      </w:docPartPr>
      <w:docPartBody>
        <w:p w:rsidR="00656FD7" w:rsidRDefault="00A25162" w:rsidP="00A25162">
          <w:pPr>
            <w:pStyle w:val="ACCD52002F57447F83CC3A9276807ED1"/>
          </w:pPr>
          <w:r>
            <w:rPr>
              <w:rStyle w:val="PlaceholderText"/>
            </w:rPr>
            <w:t>Choose an item.</w:t>
          </w:r>
        </w:p>
      </w:docPartBody>
    </w:docPart>
    <w:docPart>
      <w:docPartPr>
        <w:name w:val="F356F812C75C4D94999AE76FFC23C5CA"/>
        <w:category>
          <w:name w:val="General"/>
          <w:gallery w:val="placeholder"/>
        </w:category>
        <w:types>
          <w:type w:val="bbPlcHdr"/>
        </w:types>
        <w:behaviors>
          <w:behavior w:val="content"/>
        </w:behaviors>
        <w:guid w:val="{A2170BE7-8A1D-492F-AE7F-CF1DD823ACFE}"/>
      </w:docPartPr>
      <w:docPartBody>
        <w:p w:rsidR="00656FD7" w:rsidRDefault="00A25162" w:rsidP="00A25162">
          <w:pPr>
            <w:pStyle w:val="F356F812C75C4D94999AE76FFC23C5CA"/>
          </w:pPr>
          <w:r>
            <w:rPr>
              <w:rStyle w:val="PlaceholderText"/>
            </w:rPr>
            <w:t>Choose an item.</w:t>
          </w:r>
        </w:p>
      </w:docPartBody>
    </w:docPart>
    <w:docPart>
      <w:docPartPr>
        <w:name w:val="DC3FA0ED461547AB95C21131B0AE282C"/>
        <w:category>
          <w:name w:val="General"/>
          <w:gallery w:val="placeholder"/>
        </w:category>
        <w:types>
          <w:type w:val="bbPlcHdr"/>
        </w:types>
        <w:behaviors>
          <w:behavior w:val="content"/>
        </w:behaviors>
        <w:guid w:val="{24282AAB-7621-4C61-B488-8B5D59F97064}"/>
      </w:docPartPr>
      <w:docPartBody>
        <w:p w:rsidR="00656FD7" w:rsidRDefault="00A25162" w:rsidP="00A25162">
          <w:pPr>
            <w:pStyle w:val="DC3FA0ED461547AB95C21131B0AE282C"/>
          </w:pPr>
          <w:r w:rsidRPr="00C8796A">
            <w:rPr>
              <w:rStyle w:val="PlaceholderText"/>
            </w:rPr>
            <w:t>Choose an item.</w:t>
          </w:r>
        </w:p>
      </w:docPartBody>
    </w:docPart>
    <w:docPart>
      <w:docPartPr>
        <w:name w:val="900FBAC168244E42B2748DD6A1AC975F"/>
        <w:category>
          <w:name w:val="General"/>
          <w:gallery w:val="placeholder"/>
        </w:category>
        <w:types>
          <w:type w:val="bbPlcHdr"/>
        </w:types>
        <w:behaviors>
          <w:behavior w:val="content"/>
        </w:behaviors>
        <w:guid w:val="{1E9401A2-AD0F-494D-B609-6B87458033F9}"/>
      </w:docPartPr>
      <w:docPartBody>
        <w:p w:rsidR="00656FD7" w:rsidRDefault="00A25162" w:rsidP="00A25162">
          <w:pPr>
            <w:pStyle w:val="900FBAC168244E42B2748DD6A1AC975F"/>
          </w:pPr>
          <w:r>
            <w:rPr>
              <w:rStyle w:val="PlaceholderText"/>
            </w:rPr>
            <w:t>Choose an item.</w:t>
          </w:r>
        </w:p>
      </w:docPartBody>
    </w:docPart>
    <w:docPart>
      <w:docPartPr>
        <w:name w:val="6B42F712775946919FC3FAA64485A124"/>
        <w:category>
          <w:name w:val="General"/>
          <w:gallery w:val="placeholder"/>
        </w:category>
        <w:types>
          <w:type w:val="bbPlcHdr"/>
        </w:types>
        <w:behaviors>
          <w:behavior w:val="content"/>
        </w:behaviors>
        <w:guid w:val="{66095BA3-1704-4753-921D-F50ACDA5957A}"/>
      </w:docPartPr>
      <w:docPartBody>
        <w:p w:rsidR="00656FD7" w:rsidRDefault="00A25162" w:rsidP="00A25162">
          <w:pPr>
            <w:pStyle w:val="6B42F712775946919FC3FAA64485A124"/>
          </w:pPr>
          <w:r>
            <w:rPr>
              <w:rStyle w:val="PlaceholderText"/>
            </w:rPr>
            <w:t>Choose an item.</w:t>
          </w:r>
        </w:p>
      </w:docPartBody>
    </w:docPart>
    <w:docPart>
      <w:docPartPr>
        <w:name w:val="8FE02335E971480EB2F1EDD22F6E8578"/>
        <w:category>
          <w:name w:val="General"/>
          <w:gallery w:val="placeholder"/>
        </w:category>
        <w:types>
          <w:type w:val="bbPlcHdr"/>
        </w:types>
        <w:behaviors>
          <w:behavior w:val="content"/>
        </w:behaviors>
        <w:guid w:val="{DDA5BF41-8662-4F01-AD24-C5A33FB913E4}"/>
      </w:docPartPr>
      <w:docPartBody>
        <w:p w:rsidR="00656FD7" w:rsidRDefault="00A25162" w:rsidP="00A25162">
          <w:pPr>
            <w:pStyle w:val="8FE02335E971480EB2F1EDD22F6E8578"/>
          </w:pPr>
          <w:r>
            <w:rPr>
              <w:rStyle w:val="PlaceholderText"/>
            </w:rPr>
            <w:t>Choose an item.</w:t>
          </w:r>
        </w:p>
      </w:docPartBody>
    </w:docPart>
    <w:docPart>
      <w:docPartPr>
        <w:name w:val="80DF2768B46F4EEEA1FBB39B23276B12"/>
        <w:category>
          <w:name w:val="General"/>
          <w:gallery w:val="placeholder"/>
        </w:category>
        <w:types>
          <w:type w:val="bbPlcHdr"/>
        </w:types>
        <w:behaviors>
          <w:behavior w:val="content"/>
        </w:behaviors>
        <w:guid w:val="{FC41778D-D3FA-48F7-93A3-3A53747C49A4}"/>
      </w:docPartPr>
      <w:docPartBody>
        <w:p w:rsidR="00656FD7" w:rsidRDefault="00A25162" w:rsidP="00A25162">
          <w:pPr>
            <w:pStyle w:val="80DF2768B46F4EEEA1FBB39B23276B12"/>
          </w:pPr>
          <w:r w:rsidRPr="00C8796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05"/>
    <w:rsid w:val="00024B9D"/>
    <w:rsid w:val="0005254F"/>
    <w:rsid w:val="000A01F3"/>
    <w:rsid w:val="000A35BB"/>
    <w:rsid w:val="000D65A6"/>
    <w:rsid w:val="000F1EE3"/>
    <w:rsid w:val="00106624"/>
    <w:rsid w:val="0014617A"/>
    <w:rsid w:val="001575BD"/>
    <w:rsid w:val="001C5044"/>
    <w:rsid w:val="001E07A5"/>
    <w:rsid w:val="001E0ACB"/>
    <w:rsid w:val="00225BDB"/>
    <w:rsid w:val="002378F5"/>
    <w:rsid w:val="00280105"/>
    <w:rsid w:val="002879C5"/>
    <w:rsid w:val="002C40A1"/>
    <w:rsid w:val="00331678"/>
    <w:rsid w:val="00365C15"/>
    <w:rsid w:val="003B4B94"/>
    <w:rsid w:val="00407ABF"/>
    <w:rsid w:val="00460F78"/>
    <w:rsid w:val="00486931"/>
    <w:rsid w:val="004B21AB"/>
    <w:rsid w:val="004D5D4B"/>
    <w:rsid w:val="004E1A20"/>
    <w:rsid w:val="00522601"/>
    <w:rsid w:val="005271CC"/>
    <w:rsid w:val="005317AB"/>
    <w:rsid w:val="00554680"/>
    <w:rsid w:val="006263AE"/>
    <w:rsid w:val="00632E1B"/>
    <w:rsid w:val="006545AA"/>
    <w:rsid w:val="00655680"/>
    <w:rsid w:val="00656FD7"/>
    <w:rsid w:val="006650F9"/>
    <w:rsid w:val="00692813"/>
    <w:rsid w:val="00695BA0"/>
    <w:rsid w:val="007E4CF7"/>
    <w:rsid w:val="00816523"/>
    <w:rsid w:val="008B1399"/>
    <w:rsid w:val="0095427B"/>
    <w:rsid w:val="00965D93"/>
    <w:rsid w:val="00992666"/>
    <w:rsid w:val="00A25162"/>
    <w:rsid w:val="00A35D7A"/>
    <w:rsid w:val="00A46F8E"/>
    <w:rsid w:val="00A66223"/>
    <w:rsid w:val="00AA0E0C"/>
    <w:rsid w:val="00AE1577"/>
    <w:rsid w:val="00B115C5"/>
    <w:rsid w:val="00B31D94"/>
    <w:rsid w:val="00B371A1"/>
    <w:rsid w:val="00BD3A45"/>
    <w:rsid w:val="00C00D9A"/>
    <w:rsid w:val="00C02732"/>
    <w:rsid w:val="00C17003"/>
    <w:rsid w:val="00C67DEF"/>
    <w:rsid w:val="00C9062C"/>
    <w:rsid w:val="00CC680E"/>
    <w:rsid w:val="00D033EC"/>
    <w:rsid w:val="00D071EB"/>
    <w:rsid w:val="00D23237"/>
    <w:rsid w:val="00D41C01"/>
    <w:rsid w:val="00DA0205"/>
    <w:rsid w:val="00DA3619"/>
    <w:rsid w:val="00DD2D13"/>
    <w:rsid w:val="00DD5CE3"/>
    <w:rsid w:val="00E01639"/>
    <w:rsid w:val="00E1614C"/>
    <w:rsid w:val="00E44BB4"/>
    <w:rsid w:val="00E57A0C"/>
    <w:rsid w:val="00E6733E"/>
    <w:rsid w:val="00E9517F"/>
    <w:rsid w:val="00F416C7"/>
    <w:rsid w:val="00F5155E"/>
    <w:rsid w:val="00FA3CC1"/>
    <w:rsid w:val="00FE1E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162"/>
    <w:rPr>
      <w:color w:val="808080"/>
    </w:rPr>
  </w:style>
  <w:style w:type="paragraph" w:customStyle="1" w:styleId="5CA51B97C0C045A7A4BCDE899899D1C0">
    <w:name w:val="5CA51B97C0C045A7A4BCDE899899D1C0"/>
    <w:rsid w:val="00DA3619"/>
  </w:style>
  <w:style w:type="paragraph" w:customStyle="1" w:styleId="C881DFE665B84D56A2F635059162C398">
    <w:name w:val="C881DFE665B84D56A2F635059162C398"/>
    <w:rsid w:val="00DA3619"/>
  </w:style>
  <w:style w:type="paragraph" w:customStyle="1" w:styleId="EE3C797BF1354FCDB30CCE2A2922549B">
    <w:name w:val="EE3C797BF1354FCDB30CCE2A2922549B"/>
    <w:rsid w:val="00DA3619"/>
  </w:style>
  <w:style w:type="paragraph" w:customStyle="1" w:styleId="ED4C7E0DB2164A48A2A5D710A90D988B">
    <w:name w:val="ED4C7E0DB2164A48A2A5D710A90D988B"/>
    <w:rsid w:val="00DA3619"/>
  </w:style>
  <w:style w:type="paragraph" w:customStyle="1" w:styleId="5FE3E2E572574E51AF4B177FCE8BB1B3">
    <w:name w:val="5FE3E2E572574E51AF4B177FCE8BB1B3"/>
    <w:rsid w:val="00DA3619"/>
  </w:style>
  <w:style w:type="paragraph" w:customStyle="1" w:styleId="D53D66A4EF6E4BE8A2F109EDAB03F7E3">
    <w:name w:val="D53D66A4EF6E4BE8A2F109EDAB03F7E3"/>
    <w:rsid w:val="00DA3619"/>
  </w:style>
  <w:style w:type="paragraph" w:customStyle="1" w:styleId="C9D149828197429EA40A110206BEE5B8">
    <w:name w:val="C9D149828197429EA40A110206BEE5B8"/>
    <w:rsid w:val="00DA3619"/>
  </w:style>
  <w:style w:type="paragraph" w:customStyle="1" w:styleId="DCA2EE318A574508869F4656BCDEDFBB">
    <w:name w:val="DCA2EE318A574508869F4656BCDEDFBB"/>
    <w:rsid w:val="00DA3619"/>
  </w:style>
  <w:style w:type="paragraph" w:customStyle="1" w:styleId="265FB26828364E6CB1C2E867D3FD275C">
    <w:name w:val="265FB26828364E6CB1C2E867D3FD275C"/>
    <w:rsid w:val="00DA3619"/>
  </w:style>
  <w:style w:type="paragraph" w:customStyle="1" w:styleId="4305CA8C2EC94414904A9FCECD9FF64C">
    <w:name w:val="4305CA8C2EC94414904A9FCECD9FF64C"/>
    <w:rsid w:val="00024B9D"/>
  </w:style>
  <w:style w:type="paragraph" w:customStyle="1" w:styleId="A1652C770BE642CF9E37FF6002A4880A">
    <w:name w:val="A1652C770BE642CF9E37FF6002A4880A"/>
    <w:rsid w:val="004D5D4B"/>
  </w:style>
  <w:style w:type="paragraph" w:customStyle="1" w:styleId="442A67F1332B415E93215C1D55BDD07D">
    <w:name w:val="442A67F1332B415E93215C1D55BDD07D"/>
    <w:rsid w:val="00024B9D"/>
  </w:style>
  <w:style w:type="paragraph" w:customStyle="1" w:styleId="486B39259170476A8647F7F07296C120">
    <w:name w:val="486B39259170476A8647F7F07296C120"/>
    <w:rsid w:val="00D23237"/>
  </w:style>
  <w:style w:type="paragraph" w:customStyle="1" w:styleId="C082D25ADAB342C7B6A04C6F14793DA4">
    <w:name w:val="C082D25ADAB342C7B6A04C6F14793DA4"/>
    <w:rsid w:val="00D23237"/>
    <w:rPr>
      <w:rFonts w:eastAsiaTheme="minorHAnsi"/>
    </w:rPr>
  </w:style>
  <w:style w:type="paragraph" w:customStyle="1" w:styleId="7C7AB2D86D724BD1A64DAF8CC71C39F8">
    <w:name w:val="7C7AB2D86D724BD1A64DAF8CC71C39F8"/>
    <w:rsid w:val="004E1A20"/>
  </w:style>
  <w:style w:type="paragraph" w:customStyle="1" w:styleId="951BDC9ED35744A0B904F745722BF6A6">
    <w:name w:val="951BDC9ED35744A0B904F745722BF6A6"/>
    <w:rsid w:val="004E1A20"/>
  </w:style>
  <w:style w:type="paragraph" w:customStyle="1" w:styleId="7DFAD1E244E043ECAE0433095E9F4A86">
    <w:name w:val="7DFAD1E244E043ECAE0433095E9F4A86"/>
    <w:rsid w:val="00CC680E"/>
  </w:style>
  <w:style w:type="paragraph" w:customStyle="1" w:styleId="F1868EF63160454DA254FBFD0FE39C87">
    <w:name w:val="F1868EF63160454DA254FBFD0FE39C87"/>
    <w:rsid w:val="00CC680E"/>
  </w:style>
  <w:style w:type="paragraph" w:customStyle="1" w:styleId="4B0BC568E8E449D1902D6DD2C9DC1C6E">
    <w:name w:val="4B0BC568E8E449D1902D6DD2C9DC1C6E"/>
    <w:rsid w:val="00CC680E"/>
  </w:style>
  <w:style w:type="paragraph" w:customStyle="1" w:styleId="0D802F9FCBA346A1BECC52A20E2DE396">
    <w:name w:val="0D802F9FCBA346A1BECC52A20E2DE396"/>
    <w:rsid w:val="00CC680E"/>
  </w:style>
  <w:style w:type="paragraph" w:customStyle="1" w:styleId="05C16BF5EB0C4829A9E3CBAF693A0A38">
    <w:name w:val="05C16BF5EB0C4829A9E3CBAF693A0A38"/>
    <w:rsid w:val="00F416C7"/>
  </w:style>
  <w:style w:type="paragraph" w:customStyle="1" w:styleId="67149DCDF399488C9374A40FF1243396">
    <w:name w:val="67149DCDF399488C9374A40FF1243396"/>
    <w:rsid w:val="00F416C7"/>
  </w:style>
  <w:style w:type="paragraph" w:customStyle="1" w:styleId="5C58A9C24B9C43BD9094159E227F3676">
    <w:name w:val="5C58A9C24B9C43BD9094159E227F3676"/>
    <w:rsid w:val="00F416C7"/>
  </w:style>
  <w:style w:type="paragraph" w:customStyle="1" w:styleId="05B5CA78A2704FC3BBBE04688D15740D">
    <w:name w:val="05B5CA78A2704FC3BBBE04688D15740D"/>
    <w:rsid w:val="00F416C7"/>
  </w:style>
  <w:style w:type="paragraph" w:customStyle="1" w:styleId="7D965CE5DF344D29A1519E66C920CF35">
    <w:name w:val="7D965CE5DF344D29A1519E66C920CF35"/>
    <w:rsid w:val="00F416C7"/>
  </w:style>
  <w:style w:type="paragraph" w:customStyle="1" w:styleId="7A2C5DED634D41D4A19A14D956BEC7EE">
    <w:name w:val="7A2C5DED634D41D4A19A14D956BEC7EE"/>
    <w:rsid w:val="00F416C7"/>
  </w:style>
  <w:style w:type="paragraph" w:customStyle="1" w:styleId="450C9F658850491FA2D915592AFD58D1">
    <w:name w:val="450C9F658850491FA2D915592AFD58D1"/>
    <w:rsid w:val="00F416C7"/>
  </w:style>
  <w:style w:type="paragraph" w:customStyle="1" w:styleId="6A5FC42184464F878E9C2BAAC38F393E">
    <w:name w:val="6A5FC42184464F878E9C2BAAC38F393E"/>
    <w:rsid w:val="00F416C7"/>
  </w:style>
  <w:style w:type="paragraph" w:customStyle="1" w:styleId="9DE5578B8E2C47FEBDCAB77390E25AA3">
    <w:name w:val="9DE5578B8E2C47FEBDCAB77390E25AA3"/>
    <w:rsid w:val="002879C5"/>
    <w:pPr>
      <w:ind w:left="720"/>
      <w:contextualSpacing/>
    </w:pPr>
    <w:rPr>
      <w:rFonts w:eastAsiaTheme="minorHAnsi"/>
    </w:rPr>
  </w:style>
  <w:style w:type="paragraph" w:customStyle="1" w:styleId="5511C1B61FDC41AC87E26A97A4EFFFE1">
    <w:name w:val="5511C1B61FDC41AC87E26A97A4EFFFE1"/>
    <w:rsid w:val="002879C5"/>
    <w:pPr>
      <w:ind w:left="720"/>
      <w:contextualSpacing/>
    </w:pPr>
    <w:rPr>
      <w:rFonts w:eastAsiaTheme="minorHAnsi"/>
    </w:rPr>
  </w:style>
  <w:style w:type="paragraph" w:customStyle="1" w:styleId="F88389D8C8654EED8D78C1B48962C1B3">
    <w:name w:val="F88389D8C8654EED8D78C1B48962C1B3"/>
    <w:rsid w:val="002879C5"/>
    <w:pPr>
      <w:ind w:left="720"/>
      <w:contextualSpacing/>
    </w:pPr>
    <w:rPr>
      <w:rFonts w:eastAsiaTheme="minorHAnsi"/>
    </w:rPr>
  </w:style>
  <w:style w:type="paragraph" w:customStyle="1" w:styleId="F720EA9C0F1C47E0A077787499AED84C">
    <w:name w:val="F720EA9C0F1C47E0A077787499AED84C"/>
    <w:rsid w:val="003B4B94"/>
  </w:style>
  <w:style w:type="paragraph" w:customStyle="1" w:styleId="962BEA35D9D04C5E8AB6F12A73257625">
    <w:name w:val="962BEA35D9D04C5E8AB6F12A73257625"/>
    <w:rsid w:val="003B4B94"/>
  </w:style>
  <w:style w:type="paragraph" w:customStyle="1" w:styleId="1E30C8044E444720A5A23C8B5C1F109E">
    <w:name w:val="1E30C8044E444720A5A23C8B5C1F109E"/>
    <w:rsid w:val="00106624"/>
  </w:style>
  <w:style w:type="paragraph" w:customStyle="1" w:styleId="9680C4C73B244EA4A83B58044E9EF322">
    <w:name w:val="9680C4C73B244EA4A83B58044E9EF322"/>
    <w:rsid w:val="00106624"/>
  </w:style>
  <w:style w:type="paragraph" w:customStyle="1" w:styleId="BEDC795FB4024D7BAE9CC93859179879">
    <w:name w:val="BEDC795FB4024D7BAE9CC93859179879"/>
    <w:rsid w:val="00106624"/>
  </w:style>
  <w:style w:type="paragraph" w:customStyle="1" w:styleId="69710FA0170F4F7594C330FD25C6432E">
    <w:name w:val="69710FA0170F4F7594C330FD25C6432E"/>
    <w:rsid w:val="00106624"/>
  </w:style>
  <w:style w:type="paragraph" w:customStyle="1" w:styleId="75C2AC2DD4FD44A998C28C9BF30871F7">
    <w:name w:val="75C2AC2DD4FD44A998C28C9BF30871F7"/>
    <w:rsid w:val="00106624"/>
  </w:style>
  <w:style w:type="paragraph" w:customStyle="1" w:styleId="F1993BBB6E6340F79248DFCF5CAE4352">
    <w:name w:val="F1993BBB6E6340F79248DFCF5CAE4352"/>
    <w:rsid w:val="00106624"/>
  </w:style>
  <w:style w:type="paragraph" w:customStyle="1" w:styleId="860EDA658ACF4326BF425BE5FB7D3886">
    <w:name w:val="860EDA658ACF4326BF425BE5FB7D3886"/>
    <w:rsid w:val="00106624"/>
  </w:style>
  <w:style w:type="paragraph" w:customStyle="1" w:styleId="2964B8B8A7DA412E8CFC669FCB8F9EC8">
    <w:name w:val="2964B8B8A7DA412E8CFC669FCB8F9EC8"/>
    <w:rsid w:val="00106624"/>
  </w:style>
  <w:style w:type="paragraph" w:customStyle="1" w:styleId="3EA4ACD7401346D4A1D410E5DA8989CE">
    <w:name w:val="3EA4ACD7401346D4A1D410E5DA8989CE"/>
    <w:rsid w:val="00106624"/>
  </w:style>
  <w:style w:type="paragraph" w:customStyle="1" w:styleId="6BD377DA45964FB6A8774DD4DBC8F2C9">
    <w:name w:val="6BD377DA45964FB6A8774DD4DBC8F2C9"/>
    <w:rsid w:val="00106624"/>
  </w:style>
  <w:style w:type="paragraph" w:customStyle="1" w:styleId="54AE76136A9144EA91E783DEEAC293DD">
    <w:name w:val="54AE76136A9144EA91E783DEEAC293DD"/>
    <w:rsid w:val="00106624"/>
  </w:style>
  <w:style w:type="paragraph" w:customStyle="1" w:styleId="D280149FF8C840128CD475AF1A5E608B">
    <w:name w:val="D280149FF8C840128CD475AF1A5E608B"/>
    <w:rsid w:val="00106624"/>
  </w:style>
  <w:style w:type="paragraph" w:customStyle="1" w:styleId="C6BF094D3B2B4FCC8F06904D04787EF8">
    <w:name w:val="C6BF094D3B2B4FCC8F06904D04787EF8"/>
    <w:rsid w:val="00A25162"/>
  </w:style>
  <w:style w:type="paragraph" w:customStyle="1" w:styleId="211580A25C9F4AC5B38A1BD256621985">
    <w:name w:val="211580A25C9F4AC5B38A1BD256621985"/>
    <w:rsid w:val="00A25162"/>
  </w:style>
  <w:style w:type="paragraph" w:customStyle="1" w:styleId="F04549AE58564C7DB08F6182034E9D28">
    <w:name w:val="F04549AE58564C7DB08F6182034E9D28"/>
    <w:rsid w:val="00A25162"/>
  </w:style>
  <w:style w:type="paragraph" w:customStyle="1" w:styleId="B1E2070FA5C948F59745D0C305DD6B31">
    <w:name w:val="B1E2070FA5C948F59745D0C305DD6B31"/>
    <w:rsid w:val="00A25162"/>
  </w:style>
  <w:style w:type="paragraph" w:customStyle="1" w:styleId="DC7181EF3EB84E3F97DAB5C9572EFC6B">
    <w:name w:val="DC7181EF3EB84E3F97DAB5C9572EFC6B"/>
    <w:rsid w:val="00A25162"/>
  </w:style>
  <w:style w:type="paragraph" w:customStyle="1" w:styleId="F19B01B741AA44A9BCA86CFD35DE0F88">
    <w:name w:val="F19B01B741AA44A9BCA86CFD35DE0F88"/>
    <w:rsid w:val="00A25162"/>
  </w:style>
  <w:style w:type="paragraph" w:customStyle="1" w:styleId="47DC212758884B3FAFC6E8F2B2C1FABE">
    <w:name w:val="47DC212758884B3FAFC6E8F2B2C1FABE"/>
    <w:rsid w:val="00A25162"/>
  </w:style>
  <w:style w:type="paragraph" w:customStyle="1" w:styleId="018891FB5649440FBCFB3387DBBE122C">
    <w:name w:val="018891FB5649440FBCFB3387DBBE122C"/>
    <w:rsid w:val="00A25162"/>
  </w:style>
  <w:style w:type="paragraph" w:customStyle="1" w:styleId="BBACE0D33B4C42E8B57C797EEC370576">
    <w:name w:val="BBACE0D33B4C42E8B57C797EEC370576"/>
    <w:rsid w:val="00A25162"/>
  </w:style>
  <w:style w:type="paragraph" w:customStyle="1" w:styleId="37079C86644F4DB38668C153D528044C">
    <w:name w:val="37079C86644F4DB38668C153D528044C"/>
    <w:rsid w:val="00A25162"/>
  </w:style>
  <w:style w:type="paragraph" w:customStyle="1" w:styleId="0F6B63B82EBC4F94AEFD4C13305DA586">
    <w:name w:val="0F6B63B82EBC4F94AEFD4C13305DA586"/>
    <w:rsid w:val="00A25162"/>
  </w:style>
  <w:style w:type="paragraph" w:customStyle="1" w:styleId="8EC0994FE52C496FA0B1E000D8F88776">
    <w:name w:val="8EC0994FE52C496FA0B1E000D8F88776"/>
    <w:rsid w:val="00A25162"/>
  </w:style>
  <w:style w:type="paragraph" w:customStyle="1" w:styleId="800A3974535E4BAF8FEA81606F78BAC6">
    <w:name w:val="800A3974535E4BAF8FEA81606F78BAC6"/>
    <w:rsid w:val="00A25162"/>
  </w:style>
  <w:style w:type="paragraph" w:customStyle="1" w:styleId="E9B7827C0D6F470992FC4F2F1D445486">
    <w:name w:val="E9B7827C0D6F470992FC4F2F1D445486"/>
    <w:rsid w:val="00A25162"/>
  </w:style>
  <w:style w:type="paragraph" w:customStyle="1" w:styleId="4C5F63AA46344332AC6253F8ED31021C">
    <w:name w:val="4C5F63AA46344332AC6253F8ED31021C"/>
    <w:rsid w:val="00A25162"/>
  </w:style>
  <w:style w:type="paragraph" w:customStyle="1" w:styleId="7CA1C62F133E43549348B3B75D76E704">
    <w:name w:val="7CA1C62F133E43549348B3B75D76E704"/>
    <w:rsid w:val="00A25162"/>
  </w:style>
  <w:style w:type="paragraph" w:customStyle="1" w:styleId="C6F215F3085C43C4B5F414D3BDFB7FBB">
    <w:name w:val="C6F215F3085C43C4B5F414D3BDFB7FBB"/>
    <w:rsid w:val="00A25162"/>
  </w:style>
  <w:style w:type="paragraph" w:customStyle="1" w:styleId="3444C3E06BCE437D81CC5C3911FD2429">
    <w:name w:val="3444C3E06BCE437D81CC5C3911FD2429"/>
    <w:rsid w:val="00A25162"/>
  </w:style>
  <w:style w:type="paragraph" w:customStyle="1" w:styleId="546B703EA3AC474A9472FC7A32A331CD">
    <w:name w:val="546B703EA3AC474A9472FC7A32A331CD"/>
    <w:rsid w:val="00A25162"/>
  </w:style>
  <w:style w:type="paragraph" w:customStyle="1" w:styleId="9885A1C6046E4A4A82DBEE0C7394565A">
    <w:name w:val="9885A1C6046E4A4A82DBEE0C7394565A"/>
    <w:rsid w:val="00A25162"/>
  </w:style>
  <w:style w:type="paragraph" w:customStyle="1" w:styleId="CF22416A005A42BCB628B48AA62C1307">
    <w:name w:val="CF22416A005A42BCB628B48AA62C1307"/>
    <w:rsid w:val="00A25162"/>
  </w:style>
  <w:style w:type="paragraph" w:customStyle="1" w:styleId="F5AE49F18F994BBDA3AAC9720297D25D">
    <w:name w:val="F5AE49F18F994BBDA3AAC9720297D25D"/>
    <w:rsid w:val="00A25162"/>
  </w:style>
  <w:style w:type="paragraph" w:customStyle="1" w:styleId="2267654C4CAB4B85868465104529872A">
    <w:name w:val="2267654C4CAB4B85868465104529872A"/>
    <w:rsid w:val="00A25162"/>
  </w:style>
  <w:style w:type="paragraph" w:customStyle="1" w:styleId="F04B803576CD42D6BDA0E54BEC8542EB">
    <w:name w:val="F04B803576CD42D6BDA0E54BEC8542EB"/>
    <w:rsid w:val="00A25162"/>
  </w:style>
  <w:style w:type="paragraph" w:customStyle="1" w:styleId="EF287FC28F3546258902D88A24D16BE7">
    <w:name w:val="EF287FC28F3546258902D88A24D16BE7"/>
    <w:rsid w:val="00A25162"/>
  </w:style>
  <w:style w:type="paragraph" w:customStyle="1" w:styleId="DB6D06C960C2450A8756BC6E9E87E4AC">
    <w:name w:val="DB6D06C960C2450A8756BC6E9E87E4AC"/>
    <w:rsid w:val="00A25162"/>
  </w:style>
  <w:style w:type="paragraph" w:customStyle="1" w:styleId="B9CE1C9CBE204CDF97D2F3E01A1426C1">
    <w:name w:val="B9CE1C9CBE204CDF97D2F3E01A1426C1"/>
    <w:rsid w:val="00A25162"/>
  </w:style>
  <w:style w:type="paragraph" w:customStyle="1" w:styleId="3C1BC600F2264747B7534BA593825D1B">
    <w:name w:val="3C1BC600F2264747B7534BA593825D1B"/>
    <w:rsid w:val="00A25162"/>
  </w:style>
  <w:style w:type="paragraph" w:customStyle="1" w:styleId="57BCCBBA8B124530B6C75397B301E589">
    <w:name w:val="57BCCBBA8B124530B6C75397B301E589"/>
    <w:rsid w:val="00A25162"/>
  </w:style>
  <w:style w:type="paragraph" w:customStyle="1" w:styleId="2F9E8DCF1E8C46F1BEB8B9B581FD1208">
    <w:name w:val="2F9E8DCF1E8C46F1BEB8B9B581FD1208"/>
    <w:rsid w:val="00A25162"/>
  </w:style>
  <w:style w:type="paragraph" w:customStyle="1" w:styleId="780A896BD72B4BA6A002088F9AF77308">
    <w:name w:val="780A896BD72B4BA6A002088F9AF77308"/>
    <w:rsid w:val="00A25162"/>
  </w:style>
  <w:style w:type="paragraph" w:customStyle="1" w:styleId="53D2DC4D04F94D97B55441B94D3A2BEF">
    <w:name w:val="53D2DC4D04F94D97B55441B94D3A2BEF"/>
    <w:rsid w:val="00A25162"/>
  </w:style>
  <w:style w:type="paragraph" w:customStyle="1" w:styleId="21E726DD0C1048B8B56FB21013A24812">
    <w:name w:val="21E726DD0C1048B8B56FB21013A24812"/>
    <w:rsid w:val="00A25162"/>
  </w:style>
  <w:style w:type="paragraph" w:customStyle="1" w:styleId="246183C831EF4B6AAD35E77EA4E63CE1">
    <w:name w:val="246183C831EF4B6AAD35E77EA4E63CE1"/>
    <w:rsid w:val="00A25162"/>
  </w:style>
  <w:style w:type="paragraph" w:customStyle="1" w:styleId="ACCD52002F57447F83CC3A9276807ED1">
    <w:name w:val="ACCD52002F57447F83CC3A9276807ED1"/>
    <w:rsid w:val="00A25162"/>
  </w:style>
  <w:style w:type="paragraph" w:customStyle="1" w:styleId="F356F812C75C4D94999AE76FFC23C5CA">
    <w:name w:val="F356F812C75C4D94999AE76FFC23C5CA"/>
    <w:rsid w:val="00A25162"/>
  </w:style>
  <w:style w:type="paragraph" w:customStyle="1" w:styleId="DC3FA0ED461547AB95C21131B0AE282C">
    <w:name w:val="DC3FA0ED461547AB95C21131B0AE282C"/>
    <w:rsid w:val="00A25162"/>
  </w:style>
  <w:style w:type="paragraph" w:customStyle="1" w:styleId="900FBAC168244E42B2748DD6A1AC975F">
    <w:name w:val="900FBAC168244E42B2748DD6A1AC975F"/>
    <w:rsid w:val="00A25162"/>
  </w:style>
  <w:style w:type="paragraph" w:customStyle="1" w:styleId="6B42F712775946919FC3FAA64485A124">
    <w:name w:val="6B42F712775946919FC3FAA64485A124"/>
    <w:rsid w:val="00A25162"/>
  </w:style>
  <w:style w:type="paragraph" w:customStyle="1" w:styleId="8FE02335E971480EB2F1EDD22F6E8578">
    <w:name w:val="8FE02335E971480EB2F1EDD22F6E8578"/>
    <w:rsid w:val="00A25162"/>
  </w:style>
  <w:style w:type="paragraph" w:customStyle="1" w:styleId="80DF2768B46F4EEEA1FBB39B23276B12">
    <w:name w:val="80DF2768B46F4EEEA1FBB39B23276B12"/>
    <w:rsid w:val="00A251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B62533E45C884196101E147BF773B8" ma:contentTypeVersion="11" ma:contentTypeDescription="Create a new document." ma:contentTypeScope="" ma:versionID="0e9738e16e6496b801f55c8f3296918e">
  <xsd:schema xmlns:xsd="http://www.w3.org/2001/XMLSchema" xmlns:xs="http://www.w3.org/2001/XMLSchema" xmlns:p="http://schemas.microsoft.com/office/2006/metadata/properties" xmlns:ns3="3fd1e147-c36f-44e2-b6cf-021fa1baebf7" xmlns:ns4="00e7e402-68ac-49ac-a076-86147472ded9" targetNamespace="http://schemas.microsoft.com/office/2006/metadata/properties" ma:root="true" ma:fieldsID="b804d30caeef3fa24663977a5d190c42" ns3:_="" ns4:_="">
    <xsd:import namespace="3fd1e147-c36f-44e2-b6cf-021fa1baebf7"/>
    <xsd:import namespace="00e7e402-68ac-49ac-a076-86147472ded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1e147-c36f-44e2-b6cf-021fa1bae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e7e402-68ac-49ac-a076-86147472ded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1433DA-6D8D-433A-87CF-F4C905B7E8D1}">
  <ds:schemaRefs>
    <ds:schemaRef ds:uri="http://schemas.microsoft.com/sharepoint/v3/contenttype/forms"/>
  </ds:schemaRefs>
</ds:datastoreItem>
</file>

<file path=customXml/itemProps2.xml><?xml version="1.0" encoding="utf-8"?>
<ds:datastoreItem xmlns:ds="http://schemas.openxmlformats.org/officeDocument/2006/customXml" ds:itemID="{A2EA046C-A891-45A7-9884-70CBBDE404B0}">
  <ds:schemaRefs>
    <ds:schemaRef ds:uri="http://schemas.openxmlformats.org/officeDocument/2006/bibliography"/>
  </ds:schemaRefs>
</ds:datastoreItem>
</file>

<file path=customXml/itemProps3.xml><?xml version="1.0" encoding="utf-8"?>
<ds:datastoreItem xmlns:ds="http://schemas.openxmlformats.org/officeDocument/2006/customXml" ds:itemID="{E035D13F-4467-45E4-844A-4FC496B81A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A6C38B-80AC-456B-95AB-EFBA01B53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1e147-c36f-44e2-b6cf-021fa1baebf7"/>
    <ds:schemaRef ds:uri="00e7e402-68ac-49ac-a076-86147472de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25</Pages>
  <Words>8655</Words>
  <Characters>49337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57877</CharactersWithSpaces>
  <SharedDoc>false</SharedDoc>
  <HLinks>
    <vt:vector size="6" baseType="variant">
      <vt:variant>
        <vt:i4>6226001</vt:i4>
      </vt:variant>
      <vt:variant>
        <vt:i4>0</vt:i4>
      </vt:variant>
      <vt:variant>
        <vt:i4>0</vt:i4>
      </vt:variant>
      <vt:variant>
        <vt:i4>5</vt:i4>
      </vt:variant>
      <vt:variant>
        <vt:lpwstr>http://www.sro.nysed.gov/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Dustin (OATH)</dc:creator>
  <cp:keywords/>
  <dc:description/>
  <cp:lastModifiedBy>Varnai, Oren (OATH)</cp:lastModifiedBy>
  <cp:revision>74</cp:revision>
  <dcterms:created xsi:type="dcterms:W3CDTF">2023-10-11T20:18:00Z</dcterms:created>
  <dcterms:modified xsi:type="dcterms:W3CDTF">2025-03-14T15:50:00Z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0x0101003EB62533E45C884196101E147BF773B8</vt:lpwstr>
  </property>
</Properties>
</file>