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Kampung Makmur Sdn Bhd</w:t>
      </w:r>
    </w:p>
    <w:p>
      <w:pPr>
        <w:pStyle w:val="ListBullet"/>
      </w:pPr>
      <w:r>
        <w:rPr>
          <w:b/>
        </w:rPr>
        <w:t>Date</w:t>
      </w:r>
      <w:r>
        <w:t>: 2026-10-08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agriculture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Evidence plan required</w:t>
      </w:r>
      <w:r>
        <w:t xml:space="preserve"> — Not a negative finding: collect the evidence below, biggest effect on the answer first.</w:t>
      </w:r>
    </w:p>
    <w:p>
      <w:pPr>
        <w:pStyle w:val="ListBullet"/>
      </w:pPr>
      <w:r>
        <w:rPr>
          <w:b/>
        </w:rPr>
        <w:t>Fund thesis checks</w:t>
      </w:r>
      <w:r>
        <w:t>: INSUFFICIENT EVIDENCE</w:t>
      </w:r>
    </w:p>
    <w:p>
      <w:pPr>
        <w:pStyle w:val="Heading1"/>
      </w:pPr>
      <w:r>
        <w:t>Expected impact (methodology 2.0)</w:t>
      </w:r>
    </w:p>
    <w:p>
      <w:pPr>
        <w:pStyle w:val="ListBullet"/>
      </w:pPr>
      <w:r>
        <w:rPr>
          <w:b/>
        </w:rPr>
        <w:t>Evidence quality</w:t>
      </w:r>
      <w:r>
        <w:t xml:space="preserve">: 63/100 (good) · </w:t>
      </w:r>
      <w:r>
        <w:rPr>
          <w:b/>
        </w:rPr>
        <w:t>data completeness</w:t>
      </w:r>
      <w:r>
        <w:t xml:space="preserve"> 18%</w:t>
      </w:r>
    </w:p>
    <w:p>
      <w:pPr>
        <w:pStyle w:val="ListBullet"/>
      </w:pPr>
      <w:r>
        <w:rPr>
          <w:b/>
        </w:rPr>
        <w:t>People</w:t>
      </w:r>
      <w:r>
        <w:t xml:space="preserve"> (households): P50 </w:t>
      </w:r>
      <w:r>
        <w:rPr>
          <w:b/>
        </w:rPr>
        <w:t>61</w:t>
      </w:r>
      <w:r>
        <w:t xml:space="preserve"> depth-weighted person-years (P10 26 – P90 140; moderate uncertainty)</w:t>
      </w:r>
    </w:p>
    <w:p>
      <w:pPr>
        <w:pStyle w:val="ListBullet"/>
      </w:pPr>
      <w:r>
        <w:rPr>
          <w:b/>
        </w:rPr>
        <w:t>Climate</w:t>
      </w:r>
      <w:r>
        <w:t xml:space="preserve"> (tCO2e): P50 </w:t>
      </w:r>
      <w:r>
        <w:rPr>
          <w:b/>
        </w:rPr>
        <w:t>860</w:t>
      </w:r>
      <w:r>
        <w:t xml:space="preserve"> tCO2e (P10 300 – P90 2,300; wide uncertainty)</w:t>
      </w:r>
    </w:p>
    <w:p>
      <w:r>
        <w:rPr>
          <w:b/>
        </w:rPr>
        <w:t>Evidence plan</w:t>
      </w:r>
    </w:p>
    <w:p>
      <w:r>
        <w:t>1. Report the sector's core metrics: Payments to Supplier Individuals: Smallholder, Water Withdrawn, Waste Produced: Total. — Only 18% of the core set is reported.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1.83/5</w:t>
      </w:r>
      <w:r>
        <w:t xml:space="preserve"> (unweighted: 1.8/5)</w:t>
      </w:r>
    </w:p>
    <w:p>
      <w:pPr>
        <w:pStyle w:val="ListBullet"/>
      </w:pPr>
      <w:r>
        <w:t xml:space="preserve">Fund-weighted SDG score: </w:t>
      </w:r>
      <w:r>
        <w:rPr>
          <w:b/>
        </w:rPr>
        <w:t>30.4/100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 metrics reported · 1 of 25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 metrics reported · 1 of 10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Scale=1.7, Depth=1.7, Duration=1.7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Depth=1.3, Duration=1.3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1.8/5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43/100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2 (Zero Hunger)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39/100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13 (Climate Action)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6 (Clean Water and Sanitation)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30/100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1.8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43.3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Energy): 43.3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38.0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38.0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agriculture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1.8 vs. min 2.5</w:t>
      </w:r>
    </w:p>
    <w:p>
      <w:pPr>
        <w:pStyle w:val="ListBullet"/>
      </w:pPr>
      <w:r>
        <w:t>❌ SDG 7 (Affordable and Clean Energy): 43.3 vs. min 60.0</w:t>
      </w:r>
    </w:p>
    <w:p>
      <w:pPr>
        <w:pStyle w:val="ListBullet"/>
      </w:pPr>
      <w:r>
        <w:t>❌ 41.7% covered vs. min 70.0%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3 of 22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v1.2.0 · config ae3e77ecaccf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Impact Vision 0.18.0</dc:creator>
  <cp:keywords>digitalsourcetype=http://cv.iptc.org/newscodes/digitalsourcetype/algorithmicMedia</cp:keywords>
  <dc:description>Machine-generated document: produced automatically from the supplied inputs; it may contain automatically extracted or estimated figures. Review before relying on it.</dc:description>
  <cp:lastModifiedBy/>
  <cp:revision>1</cp:revision>
  <dcterms:created xsi:type="dcterms:W3CDTF">2013-12-23T23:15:00Z</dcterms:created>
  <dcterms:modified xsi:type="dcterms:W3CDTF">2013-12-23T23:15:00Z</dcterms:modified>
  <cp:category>Machine-generated (EU AI Act Art 50 disclosure in comments)</cp:category>
</cp:coreProperties>
</file>