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BrightPath Finance</w:t>
      </w:r>
    </w:p>
    <w:p>
      <w:r>
        <w:t>Source document: brightpath_microfinance.pdf</w:t>
      </w:r>
    </w:p>
    <w:p>
      <w:r>
        <w:t>Prepared: 2026-10-07   ·   Reviewer: Impact Vision</w:t>
      </w:r>
    </w:p>
    <w:p>
      <w:pPr>
        <w:pStyle w:val="Heading1"/>
      </w:pPr>
      <w:r>
        <w:t>Executive summary</w:t>
      </w:r>
    </w:p>
    <w:p>
      <w:r>
        <w:t xml:space="preserve">Checklist coverage: 43.4% (33 of 76 addressed). </w:t>
      </w:r>
      <w:r>
        <w:t xml:space="preserve">High-priority gaps to raise first: 17. </w:t>
      </w:r>
      <w:r>
        <w:t xml:space="preserve">Average NESTA evidence level of addressed questions: 1.0/5.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What — intended outcomes</w:t>
      </w:r>
      <w:r>
        <w:t xml:space="preserve"> — 0/4 addressed · 0% coverage · 3 high-priority gaps</w:t>
      </w:r>
    </w:p>
    <w:p>
      <w:pPr>
        <w:pStyle w:val="ListBullet"/>
      </w:pPr>
      <w:r>
        <w:rPr>
          <w:b/>
        </w:rPr>
        <w:t>Impact risk</w:t>
      </w:r>
      <w:r>
        <w:t xml:space="preserve"> — 1/5 addressed · 20% coverage · 3 high-priority gaps</w:t>
      </w:r>
    </w:p>
    <w:p>
      <w:pPr>
        <w:pStyle w:val="ListBullet"/>
      </w:pPr>
      <w:r>
        <w:rPr>
          <w:b/>
        </w:rPr>
        <w:t>Financial sustainability</w:t>
      </w:r>
      <w:r>
        <w:t xml:space="preserve"> — 1/5 addressed · 20% coverage · 2 high-priority gaps</w:t>
      </w:r>
    </w:p>
    <w:p>
      <w:pPr>
        <w:pStyle w:val="ListBullet"/>
      </w:pPr>
      <w:r>
        <w:rPr>
          <w:b/>
        </w:rPr>
        <w:t>Theory of change</w:t>
      </w:r>
      <w:r>
        <w:t xml:space="preserve"> — 0/1 addressed · 0% coverage · 1 high-priority gap</w:t>
      </w:r>
    </w:p>
    <w:p>
      <w:pPr>
        <w:pStyle w:val="ListBullet"/>
      </w:pPr>
      <w:r>
        <w:rPr>
          <w:b/>
        </w:rPr>
        <w:t>Contribution / additionality</w:t>
      </w:r>
      <w:r>
        <w:t xml:space="preserve"> — 0/4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[HM02] </w:t>
      </w:r>
      <w:r>
        <w:rPr>
          <w:b/>
        </w:rPr>
        <w:t>What is the degree of change experienced by stakeholders (depth of impact)?</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[RI01] </w:t>
      </w:r>
      <w:r>
        <w:rPr>
          <w:b/>
        </w:rPr>
        <w:t>What is the evidence risk — how strong is the evidence that the claimed impact actually occurs?</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10.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11.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12.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13.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14.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15.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Market context</w:t>
      </w:r>
    </w:p>
    <w:p>
      <w:r>
        <w:rPr>
          <w:b/>
          <w:color w:val="0D47A1"/>
        </w:rPr>
        <w:t xml:space="preserve">16.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(26 questions)</w:t>
      </w:r>
    </w:p>
    <w:p>
      <w:pPr>
        <w:pStyle w:val="Heading3"/>
      </w:pPr>
      <w:r>
        <w:t>What — intended outcomes</w:t>
      </w:r>
    </w:p>
    <w:p>
      <w:r>
        <w:rPr>
          <w:b/>
          <w:color w:val="0D47A1"/>
        </w:rPr>
        <w:t xml:space="preserve">18.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19. </w:t>
      </w:r>
      <w:r>
        <w:rPr>
          <w:color w:val="6B7280"/>
          <w:sz w:val="18"/>
        </w:rPr>
        <w:t xml:space="preserve">[WO03] </w:t>
      </w:r>
      <w:r>
        <w:rPr>
          <w:b/>
        </w:rPr>
        <w:t>What is the current state of the target stakeholders before the company's intervention (baseline)?</w:t>
      </w:r>
    </w:p>
    <w:p>
      <w:r>
        <w:rPr>
          <w:b/>
        </w:rPr>
        <w:t>Founder response:</w:t>
      </w:r>
    </w:p>
    <w:p>
      <w:pPr>
        <w:spacing w:after="240"/>
        <w:ind w:left="360"/>
      </w:pPr>
      <w:r>
        <w:t xml:space="preserve"> </w:t>
      </w:r>
    </w:p>
    <w:p>
      <w:r>
        <w:rPr>
          <w:b/>
          <w:color w:val="0D47A1"/>
        </w:rPr>
        <w:t xml:space="preserve">20.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Contribution / additionality</w:t>
      </w:r>
    </w:p>
    <w:p>
      <w:r>
        <w:rPr>
          <w:b/>
          <w:color w:val="0D47A1"/>
        </w:rPr>
        <w:t xml:space="preserve">21.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22. </w:t>
      </w:r>
      <w:r>
        <w:rPr>
          <w:color w:val="6B7280"/>
          <w:sz w:val="18"/>
        </w:rPr>
        <w:t xml:space="preserve">[CO03] </w:t>
      </w:r>
      <w:r>
        <w:rPr>
          <w:b/>
        </w:rPr>
        <w:t>Does the company have any evidence of its contribution (e.g., comparison groups, before/after data)?</w:t>
      </w:r>
    </w:p>
    <w:p>
      <w:r>
        <w:rPr>
          <w:b/>
        </w:rPr>
        <w:t>Founder response:</w:t>
      </w:r>
    </w:p>
    <w:p>
      <w:pPr>
        <w:spacing w:after="240"/>
        <w:ind w:left="360"/>
      </w:pPr>
      <w:r>
        <w:t xml:space="preserve"> </w:t>
      </w:r>
    </w:p>
    <w:p>
      <w:r>
        <w:rPr>
          <w:b/>
          <w:color w:val="0D47A1"/>
        </w:rPr>
        <w:t xml:space="preserve">23. </w:t>
      </w:r>
      <w:r>
        <w:rPr>
          <w:color w:val="6B7280"/>
          <w:sz w:val="18"/>
        </w:rPr>
        <w:t xml:space="preserve">[CO04] </w:t>
      </w:r>
      <w:r>
        <w:rPr>
          <w:b/>
        </w:rPr>
        <w:t>Is the investor's capital itself additional — would the company have raised from non-impact sources?</w:t>
      </w:r>
    </w:p>
    <w:p>
      <w:r>
        <w:rPr>
          <w:b/>
        </w:rPr>
        <w:t>Founder response:</w:t>
      </w:r>
    </w:p>
    <w:p>
      <w:pPr>
        <w:spacing w:after="240"/>
        <w:ind w:left="360"/>
      </w:pPr>
      <w:r>
        <w:t xml:space="preserve"> </w:t>
      </w:r>
    </w:p>
    <w:p>
      <w:pPr>
        <w:pStyle w:val="Heading3"/>
      </w:pPr>
      <w:r>
        <w:t>Impact risk</w:t>
      </w:r>
    </w:p>
    <w:p>
      <w:r>
        <w:rPr>
          <w:b/>
          <w:color w:val="0D47A1"/>
        </w:rPr>
        <w:t xml:space="preserve">24.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25.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26.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27. </w:t>
      </w:r>
      <w:r>
        <w:rPr>
          <w:color w:val="6B7280"/>
          <w:sz w:val="18"/>
        </w:rPr>
        <w:t xml:space="preserve">[MM05] </w:t>
      </w:r>
      <w:r>
        <w:rPr>
          <w:b/>
        </w:rPr>
        <w:t>Has the company engaged third-party evaluators or auditors for impact verification?</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28.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Stakeholder voice</w:t>
      </w:r>
    </w:p>
    <w:p>
      <w:r>
        <w:rPr>
          <w:b/>
          <w:color w:val="0D47A1"/>
        </w:rPr>
        <w:t xml:space="preserve">29.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30.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31.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32.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33.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34.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pPr>
        <w:pStyle w:val="Heading3"/>
      </w:pPr>
      <w:r>
        <w:t>Team &amp; capability</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38.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39.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40.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41.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r>
        <w:rPr>
          <w:b/>
          <w:color w:val="0D47A1"/>
        </w:rPr>
        <w:t xml:space="preserve">42. </w:t>
      </w:r>
      <w:r>
        <w:rPr>
          <w:color w:val="6B7280"/>
          <w:sz w:val="18"/>
        </w:rPr>
        <w:t xml:space="preserve">[IA02] </w:t>
      </w:r>
      <w:r>
        <w:rPr>
          <w:b/>
        </w:rPr>
        <w:t>What non-financial support (beyond capital) can the investor provide to enhance impact?</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Sector — Fintech</w:t>
      </w:r>
    </w:p>
    <w:p>
      <w:r>
        <w:rPr>
          <w:b/>
          <w:color w:val="0D47A1"/>
        </w:rPr>
        <w:t xml:space="preserve">43. </w:t>
      </w:r>
      <w:r>
        <w:rPr>
          <w:color w:val="6B7280"/>
          <w:sz w:val="18"/>
        </w:rPr>
        <w:t xml:space="preserve">[SF05] </w:t>
      </w:r>
      <w:r>
        <w:rPr>
          <w:b/>
        </w:rPr>
        <w:t>How does the company handle collections and loan defaults to avoid harm?</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Third-party audit / verification letter</w:t>
      </w:r>
      <w:r>
        <w:t xml:space="preserve">  (2 related questions)</w:t>
      </w:r>
    </w:p>
    <w:p>
      <w:pPr>
        <w:pStyle w:val="ListBullet"/>
      </w:pPr>
      <w:r>
        <w:rPr>
          <w:b/>
        </w:rPr>
        <w:t>☐ Exit / sustainability plan memo</w:t>
      </w:r>
      <w:r>
        <w:t xml:space="preserve">  (2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Live KPI / metric dashboard export (last 12 months)</w:t>
      </w:r>
      <w:r>
        <w:t xml:space="preserve">  (1 related question)</w:t>
      </w:r>
    </w:p>
    <w:p>
      <w:pPr>
        <w:pStyle w:val="ListBullet"/>
      </w:pPr>
      <w:r>
        <w:rPr>
          <w:b/>
        </w:rPr>
        <w:t>☐ Stakeholder survey instrument + anonymised results</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