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596E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MEMORIA DEL PROYECTO: GESTIÓN DE INVENTARIO</w:t>
      </w:r>
    </w:p>
    <w:p w14:paraId="760D90CC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</w:p>
    <w:p w14:paraId="0178D906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1. ESTRUCTURA DEL PROYECTO</w:t>
      </w:r>
    </w:p>
    <w:p w14:paraId="142A78D9" w14:textId="74A3A142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El proyecto se ha desarrollado siguiendo una arquitectura en capas basada en Spring Boot, lo que facilita </w:t>
      </w:r>
      <w:r w:rsidRPr="00360666">
        <w:rPr>
          <w:rFonts w:ascii="Times New Roman" w:hAnsi="Times New Roman" w:cs="Times New Roman"/>
          <w:sz w:val="24"/>
          <w:szCs w:val="24"/>
        </w:rPr>
        <w:t>el modularidad</w:t>
      </w:r>
      <w:r w:rsidRPr="00360666">
        <w:rPr>
          <w:rFonts w:ascii="Times New Roman" w:hAnsi="Times New Roman" w:cs="Times New Roman"/>
          <w:sz w:val="24"/>
          <w:szCs w:val="24"/>
        </w:rPr>
        <w:t xml:space="preserve"> y el mantenimiento. La estructura de directorios es la siguiente:</w:t>
      </w:r>
    </w:p>
    <w:p w14:paraId="3C6AE31E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</w:p>
    <w:p w14:paraId="6B97C369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- src/main/java/com/inventario/inventarioapp</w:t>
      </w:r>
    </w:p>
    <w:p w14:paraId="38307CA5" w14:textId="1D8E52DA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</w:t>
      </w:r>
      <w:r w:rsidRPr="00360666">
        <w:rPr>
          <w:rFonts w:ascii="Times New Roman" w:hAnsi="Times New Roman" w:cs="Times New Roman"/>
          <w:sz w:val="24"/>
          <w:szCs w:val="24"/>
        </w:rPr>
        <w:t>entitys</w:t>
      </w:r>
      <w:r w:rsidRPr="00360666">
        <w:rPr>
          <w:rFonts w:ascii="Times New Roman" w:hAnsi="Times New Roman" w:cs="Times New Roman"/>
          <w:sz w:val="24"/>
          <w:szCs w:val="24"/>
        </w:rPr>
        <w:t>: Contiene la clase `Producto`, que representa la entidad persistente mapeada a la base de datos (JPA).</w:t>
      </w:r>
    </w:p>
    <w:p w14:paraId="372A9631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dto: Contiene `ProductoDTO`, utilizado para transferir datos entre capas sin exponer directamente la entidad.</w:t>
      </w:r>
    </w:p>
    <w:p w14:paraId="77D09DE1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repositorio: Interfaz `ProductoRepository` que extiende `JpaRepository` para operaciones CRUD automáticas.</w:t>
      </w:r>
    </w:p>
    <w:p w14:paraId="1945B6E7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servicio:</w:t>
      </w:r>
    </w:p>
    <w:p w14:paraId="228680A1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    - `GestorDatos`: Componente principal (JavaBean) que centraliza la lógica de negocio y el acceso a datos (TXT, XML, JDBC, JPA).</w:t>
      </w:r>
    </w:p>
    <w:p w14:paraId="1D01699F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    - `ConexionJDBC`: Clase auxiliar para gestionar la conexión manual a la base de datos SQLite.</w:t>
      </w:r>
    </w:p>
    <w:p w14:paraId="5A3DB707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excepcionesPersonalizadas: Contiene `InventarioException` para el manejo de errores específicos.</w:t>
      </w:r>
    </w:p>
    <w:p w14:paraId="0CA35F36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InventarioAppApplication: Clase principal que inicia la aplicación y ejecuta las pruebas funcionales mediante `CommandLineRunner`.</w:t>
      </w:r>
    </w:p>
    <w:p w14:paraId="72886205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</w:p>
    <w:p w14:paraId="75255DFD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- src/main/resources</w:t>
      </w:r>
    </w:p>
    <w:p w14:paraId="35939CA3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Datos/: Carpeta contenedora de archivos de texto (productos.txt).</w:t>
      </w:r>
    </w:p>
    <w:p w14:paraId="7AECD814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META-INF/persistence.xml: Configuración estándar de JPA requerida por el enunciado.</w:t>
      </w:r>
    </w:p>
    <w:p w14:paraId="6B2A6050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application.properties: Configuración de Spring Boot y conexión a base de datos.</w:t>
      </w:r>
    </w:p>
    <w:p w14:paraId="53BDD060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GestorDatos.xsl: Hoja de estilo para transformar XML a HTML.</w:t>
      </w:r>
    </w:p>
    <w:p w14:paraId="33EFE1B2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schema.sql: Script opcional para inicialización de esquemas.</w:t>
      </w:r>
    </w:p>
    <w:p w14:paraId="14B235F2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</w:p>
    <w:p w14:paraId="13CC34F2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2. TECNOLOGÍAS UTILIZADAS</w:t>
      </w:r>
    </w:p>
    <w:p w14:paraId="1C17EBF4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- Lenguaje: Java 17.</w:t>
      </w:r>
    </w:p>
    <w:p w14:paraId="5CC3A06B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lastRenderedPageBreak/>
        <w:t>- Framework: Spring Boot 3.2.2 (facilita la inyección de dependencias y configuración).</w:t>
      </w:r>
    </w:p>
    <w:p w14:paraId="57EE0C3A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- Base de Datos: SQLite (ligera y portable, ideal para este tipo de aplicaciones).</w:t>
      </w:r>
    </w:p>
    <w:p w14:paraId="6257E15D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- Persistencia:</w:t>
      </w:r>
    </w:p>
    <w:p w14:paraId="606D93E3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JDBC: Para operaciones SQL directas y gestión de transacciones manuales.</w:t>
      </w:r>
    </w:p>
    <w:p w14:paraId="66CF42E7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JPA / Hibernate: Para el mapeo objeto-relacional (ORM).</w:t>
      </w:r>
    </w:p>
    <w:p w14:paraId="38469726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- Procesamiento XML:</w:t>
      </w:r>
    </w:p>
    <w:p w14:paraId="0721509E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DOM: Para la generación y lectura de archivos XML.</w:t>
      </w:r>
    </w:p>
    <w:p w14:paraId="241E7FA3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XPath: Para consultas específicas dentro del XML.</w:t>
      </w:r>
    </w:p>
    <w:p w14:paraId="41135992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 - XSLT: Para la transformación de datos XML a formato HTML.</w:t>
      </w:r>
    </w:p>
    <w:p w14:paraId="654E27EB" w14:textId="0AE07F2F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- Herramienta de Construcción: Maven (gestión de dependencias y empaquetado).</w:t>
      </w:r>
    </w:p>
    <w:p w14:paraId="776070F2" w14:textId="617BE572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3. DIFICULTADES ENCONTRADAS Y SOLUCIONES</w:t>
      </w:r>
    </w:p>
    <w:p w14:paraId="49D9EC8D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a) Conflicto entre Spring Boot y persistence.xml:</w:t>
      </w:r>
    </w:p>
    <w:p w14:paraId="4854B8B6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- Dificultad: Spring Boot autoconfigura JPA mediante `application.properties`, lo que hacía redundante el uso de `persistence.xml`.</w:t>
      </w:r>
    </w:p>
    <w:p w14:paraId="0A7C3209" w14:textId="451E3FE5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- Solución: Se mantuvo la configuración de Spring Boot para la ejecución principal, pero se añadió `persistence.xml` en `META-INF` con la configuración estándar de Hibernate para cumplir estrictamente con los requisitos académicos del enunciado.</w:t>
      </w:r>
    </w:p>
    <w:p w14:paraId="59983372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b) Cierre inesperado durante la construcción con Maven:</w:t>
      </w:r>
    </w:p>
    <w:p w14:paraId="3EFA94C0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- Dificultad: Al incluir `System.exit(0)` en el código para finalizar la ejecución automática, los tests unitarios de Maven fallaban porque la JVM se cerraba abruptamente.</w:t>
      </w:r>
    </w:p>
    <w:p w14:paraId="033ABC6A" w14:textId="691E292B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- Solución: Se utilizó el flag `-DskipTests` al empaquetar el proyecto (`./mvnw clean package -DskipTests`) para evitar que el cierre de la aplicación interfiriera con el proceso de build.</w:t>
      </w:r>
    </w:p>
    <w:p w14:paraId="7F5AD564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c) Gestión de Transacciones en JDBC:</w:t>
      </w:r>
    </w:p>
    <w:p w14:paraId="5AB967F2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- Dificultad: Asegurar la integridad de los datos al mezclar operaciones JPA y JDBC manuales.</w:t>
      </w:r>
    </w:p>
    <w:p w14:paraId="3F953BA0" w14:textId="348615E6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- Solución: Se configuró la conexión JDBC con `setAutoCommit(false)` para permitir el control manual de transacciones (`commit` y `rollback`) en las operaciones de actualización y borrado, garantizando la atomicidad.</w:t>
      </w:r>
    </w:p>
    <w:p w14:paraId="5B1D41C4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>d) Rutas de archivos:</w:t>
      </w:r>
    </w:p>
    <w:p w14:paraId="0C70D17A" w14:textId="77777777" w:rsidR="00360666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- Dificultad: Referenciar correctamente los archivos (TXT, XML, XSL) tanto en el entorno de desarrollo como en la ejecución del JAR.</w:t>
      </w:r>
    </w:p>
    <w:p w14:paraId="2641A05A" w14:textId="5F20DD8E" w:rsidR="00437400" w:rsidRPr="00360666" w:rsidRDefault="00360666" w:rsidP="00360666">
      <w:pPr>
        <w:rPr>
          <w:rFonts w:ascii="Times New Roman" w:hAnsi="Times New Roman" w:cs="Times New Roman"/>
          <w:sz w:val="24"/>
          <w:szCs w:val="24"/>
        </w:rPr>
      </w:pPr>
      <w:r w:rsidRPr="00360666">
        <w:rPr>
          <w:rFonts w:ascii="Times New Roman" w:hAnsi="Times New Roman" w:cs="Times New Roman"/>
          <w:sz w:val="24"/>
          <w:szCs w:val="24"/>
        </w:rPr>
        <w:t xml:space="preserve">   - Solución: Se utilizaron rutas relativas desde la raíz del proyecto, asegurando que la carpeta `Datos` y los recursos fueran accesibles en ambos entornos.</w:t>
      </w:r>
    </w:p>
    <w:sectPr w:rsidR="00437400" w:rsidRPr="003606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66"/>
    <w:rsid w:val="00360666"/>
    <w:rsid w:val="00437400"/>
    <w:rsid w:val="0082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EF932"/>
  <w15:chartTrackingRefBased/>
  <w15:docId w15:val="{2B092AAA-CBE1-4FC1-B5CB-779D48066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580</Words>
  <Characters>3191</Characters>
  <Application>Microsoft Office Word</Application>
  <DocSecurity>0</DocSecurity>
  <Lines>26</Lines>
  <Paragraphs>7</Paragraphs>
  <ScaleCrop>false</ScaleCrop>
  <Company>Grupo TRAGSA</Company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Meneses Meneses, Jesus Joel</dc:creator>
  <cp:keywords/>
  <dc:description/>
  <cp:lastModifiedBy>Meneses Meneses, Jesus Joel</cp:lastModifiedBy>
  <cp:revision>1</cp:revision>
  <dcterms:created xsi:type="dcterms:W3CDTF">2026-01-30T13:43:00Z</dcterms:created>
  <dcterms:modified xsi:type="dcterms:W3CDTF">2026-01-30T13:48:00Z</dcterms:modified>
</cp:coreProperties>
</file>