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290" w:rsidRDefault="00F15A89">
      <w:pPr>
        <w:jc w:val="center"/>
        <w:rPr>
          <w:b/>
          <w:sz w:val="36"/>
        </w:rPr>
      </w:pPr>
      <w:r>
        <w:rPr>
          <w:b/>
          <w:sz w:val="36"/>
        </w:rPr>
        <w:t>Avaliação Java</w:t>
      </w:r>
    </w:p>
    <w:p w:rsidR="001A0290" w:rsidRDefault="00F15A89">
      <w:r>
        <w:t xml:space="preserve">Caro candidato, fique atento </w:t>
      </w:r>
      <w:proofErr w:type="gramStart"/>
      <w:r>
        <w:t>à</w:t>
      </w:r>
      <w:proofErr w:type="gramEnd"/>
      <w:r>
        <w:t xml:space="preserve"> todas as questões da prova, </w:t>
      </w:r>
      <w:r>
        <w:rPr>
          <w:b/>
        </w:rPr>
        <w:t>não fique travado</w:t>
      </w:r>
      <w:r>
        <w:t xml:space="preserve"> apenas em uma questão, tente resolver o máximo de questões sejam elas </w:t>
      </w:r>
      <w:proofErr w:type="spellStart"/>
      <w:r>
        <w:t>frontend</w:t>
      </w:r>
      <w:proofErr w:type="spellEnd"/>
      <w:r>
        <w:t xml:space="preserve"> ou </w:t>
      </w:r>
      <w:proofErr w:type="spellStart"/>
      <w:r>
        <w:t>backend</w:t>
      </w:r>
      <w:proofErr w:type="spellEnd"/>
      <w:r>
        <w:t>. Em caso de dúvidas procure ajuda, os problemas não serão resolvidos apenas olhando para o documento.</w:t>
      </w:r>
    </w:p>
    <w:p w:rsidR="001A0290" w:rsidRDefault="00F15A89">
      <w:r>
        <w:t xml:space="preserve">1 – Importe o projeto </w:t>
      </w:r>
      <w:proofErr w:type="spellStart"/>
      <w:r>
        <w:t>teste-sva</w:t>
      </w:r>
      <w:proofErr w:type="spellEnd"/>
      <w:r>
        <w:t xml:space="preserve"> no </w:t>
      </w:r>
      <w:proofErr w:type="spellStart"/>
      <w:r>
        <w:t>eclipseusando</w:t>
      </w:r>
      <w:proofErr w:type="spellEnd"/>
      <w:r>
        <w:t xml:space="preserve"> o </w:t>
      </w:r>
      <w:proofErr w:type="spellStart"/>
      <w:r>
        <w:t>maven</w:t>
      </w:r>
      <w:proofErr w:type="spellEnd"/>
      <w:r>
        <w:t xml:space="preserve">: </w:t>
      </w:r>
      <w:r w:rsidRPr="00F15A89">
        <w:rPr>
          <w:color w:val="00B050"/>
        </w:rPr>
        <w:t>Feito</w:t>
      </w:r>
      <w:r>
        <w:rPr>
          <w:noProof/>
          <w:lang w:eastAsia="pt-BR"/>
        </w:rPr>
        <w:drawing>
          <wp:inline distT="0" distB="0" distL="0" distR="9525">
            <wp:extent cx="2505710" cy="476250"/>
            <wp:effectExtent l="0" t="0" r="0" b="0"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71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290" w:rsidRDefault="00F15A89">
      <w:r>
        <w:t xml:space="preserve">2 – </w:t>
      </w:r>
      <w:r>
        <w:t xml:space="preserve">Efetue a criação da entidade </w:t>
      </w:r>
      <w:r>
        <w:rPr>
          <w:b/>
        </w:rPr>
        <w:t>Estudante</w:t>
      </w:r>
      <w:r>
        <w:t xml:space="preserve"> com os seguintes campos: </w:t>
      </w:r>
      <w:r w:rsidRPr="00F15A89">
        <w:rPr>
          <w:color w:val="00B050"/>
        </w:rPr>
        <w:t>Feito</w:t>
      </w:r>
    </w:p>
    <w:p w:rsidR="001A0290" w:rsidRDefault="00F15A89">
      <w:proofErr w:type="gramStart"/>
      <w:r>
        <w:rPr>
          <w:b/>
        </w:rPr>
        <w:t>id</w:t>
      </w:r>
      <w:proofErr w:type="gramEnd"/>
      <w:r>
        <w:t xml:space="preserve"> (chave com auto incremento) </w:t>
      </w:r>
      <w:r w:rsidRPr="00F15A89">
        <w:rPr>
          <w:color w:val="00B050"/>
        </w:rPr>
        <w:t>Feito</w:t>
      </w:r>
    </w:p>
    <w:p w:rsidR="001A0290" w:rsidRDefault="00F15A89">
      <w:proofErr w:type="gramStart"/>
      <w:r>
        <w:rPr>
          <w:b/>
        </w:rPr>
        <w:t>nome</w:t>
      </w:r>
      <w:proofErr w:type="gramEnd"/>
      <w:r>
        <w:t xml:space="preserve"> (com validação para não nulo e mensagem: Nome é obrigatório) </w:t>
      </w:r>
      <w:r w:rsidRPr="00F15A89">
        <w:rPr>
          <w:color w:val="00B050"/>
        </w:rPr>
        <w:t>Feito</w:t>
      </w:r>
    </w:p>
    <w:p w:rsidR="001A0290" w:rsidRDefault="00F15A89">
      <w:proofErr w:type="gramStart"/>
      <w:r>
        <w:rPr>
          <w:b/>
        </w:rPr>
        <w:t>email</w:t>
      </w:r>
      <w:proofErr w:type="gramEnd"/>
      <w:r>
        <w:t xml:space="preserve"> (com validação para não nulo e mensagem: Email é obrigatório) </w:t>
      </w:r>
      <w:r w:rsidRPr="00F15A89">
        <w:rPr>
          <w:color w:val="00B050"/>
        </w:rPr>
        <w:t>Feito</w:t>
      </w:r>
    </w:p>
    <w:p w:rsidR="001A0290" w:rsidRDefault="00F15A89">
      <w:pPr>
        <w:rPr>
          <w:b/>
        </w:rPr>
      </w:pPr>
      <w:proofErr w:type="gramStart"/>
      <w:r>
        <w:rPr>
          <w:b/>
        </w:rPr>
        <w:t>telefone</w:t>
      </w:r>
      <w:proofErr w:type="gramEnd"/>
      <w:r>
        <w:rPr>
          <w:b/>
        </w:rPr>
        <w:t xml:space="preserve"> </w:t>
      </w:r>
      <w:r w:rsidRPr="00F15A89">
        <w:rPr>
          <w:color w:val="00B050"/>
        </w:rPr>
        <w:t>Feito</w:t>
      </w:r>
    </w:p>
    <w:p w:rsidR="001A0290" w:rsidRDefault="00F15A89">
      <w:r>
        <w:t>3 – Alterar a port</w:t>
      </w:r>
      <w:r>
        <w:t xml:space="preserve">a da aplicação para </w:t>
      </w:r>
      <w:proofErr w:type="gramStart"/>
      <w:r>
        <w:t xml:space="preserve">8081 </w:t>
      </w:r>
      <w:r w:rsidRPr="00F15A89">
        <w:rPr>
          <w:color w:val="00B050"/>
        </w:rPr>
        <w:t>Feito</w:t>
      </w:r>
      <w:proofErr w:type="gramEnd"/>
    </w:p>
    <w:p w:rsidR="001A0290" w:rsidRDefault="00F15A89">
      <w:r>
        <w:t xml:space="preserve">4 – Faça a correção dos problemas que existem na classe </w:t>
      </w:r>
      <w:proofErr w:type="spellStart"/>
      <w:proofErr w:type="gramStart"/>
      <w:r>
        <w:rPr>
          <w:b/>
        </w:rPr>
        <w:t>EstudanteController</w:t>
      </w:r>
      <w:proofErr w:type="spellEnd"/>
      <w:proofErr w:type="gramEnd"/>
    </w:p>
    <w:p w:rsidR="001A0290" w:rsidRDefault="00F15A89">
      <w:r>
        <w:t>5 – Inicie a aplicação e verifique se chegou a essa tela:</w:t>
      </w:r>
    </w:p>
    <w:p w:rsidR="001A0290" w:rsidRDefault="00F15A89">
      <w:r>
        <w:rPr>
          <w:noProof/>
          <w:lang w:eastAsia="pt-BR"/>
        </w:rPr>
        <w:drawing>
          <wp:inline distT="0" distB="0" distL="0" distR="0">
            <wp:extent cx="5400040" cy="1355725"/>
            <wp:effectExtent l="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290" w:rsidRDefault="00F15A89">
      <w:r>
        <w:t xml:space="preserve">6 – Faça a </w:t>
      </w:r>
      <w:proofErr w:type="gramStart"/>
      <w:r>
        <w:t>implementação</w:t>
      </w:r>
      <w:proofErr w:type="gramEnd"/>
      <w:r>
        <w:t xml:space="preserve"> da funcionalidade “Adicionar Estudante”</w:t>
      </w:r>
    </w:p>
    <w:p w:rsidR="001A0290" w:rsidRDefault="00F15A89">
      <w:r>
        <w:t xml:space="preserve">7 – </w:t>
      </w:r>
      <w:proofErr w:type="gramStart"/>
      <w:r>
        <w:t>Ajuste</w:t>
      </w:r>
      <w:proofErr w:type="gramEnd"/>
      <w:r>
        <w:t xml:space="preserve"> a listagem de estud</w:t>
      </w:r>
      <w:r>
        <w:t>antes</w:t>
      </w:r>
    </w:p>
    <w:p w:rsidR="001A0290" w:rsidRDefault="00F15A89">
      <w:r>
        <w:t xml:space="preserve">8 – Na lista de estudantes usando </w:t>
      </w:r>
      <w:proofErr w:type="spellStart"/>
      <w:r>
        <w:t>bootstrap</w:t>
      </w:r>
      <w:proofErr w:type="spellEnd"/>
      <w:r>
        <w:t xml:space="preserve"> faça a diferenciação dos botões </w:t>
      </w:r>
      <w:proofErr w:type="gramStart"/>
      <w:r>
        <w:t>editar</w:t>
      </w:r>
      <w:proofErr w:type="gramEnd"/>
      <w:r>
        <w:t xml:space="preserve"> e apagar  </w:t>
      </w:r>
      <w:r>
        <w:t xml:space="preserve">(DICA: </w:t>
      </w:r>
      <w:hyperlink r:id="rId6" w:anchor="examples" w:history="1">
        <w:r>
          <w:rPr>
            <w:rStyle w:val="LinkdaInternet"/>
          </w:rPr>
          <w:t>https://getbootstrap.com/docs/4.4/components/buttons/#examples</w:t>
        </w:r>
      </w:hyperlink>
      <w:r>
        <w:t xml:space="preserve">) </w:t>
      </w:r>
      <w:r w:rsidRPr="00F15A89">
        <w:rPr>
          <w:color w:val="00B050"/>
        </w:rPr>
        <w:t>Feito</w:t>
      </w:r>
    </w:p>
    <w:p w:rsidR="001A0290" w:rsidRDefault="00F15A89">
      <w:r>
        <w:t>9 – F</w:t>
      </w:r>
      <w:r>
        <w:t xml:space="preserve">aça a </w:t>
      </w:r>
      <w:proofErr w:type="gramStart"/>
      <w:r>
        <w:t>implementação</w:t>
      </w:r>
      <w:proofErr w:type="gramEnd"/>
      <w:r>
        <w:t xml:space="preserve"> da funcionalidade “Editar Estudante”</w:t>
      </w:r>
    </w:p>
    <w:p w:rsidR="001A0290" w:rsidRDefault="00F15A89">
      <w:r>
        <w:t xml:space="preserve">10 – Faça a </w:t>
      </w:r>
      <w:proofErr w:type="gramStart"/>
      <w:r>
        <w:t>implementação</w:t>
      </w:r>
      <w:proofErr w:type="gramEnd"/>
      <w:r>
        <w:t xml:space="preserve"> da funcionalidade “Apagar Estudante”</w:t>
      </w:r>
    </w:p>
    <w:p w:rsidR="001A0290" w:rsidRDefault="00F15A89">
      <w:r>
        <w:t xml:space="preserve">11 – Altera a entidade </w:t>
      </w:r>
      <w:r>
        <w:rPr>
          <w:b/>
        </w:rPr>
        <w:t>Estudante</w:t>
      </w:r>
      <w:r>
        <w:t xml:space="preserve"> e adicione os campos:</w:t>
      </w:r>
    </w:p>
    <w:p w:rsidR="001A0290" w:rsidRDefault="00F15A89">
      <w:proofErr w:type="gramStart"/>
      <w:r>
        <w:rPr>
          <w:b/>
        </w:rPr>
        <w:t>matricula</w:t>
      </w:r>
      <w:proofErr w:type="gramEnd"/>
      <w:r>
        <w:t xml:space="preserve"> (com validação para não nulo e mensagem: Matrícula é obrigatória)</w:t>
      </w:r>
    </w:p>
    <w:p w:rsidR="001A0290" w:rsidRDefault="00F15A89">
      <w:pPr>
        <w:rPr>
          <w:b/>
        </w:rPr>
      </w:pPr>
      <w:proofErr w:type="gramStart"/>
      <w:r>
        <w:rPr>
          <w:b/>
        </w:rPr>
        <w:t>curso</w:t>
      </w:r>
      <w:proofErr w:type="gramEnd"/>
      <w:r>
        <w:rPr>
          <w:b/>
        </w:rPr>
        <w:t xml:space="preserve"> </w:t>
      </w:r>
    </w:p>
    <w:p w:rsidR="001A0290" w:rsidRDefault="00F15A89">
      <w:r>
        <w:t>12 – Alterar a interface que lista os estudantes para mostrar os novos campos</w:t>
      </w:r>
    </w:p>
    <w:p w:rsidR="001A0290" w:rsidRDefault="00F15A89">
      <w:r>
        <w:t>13 – Alterar a interface que cadastra/atualiza os estudantes para suportar os novos campos</w:t>
      </w:r>
    </w:p>
    <w:p w:rsidR="001A0290" w:rsidRDefault="00F15A89">
      <w:r>
        <w:t>14 – Criar os scripts SQL para fazer a carga automática dos seguintes estudantes (uti</w:t>
      </w:r>
      <w:r>
        <w:t xml:space="preserve">lize o arquivo </w:t>
      </w:r>
      <w:proofErr w:type="spellStart"/>
      <w:r>
        <w:t>import.sql</w:t>
      </w:r>
      <w:proofErr w:type="spellEnd"/>
      <w:r>
        <w:t xml:space="preserve"> localizado nos </w:t>
      </w:r>
      <w:proofErr w:type="spellStart"/>
      <w:r>
        <w:t>resources</w:t>
      </w:r>
      <w:proofErr w:type="spellEnd"/>
      <w:r>
        <w:t xml:space="preserve">): </w:t>
      </w:r>
      <w:r w:rsidRPr="00F15A89">
        <w:rPr>
          <w:color w:val="00B050"/>
        </w:rPr>
        <w:t>Feito</w:t>
      </w:r>
    </w:p>
    <w:p w:rsidR="001A0290" w:rsidRDefault="001A0290"/>
    <w:tbl>
      <w:tblPr>
        <w:tblStyle w:val="Tabelacomgrade"/>
        <w:tblW w:w="8494" w:type="dxa"/>
        <w:tblLook w:val="04A0"/>
      </w:tblPr>
      <w:tblGrid>
        <w:gridCol w:w="1008"/>
        <w:gridCol w:w="3497"/>
        <w:gridCol w:w="1219"/>
        <w:gridCol w:w="1420"/>
        <w:gridCol w:w="1350"/>
      </w:tblGrid>
      <w:tr w:rsidR="001A0290">
        <w:tc>
          <w:tcPr>
            <w:tcW w:w="1011" w:type="dxa"/>
            <w:shd w:val="clear" w:color="auto" w:fill="auto"/>
          </w:tcPr>
          <w:p w:rsidR="001A0290" w:rsidRDefault="00F15A89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NOME</w:t>
            </w:r>
          </w:p>
        </w:tc>
        <w:tc>
          <w:tcPr>
            <w:tcW w:w="3532" w:type="dxa"/>
            <w:shd w:val="clear" w:color="auto" w:fill="auto"/>
          </w:tcPr>
          <w:p w:rsidR="001A0290" w:rsidRDefault="00F15A89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EMAIL</w:t>
            </w:r>
          </w:p>
        </w:tc>
        <w:tc>
          <w:tcPr>
            <w:tcW w:w="1207" w:type="dxa"/>
            <w:shd w:val="clear" w:color="auto" w:fill="auto"/>
          </w:tcPr>
          <w:p w:rsidR="001A0290" w:rsidRDefault="00F15A89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TELEFONE</w:t>
            </w:r>
          </w:p>
        </w:tc>
        <w:tc>
          <w:tcPr>
            <w:tcW w:w="1406" w:type="dxa"/>
            <w:shd w:val="clear" w:color="auto" w:fill="auto"/>
          </w:tcPr>
          <w:p w:rsidR="001A0290" w:rsidRDefault="00F15A89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MATRICULA</w:t>
            </w:r>
          </w:p>
        </w:tc>
        <w:tc>
          <w:tcPr>
            <w:tcW w:w="1338" w:type="dxa"/>
            <w:shd w:val="clear" w:color="auto" w:fill="auto"/>
          </w:tcPr>
          <w:p w:rsidR="001A0290" w:rsidRDefault="00F15A89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</w:t>
            </w:r>
          </w:p>
        </w:tc>
      </w:tr>
      <w:tr w:rsidR="001A0290">
        <w:tc>
          <w:tcPr>
            <w:tcW w:w="1011" w:type="dxa"/>
            <w:shd w:val="clear" w:color="auto" w:fill="auto"/>
          </w:tcPr>
          <w:p w:rsidR="001A0290" w:rsidRDefault="00F15A89">
            <w:pPr>
              <w:spacing w:after="0" w:line="240" w:lineRule="auto"/>
            </w:pPr>
            <w:proofErr w:type="spellStart"/>
            <w:r>
              <w:t>Xawoy</w:t>
            </w:r>
            <w:proofErr w:type="spellEnd"/>
          </w:p>
        </w:tc>
        <w:tc>
          <w:tcPr>
            <w:tcW w:w="3532" w:type="dxa"/>
            <w:shd w:val="clear" w:color="auto" w:fill="auto"/>
          </w:tcPr>
          <w:p w:rsidR="001A0290" w:rsidRDefault="00F15A89">
            <w:pPr>
              <w:spacing w:after="0" w:line="240" w:lineRule="auto"/>
            </w:pPr>
            <w:r>
              <w:t xml:space="preserve">xawoy@tms.com.br </w:t>
            </w:r>
          </w:p>
        </w:tc>
        <w:tc>
          <w:tcPr>
            <w:tcW w:w="1207" w:type="dxa"/>
            <w:shd w:val="clear" w:color="auto" w:fill="auto"/>
          </w:tcPr>
          <w:p w:rsidR="001A0290" w:rsidRDefault="00F15A89">
            <w:pPr>
              <w:spacing w:after="0" w:line="240" w:lineRule="auto"/>
            </w:pPr>
            <w:r>
              <w:t>7777</w:t>
            </w:r>
          </w:p>
        </w:tc>
        <w:tc>
          <w:tcPr>
            <w:tcW w:w="1406" w:type="dxa"/>
            <w:shd w:val="clear" w:color="auto" w:fill="auto"/>
          </w:tcPr>
          <w:p w:rsidR="001A0290" w:rsidRDefault="00F15A89">
            <w:pPr>
              <w:spacing w:after="0" w:line="240" w:lineRule="auto"/>
            </w:pPr>
            <w:r>
              <w:t>123456</w:t>
            </w:r>
          </w:p>
        </w:tc>
        <w:tc>
          <w:tcPr>
            <w:tcW w:w="1338" w:type="dxa"/>
            <w:shd w:val="clear" w:color="auto" w:fill="auto"/>
          </w:tcPr>
          <w:p w:rsidR="001A0290" w:rsidRDefault="00F15A89">
            <w:pPr>
              <w:spacing w:after="0" w:line="240" w:lineRule="auto"/>
            </w:pPr>
            <w:r>
              <w:t>Engenharia da Computação</w:t>
            </w:r>
          </w:p>
        </w:tc>
      </w:tr>
      <w:tr w:rsidR="001A0290">
        <w:tc>
          <w:tcPr>
            <w:tcW w:w="1011" w:type="dxa"/>
            <w:shd w:val="clear" w:color="auto" w:fill="auto"/>
          </w:tcPr>
          <w:p w:rsidR="001A0290" w:rsidRDefault="00F15A89">
            <w:pPr>
              <w:spacing w:after="0" w:line="240" w:lineRule="auto"/>
            </w:pPr>
            <w:proofErr w:type="spellStart"/>
            <w:r>
              <w:t>Furae</w:t>
            </w:r>
            <w:proofErr w:type="spellEnd"/>
          </w:p>
        </w:tc>
        <w:tc>
          <w:tcPr>
            <w:tcW w:w="3532" w:type="dxa"/>
            <w:shd w:val="clear" w:color="auto" w:fill="auto"/>
          </w:tcPr>
          <w:p w:rsidR="001A0290" w:rsidRDefault="00F15A89">
            <w:pPr>
              <w:spacing w:after="0" w:line="240" w:lineRule="auto"/>
            </w:pPr>
            <w:r>
              <w:t>furae@tms.com.br</w:t>
            </w:r>
          </w:p>
        </w:tc>
        <w:tc>
          <w:tcPr>
            <w:tcW w:w="1207" w:type="dxa"/>
            <w:shd w:val="clear" w:color="auto" w:fill="auto"/>
          </w:tcPr>
          <w:p w:rsidR="001A0290" w:rsidRDefault="00F15A89">
            <w:pPr>
              <w:spacing w:after="0" w:line="240" w:lineRule="auto"/>
            </w:pPr>
            <w:r>
              <w:t>7778</w:t>
            </w:r>
          </w:p>
        </w:tc>
        <w:tc>
          <w:tcPr>
            <w:tcW w:w="1406" w:type="dxa"/>
            <w:shd w:val="clear" w:color="auto" w:fill="auto"/>
          </w:tcPr>
          <w:p w:rsidR="001A0290" w:rsidRDefault="00F15A89">
            <w:pPr>
              <w:spacing w:after="0" w:line="240" w:lineRule="auto"/>
            </w:pPr>
            <w:r>
              <w:t>678912</w:t>
            </w:r>
          </w:p>
        </w:tc>
        <w:tc>
          <w:tcPr>
            <w:tcW w:w="1338" w:type="dxa"/>
            <w:shd w:val="clear" w:color="auto" w:fill="auto"/>
          </w:tcPr>
          <w:p w:rsidR="001A0290" w:rsidRDefault="00F15A89">
            <w:pPr>
              <w:spacing w:after="0" w:line="240" w:lineRule="auto"/>
            </w:pPr>
            <w:r>
              <w:t>Ciência da Computação</w:t>
            </w:r>
          </w:p>
        </w:tc>
      </w:tr>
      <w:tr w:rsidR="001A0290">
        <w:tc>
          <w:tcPr>
            <w:tcW w:w="1011" w:type="dxa"/>
            <w:shd w:val="clear" w:color="auto" w:fill="auto"/>
          </w:tcPr>
          <w:p w:rsidR="001A0290" w:rsidRDefault="00F15A89">
            <w:pPr>
              <w:spacing w:after="0" w:line="240" w:lineRule="auto"/>
            </w:pPr>
            <w:bookmarkStart w:id="0" w:name="__DdeLink__182_1489260653"/>
            <w:proofErr w:type="spellStart"/>
            <w:r>
              <w:t>Fupuy</w:t>
            </w:r>
            <w:bookmarkEnd w:id="0"/>
            <w:proofErr w:type="spellEnd"/>
          </w:p>
        </w:tc>
        <w:tc>
          <w:tcPr>
            <w:tcW w:w="3532" w:type="dxa"/>
            <w:shd w:val="clear" w:color="auto" w:fill="auto"/>
          </w:tcPr>
          <w:p w:rsidR="001A0290" w:rsidRDefault="00F15A89">
            <w:pPr>
              <w:spacing w:after="0" w:line="240" w:lineRule="auto"/>
            </w:pPr>
            <w:r>
              <w:t>fupuy@tms.com.br</w:t>
            </w:r>
          </w:p>
        </w:tc>
        <w:tc>
          <w:tcPr>
            <w:tcW w:w="1207" w:type="dxa"/>
            <w:shd w:val="clear" w:color="auto" w:fill="auto"/>
          </w:tcPr>
          <w:p w:rsidR="001A0290" w:rsidRDefault="00F15A89">
            <w:pPr>
              <w:spacing w:after="0" w:line="240" w:lineRule="auto"/>
            </w:pPr>
            <w:r>
              <w:t>7779</w:t>
            </w:r>
          </w:p>
        </w:tc>
        <w:tc>
          <w:tcPr>
            <w:tcW w:w="1406" w:type="dxa"/>
            <w:shd w:val="clear" w:color="auto" w:fill="auto"/>
          </w:tcPr>
          <w:p w:rsidR="001A0290" w:rsidRDefault="00F15A89">
            <w:pPr>
              <w:spacing w:after="0" w:line="240" w:lineRule="auto"/>
            </w:pPr>
            <w:r>
              <w:t>321654</w:t>
            </w:r>
          </w:p>
        </w:tc>
        <w:tc>
          <w:tcPr>
            <w:tcW w:w="1338" w:type="dxa"/>
            <w:shd w:val="clear" w:color="auto" w:fill="auto"/>
          </w:tcPr>
          <w:p w:rsidR="001A0290" w:rsidRDefault="00F15A89">
            <w:pPr>
              <w:spacing w:after="0" w:line="240" w:lineRule="auto"/>
            </w:pPr>
            <w:r>
              <w:t>Engenharia</w:t>
            </w:r>
            <w:r>
              <w:t xml:space="preserve"> da Computação</w:t>
            </w:r>
          </w:p>
        </w:tc>
      </w:tr>
      <w:tr w:rsidR="001A0290">
        <w:tc>
          <w:tcPr>
            <w:tcW w:w="1011" w:type="dxa"/>
            <w:shd w:val="clear" w:color="auto" w:fill="auto"/>
          </w:tcPr>
          <w:p w:rsidR="001A0290" w:rsidRDefault="00F15A89">
            <w:pPr>
              <w:spacing w:after="0" w:line="240" w:lineRule="auto"/>
            </w:pPr>
            <w:proofErr w:type="spellStart"/>
            <w:r>
              <w:t>Kuer</w:t>
            </w:r>
            <w:proofErr w:type="spellEnd"/>
          </w:p>
        </w:tc>
        <w:tc>
          <w:tcPr>
            <w:tcW w:w="3532" w:type="dxa"/>
            <w:shd w:val="clear" w:color="auto" w:fill="auto"/>
          </w:tcPr>
          <w:p w:rsidR="001A0290" w:rsidRDefault="00F15A89">
            <w:pPr>
              <w:spacing w:after="0" w:line="240" w:lineRule="auto"/>
            </w:pPr>
            <w:r>
              <w:t>kuer@tms.com.br</w:t>
            </w:r>
          </w:p>
        </w:tc>
        <w:tc>
          <w:tcPr>
            <w:tcW w:w="1207" w:type="dxa"/>
            <w:shd w:val="clear" w:color="auto" w:fill="auto"/>
          </w:tcPr>
          <w:p w:rsidR="001A0290" w:rsidRDefault="00F15A89">
            <w:pPr>
              <w:spacing w:after="0" w:line="240" w:lineRule="auto"/>
            </w:pPr>
            <w:r>
              <w:t>7780</w:t>
            </w:r>
          </w:p>
        </w:tc>
        <w:tc>
          <w:tcPr>
            <w:tcW w:w="1406" w:type="dxa"/>
            <w:shd w:val="clear" w:color="auto" w:fill="auto"/>
          </w:tcPr>
          <w:p w:rsidR="001A0290" w:rsidRDefault="00F15A89">
            <w:pPr>
              <w:spacing w:after="0" w:line="240" w:lineRule="auto"/>
            </w:pPr>
            <w:r>
              <w:t>654987</w:t>
            </w:r>
          </w:p>
        </w:tc>
        <w:tc>
          <w:tcPr>
            <w:tcW w:w="1338" w:type="dxa"/>
            <w:shd w:val="clear" w:color="auto" w:fill="auto"/>
          </w:tcPr>
          <w:p w:rsidR="001A0290" w:rsidRDefault="00F15A89">
            <w:pPr>
              <w:spacing w:after="0" w:line="240" w:lineRule="auto"/>
            </w:pPr>
            <w:r>
              <w:t>Análise de Dados</w:t>
            </w:r>
          </w:p>
        </w:tc>
      </w:tr>
      <w:tr w:rsidR="001A0290">
        <w:tc>
          <w:tcPr>
            <w:tcW w:w="1011" w:type="dxa"/>
            <w:shd w:val="clear" w:color="auto" w:fill="auto"/>
          </w:tcPr>
          <w:p w:rsidR="001A0290" w:rsidRDefault="00F15A89">
            <w:pPr>
              <w:spacing w:after="0" w:line="240" w:lineRule="auto"/>
            </w:pPr>
            <w:proofErr w:type="spellStart"/>
            <w:r>
              <w:t>Blias</w:t>
            </w:r>
            <w:proofErr w:type="spellEnd"/>
          </w:p>
        </w:tc>
        <w:tc>
          <w:tcPr>
            <w:tcW w:w="3532" w:type="dxa"/>
            <w:shd w:val="clear" w:color="auto" w:fill="auto"/>
          </w:tcPr>
          <w:p w:rsidR="001A0290" w:rsidRDefault="00F15A89">
            <w:pPr>
              <w:spacing w:after="0" w:line="240" w:lineRule="auto"/>
            </w:pPr>
            <w:r>
              <w:t>blias@tms.com.br</w:t>
            </w:r>
          </w:p>
        </w:tc>
        <w:tc>
          <w:tcPr>
            <w:tcW w:w="1207" w:type="dxa"/>
            <w:shd w:val="clear" w:color="auto" w:fill="auto"/>
          </w:tcPr>
          <w:p w:rsidR="001A0290" w:rsidRDefault="00F15A89">
            <w:pPr>
              <w:spacing w:after="0" w:line="240" w:lineRule="auto"/>
            </w:pPr>
            <w:r>
              <w:t>7781</w:t>
            </w:r>
          </w:p>
        </w:tc>
        <w:tc>
          <w:tcPr>
            <w:tcW w:w="1406" w:type="dxa"/>
            <w:shd w:val="clear" w:color="auto" w:fill="auto"/>
          </w:tcPr>
          <w:p w:rsidR="001A0290" w:rsidRDefault="00F15A89">
            <w:pPr>
              <w:spacing w:after="0" w:line="240" w:lineRule="auto"/>
            </w:pPr>
            <w:r>
              <w:t>666131</w:t>
            </w:r>
          </w:p>
        </w:tc>
        <w:tc>
          <w:tcPr>
            <w:tcW w:w="1338" w:type="dxa"/>
            <w:shd w:val="clear" w:color="auto" w:fill="auto"/>
          </w:tcPr>
          <w:p w:rsidR="001A0290" w:rsidRDefault="00F15A89">
            <w:pPr>
              <w:spacing w:after="0" w:line="240" w:lineRule="auto"/>
            </w:pPr>
            <w:r>
              <w:t>Ciência da Computação</w:t>
            </w:r>
          </w:p>
        </w:tc>
      </w:tr>
    </w:tbl>
    <w:p w:rsidR="001A0290" w:rsidRDefault="001A0290"/>
    <w:p w:rsidR="001A0290" w:rsidRDefault="00F15A89">
      <w:r>
        <w:t xml:space="preserve">15 – Se você não tiver domínio de </w:t>
      </w:r>
      <w:proofErr w:type="spellStart"/>
      <w:r>
        <w:t>frontend</w:t>
      </w:r>
      <w:proofErr w:type="spellEnd"/>
      <w:r>
        <w:t xml:space="preserve"> (</w:t>
      </w:r>
      <w:proofErr w:type="spellStart"/>
      <w:r>
        <w:t>themeleaf</w:t>
      </w:r>
      <w:proofErr w:type="spellEnd"/>
      <w:r>
        <w:t xml:space="preserve">), abandone as questões que envolvam parte WEB e faça a implementação do </w:t>
      </w:r>
      <w:proofErr w:type="spellStart"/>
      <w:proofErr w:type="gramStart"/>
      <w:r>
        <w:t>RestController</w:t>
      </w:r>
      <w:proofErr w:type="spellEnd"/>
      <w:proofErr w:type="gramEnd"/>
      <w:r>
        <w:t xml:space="preserve">: </w:t>
      </w:r>
      <w:proofErr w:type="spellStart"/>
      <w:r>
        <w:rPr>
          <w:b/>
        </w:rPr>
        <w:t>EstudanteRestController</w:t>
      </w:r>
      <w:proofErr w:type="spellEnd"/>
      <w:r>
        <w:rPr>
          <w:b/>
        </w:rPr>
        <w:t xml:space="preserve"> </w:t>
      </w:r>
      <w:r>
        <w:rPr>
          <w:i/>
        </w:rPr>
        <w:t>(seguir a orientação diretamente na classe)</w:t>
      </w:r>
    </w:p>
    <w:p w:rsidR="001A0290" w:rsidRDefault="00F15A89">
      <w:r>
        <w:t>Boa sorte!</w:t>
      </w:r>
    </w:p>
    <w:p w:rsidR="001A0290" w:rsidRDefault="00F15A89">
      <w:r>
        <w:t xml:space="preserve">Caso precise utilize a </w:t>
      </w:r>
      <w:proofErr w:type="gramStart"/>
      <w:r>
        <w:t>documentação</w:t>
      </w:r>
      <w:r>
        <w:t>:</w:t>
      </w:r>
      <w:proofErr w:type="spellStart"/>
      <w:proofErr w:type="gramEnd"/>
      <w:r w:rsidR="001A0290">
        <w:fldChar w:fldCharType="begin"/>
      </w:r>
      <w:r w:rsidR="001A0290">
        <w:instrText>HYPERLINK "https://spring.io/guides/gs/accessing-data-jpa/" \h</w:instrText>
      </w:r>
      <w:r w:rsidR="001A0290">
        <w:fldChar w:fldCharType="separate"/>
      </w:r>
      <w:r>
        <w:rPr>
          <w:rStyle w:val="LinkdaInternet"/>
        </w:rPr>
        <w:t>https</w:t>
      </w:r>
      <w:proofErr w:type="spellEnd"/>
      <w:r>
        <w:rPr>
          <w:rStyle w:val="LinkdaInternet"/>
        </w:rPr>
        <w:t>://</w:t>
      </w:r>
      <w:proofErr w:type="spellStart"/>
      <w:r>
        <w:rPr>
          <w:rStyle w:val="LinkdaInternet"/>
        </w:rPr>
        <w:t>spring</w:t>
      </w:r>
      <w:proofErr w:type="spellEnd"/>
      <w:r>
        <w:rPr>
          <w:rStyle w:val="LinkdaInternet"/>
        </w:rPr>
        <w:t>.</w:t>
      </w:r>
      <w:proofErr w:type="spellStart"/>
      <w:r>
        <w:rPr>
          <w:rStyle w:val="LinkdaInternet"/>
        </w:rPr>
        <w:t>io</w:t>
      </w:r>
      <w:proofErr w:type="spellEnd"/>
      <w:r>
        <w:rPr>
          <w:rStyle w:val="LinkdaInternet"/>
        </w:rPr>
        <w:t>/</w:t>
      </w:r>
      <w:proofErr w:type="spellStart"/>
      <w:r>
        <w:rPr>
          <w:rStyle w:val="LinkdaInternet"/>
        </w:rPr>
        <w:t>guides</w:t>
      </w:r>
      <w:proofErr w:type="spellEnd"/>
      <w:r>
        <w:rPr>
          <w:rStyle w:val="LinkdaInternet"/>
        </w:rPr>
        <w:t>/gs/</w:t>
      </w:r>
      <w:proofErr w:type="spellStart"/>
      <w:r>
        <w:rPr>
          <w:rStyle w:val="LinkdaInternet"/>
        </w:rPr>
        <w:t>accessing-data-jpa</w:t>
      </w:r>
      <w:proofErr w:type="spellEnd"/>
      <w:r>
        <w:rPr>
          <w:rStyle w:val="LinkdaInternet"/>
        </w:rPr>
        <w:t>/</w:t>
      </w:r>
      <w:r w:rsidR="001A0290">
        <w:fldChar w:fldCharType="end"/>
      </w:r>
    </w:p>
    <w:p w:rsidR="001A0290" w:rsidRDefault="00F15A89">
      <w:r>
        <w:rPr>
          <w:u w:val="single"/>
        </w:rPr>
        <w:t>A internet é liberada para consultas!</w:t>
      </w:r>
    </w:p>
    <w:sectPr w:rsidR="001A0290" w:rsidSect="001A0290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1A0290"/>
    <w:rsid w:val="001A0290"/>
    <w:rsid w:val="00F15A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290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uiPriority w:val="99"/>
    <w:unhideWhenUsed/>
    <w:rsid w:val="00D854BC"/>
    <w:rPr>
      <w:color w:val="0563C1" w:themeColor="hyperlink"/>
      <w:u w:val="single"/>
    </w:rPr>
  </w:style>
  <w:style w:type="character" w:customStyle="1" w:styleId="ListLabel1">
    <w:name w:val="ListLabel 1"/>
    <w:qFormat/>
    <w:rsid w:val="001A0290"/>
    <w:rPr>
      <w:rFonts w:eastAsia="Calibri"/>
    </w:rPr>
  </w:style>
  <w:style w:type="character" w:customStyle="1" w:styleId="ListLabel2">
    <w:name w:val="ListLabel 2"/>
    <w:qFormat/>
    <w:rsid w:val="001A0290"/>
    <w:rPr>
      <w:rFonts w:cs="Courier New"/>
    </w:rPr>
  </w:style>
  <w:style w:type="character" w:customStyle="1" w:styleId="ListLabel3">
    <w:name w:val="ListLabel 3"/>
    <w:qFormat/>
    <w:rsid w:val="001A0290"/>
    <w:rPr>
      <w:rFonts w:cs="Courier New"/>
    </w:rPr>
  </w:style>
  <w:style w:type="character" w:customStyle="1" w:styleId="ListLabel4">
    <w:name w:val="ListLabel 4"/>
    <w:qFormat/>
    <w:rsid w:val="001A0290"/>
    <w:rPr>
      <w:rFonts w:cs="Courier New"/>
    </w:rPr>
  </w:style>
  <w:style w:type="character" w:customStyle="1" w:styleId="ListLabel5">
    <w:name w:val="ListLabel 5"/>
    <w:qFormat/>
    <w:rsid w:val="001A0290"/>
  </w:style>
  <w:style w:type="paragraph" w:styleId="Ttulo">
    <w:name w:val="Title"/>
    <w:basedOn w:val="Normal"/>
    <w:next w:val="Corpodetexto"/>
    <w:qFormat/>
    <w:rsid w:val="001A0290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rsid w:val="001A0290"/>
    <w:pPr>
      <w:spacing w:after="140" w:line="276" w:lineRule="auto"/>
    </w:pPr>
  </w:style>
  <w:style w:type="paragraph" w:styleId="Lista">
    <w:name w:val="List"/>
    <w:basedOn w:val="Corpodetexto"/>
    <w:rsid w:val="001A0290"/>
    <w:rPr>
      <w:rFonts w:cs="Lohit Devanagari"/>
    </w:rPr>
  </w:style>
  <w:style w:type="paragraph" w:customStyle="1" w:styleId="Caption">
    <w:name w:val="Caption"/>
    <w:basedOn w:val="Normal"/>
    <w:qFormat/>
    <w:rsid w:val="001A029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rsid w:val="001A0290"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F12FD1"/>
    <w:pPr>
      <w:ind w:left="720"/>
      <w:contextualSpacing/>
    </w:pPr>
  </w:style>
  <w:style w:type="table" w:styleId="Tabelacomgrade">
    <w:name w:val="Table Grid"/>
    <w:basedOn w:val="Tabelanormal"/>
    <w:uiPriority w:val="39"/>
    <w:rsid w:val="00D854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15A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5A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etbootstrap.com/docs/4.4/components/buttons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386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Pellegrini Barbalho</dc:creator>
  <dc:description/>
  <cp:lastModifiedBy>Joel Alexandre Matusevicius de Andrade</cp:lastModifiedBy>
  <cp:revision>7</cp:revision>
  <dcterms:created xsi:type="dcterms:W3CDTF">2020-01-07T12:36:00Z</dcterms:created>
  <dcterms:modified xsi:type="dcterms:W3CDTF">2020-06-22T16:50:00Z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