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212B"/>
          <w:sz w:val="36"/>
        </w:rPr>
        <w:t>CUSTOMER-FACING ESTIMATE</w:t>
      </w:r>
    </w:p>
    <w:p>
      <w:pPr>
        <w:jc w:val="center"/>
      </w:pPr>
      <w:r>
        <w:rPr>
          <w:b/>
          <w:color w:val="C69A2B"/>
          <w:sz w:val="22"/>
        </w:rPr>
        <w:t>QUOTED PRICE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Client</w:t>
            </w:r>
          </w:p>
        </w:tc>
        <w:tc>
          <w:tcPr>
            <w:tcW w:type="dxa" w:w="2592"/>
          </w:tcPr>
          <w:p>
            <w:r>
              <w:t>Linda Bushel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2592"/>
          </w:tcPr>
          <w:p>
            <w:r>
              <w:t>Bushel Rear Deck (pool deck)</w:t>
            </w:r>
          </w:p>
        </w:tc>
      </w:tr>
      <w:tr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Site</w:t>
            </w:r>
          </w:p>
        </w:tc>
        <w:tc>
          <w:tcPr>
            <w:tcW w:type="dxa" w:w="2592"/>
          </w:tcPr>
          <w:p>
            <w:r>
              <w:t>12 D'Arcy's Way, Kemptville, ON K0G 1J0</w:t>
            </w:r>
          </w:p>
        </w:tc>
        <w:tc>
          <w:tcPr>
            <w:tcW w:type="dxa" w:w="2592"/>
            <w:shd w:fill="18212B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92"/>
          </w:tcPr>
          <w:p>
            <w:r>
              <w:t>2026-10-27</w:t>
            </w:r>
          </w:p>
        </w:tc>
      </w:tr>
    </w:tbl>
    <w:p/>
    <w:p>
      <w:pPr>
        <w:jc w:val="center"/>
      </w:pPr>
      <w:r>
        <w:rPr>
          <w:b/>
          <w:color w:val="C69A2B"/>
          <w:sz w:val="40"/>
        </w:rPr>
        <w:t>$30,179.51 + HST</w:t>
      </w:r>
    </w:p>
    <w:p>
      <w:pPr>
        <w:jc w:val="center"/>
      </w:pPr>
      <w:r>
        <w:rPr>
          <w:b/>
          <w:sz w:val="24"/>
        </w:rPr>
        <w:t>Total including HST: $34,102.85</w:t>
      </w:r>
    </w:p>
    <w:p>
      <w:r>
        <w:t>Brayman Construction Inc. proposes to supply and complete the scope described below based on the reviewed construction drawings and agreed final build scope.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Included Scope</w:t>
            </w:r>
          </w:p>
        </w:tc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Helical pile foundation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Galvanized steel helical piles with adjustable brackets, supplied and installed by a specialist foundation contractor; engineer's report and compliance letter if the town asks for it. No concrete footings.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Structural framing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Pressure-treated built-up 2×10 beams, 2×8 joists and 6×6 posts, with galvanized connectors, hangers, bolts and structural screws. Freestanding; not attached to the pool.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Upper deck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About 18 ft wide, with the inner edge following the curve of the pool and about 5 ft of clear deck at the centre.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Stairs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10 ft wide, pressure-treated 2×12 stringers, Trex Island Mist treads and risers.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Lower deck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10 ft wide by 3 ft deep.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Composite decking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Select composite decking in Island Mist on the upper deck, the lower deck and the stairs, with Trex deck fasteners.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Fascia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Trex Island Mist fascia on the exposed edges, with colour-matched screws.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Railing and gate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Vista 42 in aluminium railing, textured black, standard pickets, on the upper deck sides and front, both sides of the stairs and the lower deck; matching 42 in high, 48 in wide gate centred on the lower deck.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Installation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Complete installation by Brayman Construction, including clean-up of construction debris.</w:t>
            </w:r>
          </w:p>
        </w:tc>
      </w:tr>
    </w:tbl>
    <w:p>
      <w:pPr>
        <w:pStyle w:val="Heading1"/>
      </w:pPr>
      <w:r>
        <w:t>Price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Price Component</w:t>
            </w:r>
          </w:p>
        </w:tc>
        <w:tc>
          <w:tcPr>
            <w:tcW w:type="dxa" w:w="5184"/>
            <w:shd w:fill="18212B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b/>
                <w:color w:val="FFFFFF"/>
                <w:sz w:val="16"/>
              </w:rPr>
              <w:t>Amount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Estimate subtotal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$30,179.51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HST 13%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$3,923.34</w:t>
            </w:r>
          </w:p>
        </w:tc>
      </w:tr>
      <w:tr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Total including HST</w:t>
            </w:r>
          </w:p>
        </w:tc>
        <w:tc>
          <w:tcPr>
            <w:tcW w:type="dxa" w:w="518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rPr>
                <w:sz w:val="16"/>
              </w:rPr>
              <w:t>$34,102.85</w:t>
            </w:r>
          </w:p>
        </w:tc>
      </w:tr>
    </w:tbl>
    <w:p>
      <w:pPr>
        <w:pStyle w:val="Heading1"/>
      </w:pPr>
      <w:r>
        <w:t>Exclusions / Separate Work</w:t>
      </w:r>
    </w:p>
    <w:p>
      <w:r>
        <w:rPr>
          <w:b/>
        </w:rPr>
        <w:t>• Town building-permit fee (Brayman can apply for the permit; the town's fee is billed at cost).</w:t>
      </w:r>
      <w:r/>
    </w:p>
    <w:p>
      <w:r>
        <w:rPr>
          <w:b/>
        </w:rPr>
        <w:t>• Electrical work.</w:t>
      </w:r>
      <w:r/>
    </w:p>
    <w:p>
      <w:r>
        <w:rPr>
          <w:b/>
        </w:rPr>
        <w:t>• Plumbing and HVAC work.</w:t>
      </w:r>
      <w:r/>
    </w:p>
    <w:p>
      <w:r>
        <w:rPr>
          <w:b/>
        </w:rPr>
        <w:t>• Painting and decorative finishes.</w:t>
      </w:r>
      <w:r/>
    </w:p>
    <w:p>
      <w:r>
        <w:rPr>
          <w:b/>
        </w:rPr>
        <w:t>• Site grading, landscaping and drainage work.</w:t>
      </w:r>
      <w:r/>
    </w:p>
    <w:p>
      <w:r>
        <w:rPr>
          <w:b/>
        </w:rPr>
        <w:t>• A guard along the open pool edge, and skirting under either deck.</w:t>
      </w:r>
      <w:r/>
    </w:p>
    <w:p>
      <w:r>
        <w:rPr>
          <w:b/>
        </w:rPr>
        <w:t>• Pile extensions, if the foundation contractor must go deeper to reach the required resistance (agreed with you first).</w:t>
      </w:r>
      <w:r/>
    </w:p>
    <w:p>
      <w:r>
        <w:rPr>
          <w:b/>
        </w:rPr>
        <w:t>• Owner to provide about 46 in of access for the pile machine and to point out private buried services.</w:t>
      </w:r>
      <w:r/>
    </w:p>
    <w:p>
      <w:r>
        <w:rPr>
          <w:b/>
        </w:rPr>
        <w:t>• Owner-requested changes, concealed conditions and revisions to drawings/engineering after acceptance.</w:t>
      </w:r>
      <w:r/>
    </w:p>
    <w:p>
      <w:r>
        <w:rPr>
          <w:b/>
        </w:rPr>
        <w:t>• This estimate is valid for 7 days; supplier prices are time-limited.</w:t>
      </w:r>
      <w:r/>
    </w:p>
    <w:p>
      <w:r>
        <w:t>• Project-specific inclusions are listed in the included-scope table.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4"/>
      </w:rPr>
      <w:t>Linda Bushel | 12 D'Arcy's Way, Kemptville, ON K0G 1J0 | Customer-Facing Estimate | 2026-10-27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r>
            <w:drawing>
              <wp:inline xmlns:a="http://schemas.openxmlformats.org/drawingml/2006/main" xmlns:pic="http://schemas.openxmlformats.org/drawingml/2006/picture">
                <wp:extent cx="1417320" cy="5667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rayman Construction-01(3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5667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84"/>
        </w:tcPr>
        <w:p>
          <w:pPr>
            <w:jc w:val="right"/>
          </w:pPr>
          <w:r>
            <w:rPr>
              <w:b/>
              <w:color w:val="18212B"/>
              <w:sz w:val="22"/>
            </w:rPr>
            <w:t>BRAYMAN CONSTRUCTION INC.</w:t>
          </w:r>
          <w:r>
            <w:rPr>
              <w:sz w:val="16"/>
            </w:rPr>
            <w:br/>
            <w:t>411 St. John Street, Merrickville, ON K0G 1N0</w:t>
          </w:r>
        </w:p>
      </w:tc>
    </w:tr>
  </w:tbl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212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C69A2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