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Términos y definiciones del Curso 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3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Activo: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elemento percibido como valioso para una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Actor de amenaza: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Cualquier persona o grupo que represente un riesgo para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Amenaza interna: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empleado actual o antiguo, proveedor externo o socio de confianza que supongan un riesgo para la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Amenaza: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Cualquier circunstancia o evento que pueda afectar los activos de manera negativa.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Analizador de protocolo de red (rastreador de paquetes):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herramienta diseñada para capturar y analizar el tráfico de datos dentro de una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Arquitectura de 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diseño de seguridad compuesto por diversos componentes, como herramientas y procesos, que se utilizan para proteger a una organización de riesgos y amenazas externas.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a la cadena de suministro: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ataque que se dirige a sistemas, aplicaciones, hardware y/o software para localizar una vulnerabilidad en la que se pueda implementar malware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criptográfico: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ataque que afecta formas seguras de comunicación entre un remitente y su destinatario previsto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“watering hole”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tipo de ataque en el que un actor de amenaza compromete un sitio web visitado con frecuencia por un grupo específico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contraseña: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intento de acceder a dispositivos, sistemas, redes o datos protegidos por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físico: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incidente de seguridad que no solo afecta entornos digitales sino los físicos en donde se implemente el incidente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Autenticación: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proceso para verificar quién es una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10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Base de datos: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colección organizada de información o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12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Ciberseguridad (o seguridad):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La práctica de garantizar la confidencialidad, integridad y disponibilidad de la información mediante la protección de redes, dispositivos, personas y datos contra el acceso no autorizado o la explotación delictiva.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Compromiso de correo electrónico empresarial (BEC):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 de phishing en el que un agente de amenaza se hace pasar por una fuente conocida para obtener una ventaja financiera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Confidencialidad: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únicamente los usuarios autorizados pueden acceder a activos o datos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Controles de 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son medidas de seguridad diseñadas para reducir riesgos de seguridad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17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Disponibilidad: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idea de que los datos son accesibles para quienes estén autorizados a acceder a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Ética de la seguridad: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pautas para tomar decisiones apropiadas como profesional de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Gobernanza de 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prácticas que ayudan a apoyar, definir y dirigir los esfuerzos de seguridad de una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1B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Habilidades técnicas: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habilidades que requieren conocimiento de herramientas, procedimientos y políticas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Habilidades transferibles: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habilidades de otras áreas que pueden aplicarse a diferentes profesiones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Hacker: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Cualquier persona o grupo que utiliza computadoras para obtener acceso no autorizado a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Hacktivista: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persona que utiliza el hacking para lograr un objetivo político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20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Información de identificación personal (PII):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Cualquier información que pueda usarse para deducir la identidad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Información de identificación personal sensible (SPII):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tipo específico de PII que se rige por pautas de manejo más estrictas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Información de salud protegida (PHI):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información que se relaciona con la salud, o con la condición física o mental pasada, presente o futura de un individuo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Información de seguridad y gestión de eventos (SIEM)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: aplicación que recopila y analiza datos de registro para monitorear actividades críticas en una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Ingeniería social física: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ataque en el que el agente de amenaza se hace pasar por un empleado, cliente o proveedor para obtener acceso no autorizado a una ubicación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Ingeniería social: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técnica de manipulación que explota el error humano para obtener información privada, acceso u objetos de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Integridad: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Idea de que los datos son correctos, auténticos y fiables.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Inteligencia artificial (IA) antagónica: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técnica que manipula la inteligencia artificial (IA) y la tecnología de aprendizaje automático (ML) para realizar ataques de manera más eficiente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29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Ley de Portabilidad y Responsabilidad del Seguros Médicos (HIPAA):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ley federal de los Estados Unidos establecida para proteger la información de salud de los pacientes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Linux: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sistema operativo de código abierto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2C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Malware: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software diseñado para perjudicar dispositivos o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Marco de Ciberseguridad (CSF) del Instituto Nacional de Estándares y Tecnología (NIST):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marco de adhesión voluntaria que incluye estándares, pautas y prácticas recomendadas para gestionar el riesgo para la ciberseguridad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Marcos de seguridad: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pautas utilizadas para crear planes que ayuden a mitigar el riesgo y las amenazas a los datos y la privacidad.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30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Open Web Application Security Project (OWASP):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Organización sin fines de lucro centrada en mejorar la seguridad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Orden de volatilidad: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secuencia que describe el orden de los datos que deben conservarse, desde el primero hasta el último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33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Phishing de redes sociales: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un tipo de ataque en que un autor recopila información detallada de su objetivo en sitios de redes sociales antes de iniciar el ataque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Phishing localizado: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ataque por correo electrónico malicioso dirigido a un usuario o grupo de usuarios específico que parece provenir de una fuente confiable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Phishing: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uso de comunicaciones digitales para engañar a las personas para que revelen datos confidenciales o implementen software malicioso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Programación: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proceso que se puede usar para crear un conjunto específico de instrucciones para que una computadora ejecute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Protección de la privacidad: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acto de salvaguardar la información personal del uso no autorizado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Protección y preservación de la evidencia: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proceso de trabajar adecuadamente con evidencia digital frágil y volátil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Punto de datos: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elemento de información específico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Registro: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inventario de eventos que tienen lugar dentro de los sistemas de una organización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3C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Seguridad de red: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práctica de evitar accesos no autorizados a la infraestructura de red de una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Sistema de detección de intrusiones (IDS):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aplicación que monitorea la actividad del sistema y alerta sobre posibles intrusiones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Software de antivirus: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programa de software utilizado para prevenir, detectar, y eliminar malware y virus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SQL (Structured Query Language):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lenguaje de programación utilizado para crear, interactuar y solicitar información de una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41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Tríada de confidencialidad, integridad y disponibilidad (CIA):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modelo que ayuda a informar sobre cómo tienen en cuenta el riesgo las organizaciones al configurar sistemas y políticas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U</w:t>
      </w:r>
    </w:p>
    <w:p w:rsidR="00000000" w:rsidDel="00000000" w:rsidP="00000000" w:rsidRDefault="00000000" w:rsidRPr="00000000" w14:paraId="00000043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USB baiting: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un ataque en el que un autor de amenazas deja estratégicamente una unidad USB que contiene malware para que un empleado la encuentre y la instale, de manera de causar la infección involuntaria de una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45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Virus informático: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código malicioso escrito para interferir con las operaciones informáticas, y causar daños a los datos y al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Virus: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consulta “virus informático”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Vishing: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explotación de la comunicación por voz electrónica para obtener información sensible o hacerse pasar por una fuente conocida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 Pablo Martínez" w:id="0" w:date="2023-06-20T18:27:41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Reemplazar con el glosario del curso 1 idéntico a este cuando se termine de revisar.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color w:val="666666"/>
        <w:sz w:val="42"/>
        <w:szCs w:val="42"/>
      </w:rPr>
    </w:pPr>
    <w:r w:rsidDel="00000000" w:rsidR="00000000" w:rsidRPr="00000000">
      <w:rPr>
        <w:sz w:val="90"/>
        <w:szCs w:val="90"/>
        <w:rtl w:val="0"/>
      </w:rPr>
      <w:t xml:space="preserve">Glosario de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2"/>
        <w:szCs w:val="42"/>
        <w:rtl w:val="0"/>
      </w:rPr>
      <w:t xml:space="preserve"> ciberseguridad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rPr>
        <w:color w:val="666666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</w:rPr>
  </w:style>
  <w:style w:type="paragraph" w:styleId="P68B1DB1-Normal1" w:customStyle="1">
    <w:name w:val="P68B1DB1-Normal1"/>
    <w:basedOn w:val="a"/>
    <w:rPr>
      <w:color w:val="4285f4"/>
      <w:sz w:val="48"/>
    </w:rPr>
  </w:style>
  <w:style w:type="paragraph" w:styleId="P68B1DB1-Normal2" w:customStyle="1">
    <w:name w:val="P68B1DB1-Normal2"/>
    <w:basedOn w:val="a"/>
    <w:rPr>
      <w:color w:val="434343"/>
      <w:sz w:val="24"/>
    </w:rPr>
  </w:style>
  <w:style w:type="paragraph" w:styleId="P68B1DB1-Normal3" w:customStyle="1">
    <w:name w:val="P68B1DB1-Normal3"/>
    <w:basedOn w:val="a"/>
    <w:rPr>
      <w:color w:val="434343"/>
      <w:sz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05ELWLdRhAEqF8hLDycvRyeV9w==">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2023-06-13T23:22:00Z</dcterms:created>
</cp:coreProperties>
</file>