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50A02" w14:textId="77777777" w:rsidR="00444EB7" w:rsidRDefault="00A36FF0">
      <w:pPr>
        <w:spacing w:before="200" w:after="400"/>
        <w:jc w:val="center"/>
      </w:pPr>
      <w:r>
        <w:rPr>
          <w:noProof/>
        </w:rPr>
        <w:drawing>
          <wp:inline distT="0" distB="0" distL="0" distR="0" wp14:anchorId="611EB388" wp14:editId="3CD26172">
            <wp:extent cx="1352550" cy="109434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68926" cy="1107598"/>
                    </a:xfrm>
                    <a:prstGeom prst="rect">
                      <a:avLst/>
                    </a:prstGeom>
                  </pic:spPr>
                </pic:pic>
              </a:graphicData>
            </a:graphic>
          </wp:inline>
        </w:drawing>
      </w:r>
    </w:p>
    <w:p w14:paraId="4FFDC9C4" w14:textId="77777777" w:rsidR="00444EB7" w:rsidRDefault="00A36FF0">
      <w:pPr>
        <w:spacing w:after="160" w:line="300" w:lineRule="auto"/>
        <w:jc w:val="center"/>
      </w:pPr>
      <w:r>
        <w:rPr>
          <w:b/>
          <w:bCs/>
          <w:color w:val="000000"/>
          <w:sz w:val="30"/>
          <w:szCs w:val="30"/>
        </w:rPr>
        <w:t>UNIVERSIDAD DE ESPECIALIDADES ESPÍRITU SANTO</w:t>
      </w:r>
    </w:p>
    <w:p w14:paraId="56323247" w14:textId="77777777" w:rsidR="00444EB7" w:rsidRDefault="00A36FF0">
      <w:pPr>
        <w:spacing w:after="600" w:line="300" w:lineRule="auto"/>
        <w:jc w:val="center"/>
      </w:pPr>
      <w:r>
        <w:rPr>
          <w:b/>
          <w:bCs/>
          <w:color w:val="000000"/>
          <w:sz w:val="28"/>
          <w:szCs w:val="28"/>
        </w:rPr>
        <w:t>MAESTRÍA EN INTELIGENCIA ARTIFICIAL</w:t>
      </w:r>
    </w:p>
    <w:p w14:paraId="5EBFB1F8" w14:textId="77777777" w:rsidR="00444EB7" w:rsidRDefault="00A36FF0">
      <w:pPr>
        <w:spacing w:after="80" w:line="300" w:lineRule="auto"/>
        <w:jc w:val="center"/>
      </w:pPr>
      <w:r>
        <w:rPr>
          <w:b/>
          <w:bCs/>
          <w:color w:val="000000"/>
          <w:sz w:val="26"/>
          <w:szCs w:val="26"/>
        </w:rPr>
        <w:t>ASIGNATURA:</w:t>
      </w:r>
    </w:p>
    <w:p w14:paraId="7B1B71AC" w14:textId="77777777" w:rsidR="00444EB7" w:rsidRDefault="00A36FF0">
      <w:pPr>
        <w:spacing w:after="320" w:line="300" w:lineRule="auto"/>
        <w:jc w:val="center"/>
      </w:pPr>
      <w:r>
        <w:rPr>
          <w:color w:val="000000"/>
          <w:sz w:val="26"/>
          <w:szCs w:val="26"/>
        </w:rPr>
        <w:t>PROYECTO INTEGRADOR EN INTELIGENCIA ARTIFICIAL</w:t>
      </w:r>
    </w:p>
    <w:p w14:paraId="66E4D9FB" w14:textId="77777777" w:rsidR="00444EB7" w:rsidRDefault="00A36FF0">
      <w:pPr>
        <w:spacing w:after="80" w:line="300" w:lineRule="auto"/>
        <w:jc w:val="center"/>
      </w:pPr>
      <w:r>
        <w:rPr>
          <w:b/>
          <w:bCs/>
          <w:color w:val="000000"/>
          <w:sz w:val="26"/>
          <w:szCs w:val="26"/>
        </w:rPr>
        <w:t>INFORME TÉCNICO:</w:t>
      </w:r>
    </w:p>
    <w:p w14:paraId="748B4DD1" w14:textId="77777777" w:rsidR="00444EB7" w:rsidRDefault="00A36FF0">
      <w:pPr>
        <w:spacing w:after="120" w:line="300" w:lineRule="auto"/>
        <w:jc w:val="center"/>
      </w:pPr>
      <w:r>
        <w:rPr>
          <w:color w:val="000000"/>
          <w:sz w:val="26"/>
          <w:szCs w:val="26"/>
        </w:rPr>
        <w:t>EVALUACIÓN AVANZADA Y OPTIMIZACIÓN DE MODELOS DE MACHINE LEARNING</w:t>
      </w:r>
    </w:p>
    <w:p w14:paraId="1F3550C0" w14:textId="77777777" w:rsidR="00444EB7" w:rsidRDefault="00A36FF0">
      <w:pPr>
        <w:spacing w:after="320" w:line="300" w:lineRule="auto"/>
        <w:jc w:val="center"/>
      </w:pPr>
      <w:r>
        <w:rPr>
          <w:i/>
          <w:iCs/>
          <w:color w:val="000000"/>
        </w:rPr>
        <w:t>Aplicación al problema Text-</w:t>
      </w:r>
      <w:proofErr w:type="spellStart"/>
      <w:r>
        <w:rPr>
          <w:i/>
          <w:iCs/>
          <w:color w:val="000000"/>
        </w:rPr>
        <w:t>to</w:t>
      </w:r>
      <w:proofErr w:type="spellEnd"/>
      <w:r>
        <w:rPr>
          <w:i/>
          <w:iCs/>
          <w:color w:val="000000"/>
        </w:rPr>
        <w:t xml:space="preserve">-SQL sobre el </w:t>
      </w:r>
      <w:proofErr w:type="spellStart"/>
      <w:r>
        <w:rPr>
          <w:i/>
          <w:iCs/>
          <w:color w:val="000000"/>
        </w:rPr>
        <w:t>benchmark</w:t>
      </w:r>
      <w:proofErr w:type="spellEnd"/>
      <w:r>
        <w:rPr>
          <w:i/>
          <w:iCs/>
          <w:color w:val="000000"/>
        </w:rPr>
        <w:t xml:space="preserve"> Spider</w:t>
      </w:r>
    </w:p>
    <w:p w14:paraId="5B67991C" w14:textId="77777777" w:rsidR="00444EB7" w:rsidRDefault="00A36FF0">
      <w:pPr>
        <w:spacing w:after="80" w:line="300" w:lineRule="auto"/>
        <w:jc w:val="center"/>
      </w:pPr>
      <w:r>
        <w:rPr>
          <w:b/>
          <w:bCs/>
          <w:color w:val="000000"/>
          <w:sz w:val="26"/>
          <w:szCs w:val="26"/>
        </w:rPr>
        <w:t>AUTORES:</w:t>
      </w:r>
    </w:p>
    <w:p w14:paraId="3069AC54" w14:textId="77777777" w:rsidR="00444EB7" w:rsidRDefault="00A36FF0">
      <w:pPr>
        <w:spacing w:after="60" w:line="300" w:lineRule="auto"/>
        <w:jc w:val="center"/>
      </w:pPr>
      <w:r>
        <w:rPr>
          <w:color w:val="000000"/>
          <w:sz w:val="26"/>
          <w:szCs w:val="26"/>
        </w:rPr>
        <w:t>CABRERA PARRALES JOEL DAVID</w:t>
      </w:r>
    </w:p>
    <w:p w14:paraId="6104CE3B" w14:textId="77777777" w:rsidR="00444EB7" w:rsidRDefault="00A36FF0">
      <w:pPr>
        <w:spacing w:after="320" w:line="300" w:lineRule="auto"/>
        <w:jc w:val="center"/>
      </w:pPr>
      <w:r>
        <w:rPr>
          <w:color w:val="000000"/>
          <w:sz w:val="26"/>
          <w:szCs w:val="26"/>
        </w:rPr>
        <w:t>SÁNCHEZ ARÉVALO ANÍBAL ANDRÉS</w:t>
      </w:r>
    </w:p>
    <w:p w14:paraId="1068A4B9" w14:textId="77777777" w:rsidR="00444EB7" w:rsidRDefault="00A36FF0">
      <w:pPr>
        <w:spacing w:after="80" w:line="300" w:lineRule="auto"/>
        <w:jc w:val="center"/>
      </w:pPr>
      <w:r>
        <w:rPr>
          <w:b/>
          <w:bCs/>
          <w:color w:val="000000"/>
          <w:sz w:val="26"/>
          <w:szCs w:val="26"/>
        </w:rPr>
        <w:t>TUTOR:</w:t>
      </w:r>
    </w:p>
    <w:p w14:paraId="19840747" w14:textId="77777777" w:rsidR="00444EB7" w:rsidRDefault="00A36FF0">
      <w:pPr>
        <w:spacing w:after="600" w:line="300" w:lineRule="auto"/>
        <w:jc w:val="center"/>
      </w:pPr>
      <w:r>
        <w:rPr>
          <w:color w:val="000000"/>
          <w:sz w:val="26"/>
          <w:szCs w:val="26"/>
        </w:rPr>
        <w:t>MG. ALEXANDRA J. ARCINIEGAS C.</w:t>
      </w:r>
    </w:p>
    <w:p w14:paraId="7917FFDD" w14:textId="77777777" w:rsidR="00444EB7" w:rsidRDefault="00A36FF0">
      <w:pPr>
        <w:spacing w:after="100" w:line="300" w:lineRule="auto"/>
        <w:jc w:val="center"/>
      </w:pPr>
      <w:r>
        <w:rPr>
          <w:b/>
          <w:bCs/>
          <w:color w:val="000000"/>
          <w:sz w:val="26"/>
          <w:szCs w:val="26"/>
        </w:rPr>
        <w:t>SAMBORONDÓN – ECUADOR</w:t>
      </w:r>
    </w:p>
    <w:p w14:paraId="28BFAFA8" w14:textId="4DCEFC80" w:rsidR="00444EB7" w:rsidRDefault="00A36FF0">
      <w:pPr>
        <w:spacing w:after="200" w:line="300" w:lineRule="auto"/>
        <w:jc w:val="center"/>
        <w:rPr>
          <w:b/>
          <w:bCs/>
          <w:color w:val="000000"/>
          <w:sz w:val="26"/>
          <w:szCs w:val="26"/>
        </w:rPr>
      </w:pPr>
      <w:r>
        <w:rPr>
          <w:b/>
          <w:bCs/>
          <w:color w:val="000000"/>
          <w:sz w:val="26"/>
          <w:szCs w:val="26"/>
        </w:rPr>
        <w:t>AB</w:t>
      </w:r>
      <w:r>
        <w:rPr>
          <w:b/>
          <w:bCs/>
          <w:color w:val="000000"/>
          <w:sz w:val="26"/>
          <w:szCs w:val="26"/>
        </w:rPr>
        <w:t>RIL – 2026</w:t>
      </w:r>
    </w:p>
    <w:p w14:paraId="18B993AB" w14:textId="77777777" w:rsidR="00F829A1" w:rsidRDefault="00F829A1">
      <w:pPr>
        <w:spacing w:after="200" w:line="300" w:lineRule="auto"/>
        <w:jc w:val="center"/>
      </w:pPr>
    </w:p>
    <w:p w14:paraId="2E0C2EEA" w14:textId="77777777" w:rsidR="00444EB7" w:rsidRDefault="00A36FF0">
      <w:pPr>
        <w:pStyle w:val="Ttulo1"/>
        <w:spacing w:line="300" w:lineRule="auto"/>
      </w:pPr>
      <w:bookmarkStart w:id="0" w:name="_Toc227944124"/>
      <w:r>
        <w:lastRenderedPageBreak/>
        <w:t>Tabla de Contenidos</w:t>
      </w:r>
      <w:bookmarkEnd w:id="0"/>
    </w:p>
    <w:sdt>
      <w:sdtPr>
        <w:rPr>
          <w:lang w:val="es-ES"/>
        </w:rPr>
        <w:id w:val="1037705197"/>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5FCF2EDA" w14:textId="12896C43" w:rsidR="0084065E" w:rsidRDefault="0084065E">
          <w:pPr>
            <w:pStyle w:val="TtuloTDC"/>
          </w:pPr>
        </w:p>
        <w:p w14:paraId="4AAAA9B4" w14:textId="75DB1B80" w:rsidR="00741ADE" w:rsidRDefault="0084065E">
          <w:pPr>
            <w:pStyle w:val="TD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944124" w:history="1">
            <w:r w:rsidR="00741ADE" w:rsidRPr="00D676FF">
              <w:rPr>
                <w:rStyle w:val="Hipervnculo"/>
                <w:noProof/>
              </w:rPr>
              <w:t>Tabla de Contenidos</w:t>
            </w:r>
            <w:r w:rsidR="00741ADE">
              <w:rPr>
                <w:noProof/>
                <w:webHidden/>
              </w:rPr>
              <w:tab/>
            </w:r>
            <w:r w:rsidR="00741ADE">
              <w:rPr>
                <w:noProof/>
                <w:webHidden/>
              </w:rPr>
              <w:fldChar w:fldCharType="begin"/>
            </w:r>
            <w:r w:rsidR="00741ADE">
              <w:rPr>
                <w:noProof/>
                <w:webHidden/>
              </w:rPr>
              <w:instrText xml:space="preserve"> PAGEREF _Toc227944124 \h </w:instrText>
            </w:r>
            <w:r w:rsidR="00741ADE">
              <w:rPr>
                <w:noProof/>
                <w:webHidden/>
              </w:rPr>
            </w:r>
            <w:r w:rsidR="00741ADE">
              <w:rPr>
                <w:noProof/>
                <w:webHidden/>
              </w:rPr>
              <w:fldChar w:fldCharType="separate"/>
            </w:r>
            <w:r w:rsidR="00741ADE">
              <w:rPr>
                <w:noProof/>
                <w:webHidden/>
              </w:rPr>
              <w:t>2</w:t>
            </w:r>
            <w:r w:rsidR="00741ADE">
              <w:rPr>
                <w:noProof/>
                <w:webHidden/>
              </w:rPr>
              <w:fldChar w:fldCharType="end"/>
            </w:r>
          </w:hyperlink>
        </w:p>
        <w:p w14:paraId="103D4412" w14:textId="712A0957"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25" w:history="1">
            <w:r w:rsidRPr="00D676FF">
              <w:rPr>
                <w:rStyle w:val="Hipervnculo"/>
                <w:noProof/>
              </w:rPr>
              <w:t>Resumen</w:t>
            </w:r>
            <w:r>
              <w:rPr>
                <w:noProof/>
                <w:webHidden/>
              </w:rPr>
              <w:tab/>
            </w:r>
            <w:r>
              <w:rPr>
                <w:noProof/>
                <w:webHidden/>
              </w:rPr>
              <w:fldChar w:fldCharType="begin"/>
            </w:r>
            <w:r>
              <w:rPr>
                <w:noProof/>
                <w:webHidden/>
              </w:rPr>
              <w:instrText xml:space="preserve"> PAGEREF _Toc227944125 \h </w:instrText>
            </w:r>
            <w:r>
              <w:rPr>
                <w:noProof/>
                <w:webHidden/>
              </w:rPr>
            </w:r>
            <w:r>
              <w:rPr>
                <w:noProof/>
                <w:webHidden/>
              </w:rPr>
              <w:fldChar w:fldCharType="separate"/>
            </w:r>
            <w:r>
              <w:rPr>
                <w:noProof/>
                <w:webHidden/>
              </w:rPr>
              <w:t>3</w:t>
            </w:r>
            <w:r>
              <w:rPr>
                <w:noProof/>
                <w:webHidden/>
              </w:rPr>
              <w:fldChar w:fldCharType="end"/>
            </w:r>
          </w:hyperlink>
        </w:p>
        <w:p w14:paraId="19692CAD" w14:textId="25252E28"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26" w:history="1">
            <w:r w:rsidRPr="00D676FF">
              <w:rPr>
                <w:rStyle w:val="Hipervnculo"/>
                <w:noProof/>
              </w:rPr>
              <w:t>1. Análisis de Sesgo y Equidad (Fairness)</w:t>
            </w:r>
            <w:r>
              <w:rPr>
                <w:noProof/>
                <w:webHidden/>
              </w:rPr>
              <w:tab/>
            </w:r>
            <w:r>
              <w:rPr>
                <w:noProof/>
                <w:webHidden/>
              </w:rPr>
              <w:fldChar w:fldCharType="begin"/>
            </w:r>
            <w:r>
              <w:rPr>
                <w:noProof/>
                <w:webHidden/>
              </w:rPr>
              <w:instrText xml:space="preserve"> PAGEREF _Toc227944126 \h </w:instrText>
            </w:r>
            <w:r>
              <w:rPr>
                <w:noProof/>
                <w:webHidden/>
              </w:rPr>
            </w:r>
            <w:r>
              <w:rPr>
                <w:noProof/>
                <w:webHidden/>
              </w:rPr>
              <w:fldChar w:fldCharType="separate"/>
            </w:r>
            <w:r>
              <w:rPr>
                <w:noProof/>
                <w:webHidden/>
              </w:rPr>
              <w:t>4</w:t>
            </w:r>
            <w:r>
              <w:rPr>
                <w:noProof/>
                <w:webHidden/>
              </w:rPr>
              <w:fldChar w:fldCharType="end"/>
            </w:r>
          </w:hyperlink>
        </w:p>
        <w:p w14:paraId="72E39CEC" w14:textId="42F0916A"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27" w:history="1">
            <w:r w:rsidRPr="00D676FF">
              <w:rPr>
                <w:rStyle w:val="Hipervnculo"/>
                <w:noProof/>
              </w:rPr>
              <w:t>1.1. Metodología</w:t>
            </w:r>
            <w:r>
              <w:rPr>
                <w:noProof/>
                <w:webHidden/>
              </w:rPr>
              <w:tab/>
            </w:r>
            <w:r>
              <w:rPr>
                <w:noProof/>
                <w:webHidden/>
              </w:rPr>
              <w:fldChar w:fldCharType="begin"/>
            </w:r>
            <w:r>
              <w:rPr>
                <w:noProof/>
                <w:webHidden/>
              </w:rPr>
              <w:instrText xml:space="preserve"> PAGEREF _Toc227944127 \h </w:instrText>
            </w:r>
            <w:r>
              <w:rPr>
                <w:noProof/>
                <w:webHidden/>
              </w:rPr>
            </w:r>
            <w:r>
              <w:rPr>
                <w:noProof/>
                <w:webHidden/>
              </w:rPr>
              <w:fldChar w:fldCharType="separate"/>
            </w:r>
            <w:r>
              <w:rPr>
                <w:noProof/>
                <w:webHidden/>
              </w:rPr>
              <w:t>4</w:t>
            </w:r>
            <w:r>
              <w:rPr>
                <w:noProof/>
                <w:webHidden/>
              </w:rPr>
              <w:fldChar w:fldCharType="end"/>
            </w:r>
          </w:hyperlink>
        </w:p>
        <w:p w14:paraId="2107ECCB" w14:textId="7F10CDD9"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28" w:history="1">
            <w:r w:rsidRPr="00D676FF">
              <w:rPr>
                <w:rStyle w:val="Hipervnculo"/>
                <w:noProof/>
              </w:rPr>
              <w:t>1.2. Resultados — Disparidad por Subgrupos</w:t>
            </w:r>
            <w:r>
              <w:rPr>
                <w:noProof/>
                <w:webHidden/>
              </w:rPr>
              <w:tab/>
            </w:r>
            <w:r>
              <w:rPr>
                <w:noProof/>
                <w:webHidden/>
              </w:rPr>
              <w:fldChar w:fldCharType="begin"/>
            </w:r>
            <w:r>
              <w:rPr>
                <w:noProof/>
                <w:webHidden/>
              </w:rPr>
              <w:instrText xml:space="preserve"> PAGEREF _Toc227944128 \h </w:instrText>
            </w:r>
            <w:r>
              <w:rPr>
                <w:noProof/>
                <w:webHidden/>
              </w:rPr>
            </w:r>
            <w:r>
              <w:rPr>
                <w:noProof/>
                <w:webHidden/>
              </w:rPr>
              <w:fldChar w:fldCharType="separate"/>
            </w:r>
            <w:r>
              <w:rPr>
                <w:noProof/>
                <w:webHidden/>
              </w:rPr>
              <w:t>4</w:t>
            </w:r>
            <w:r>
              <w:rPr>
                <w:noProof/>
                <w:webHidden/>
              </w:rPr>
              <w:fldChar w:fldCharType="end"/>
            </w:r>
          </w:hyperlink>
        </w:p>
        <w:p w14:paraId="4813E051" w14:textId="76011274"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29" w:history="1">
            <w:r w:rsidRPr="00D676FF">
              <w:rPr>
                <w:rStyle w:val="Hipervnculo"/>
                <w:noProof/>
              </w:rPr>
              <w:t>1.3. Mitigación: Reweighting por Longitud</w:t>
            </w:r>
            <w:r>
              <w:rPr>
                <w:noProof/>
                <w:webHidden/>
              </w:rPr>
              <w:tab/>
            </w:r>
            <w:r>
              <w:rPr>
                <w:noProof/>
                <w:webHidden/>
              </w:rPr>
              <w:fldChar w:fldCharType="begin"/>
            </w:r>
            <w:r>
              <w:rPr>
                <w:noProof/>
                <w:webHidden/>
              </w:rPr>
              <w:instrText xml:space="preserve"> PAGEREF _Toc227944129 \h </w:instrText>
            </w:r>
            <w:r>
              <w:rPr>
                <w:noProof/>
                <w:webHidden/>
              </w:rPr>
            </w:r>
            <w:r>
              <w:rPr>
                <w:noProof/>
                <w:webHidden/>
              </w:rPr>
              <w:fldChar w:fldCharType="separate"/>
            </w:r>
            <w:r>
              <w:rPr>
                <w:noProof/>
                <w:webHidden/>
              </w:rPr>
              <w:t>5</w:t>
            </w:r>
            <w:r>
              <w:rPr>
                <w:noProof/>
                <w:webHidden/>
              </w:rPr>
              <w:fldChar w:fldCharType="end"/>
            </w:r>
          </w:hyperlink>
        </w:p>
        <w:p w14:paraId="3D916296" w14:textId="6EF44C01"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30" w:history="1">
            <w:r w:rsidRPr="00D676FF">
              <w:rPr>
                <w:rStyle w:val="Hipervnculo"/>
                <w:noProof/>
              </w:rPr>
              <w:t>2. Diagnóstico de Generalización</w:t>
            </w:r>
            <w:r>
              <w:rPr>
                <w:noProof/>
                <w:webHidden/>
              </w:rPr>
              <w:tab/>
            </w:r>
            <w:r>
              <w:rPr>
                <w:noProof/>
                <w:webHidden/>
              </w:rPr>
              <w:fldChar w:fldCharType="begin"/>
            </w:r>
            <w:r>
              <w:rPr>
                <w:noProof/>
                <w:webHidden/>
              </w:rPr>
              <w:instrText xml:space="preserve"> PAGEREF _Toc227944130 \h </w:instrText>
            </w:r>
            <w:r>
              <w:rPr>
                <w:noProof/>
                <w:webHidden/>
              </w:rPr>
            </w:r>
            <w:r>
              <w:rPr>
                <w:noProof/>
                <w:webHidden/>
              </w:rPr>
              <w:fldChar w:fldCharType="separate"/>
            </w:r>
            <w:r>
              <w:rPr>
                <w:noProof/>
                <w:webHidden/>
              </w:rPr>
              <w:t>6</w:t>
            </w:r>
            <w:r>
              <w:rPr>
                <w:noProof/>
                <w:webHidden/>
              </w:rPr>
              <w:fldChar w:fldCharType="end"/>
            </w:r>
          </w:hyperlink>
        </w:p>
        <w:p w14:paraId="0D7FE232" w14:textId="789898C4"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1" w:history="1">
            <w:r w:rsidRPr="00D676FF">
              <w:rPr>
                <w:rStyle w:val="Hipervnculo"/>
                <w:noProof/>
              </w:rPr>
              <w:t>2.1. Curva de Aprendizaje</w:t>
            </w:r>
            <w:r>
              <w:rPr>
                <w:noProof/>
                <w:webHidden/>
              </w:rPr>
              <w:tab/>
            </w:r>
            <w:r>
              <w:rPr>
                <w:noProof/>
                <w:webHidden/>
              </w:rPr>
              <w:fldChar w:fldCharType="begin"/>
            </w:r>
            <w:r>
              <w:rPr>
                <w:noProof/>
                <w:webHidden/>
              </w:rPr>
              <w:instrText xml:space="preserve"> PAGEREF _Toc227944131 \h </w:instrText>
            </w:r>
            <w:r>
              <w:rPr>
                <w:noProof/>
                <w:webHidden/>
              </w:rPr>
            </w:r>
            <w:r>
              <w:rPr>
                <w:noProof/>
                <w:webHidden/>
              </w:rPr>
              <w:fldChar w:fldCharType="separate"/>
            </w:r>
            <w:r>
              <w:rPr>
                <w:noProof/>
                <w:webHidden/>
              </w:rPr>
              <w:t>6</w:t>
            </w:r>
            <w:r>
              <w:rPr>
                <w:noProof/>
                <w:webHidden/>
              </w:rPr>
              <w:fldChar w:fldCharType="end"/>
            </w:r>
          </w:hyperlink>
        </w:p>
        <w:p w14:paraId="7E155980" w14:textId="518D595C"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2" w:history="1">
            <w:r w:rsidRPr="00D676FF">
              <w:rPr>
                <w:rStyle w:val="Hipervnculo"/>
                <w:noProof/>
              </w:rPr>
              <w:t>2.2. Curva de Validación (Complejidad)</w:t>
            </w:r>
            <w:r>
              <w:rPr>
                <w:noProof/>
                <w:webHidden/>
              </w:rPr>
              <w:tab/>
            </w:r>
            <w:r>
              <w:rPr>
                <w:noProof/>
                <w:webHidden/>
              </w:rPr>
              <w:fldChar w:fldCharType="begin"/>
            </w:r>
            <w:r>
              <w:rPr>
                <w:noProof/>
                <w:webHidden/>
              </w:rPr>
              <w:instrText xml:space="preserve"> PAGEREF _Toc227944132 \h </w:instrText>
            </w:r>
            <w:r>
              <w:rPr>
                <w:noProof/>
                <w:webHidden/>
              </w:rPr>
            </w:r>
            <w:r>
              <w:rPr>
                <w:noProof/>
                <w:webHidden/>
              </w:rPr>
              <w:fldChar w:fldCharType="separate"/>
            </w:r>
            <w:r>
              <w:rPr>
                <w:noProof/>
                <w:webHidden/>
              </w:rPr>
              <w:t>6</w:t>
            </w:r>
            <w:r>
              <w:rPr>
                <w:noProof/>
                <w:webHidden/>
              </w:rPr>
              <w:fldChar w:fldCharType="end"/>
            </w:r>
          </w:hyperlink>
        </w:p>
        <w:p w14:paraId="14176C54" w14:textId="4D627CBD"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3" w:history="1">
            <w:r w:rsidRPr="00D676FF">
              <w:rPr>
                <w:rStyle w:val="Hipervnculo"/>
                <w:noProof/>
              </w:rPr>
              <w:t>2.3. Implicaciones</w:t>
            </w:r>
            <w:r>
              <w:rPr>
                <w:noProof/>
                <w:webHidden/>
              </w:rPr>
              <w:tab/>
            </w:r>
            <w:r>
              <w:rPr>
                <w:noProof/>
                <w:webHidden/>
              </w:rPr>
              <w:fldChar w:fldCharType="begin"/>
            </w:r>
            <w:r>
              <w:rPr>
                <w:noProof/>
                <w:webHidden/>
              </w:rPr>
              <w:instrText xml:space="preserve"> PAGEREF _Toc227944133 \h </w:instrText>
            </w:r>
            <w:r>
              <w:rPr>
                <w:noProof/>
                <w:webHidden/>
              </w:rPr>
            </w:r>
            <w:r>
              <w:rPr>
                <w:noProof/>
                <w:webHidden/>
              </w:rPr>
              <w:fldChar w:fldCharType="separate"/>
            </w:r>
            <w:r>
              <w:rPr>
                <w:noProof/>
                <w:webHidden/>
              </w:rPr>
              <w:t>7</w:t>
            </w:r>
            <w:r>
              <w:rPr>
                <w:noProof/>
                <w:webHidden/>
              </w:rPr>
              <w:fldChar w:fldCharType="end"/>
            </w:r>
          </w:hyperlink>
        </w:p>
        <w:p w14:paraId="61A38A7C" w14:textId="27FFDFE3"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34" w:history="1">
            <w:r w:rsidRPr="00D676FF">
              <w:rPr>
                <w:rStyle w:val="Hipervnculo"/>
                <w:noProof/>
              </w:rPr>
              <w:t>3. Robustez bajo Perturbaciones Simuladas</w:t>
            </w:r>
            <w:r>
              <w:rPr>
                <w:noProof/>
                <w:webHidden/>
              </w:rPr>
              <w:tab/>
            </w:r>
            <w:r>
              <w:rPr>
                <w:noProof/>
                <w:webHidden/>
              </w:rPr>
              <w:fldChar w:fldCharType="begin"/>
            </w:r>
            <w:r>
              <w:rPr>
                <w:noProof/>
                <w:webHidden/>
              </w:rPr>
              <w:instrText xml:space="preserve"> PAGEREF _Toc227944134 \h </w:instrText>
            </w:r>
            <w:r>
              <w:rPr>
                <w:noProof/>
                <w:webHidden/>
              </w:rPr>
            </w:r>
            <w:r>
              <w:rPr>
                <w:noProof/>
                <w:webHidden/>
              </w:rPr>
              <w:fldChar w:fldCharType="separate"/>
            </w:r>
            <w:r>
              <w:rPr>
                <w:noProof/>
                <w:webHidden/>
              </w:rPr>
              <w:t>7</w:t>
            </w:r>
            <w:r>
              <w:rPr>
                <w:noProof/>
                <w:webHidden/>
              </w:rPr>
              <w:fldChar w:fldCharType="end"/>
            </w:r>
          </w:hyperlink>
        </w:p>
        <w:p w14:paraId="5A04AB2F" w14:textId="6279C905"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5" w:history="1">
            <w:r w:rsidRPr="00D676FF">
              <w:rPr>
                <w:rStyle w:val="Hipervnculo"/>
                <w:noProof/>
              </w:rPr>
              <w:t>3.1. Metodología de Evaluación</w:t>
            </w:r>
            <w:r>
              <w:rPr>
                <w:noProof/>
                <w:webHidden/>
              </w:rPr>
              <w:tab/>
            </w:r>
            <w:r>
              <w:rPr>
                <w:noProof/>
                <w:webHidden/>
              </w:rPr>
              <w:fldChar w:fldCharType="begin"/>
            </w:r>
            <w:r>
              <w:rPr>
                <w:noProof/>
                <w:webHidden/>
              </w:rPr>
              <w:instrText xml:space="preserve"> PAGEREF _Toc227944135 \h </w:instrText>
            </w:r>
            <w:r>
              <w:rPr>
                <w:noProof/>
                <w:webHidden/>
              </w:rPr>
            </w:r>
            <w:r>
              <w:rPr>
                <w:noProof/>
                <w:webHidden/>
              </w:rPr>
              <w:fldChar w:fldCharType="separate"/>
            </w:r>
            <w:r>
              <w:rPr>
                <w:noProof/>
                <w:webHidden/>
              </w:rPr>
              <w:t>7</w:t>
            </w:r>
            <w:r>
              <w:rPr>
                <w:noProof/>
                <w:webHidden/>
              </w:rPr>
              <w:fldChar w:fldCharType="end"/>
            </w:r>
          </w:hyperlink>
        </w:p>
        <w:p w14:paraId="002818BF" w14:textId="2E3F937C"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6" w:history="1">
            <w:r w:rsidRPr="00D676FF">
              <w:rPr>
                <w:rStyle w:val="Hipervnculo"/>
                <w:noProof/>
              </w:rPr>
              <w:t>3.2. Interpretación</w:t>
            </w:r>
            <w:r>
              <w:rPr>
                <w:noProof/>
                <w:webHidden/>
              </w:rPr>
              <w:tab/>
            </w:r>
            <w:r>
              <w:rPr>
                <w:noProof/>
                <w:webHidden/>
              </w:rPr>
              <w:fldChar w:fldCharType="begin"/>
            </w:r>
            <w:r>
              <w:rPr>
                <w:noProof/>
                <w:webHidden/>
              </w:rPr>
              <w:instrText xml:space="preserve"> PAGEREF _Toc227944136 \h </w:instrText>
            </w:r>
            <w:r>
              <w:rPr>
                <w:noProof/>
                <w:webHidden/>
              </w:rPr>
            </w:r>
            <w:r>
              <w:rPr>
                <w:noProof/>
                <w:webHidden/>
              </w:rPr>
              <w:fldChar w:fldCharType="separate"/>
            </w:r>
            <w:r>
              <w:rPr>
                <w:noProof/>
                <w:webHidden/>
              </w:rPr>
              <w:t>8</w:t>
            </w:r>
            <w:r>
              <w:rPr>
                <w:noProof/>
                <w:webHidden/>
              </w:rPr>
              <w:fldChar w:fldCharType="end"/>
            </w:r>
          </w:hyperlink>
        </w:p>
        <w:p w14:paraId="1D4A15BB" w14:textId="534A6351"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37" w:history="1">
            <w:r w:rsidRPr="00D676FF">
              <w:rPr>
                <w:rStyle w:val="Hipervnculo"/>
                <w:noProof/>
              </w:rPr>
              <w:t>4. Optimización de Hiperparámetros</w:t>
            </w:r>
            <w:r>
              <w:rPr>
                <w:noProof/>
                <w:webHidden/>
              </w:rPr>
              <w:tab/>
            </w:r>
            <w:r>
              <w:rPr>
                <w:noProof/>
                <w:webHidden/>
              </w:rPr>
              <w:fldChar w:fldCharType="begin"/>
            </w:r>
            <w:r>
              <w:rPr>
                <w:noProof/>
                <w:webHidden/>
              </w:rPr>
              <w:instrText xml:space="preserve"> PAGEREF _Toc227944137 \h </w:instrText>
            </w:r>
            <w:r>
              <w:rPr>
                <w:noProof/>
                <w:webHidden/>
              </w:rPr>
            </w:r>
            <w:r>
              <w:rPr>
                <w:noProof/>
                <w:webHidden/>
              </w:rPr>
              <w:fldChar w:fldCharType="separate"/>
            </w:r>
            <w:r>
              <w:rPr>
                <w:noProof/>
                <w:webHidden/>
              </w:rPr>
              <w:t>9</w:t>
            </w:r>
            <w:r>
              <w:rPr>
                <w:noProof/>
                <w:webHidden/>
              </w:rPr>
              <w:fldChar w:fldCharType="end"/>
            </w:r>
          </w:hyperlink>
        </w:p>
        <w:p w14:paraId="3E305F35" w14:textId="0EE65FBF"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8" w:history="1">
            <w:r w:rsidRPr="00D676FF">
              <w:rPr>
                <w:rStyle w:val="Hipervnculo"/>
                <w:noProof/>
              </w:rPr>
              <w:t>4.1. Importancia de Hiperparámetros</w:t>
            </w:r>
            <w:r>
              <w:rPr>
                <w:noProof/>
                <w:webHidden/>
              </w:rPr>
              <w:tab/>
            </w:r>
            <w:r>
              <w:rPr>
                <w:noProof/>
                <w:webHidden/>
              </w:rPr>
              <w:fldChar w:fldCharType="begin"/>
            </w:r>
            <w:r>
              <w:rPr>
                <w:noProof/>
                <w:webHidden/>
              </w:rPr>
              <w:instrText xml:space="preserve"> PAGEREF _Toc227944138 \h </w:instrText>
            </w:r>
            <w:r>
              <w:rPr>
                <w:noProof/>
                <w:webHidden/>
              </w:rPr>
            </w:r>
            <w:r>
              <w:rPr>
                <w:noProof/>
                <w:webHidden/>
              </w:rPr>
              <w:fldChar w:fldCharType="separate"/>
            </w:r>
            <w:r>
              <w:rPr>
                <w:noProof/>
                <w:webHidden/>
              </w:rPr>
              <w:t>9</w:t>
            </w:r>
            <w:r>
              <w:rPr>
                <w:noProof/>
                <w:webHidden/>
              </w:rPr>
              <w:fldChar w:fldCharType="end"/>
            </w:r>
          </w:hyperlink>
        </w:p>
        <w:p w14:paraId="60C145ED" w14:textId="241A0CF2"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39" w:history="1">
            <w:r w:rsidRPr="00D676FF">
              <w:rPr>
                <w:rStyle w:val="Hipervnculo"/>
                <w:noProof/>
              </w:rPr>
              <w:t>4.2. Partial Dependence Plots (PDP)</w:t>
            </w:r>
            <w:r>
              <w:rPr>
                <w:noProof/>
                <w:webHidden/>
              </w:rPr>
              <w:tab/>
            </w:r>
            <w:r>
              <w:rPr>
                <w:noProof/>
                <w:webHidden/>
              </w:rPr>
              <w:fldChar w:fldCharType="begin"/>
            </w:r>
            <w:r>
              <w:rPr>
                <w:noProof/>
                <w:webHidden/>
              </w:rPr>
              <w:instrText xml:space="preserve"> PAGEREF _Toc227944139 \h </w:instrText>
            </w:r>
            <w:r>
              <w:rPr>
                <w:noProof/>
                <w:webHidden/>
              </w:rPr>
            </w:r>
            <w:r>
              <w:rPr>
                <w:noProof/>
                <w:webHidden/>
              </w:rPr>
              <w:fldChar w:fldCharType="separate"/>
            </w:r>
            <w:r>
              <w:rPr>
                <w:noProof/>
                <w:webHidden/>
              </w:rPr>
              <w:t>10</w:t>
            </w:r>
            <w:r>
              <w:rPr>
                <w:noProof/>
                <w:webHidden/>
              </w:rPr>
              <w:fldChar w:fldCharType="end"/>
            </w:r>
          </w:hyperlink>
        </w:p>
        <w:p w14:paraId="71A46E7C" w14:textId="6BC012BB"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40" w:history="1">
            <w:r w:rsidRPr="00D676FF">
              <w:rPr>
                <w:rStyle w:val="Hipervnculo"/>
                <w:noProof/>
              </w:rPr>
              <w:t>4.3. Mapas de Interacción</w:t>
            </w:r>
            <w:r>
              <w:rPr>
                <w:noProof/>
                <w:webHidden/>
              </w:rPr>
              <w:tab/>
            </w:r>
            <w:r>
              <w:rPr>
                <w:noProof/>
                <w:webHidden/>
              </w:rPr>
              <w:fldChar w:fldCharType="begin"/>
            </w:r>
            <w:r>
              <w:rPr>
                <w:noProof/>
                <w:webHidden/>
              </w:rPr>
              <w:instrText xml:space="preserve"> PAGEREF _Toc227944140 \h </w:instrText>
            </w:r>
            <w:r>
              <w:rPr>
                <w:noProof/>
                <w:webHidden/>
              </w:rPr>
            </w:r>
            <w:r>
              <w:rPr>
                <w:noProof/>
                <w:webHidden/>
              </w:rPr>
              <w:fldChar w:fldCharType="separate"/>
            </w:r>
            <w:r>
              <w:rPr>
                <w:noProof/>
                <w:webHidden/>
              </w:rPr>
              <w:t>11</w:t>
            </w:r>
            <w:r>
              <w:rPr>
                <w:noProof/>
                <w:webHidden/>
              </w:rPr>
              <w:fldChar w:fldCharType="end"/>
            </w:r>
          </w:hyperlink>
        </w:p>
        <w:p w14:paraId="4C2F7FA3" w14:textId="7D2E9D0C"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41" w:history="1">
            <w:r w:rsidRPr="00D676FF">
              <w:rPr>
                <w:rStyle w:val="Hipervnculo"/>
                <w:noProof/>
              </w:rPr>
              <w:t>4.4. Configuración Óptima y Resultado Final</w:t>
            </w:r>
            <w:r>
              <w:rPr>
                <w:noProof/>
                <w:webHidden/>
              </w:rPr>
              <w:tab/>
            </w:r>
            <w:r>
              <w:rPr>
                <w:noProof/>
                <w:webHidden/>
              </w:rPr>
              <w:fldChar w:fldCharType="begin"/>
            </w:r>
            <w:r>
              <w:rPr>
                <w:noProof/>
                <w:webHidden/>
              </w:rPr>
              <w:instrText xml:space="preserve"> PAGEREF _Toc227944141 \h </w:instrText>
            </w:r>
            <w:r>
              <w:rPr>
                <w:noProof/>
                <w:webHidden/>
              </w:rPr>
            </w:r>
            <w:r>
              <w:rPr>
                <w:noProof/>
                <w:webHidden/>
              </w:rPr>
              <w:fldChar w:fldCharType="separate"/>
            </w:r>
            <w:r>
              <w:rPr>
                <w:noProof/>
                <w:webHidden/>
              </w:rPr>
              <w:t>11</w:t>
            </w:r>
            <w:r>
              <w:rPr>
                <w:noProof/>
                <w:webHidden/>
              </w:rPr>
              <w:fldChar w:fldCharType="end"/>
            </w:r>
          </w:hyperlink>
        </w:p>
        <w:p w14:paraId="55405BF7" w14:textId="53CDED4C"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42" w:history="1">
            <w:r w:rsidRPr="00D676FF">
              <w:rPr>
                <w:rStyle w:val="Hipervnculo"/>
                <w:noProof/>
              </w:rPr>
              <w:t>5. Conclusiones y Recomendaciones</w:t>
            </w:r>
            <w:r>
              <w:rPr>
                <w:noProof/>
                <w:webHidden/>
              </w:rPr>
              <w:tab/>
            </w:r>
            <w:r>
              <w:rPr>
                <w:noProof/>
                <w:webHidden/>
              </w:rPr>
              <w:fldChar w:fldCharType="begin"/>
            </w:r>
            <w:r>
              <w:rPr>
                <w:noProof/>
                <w:webHidden/>
              </w:rPr>
              <w:instrText xml:space="preserve"> PAGEREF _Toc227944142 \h </w:instrText>
            </w:r>
            <w:r>
              <w:rPr>
                <w:noProof/>
                <w:webHidden/>
              </w:rPr>
            </w:r>
            <w:r>
              <w:rPr>
                <w:noProof/>
                <w:webHidden/>
              </w:rPr>
              <w:fldChar w:fldCharType="separate"/>
            </w:r>
            <w:r>
              <w:rPr>
                <w:noProof/>
                <w:webHidden/>
              </w:rPr>
              <w:t>12</w:t>
            </w:r>
            <w:r>
              <w:rPr>
                <w:noProof/>
                <w:webHidden/>
              </w:rPr>
              <w:fldChar w:fldCharType="end"/>
            </w:r>
          </w:hyperlink>
        </w:p>
        <w:p w14:paraId="21150513" w14:textId="77A90850"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43" w:history="1">
            <w:r w:rsidRPr="00D676FF">
              <w:rPr>
                <w:rStyle w:val="Hipervnculo"/>
                <w:noProof/>
              </w:rPr>
              <w:t>5.1. Hallazgos Principales</w:t>
            </w:r>
            <w:r>
              <w:rPr>
                <w:noProof/>
                <w:webHidden/>
              </w:rPr>
              <w:tab/>
            </w:r>
            <w:r>
              <w:rPr>
                <w:noProof/>
                <w:webHidden/>
              </w:rPr>
              <w:fldChar w:fldCharType="begin"/>
            </w:r>
            <w:r>
              <w:rPr>
                <w:noProof/>
                <w:webHidden/>
              </w:rPr>
              <w:instrText xml:space="preserve"> PAGEREF _Toc227944143 \h </w:instrText>
            </w:r>
            <w:r>
              <w:rPr>
                <w:noProof/>
                <w:webHidden/>
              </w:rPr>
            </w:r>
            <w:r>
              <w:rPr>
                <w:noProof/>
                <w:webHidden/>
              </w:rPr>
              <w:fldChar w:fldCharType="separate"/>
            </w:r>
            <w:r>
              <w:rPr>
                <w:noProof/>
                <w:webHidden/>
              </w:rPr>
              <w:t>12</w:t>
            </w:r>
            <w:r>
              <w:rPr>
                <w:noProof/>
                <w:webHidden/>
              </w:rPr>
              <w:fldChar w:fldCharType="end"/>
            </w:r>
          </w:hyperlink>
        </w:p>
        <w:p w14:paraId="3E70646C" w14:textId="34D45FC2" w:rsidR="00741ADE" w:rsidRDefault="00741ADE">
          <w:pPr>
            <w:pStyle w:val="TDC2"/>
            <w:tabs>
              <w:tab w:val="right" w:leader="dot" w:pos="9350"/>
            </w:tabs>
            <w:rPr>
              <w:rFonts w:asciiTheme="minorHAnsi" w:eastAsiaTheme="minorEastAsia" w:hAnsiTheme="minorHAnsi" w:cstheme="minorBidi"/>
              <w:noProof/>
              <w:sz w:val="22"/>
              <w:szCs w:val="22"/>
            </w:rPr>
          </w:pPr>
          <w:hyperlink w:anchor="_Toc227944144" w:history="1">
            <w:r w:rsidRPr="00D676FF">
              <w:rPr>
                <w:rStyle w:val="Hipervnculo"/>
                <w:noProof/>
              </w:rPr>
              <w:t>5.2. Recomendaciones</w:t>
            </w:r>
            <w:r>
              <w:rPr>
                <w:noProof/>
                <w:webHidden/>
              </w:rPr>
              <w:tab/>
            </w:r>
            <w:r>
              <w:rPr>
                <w:noProof/>
                <w:webHidden/>
              </w:rPr>
              <w:fldChar w:fldCharType="begin"/>
            </w:r>
            <w:r>
              <w:rPr>
                <w:noProof/>
                <w:webHidden/>
              </w:rPr>
              <w:instrText xml:space="preserve"> PAGEREF _Toc227944144 \h </w:instrText>
            </w:r>
            <w:r>
              <w:rPr>
                <w:noProof/>
                <w:webHidden/>
              </w:rPr>
            </w:r>
            <w:r>
              <w:rPr>
                <w:noProof/>
                <w:webHidden/>
              </w:rPr>
              <w:fldChar w:fldCharType="separate"/>
            </w:r>
            <w:r>
              <w:rPr>
                <w:noProof/>
                <w:webHidden/>
              </w:rPr>
              <w:t>13</w:t>
            </w:r>
            <w:r>
              <w:rPr>
                <w:noProof/>
                <w:webHidden/>
              </w:rPr>
              <w:fldChar w:fldCharType="end"/>
            </w:r>
          </w:hyperlink>
        </w:p>
        <w:p w14:paraId="78C957C0" w14:textId="7BB3BA1E" w:rsidR="00741ADE" w:rsidRDefault="00741ADE">
          <w:pPr>
            <w:pStyle w:val="TDC1"/>
            <w:tabs>
              <w:tab w:val="right" w:leader="dot" w:pos="9350"/>
            </w:tabs>
            <w:rPr>
              <w:rFonts w:asciiTheme="minorHAnsi" w:eastAsiaTheme="minorEastAsia" w:hAnsiTheme="minorHAnsi" w:cstheme="minorBidi"/>
              <w:noProof/>
              <w:sz w:val="22"/>
              <w:szCs w:val="22"/>
            </w:rPr>
          </w:pPr>
          <w:hyperlink w:anchor="_Toc227944145" w:history="1">
            <w:r w:rsidRPr="00D676FF">
              <w:rPr>
                <w:rStyle w:val="Hipervnculo"/>
                <w:noProof/>
              </w:rPr>
              <w:t>Referencias Bibliográficas</w:t>
            </w:r>
            <w:r>
              <w:rPr>
                <w:noProof/>
                <w:webHidden/>
              </w:rPr>
              <w:tab/>
            </w:r>
            <w:r>
              <w:rPr>
                <w:noProof/>
                <w:webHidden/>
              </w:rPr>
              <w:fldChar w:fldCharType="begin"/>
            </w:r>
            <w:r>
              <w:rPr>
                <w:noProof/>
                <w:webHidden/>
              </w:rPr>
              <w:instrText xml:space="preserve"> PAGEREF _Toc227944145 \h </w:instrText>
            </w:r>
            <w:r>
              <w:rPr>
                <w:noProof/>
                <w:webHidden/>
              </w:rPr>
            </w:r>
            <w:r>
              <w:rPr>
                <w:noProof/>
                <w:webHidden/>
              </w:rPr>
              <w:fldChar w:fldCharType="separate"/>
            </w:r>
            <w:r>
              <w:rPr>
                <w:noProof/>
                <w:webHidden/>
              </w:rPr>
              <w:t>14</w:t>
            </w:r>
            <w:r>
              <w:rPr>
                <w:noProof/>
                <w:webHidden/>
              </w:rPr>
              <w:fldChar w:fldCharType="end"/>
            </w:r>
          </w:hyperlink>
        </w:p>
        <w:p w14:paraId="2A455868" w14:textId="5F385CC1" w:rsidR="0084065E" w:rsidRDefault="0084065E">
          <w:r>
            <w:rPr>
              <w:b/>
              <w:bCs/>
              <w:lang w:val="es-ES"/>
            </w:rPr>
            <w:fldChar w:fldCharType="end"/>
          </w:r>
        </w:p>
      </w:sdtContent>
    </w:sdt>
    <w:p w14:paraId="42C48094" w14:textId="77777777" w:rsidR="00444EB7" w:rsidRDefault="00A36FF0">
      <w:r>
        <w:br w:type="page"/>
      </w:r>
    </w:p>
    <w:p w14:paraId="0785903A" w14:textId="585B29DD" w:rsidR="00444EB7" w:rsidRDefault="00A36FF0">
      <w:pPr>
        <w:pStyle w:val="Ttulo1"/>
        <w:spacing w:line="300" w:lineRule="auto"/>
      </w:pPr>
      <w:bookmarkStart w:id="1" w:name="_Toc227944125"/>
      <w:r>
        <w:lastRenderedPageBreak/>
        <w:t>Resumen</w:t>
      </w:r>
      <w:bookmarkEnd w:id="1"/>
    </w:p>
    <w:p w14:paraId="29FAA81C" w14:textId="77777777" w:rsidR="00444EB7" w:rsidRDefault="00A36FF0">
      <w:pPr>
        <w:spacing w:after="120" w:line="300" w:lineRule="auto"/>
        <w:jc w:val="both"/>
      </w:pPr>
      <w:r>
        <w:rPr>
          <w:color w:val="000000"/>
        </w:rPr>
        <w:t>El presente informe documenta la evaluación avanzada</w:t>
      </w:r>
      <w:r>
        <w:rPr>
          <w:color w:val="000000"/>
        </w:rPr>
        <w:t xml:space="preserve"> y la optimización sistemática de un clasificador </w:t>
      </w:r>
      <w:proofErr w:type="spellStart"/>
      <w:r>
        <w:rPr>
          <w:color w:val="000000"/>
        </w:rPr>
        <w:t>Random</w:t>
      </w:r>
      <w:proofErr w:type="spellEnd"/>
      <w:r>
        <w:rPr>
          <w:color w:val="000000"/>
        </w:rPr>
        <w:t xml:space="preserve"> Forest aplicado al problema Text-</w:t>
      </w:r>
      <w:proofErr w:type="spellStart"/>
      <w:r>
        <w:rPr>
          <w:color w:val="000000"/>
        </w:rPr>
        <w:t>to</w:t>
      </w:r>
      <w:proofErr w:type="spellEnd"/>
      <w:r>
        <w:rPr>
          <w:color w:val="000000"/>
        </w:rPr>
        <w:t xml:space="preserve">-SQL sobre el </w:t>
      </w:r>
      <w:proofErr w:type="spellStart"/>
      <w:r>
        <w:rPr>
          <w:color w:val="000000"/>
        </w:rPr>
        <w:t>benchmark</w:t>
      </w:r>
      <w:proofErr w:type="spellEnd"/>
      <w:r>
        <w:rPr>
          <w:color w:val="000000"/>
        </w:rPr>
        <w:t xml:space="preserve"> Spider (</w:t>
      </w:r>
      <w:proofErr w:type="spellStart"/>
      <w:r>
        <w:rPr>
          <w:color w:val="000000"/>
        </w:rPr>
        <w:t>Yu</w:t>
      </w:r>
      <w:proofErr w:type="spellEnd"/>
      <w:r>
        <w:rPr>
          <w:color w:val="000000"/>
        </w:rPr>
        <w:t xml:space="preserve"> et al., 2018). El análisis se organiza en cuatro bloques metodológicos consecutivos: detección y mitigación de sesgo algorítmico </w:t>
      </w:r>
      <w:r>
        <w:rPr>
          <w:color w:val="000000"/>
        </w:rPr>
        <w:t xml:space="preserve">mediante métricas de </w:t>
      </w:r>
      <w:proofErr w:type="spellStart"/>
      <w:r>
        <w:rPr>
          <w:color w:val="000000"/>
        </w:rPr>
        <w:t>fairness</w:t>
      </w:r>
      <w:proofErr w:type="spellEnd"/>
      <w:r>
        <w:rPr>
          <w:color w:val="000000"/>
        </w:rPr>
        <w:t xml:space="preserve">, diagnóstico de generalización con curvas de aprendizaje y validación cruzada, evaluación de robustez ante perturbaciones simuladas usando el </w:t>
      </w:r>
      <w:proofErr w:type="spellStart"/>
      <w:r>
        <w:rPr>
          <w:color w:val="000000"/>
        </w:rPr>
        <w:t>Robustness</w:t>
      </w:r>
      <w:proofErr w:type="spellEnd"/>
      <w:r>
        <w:rPr>
          <w:color w:val="000000"/>
        </w:rPr>
        <w:t xml:space="preserve"> Score </w:t>
      </w:r>
      <w:proofErr w:type="spellStart"/>
      <w:r>
        <w:rPr>
          <w:color w:val="000000"/>
        </w:rPr>
        <w:t>Index</w:t>
      </w:r>
      <w:proofErr w:type="spellEnd"/>
      <w:r>
        <w:rPr>
          <w:color w:val="000000"/>
        </w:rPr>
        <w:t xml:space="preserve"> (RSI), y optimización formal de </w:t>
      </w:r>
      <w:proofErr w:type="spellStart"/>
      <w:r>
        <w:rPr>
          <w:color w:val="000000"/>
        </w:rPr>
        <w:t>hiperparámetros</w:t>
      </w:r>
      <w:proofErr w:type="spellEnd"/>
      <w:r>
        <w:rPr>
          <w:color w:val="000000"/>
        </w:rPr>
        <w:t xml:space="preserve"> mediante anál</w:t>
      </w:r>
      <w:r>
        <w:rPr>
          <w:color w:val="000000"/>
        </w:rPr>
        <w:t>isis de dependencia parcial e interacciones.</w:t>
      </w:r>
    </w:p>
    <w:p w14:paraId="10100601" w14:textId="77777777" w:rsidR="00444EB7" w:rsidRDefault="00A36FF0">
      <w:pPr>
        <w:spacing w:after="120" w:line="300" w:lineRule="auto"/>
        <w:jc w:val="both"/>
      </w:pPr>
      <w:r>
        <w:rPr>
          <w:color w:val="000000"/>
        </w:rPr>
        <w:t>Los resultados evidencian un panorama matizado. Aunque la optimización paramétrica produce una mejora moderada en la métrica principal (F1 Macro: 0.445 → 0.467), persisten desafíos relevantes en la equidad del m</w:t>
      </w:r>
      <w:r>
        <w:rPr>
          <w:color w:val="000000"/>
        </w:rPr>
        <w:t>odelo entre subgrupos sensibles y en su robustez ante perturbaciones combinadas. Estos aspectos requieren atención prioritaria antes de cualquier consideración de despliegue en entornos productivos.</w:t>
      </w:r>
    </w:p>
    <w:p w14:paraId="51C300F2" w14:textId="77777777" w:rsidR="00444EB7" w:rsidRDefault="00A36FF0">
      <w:pPr>
        <w:spacing w:after="120" w:line="300" w:lineRule="auto"/>
        <w:jc w:val="both"/>
      </w:pPr>
      <w:r>
        <w:rPr>
          <w:color w:val="000000"/>
        </w:rPr>
        <w:t>La Tabla 1 sintetiza los resultados clave de los cuatro b</w:t>
      </w:r>
      <w:r>
        <w:rPr>
          <w:color w:val="000000"/>
        </w:rPr>
        <w:t>loques analizados.</w:t>
      </w:r>
    </w:p>
    <w:tbl>
      <w:tblPr>
        <w:tblW w:w="93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3510"/>
        <w:gridCol w:w="3470"/>
      </w:tblGrid>
      <w:tr w:rsidR="00444EB7" w14:paraId="0547D048" w14:textId="77777777" w:rsidTr="0084065E">
        <w:tblPrEx>
          <w:tblCellMar>
            <w:top w:w="0" w:type="dxa"/>
            <w:bottom w:w="0" w:type="dxa"/>
          </w:tblCellMar>
        </w:tblPrEx>
        <w:trPr>
          <w:trHeight w:val="686"/>
          <w:tblHeader/>
        </w:trPr>
        <w:tc>
          <w:tcPr>
            <w:tcW w:w="240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10820AD" w14:textId="77777777" w:rsidR="00444EB7" w:rsidRDefault="00A36FF0">
            <w:pPr>
              <w:jc w:val="center"/>
            </w:pPr>
            <w:r>
              <w:rPr>
                <w:b/>
                <w:bCs/>
                <w:color w:val="000000"/>
                <w:sz w:val="22"/>
                <w:szCs w:val="22"/>
              </w:rPr>
              <w:t>Bloque</w:t>
            </w:r>
          </w:p>
        </w:tc>
        <w:tc>
          <w:tcPr>
            <w:tcW w:w="351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FDA61BD" w14:textId="77777777" w:rsidR="00444EB7" w:rsidRDefault="00A36FF0">
            <w:pPr>
              <w:jc w:val="center"/>
            </w:pPr>
            <w:r>
              <w:rPr>
                <w:b/>
                <w:bCs/>
                <w:color w:val="000000"/>
                <w:sz w:val="22"/>
                <w:szCs w:val="22"/>
              </w:rPr>
              <w:t>Métrica clave</w:t>
            </w:r>
          </w:p>
        </w:tc>
        <w:tc>
          <w:tcPr>
            <w:tcW w:w="347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7E48826" w14:textId="77777777" w:rsidR="00444EB7" w:rsidRDefault="00A36FF0">
            <w:pPr>
              <w:jc w:val="center"/>
            </w:pPr>
            <w:r>
              <w:rPr>
                <w:b/>
                <w:bCs/>
                <w:color w:val="000000"/>
                <w:sz w:val="22"/>
                <w:szCs w:val="22"/>
              </w:rPr>
              <w:t>Resultado / Veredicto</w:t>
            </w:r>
          </w:p>
        </w:tc>
      </w:tr>
      <w:tr w:rsidR="00444EB7" w14:paraId="69AC853D" w14:textId="77777777" w:rsidTr="0084065E">
        <w:tblPrEx>
          <w:tblCellMar>
            <w:top w:w="0" w:type="dxa"/>
            <w:bottom w:w="0" w:type="dxa"/>
          </w:tblCellMar>
        </w:tblPrEx>
        <w:trPr>
          <w:trHeight w:val="1374"/>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F0E0FA8" w14:textId="77777777" w:rsidR="00444EB7" w:rsidRDefault="00A36FF0">
            <w:r>
              <w:rPr>
                <w:b/>
                <w:bCs/>
                <w:color w:val="000000"/>
                <w:sz w:val="22"/>
                <w:szCs w:val="22"/>
              </w:rPr>
              <w:t>1. Sesgo</w:t>
            </w:r>
          </w:p>
        </w:tc>
        <w:tc>
          <w:tcPr>
            <w:tcW w:w="351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97B6E08" w14:textId="77777777" w:rsidR="00444EB7" w:rsidRDefault="00A36FF0">
            <w:proofErr w:type="spellStart"/>
            <w:r>
              <w:rPr>
                <w:color w:val="000000"/>
                <w:sz w:val="22"/>
                <w:szCs w:val="22"/>
              </w:rPr>
              <w:t>Disparity</w:t>
            </w:r>
            <w:proofErr w:type="spellEnd"/>
            <w:r>
              <w:rPr>
                <w:color w:val="000000"/>
                <w:sz w:val="22"/>
                <w:szCs w:val="22"/>
              </w:rPr>
              <w:t xml:space="preserve"> Ratio (Longitud) — antes y después de mitigación</w:t>
            </w:r>
          </w:p>
        </w:tc>
        <w:tc>
          <w:tcPr>
            <w:tcW w:w="347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F39061F" w14:textId="77777777" w:rsidR="00444EB7" w:rsidRDefault="00A36FF0">
            <w:r>
              <w:rPr>
                <w:b/>
                <w:bCs/>
                <w:color w:val="E65100"/>
                <w:sz w:val="22"/>
                <w:szCs w:val="22"/>
              </w:rPr>
              <w:t xml:space="preserve">0,499 → </w:t>
            </w:r>
            <w:proofErr w:type="gramStart"/>
            <w:r>
              <w:rPr>
                <w:b/>
                <w:bCs/>
                <w:color w:val="E65100"/>
                <w:sz w:val="22"/>
                <w:szCs w:val="22"/>
              </w:rPr>
              <w:t>0,629  ⚠</w:t>
            </w:r>
            <w:proofErr w:type="gramEnd"/>
            <w:r>
              <w:rPr>
                <w:b/>
                <w:bCs/>
                <w:color w:val="E65100"/>
                <w:sz w:val="22"/>
                <w:szCs w:val="22"/>
              </w:rPr>
              <w:t xml:space="preserve"> mejora parcial</w:t>
            </w:r>
          </w:p>
        </w:tc>
      </w:tr>
      <w:tr w:rsidR="00444EB7" w14:paraId="39F3869F" w14:textId="77777777" w:rsidTr="0084065E">
        <w:tblPrEx>
          <w:tblCellMar>
            <w:top w:w="0" w:type="dxa"/>
            <w:bottom w:w="0" w:type="dxa"/>
          </w:tblCellMar>
        </w:tblPrEx>
        <w:trPr>
          <w:trHeight w:val="686"/>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A8054EC" w14:textId="77777777" w:rsidR="00444EB7" w:rsidRDefault="00A36FF0">
            <w:r>
              <w:rPr>
                <w:b/>
                <w:bCs/>
                <w:color w:val="000000"/>
                <w:sz w:val="22"/>
                <w:szCs w:val="22"/>
              </w:rPr>
              <w:t>2. Generalización</w:t>
            </w:r>
          </w:p>
        </w:tc>
        <w:tc>
          <w:tcPr>
            <w:tcW w:w="351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8469A74" w14:textId="77777777" w:rsidR="00444EB7" w:rsidRDefault="00A36FF0">
            <w:r>
              <w:rPr>
                <w:color w:val="000000"/>
                <w:sz w:val="22"/>
                <w:szCs w:val="22"/>
              </w:rPr>
              <w:t xml:space="preserve">Gap </w:t>
            </w:r>
            <w:proofErr w:type="spellStart"/>
            <w:r>
              <w:rPr>
                <w:color w:val="000000"/>
                <w:sz w:val="22"/>
                <w:szCs w:val="22"/>
              </w:rPr>
              <w:t>train</w:t>
            </w:r>
            <w:proofErr w:type="spellEnd"/>
            <w:r>
              <w:rPr>
                <w:color w:val="000000"/>
                <w:sz w:val="22"/>
                <w:szCs w:val="22"/>
              </w:rPr>
              <w:t>-validación F1 Macro</w:t>
            </w:r>
          </w:p>
        </w:tc>
        <w:tc>
          <w:tcPr>
            <w:tcW w:w="347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A0413C" w14:textId="77777777" w:rsidR="00444EB7" w:rsidRDefault="00A36FF0">
            <w:proofErr w:type="gramStart"/>
            <w:r>
              <w:rPr>
                <w:b/>
                <w:bCs/>
                <w:color w:val="2E7D32"/>
                <w:sz w:val="22"/>
                <w:szCs w:val="22"/>
              </w:rPr>
              <w:t>0,388  →</w:t>
            </w:r>
            <w:proofErr w:type="gramEnd"/>
            <w:r>
              <w:rPr>
                <w:b/>
                <w:bCs/>
                <w:color w:val="2E7D32"/>
                <w:sz w:val="22"/>
                <w:szCs w:val="22"/>
              </w:rPr>
              <w:t xml:space="preserve">  Sobreajuste severo</w:t>
            </w:r>
          </w:p>
        </w:tc>
      </w:tr>
      <w:tr w:rsidR="00444EB7" w14:paraId="48AE0555" w14:textId="77777777" w:rsidTr="0084065E">
        <w:tblPrEx>
          <w:tblCellMar>
            <w:top w:w="0" w:type="dxa"/>
            <w:bottom w:w="0" w:type="dxa"/>
          </w:tblCellMar>
        </w:tblPrEx>
        <w:trPr>
          <w:trHeight w:val="1496"/>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E8043D9" w14:textId="77777777" w:rsidR="00444EB7" w:rsidRDefault="00A36FF0">
            <w:r>
              <w:rPr>
                <w:b/>
                <w:bCs/>
                <w:color w:val="000000"/>
                <w:sz w:val="22"/>
                <w:szCs w:val="22"/>
              </w:rPr>
              <w:t>3. Robustez</w:t>
            </w:r>
          </w:p>
        </w:tc>
        <w:tc>
          <w:tcPr>
            <w:tcW w:w="351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9B7BD9D" w14:textId="77777777" w:rsidR="00444EB7" w:rsidRDefault="00A36FF0">
            <w:r>
              <w:rPr>
                <w:color w:val="000000"/>
                <w:sz w:val="22"/>
                <w:szCs w:val="22"/>
              </w:rPr>
              <w:t>RSI medio / RSI mínimo</w:t>
            </w:r>
          </w:p>
        </w:tc>
        <w:tc>
          <w:tcPr>
            <w:tcW w:w="347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8F20B74" w14:textId="77777777" w:rsidR="00444EB7" w:rsidRDefault="00A36FF0">
            <w:r>
              <w:rPr>
                <w:b/>
                <w:bCs/>
                <w:color w:val="C62828"/>
                <w:sz w:val="22"/>
                <w:szCs w:val="22"/>
              </w:rPr>
              <w:t xml:space="preserve">0,810 / </w:t>
            </w:r>
            <w:proofErr w:type="gramStart"/>
            <w:r>
              <w:rPr>
                <w:b/>
                <w:bCs/>
                <w:color w:val="C62828"/>
                <w:sz w:val="22"/>
                <w:szCs w:val="22"/>
              </w:rPr>
              <w:t>0,479  ❌</w:t>
            </w:r>
            <w:proofErr w:type="gramEnd"/>
            <w:r>
              <w:rPr>
                <w:b/>
                <w:bCs/>
                <w:color w:val="C62828"/>
                <w:sz w:val="22"/>
                <w:szCs w:val="22"/>
              </w:rPr>
              <w:t xml:space="preserve"> Frágil en peor escenario</w:t>
            </w:r>
          </w:p>
        </w:tc>
      </w:tr>
      <w:tr w:rsidR="00444EB7" w14:paraId="6B53166A" w14:textId="77777777" w:rsidTr="0084065E">
        <w:tblPrEx>
          <w:tblCellMar>
            <w:top w:w="0" w:type="dxa"/>
            <w:bottom w:w="0" w:type="dxa"/>
          </w:tblCellMar>
        </w:tblPrEx>
        <w:trPr>
          <w:trHeight w:val="686"/>
        </w:trPr>
        <w:tc>
          <w:tcPr>
            <w:tcW w:w="240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0F5D74" w14:textId="77777777" w:rsidR="00444EB7" w:rsidRDefault="00A36FF0">
            <w:r>
              <w:rPr>
                <w:b/>
                <w:bCs/>
                <w:color w:val="000000"/>
                <w:sz w:val="22"/>
                <w:szCs w:val="22"/>
              </w:rPr>
              <w:t>4. Optimización HP</w:t>
            </w:r>
          </w:p>
        </w:tc>
        <w:tc>
          <w:tcPr>
            <w:tcW w:w="351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381013D" w14:textId="77777777" w:rsidR="00444EB7" w:rsidRDefault="00A36FF0">
            <w:r>
              <w:rPr>
                <w:color w:val="000000"/>
                <w:sz w:val="22"/>
                <w:szCs w:val="22"/>
              </w:rPr>
              <w:t xml:space="preserve">F1 Macro </w:t>
            </w:r>
            <w:proofErr w:type="spellStart"/>
            <w:r>
              <w:rPr>
                <w:color w:val="000000"/>
                <w:sz w:val="22"/>
                <w:szCs w:val="22"/>
              </w:rPr>
              <w:t>baseline</w:t>
            </w:r>
            <w:proofErr w:type="spellEnd"/>
            <w:r>
              <w:rPr>
                <w:color w:val="000000"/>
                <w:sz w:val="22"/>
                <w:szCs w:val="22"/>
              </w:rPr>
              <w:t xml:space="preserve"> → optimizado</w:t>
            </w:r>
          </w:p>
        </w:tc>
        <w:tc>
          <w:tcPr>
            <w:tcW w:w="347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7192953" w14:textId="77777777" w:rsidR="00444EB7" w:rsidRDefault="00A36FF0">
            <w:r>
              <w:rPr>
                <w:b/>
                <w:bCs/>
                <w:color w:val="2E7D32"/>
                <w:sz w:val="22"/>
                <w:szCs w:val="22"/>
              </w:rPr>
              <w:t xml:space="preserve">0,445 → </w:t>
            </w:r>
            <w:proofErr w:type="gramStart"/>
            <w:r>
              <w:rPr>
                <w:b/>
                <w:bCs/>
                <w:color w:val="2E7D32"/>
                <w:sz w:val="22"/>
                <w:szCs w:val="22"/>
              </w:rPr>
              <w:t>0,467  (</w:t>
            </w:r>
            <w:proofErr w:type="gramEnd"/>
            <w:r>
              <w:rPr>
                <w:b/>
                <w:bCs/>
                <w:color w:val="2E7D32"/>
                <w:sz w:val="22"/>
                <w:szCs w:val="22"/>
              </w:rPr>
              <w:t xml:space="preserve">+2,22 </w:t>
            </w:r>
            <w:proofErr w:type="spellStart"/>
            <w:r>
              <w:rPr>
                <w:b/>
                <w:bCs/>
                <w:color w:val="2E7D32"/>
                <w:sz w:val="22"/>
                <w:szCs w:val="22"/>
              </w:rPr>
              <w:t>pp</w:t>
            </w:r>
            <w:proofErr w:type="spellEnd"/>
            <w:r>
              <w:rPr>
                <w:b/>
                <w:bCs/>
                <w:color w:val="2E7D32"/>
                <w:sz w:val="22"/>
                <w:szCs w:val="22"/>
              </w:rPr>
              <w:t>)</w:t>
            </w:r>
          </w:p>
        </w:tc>
      </w:tr>
    </w:tbl>
    <w:p w14:paraId="6D8FC25D" w14:textId="77777777" w:rsidR="00444EB7" w:rsidRDefault="00A36FF0">
      <w:pPr>
        <w:spacing w:before="60" w:after="200"/>
        <w:jc w:val="center"/>
      </w:pPr>
      <w:r>
        <w:rPr>
          <w:i/>
          <w:iCs/>
          <w:color w:val="404040"/>
          <w:sz w:val="22"/>
          <w:szCs w:val="22"/>
        </w:rPr>
        <w:t xml:space="preserve">Tabla 1. Síntesis de los resultados consolidados de los cuatro bloques </w:t>
      </w:r>
      <w:r>
        <w:rPr>
          <w:i/>
          <w:iCs/>
          <w:color w:val="404040"/>
          <w:sz w:val="22"/>
          <w:szCs w:val="22"/>
        </w:rPr>
        <w:t>metodológicos del estudio. Elaboración propia.</w:t>
      </w:r>
    </w:p>
    <w:p w14:paraId="3F204C51" w14:textId="77777777" w:rsidR="00444EB7" w:rsidRDefault="00A36FF0">
      <w:pPr>
        <w:pStyle w:val="Ttulo1"/>
        <w:spacing w:line="300" w:lineRule="auto"/>
      </w:pPr>
      <w:bookmarkStart w:id="2" w:name="_Toc227944126"/>
      <w:r>
        <w:lastRenderedPageBreak/>
        <w:t>1. Análisis de Sesgo y Equidad (</w:t>
      </w:r>
      <w:proofErr w:type="spellStart"/>
      <w:r>
        <w:t>Fairness</w:t>
      </w:r>
      <w:proofErr w:type="spellEnd"/>
      <w:r>
        <w:t>)</w:t>
      </w:r>
      <w:bookmarkEnd w:id="2"/>
    </w:p>
    <w:p w14:paraId="551C93DE" w14:textId="77777777" w:rsidR="00444EB7" w:rsidRDefault="00A36FF0">
      <w:pPr>
        <w:pStyle w:val="Ttulo2"/>
        <w:spacing w:line="300" w:lineRule="auto"/>
      </w:pPr>
      <w:bookmarkStart w:id="3" w:name="_Toc227944127"/>
      <w:r>
        <w:t>1.1. Metodología</w:t>
      </w:r>
      <w:bookmarkEnd w:id="3"/>
    </w:p>
    <w:p w14:paraId="4461A0B0" w14:textId="77777777" w:rsidR="00444EB7" w:rsidRDefault="00A36FF0">
      <w:pPr>
        <w:spacing w:after="120" w:line="300" w:lineRule="auto"/>
        <w:jc w:val="both"/>
      </w:pPr>
      <w:r>
        <w:rPr>
          <w:color w:val="000000"/>
        </w:rPr>
        <w:t xml:space="preserve">Se identificaron tres variables proxy potencialmente asociadas a sesgo algorítmico: la longitud de la pregunta en lenguaje natural (categorizada en muy corta, corta, media y larga), la presencia de cláusulas JOIN en la consulta SQL resultante (binaria), y </w:t>
      </w:r>
      <w:r>
        <w:rPr>
          <w:color w:val="000000"/>
        </w:rPr>
        <w:t xml:space="preserve">el dominio de la base de datos consultada (los diez dominios con mayor representación en el conjunto de validación). Para cada subgrupo definido por estas variables se calculó el Accuracy y el F1 Macro, y posteriormente el </w:t>
      </w:r>
      <w:proofErr w:type="spellStart"/>
      <w:r>
        <w:rPr>
          <w:color w:val="000000"/>
        </w:rPr>
        <w:t>Disparity</w:t>
      </w:r>
      <w:proofErr w:type="spellEnd"/>
      <w:r>
        <w:rPr>
          <w:color w:val="000000"/>
        </w:rPr>
        <w:t xml:space="preserve"> Ratio entre el subgrupo</w:t>
      </w:r>
      <w:r>
        <w:rPr>
          <w:color w:val="000000"/>
        </w:rPr>
        <w:t xml:space="preserve"> con mejor desempeño y el subgrupo con peor desempeño.</w:t>
      </w:r>
    </w:p>
    <w:p w14:paraId="705E4F22" w14:textId="77777777" w:rsidR="00444EB7" w:rsidRDefault="00A36FF0">
      <w:pPr>
        <w:spacing w:after="120" w:line="300" w:lineRule="auto"/>
        <w:jc w:val="both"/>
      </w:pPr>
      <w:r>
        <w:rPr>
          <w:color w:val="000000"/>
        </w:rPr>
        <w:t xml:space="preserve">La interpretación del </w:t>
      </w:r>
      <w:proofErr w:type="spellStart"/>
      <w:r>
        <w:rPr>
          <w:color w:val="000000"/>
        </w:rPr>
        <w:t>Disparity</w:t>
      </w:r>
      <w:proofErr w:type="spellEnd"/>
      <w:r>
        <w:rPr>
          <w:color w:val="000000"/>
        </w:rPr>
        <w:t xml:space="preserve"> Ratio sigue la regla del cuatro quintos (también conocida como regla del 80%) establecida por la </w:t>
      </w:r>
      <w:proofErr w:type="spellStart"/>
      <w:r>
        <w:rPr>
          <w:color w:val="000000"/>
        </w:rPr>
        <w:t>Equal</w:t>
      </w:r>
      <w:proofErr w:type="spellEnd"/>
      <w:r>
        <w:rPr>
          <w:color w:val="000000"/>
        </w:rPr>
        <w:t xml:space="preserve"> </w:t>
      </w:r>
      <w:proofErr w:type="spellStart"/>
      <w:r>
        <w:rPr>
          <w:color w:val="000000"/>
        </w:rPr>
        <w:t>Employment</w:t>
      </w:r>
      <w:proofErr w:type="spellEnd"/>
      <w:r>
        <w:rPr>
          <w:color w:val="000000"/>
        </w:rPr>
        <w:t xml:space="preserve"> </w:t>
      </w:r>
      <w:proofErr w:type="spellStart"/>
      <w:r>
        <w:rPr>
          <w:color w:val="000000"/>
        </w:rPr>
        <w:t>Opportunity</w:t>
      </w:r>
      <w:proofErr w:type="spellEnd"/>
      <w:r>
        <w:rPr>
          <w:color w:val="000000"/>
        </w:rPr>
        <w:t xml:space="preserve"> </w:t>
      </w:r>
      <w:proofErr w:type="spellStart"/>
      <w:r>
        <w:rPr>
          <w:color w:val="000000"/>
        </w:rPr>
        <w:t>Commission</w:t>
      </w:r>
      <w:proofErr w:type="spellEnd"/>
      <w:r>
        <w:rPr>
          <w:color w:val="000000"/>
        </w:rPr>
        <w:t xml:space="preserve"> (EEOC) de los Estados Unidos como criterio operativo para detectar disparidades sistemá</w:t>
      </w:r>
      <w:r>
        <w:rPr>
          <w:color w:val="000000"/>
        </w:rPr>
        <w:t>ticas en sistemas de toma de decisiones automatizada (</w:t>
      </w:r>
      <w:proofErr w:type="spellStart"/>
      <w:r>
        <w:rPr>
          <w:color w:val="000000"/>
        </w:rPr>
        <w:t>Mehrabi</w:t>
      </w:r>
      <w:proofErr w:type="spellEnd"/>
      <w:r>
        <w:rPr>
          <w:color w:val="000000"/>
        </w:rPr>
        <w:t xml:space="preserve"> et al., 2021; </w:t>
      </w:r>
      <w:proofErr w:type="spellStart"/>
      <w:r>
        <w:rPr>
          <w:color w:val="000000"/>
        </w:rPr>
        <w:t>Barocas</w:t>
      </w:r>
      <w:proofErr w:type="spellEnd"/>
      <w:r>
        <w:rPr>
          <w:color w:val="000000"/>
        </w:rPr>
        <w:t xml:space="preserve"> et al., 2019). Bajo esta regla, un </w:t>
      </w:r>
      <w:proofErr w:type="spellStart"/>
      <w:r>
        <w:rPr>
          <w:color w:val="000000"/>
        </w:rPr>
        <w:t>Disparity</w:t>
      </w:r>
      <w:proofErr w:type="spellEnd"/>
      <w:r>
        <w:rPr>
          <w:color w:val="000000"/>
        </w:rPr>
        <w:t xml:space="preserve"> Ratio inferior a 0,80 evidencia un trato desigual estadísticamente relevante entre grupos.</w:t>
      </w:r>
    </w:p>
    <w:p w14:paraId="6D0ECB54" w14:textId="77777777" w:rsidR="00444EB7" w:rsidRDefault="00A36FF0">
      <w:pPr>
        <w:pStyle w:val="Ttulo2"/>
        <w:spacing w:line="300" w:lineRule="auto"/>
      </w:pPr>
      <w:bookmarkStart w:id="4" w:name="_Toc227944128"/>
      <w:r>
        <w:t>1.2. Resultados — Disparidad por Sub</w:t>
      </w:r>
      <w:r>
        <w:t>grupos</w:t>
      </w:r>
      <w:bookmarkEnd w:id="4"/>
    </w:p>
    <w:p w14:paraId="6B9B38A5" w14:textId="77777777" w:rsidR="00444EB7" w:rsidRDefault="00A36FF0">
      <w:pPr>
        <w:spacing w:after="120" w:line="300" w:lineRule="auto"/>
        <w:jc w:val="both"/>
      </w:pPr>
      <w:r>
        <w:rPr>
          <w:color w:val="000000"/>
        </w:rPr>
        <w:t xml:space="preserve">La Tabla 2 presenta los </w:t>
      </w:r>
      <w:proofErr w:type="spellStart"/>
      <w:r>
        <w:rPr>
          <w:color w:val="000000"/>
        </w:rPr>
        <w:t>Disparity</w:t>
      </w:r>
      <w:proofErr w:type="spellEnd"/>
      <w:r>
        <w:rPr>
          <w:color w:val="000000"/>
        </w:rPr>
        <w:t xml:space="preserve"> Ratios calculados para las tres variables proxy evaluadas.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00"/>
        <w:gridCol w:w="2960"/>
      </w:tblGrid>
      <w:tr w:rsidR="00444EB7" w14:paraId="326EA0D7" w14:textId="77777777">
        <w:tblPrEx>
          <w:tblCellMar>
            <w:top w:w="0" w:type="dxa"/>
            <w:bottom w:w="0" w:type="dxa"/>
          </w:tblCellMar>
        </w:tblPrEx>
        <w:trPr>
          <w:tblHeader/>
        </w:trPr>
        <w:tc>
          <w:tcPr>
            <w:tcW w:w="3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3CD8F7C5" w14:textId="77777777" w:rsidR="00444EB7" w:rsidRDefault="00A36FF0">
            <w:pPr>
              <w:jc w:val="center"/>
            </w:pPr>
            <w:r>
              <w:rPr>
                <w:b/>
                <w:bCs/>
                <w:color w:val="000000"/>
                <w:sz w:val="22"/>
                <w:szCs w:val="22"/>
              </w:rPr>
              <w:t>Variable sensible</w:t>
            </w:r>
          </w:p>
        </w:tc>
        <w:tc>
          <w:tcPr>
            <w:tcW w:w="29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6AA614B5" w14:textId="77777777" w:rsidR="00444EB7" w:rsidRDefault="00A36FF0">
            <w:pPr>
              <w:jc w:val="center"/>
            </w:pPr>
            <w:proofErr w:type="spellStart"/>
            <w:r>
              <w:rPr>
                <w:b/>
                <w:bCs/>
                <w:color w:val="000000"/>
                <w:sz w:val="22"/>
                <w:szCs w:val="22"/>
              </w:rPr>
              <w:t>Disparity</w:t>
            </w:r>
            <w:proofErr w:type="spellEnd"/>
            <w:r>
              <w:rPr>
                <w:b/>
                <w:bCs/>
                <w:color w:val="000000"/>
                <w:sz w:val="22"/>
                <w:szCs w:val="22"/>
              </w:rPr>
              <w:t xml:space="preserve"> Ratio</w:t>
            </w:r>
          </w:p>
        </w:tc>
        <w:tc>
          <w:tcPr>
            <w:tcW w:w="29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00756349" w14:textId="77777777" w:rsidR="00444EB7" w:rsidRDefault="00A36FF0">
            <w:pPr>
              <w:jc w:val="center"/>
            </w:pPr>
            <w:r>
              <w:rPr>
                <w:b/>
                <w:bCs/>
                <w:color w:val="000000"/>
                <w:sz w:val="22"/>
                <w:szCs w:val="22"/>
              </w:rPr>
              <w:t>Cumple regla 80%</w:t>
            </w:r>
          </w:p>
        </w:tc>
      </w:tr>
      <w:tr w:rsidR="00444EB7" w14:paraId="3898FED1"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91D3039" w14:textId="77777777" w:rsidR="00444EB7" w:rsidRDefault="00A36FF0">
            <w:r>
              <w:rPr>
                <w:b/>
                <w:bCs/>
                <w:color w:val="000000"/>
                <w:sz w:val="22"/>
                <w:szCs w:val="22"/>
              </w:rPr>
              <w:t>Longitud de pregunta</w:t>
            </w:r>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FCFD110" w14:textId="77777777" w:rsidR="00444EB7" w:rsidRDefault="00A36FF0">
            <w:pPr>
              <w:jc w:val="center"/>
            </w:pPr>
            <w:r>
              <w:rPr>
                <w:b/>
                <w:bCs/>
                <w:color w:val="C62828"/>
                <w:sz w:val="22"/>
                <w:szCs w:val="22"/>
              </w:rPr>
              <w:t>0,499</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2942694" w14:textId="77777777" w:rsidR="00444EB7" w:rsidRDefault="00A36FF0">
            <w:pPr>
              <w:jc w:val="center"/>
            </w:pPr>
            <w:r>
              <w:rPr>
                <w:b/>
                <w:bCs/>
                <w:color w:val="C62828"/>
                <w:sz w:val="22"/>
                <w:szCs w:val="22"/>
              </w:rPr>
              <w:t>❌ No</w:t>
            </w:r>
          </w:p>
        </w:tc>
      </w:tr>
      <w:tr w:rsidR="00444EB7" w14:paraId="1CC71478"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07465ED" w14:textId="77777777" w:rsidR="00444EB7" w:rsidRDefault="00A36FF0">
            <w:r>
              <w:rPr>
                <w:b/>
                <w:bCs/>
                <w:color w:val="000000"/>
                <w:sz w:val="22"/>
                <w:szCs w:val="22"/>
              </w:rPr>
              <w:t>JOIN en SQL</w:t>
            </w:r>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C77124E" w14:textId="77777777" w:rsidR="00444EB7" w:rsidRDefault="00A36FF0">
            <w:pPr>
              <w:jc w:val="center"/>
            </w:pPr>
            <w:r>
              <w:rPr>
                <w:b/>
                <w:bCs/>
                <w:color w:val="C62828"/>
                <w:sz w:val="22"/>
                <w:szCs w:val="22"/>
              </w:rPr>
              <w:t>0,674</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F06390B" w14:textId="77777777" w:rsidR="00444EB7" w:rsidRDefault="00A36FF0">
            <w:pPr>
              <w:jc w:val="center"/>
            </w:pPr>
            <w:r>
              <w:rPr>
                <w:b/>
                <w:bCs/>
                <w:color w:val="C62828"/>
                <w:sz w:val="22"/>
                <w:szCs w:val="22"/>
              </w:rPr>
              <w:t>❌ No</w:t>
            </w:r>
          </w:p>
        </w:tc>
      </w:tr>
      <w:tr w:rsidR="00444EB7" w14:paraId="2B8D1C02"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C68FF49" w14:textId="77777777" w:rsidR="00444EB7" w:rsidRDefault="00A36FF0">
            <w:r>
              <w:rPr>
                <w:b/>
                <w:bCs/>
                <w:color w:val="000000"/>
                <w:sz w:val="22"/>
                <w:szCs w:val="22"/>
              </w:rPr>
              <w:t>Dominio (top-10)</w:t>
            </w:r>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3165623" w14:textId="77777777" w:rsidR="00444EB7" w:rsidRDefault="00A36FF0">
            <w:pPr>
              <w:jc w:val="center"/>
            </w:pPr>
            <w:r>
              <w:rPr>
                <w:b/>
                <w:bCs/>
                <w:color w:val="C62828"/>
                <w:sz w:val="22"/>
                <w:szCs w:val="22"/>
              </w:rPr>
              <w:t>0,620</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F31C30" w14:textId="77777777" w:rsidR="00444EB7" w:rsidRDefault="00A36FF0">
            <w:pPr>
              <w:jc w:val="center"/>
            </w:pPr>
            <w:r>
              <w:rPr>
                <w:b/>
                <w:bCs/>
                <w:color w:val="C62828"/>
                <w:sz w:val="22"/>
                <w:szCs w:val="22"/>
              </w:rPr>
              <w:t>❌ No</w:t>
            </w:r>
          </w:p>
        </w:tc>
      </w:tr>
    </w:tbl>
    <w:p w14:paraId="5F783688" w14:textId="77777777" w:rsidR="00444EB7" w:rsidRDefault="00A36FF0">
      <w:pPr>
        <w:spacing w:before="60" w:after="200"/>
        <w:jc w:val="center"/>
      </w:pPr>
      <w:r>
        <w:rPr>
          <w:i/>
          <w:iCs/>
          <w:color w:val="404040"/>
          <w:sz w:val="22"/>
          <w:szCs w:val="22"/>
        </w:rPr>
        <w:t xml:space="preserve">Tabla 2. </w:t>
      </w:r>
      <w:proofErr w:type="spellStart"/>
      <w:r>
        <w:rPr>
          <w:i/>
          <w:iCs/>
          <w:color w:val="404040"/>
          <w:sz w:val="22"/>
          <w:szCs w:val="22"/>
        </w:rPr>
        <w:t>Disparity</w:t>
      </w:r>
      <w:proofErr w:type="spellEnd"/>
      <w:r>
        <w:rPr>
          <w:i/>
          <w:iCs/>
          <w:color w:val="404040"/>
          <w:sz w:val="22"/>
          <w:szCs w:val="22"/>
        </w:rPr>
        <w:t xml:space="preserve"> Ratio para las tres variables proxy de sesgo. Elaboración propia.</w:t>
      </w:r>
    </w:p>
    <w:p w14:paraId="21D0EABE" w14:textId="77777777" w:rsidR="00444EB7" w:rsidRDefault="00A36FF0">
      <w:pPr>
        <w:spacing w:after="120" w:line="300" w:lineRule="auto"/>
        <w:jc w:val="both"/>
      </w:pPr>
      <w:r>
        <w:rPr>
          <w:color w:val="000000"/>
        </w:rPr>
        <w:t>Ninguna de las tres variables proxy cumple la regla del 80%, siendo la longitud de la pregunta la dimensión con mayor disparidad (DR = 0,499). Las preguntas muy cortas alcanzan un Accuracy de 0,821, mientras que las preguntas largas apenas logran 0,409, un</w:t>
      </w:r>
      <w:r>
        <w:rPr>
          <w:color w:val="000000"/>
        </w:rPr>
        <w:t>a brecha de 41 puntos porcentuales que evidencia un trato sistemáticamente desigual por longitud.</w:t>
      </w:r>
    </w:p>
    <w:p w14:paraId="66CA4965" w14:textId="77777777" w:rsidR="00444EB7" w:rsidRDefault="00A36FF0">
      <w:pPr>
        <w:spacing w:after="120" w:line="300" w:lineRule="auto"/>
        <w:jc w:val="both"/>
      </w:pPr>
      <w:r>
        <w:rPr>
          <w:color w:val="000000"/>
        </w:rPr>
        <w:t xml:space="preserve">En cuanto a la presencia de JOIN, el modelo rinde significativamente mejor en consultas sin </w:t>
      </w:r>
      <w:proofErr w:type="spellStart"/>
      <w:r>
        <w:rPr>
          <w:color w:val="000000"/>
        </w:rPr>
        <w:t>join</w:t>
      </w:r>
      <w:proofErr w:type="spellEnd"/>
      <w:r>
        <w:rPr>
          <w:color w:val="000000"/>
        </w:rPr>
        <w:t xml:space="preserve"> (</w:t>
      </w:r>
      <w:proofErr w:type="spellStart"/>
      <w:r>
        <w:rPr>
          <w:color w:val="000000"/>
        </w:rPr>
        <w:t>Acc</w:t>
      </w:r>
      <w:proofErr w:type="spellEnd"/>
      <w:r>
        <w:rPr>
          <w:color w:val="000000"/>
        </w:rPr>
        <w:t xml:space="preserve"> = 0,752; F1 = 0,493) que en consultas que requieren </w:t>
      </w:r>
      <w:proofErr w:type="spellStart"/>
      <w:r>
        <w:rPr>
          <w:color w:val="000000"/>
        </w:rPr>
        <w:t>join</w:t>
      </w:r>
      <w:r>
        <w:rPr>
          <w:color w:val="000000"/>
        </w:rPr>
        <w:t>s</w:t>
      </w:r>
      <w:proofErr w:type="spellEnd"/>
      <w:r>
        <w:rPr>
          <w:color w:val="000000"/>
        </w:rPr>
        <w:t xml:space="preserve"> (</w:t>
      </w:r>
      <w:proofErr w:type="spellStart"/>
      <w:r>
        <w:rPr>
          <w:color w:val="000000"/>
        </w:rPr>
        <w:t>Acc</w:t>
      </w:r>
      <w:proofErr w:type="spellEnd"/>
      <w:r>
        <w:rPr>
          <w:color w:val="000000"/>
        </w:rPr>
        <w:t xml:space="preserve"> = 0,507; F1 = 0,283). Este patrón refleja la mayor complejidad estructural inherente a las consultas con </w:t>
      </w:r>
      <w:proofErr w:type="spellStart"/>
      <w:r>
        <w:rPr>
          <w:color w:val="000000"/>
        </w:rPr>
        <w:t>join</w:t>
      </w:r>
      <w:proofErr w:type="spellEnd"/>
      <w:r>
        <w:rPr>
          <w:color w:val="000000"/>
        </w:rPr>
        <w:t>, donde el modelo debe inferir relaciones entre múltiples tablas a partir de pistas léxicas en la pregunta.</w:t>
      </w:r>
    </w:p>
    <w:p w14:paraId="796EA7BE" w14:textId="77777777" w:rsidR="00444EB7" w:rsidRDefault="00A36FF0">
      <w:pPr>
        <w:spacing w:after="120" w:line="300" w:lineRule="auto"/>
        <w:jc w:val="both"/>
      </w:pPr>
      <w:r>
        <w:rPr>
          <w:color w:val="000000"/>
        </w:rPr>
        <w:lastRenderedPageBreak/>
        <w:t>A nivel de dominio se observa al</w:t>
      </w:r>
      <w:r>
        <w:rPr>
          <w:color w:val="000000"/>
        </w:rPr>
        <w:t>ta varianza en el desempeño. Dominios como wta_1 (</w:t>
      </w:r>
      <w:proofErr w:type="spellStart"/>
      <w:r>
        <w:rPr>
          <w:color w:val="000000"/>
        </w:rPr>
        <w:t>Acc</w:t>
      </w:r>
      <w:proofErr w:type="spellEnd"/>
      <w:r>
        <w:rPr>
          <w:color w:val="000000"/>
        </w:rPr>
        <w:t xml:space="preserve"> = 0,806) y network_1 (</w:t>
      </w:r>
      <w:proofErr w:type="spellStart"/>
      <w:r>
        <w:rPr>
          <w:color w:val="000000"/>
        </w:rPr>
        <w:t>Acc</w:t>
      </w:r>
      <w:proofErr w:type="spellEnd"/>
      <w:r>
        <w:rPr>
          <w:color w:val="000000"/>
        </w:rPr>
        <w:t xml:space="preserve"> = 0,804) superan ampliamente el promedio global (0,66), mientras que </w:t>
      </w:r>
      <w:proofErr w:type="spellStart"/>
      <w:r>
        <w:rPr>
          <w:color w:val="000000"/>
        </w:rPr>
        <w:t>dog_kennels</w:t>
      </w:r>
      <w:proofErr w:type="spellEnd"/>
      <w:r>
        <w:rPr>
          <w:color w:val="000000"/>
        </w:rPr>
        <w:t xml:space="preserve"> (</w:t>
      </w:r>
      <w:proofErr w:type="spellStart"/>
      <w:r>
        <w:rPr>
          <w:color w:val="000000"/>
        </w:rPr>
        <w:t>Acc</w:t>
      </w:r>
      <w:proofErr w:type="spellEnd"/>
      <w:r>
        <w:rPr>
          <w:color w:val="000000"/>
        </w:rPr>
        <w:t xml:space="preserve"> = 0,500) y car_1 (</w:t>
      </w:r>
      <w:proofErr w:type="spellStart"/>
      <w:r>
        <w:rPr>
          <w:color w:val="000000"/>
        </w:rPr>
        <w:t>Acc</w:t>
      </w:r>
      <w:proofErr w:type="spellEnd"/>
      <w:r>
        <w:rPr>
          <w:color w:val="000000"/>
        </w:rPr>
        <w:t xml:space="preserve"> = 0,576) quedan considerablemente por debajo. Esta disparidad por do</w:t>
      </w:r>
      <w:r>
        <w:rPr>
          <w:color w:val="000000"/>
        </w:rPr>
        <w:t>minio sugiere que el modelo se ha especializado en los dominios mejor representados en el conjunto de entrenamiento.</w:t>
      </w:r>
    </w:p>
    <w:p w14:paraId="25260E20" w14:textId="77777777" w:rsidR="00444EB7" w:rsidRDefault="00A36FF0">
      <w:pPr>
        <w:spacing w:before="200" w:after="80"/>
        <w:jc w:val="center"/>
      </w:pPr>
      <w:r>
        <w:rPr>
          <w:noProof/>
        </w:rPr>
        <w:drawing>
          <wp:inline distT="0" distB="0" distL="0" distR="0" wp14:anchorId="5FCCDE4B" wp14:editId="3C5754EB">
            <wp:extent cx="5768068" cy="299085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70953" cy="2992346"/>
                    </a:xfrm>
                    <a:prstGeom prst="rect">
                      <a:avLst/>
                    </a:prstGeom>
                  </pic:spPr>
                </pic:pic>
              </a:graphicData>
            </a:graphic>
          </wp:inline>
        </w:drawing>
      </w:r>
    </w:p>
    <w:p w14:paraId="3FF89CE5" w14:textId="77777777" w:rsidR="00444EB7" w:rsidRDefault="00A36FF0">
      <w:pPr>
        <w:spacing w:before="60" w:after="200"/>
        <w:jc w:val="center"/>
      </w:pPr>
      <w:r>
        <w:rPr>
          <w:i/>
          <w:iCs/>
          <w:color w:val="404040"/>
          <w:sz w:val="22"/>
          <w:szCs w:val="22"/>
        </w:rPr>
        <w:t xml:space="preserve">Figura 1. </w:t>
      </w:r>
      <w:proofErr w:type="spellStart"/>
      <w:r>
        <w:rPr>
          <w:i/>
          <w:iCs/>
          <w:color w:val="404040"/>
          <w:sz w:val="22"/>
          <w:szCs w:val="22"/>
        </w:rPr>
        <w:t>Fairness</w:t>
      </w:r>
      <w:proofErr w:type="spellEnd"/>
      <w:r>
        <w:rPr>
          <w:i/>
          <w:iCs/>
          <w:color w:val="404040"/>
          <w:sz w:val="22"/>
          <w:szCs w:val="22"/>
        </w:rPr>
        <w:t xml:space="preserve"> Gap por variable proxy. La línea punteada representa el Accuracy global (0,66). Las barras en rojo oscuro indican grup</w:t>
      </w:r>
      <w:r>
        <w:rPr>
          <w:i/>
          <w:iCs/>
          <w:color w:val="404040"/>
          <w:sz w:val="22"/>
          <w:szCs w:val="22"/>
        </w:rPr>
        <w:t>os por debajo del promedio global.</w:t>
      </w:r>
    </w:p>
    <w:p w14:paraId="3FA7CAAB" w14:textId="77777777" w:rsidR="00444EB7" w:rsidRDefault="00A36FF0">
      <w:pPr>
        <w:pStyle w:val="Ttulo2"/>
        <w:spacing w:line="300" w:lineRule="auto"/>
      </w:pPr>
      <w:bookmarkStart w:id="5" w:name="_Toc227944129"/>
      <w:r>
        <w:t xml:space="preserve">1.3. Mitigación: </w:t>
      </w:r>
      <w:proofErr w:type="spellStart"/>
      <w:r>
        <w:t>Reweighting</w:t>
      </w:r>
      <w:proofErr w:type="spellEnd"/>
      <w:r>
        <w:t xml:space="preserve"> por Longitud</w:t>
      </w:r>
      <w:bookmarkEnd w:id="5"/>
    </w:p>
    <w:p w14:paraId="2316D4EB" w14:textId="77777777" w:rsidR="00444EB7" w:rsidRDefault="00A36FF0">
      <w:pPr>
        <w:spacing w:after="120" w:line="300" w:lineRule="auto"/>
        <w:jc w:val="both"/>
      </w:pPr>
      <w:r>
        <w:rPr>
          <w:color w:val="000000"/>
        </w:rPr>
        <w:t xml:space="preserve">Se aplicó una estrategia de </w:t>
      </w:r>
      <w:proofErr w:type="spellStart"/>
      <w:r>
        <w:rPr>
          <w:color w:val="000000"/>
        </w:rPr>
        <w:t>reweighting</w:t>
      </w:r>
      <w:proofErr w:type="spellEnd"/>
      <w:r>
        <w:rPr>
          <w:color w:val="000000"/>
        </w:rPr>
        <w:t xml:space="preserve"> sobre la variable de longitud, asignando pesos inversamente proporcionales a la frecuencia de cada categoría durante el entrenamiento. El </w:t>
      </w:r>
      <w:proofErr w:type="spellStart"/>
      <w:r>
        <w:rPr>
          <w:color w:val="000000"/>
        </w:rPr>
        <w:t>D</w:t>
      </w:r>
      <w:r>
        <w:rPr>
          <w:color w:val="000000"/>
        </w:rPr>
        <w:t>isparity</w:t>
      </w:r>
      <w:proofErr w:type="spellEnd"/>
      <w:r>
        <w:rPr>
          <w:color w:val="000000"/>
        </w:rPr>
        <w:t xml:space="preserve"> Ratio mejoró de 0,499 a 0,629 tras la intervención, lo que representa una mejora de aproximadamente 13 puntos en la equidad del modelo.</w:t>
      </w:r>
    </w:p>
    <w:p w14:paraId="3DF30A32" w14:textId="77777777" w:rsidR="00444EB7" w:rsidRDefault="00A36FF0">
      <w:pPr>
        <w:spacing w:after="120" w:line="300" w:lineRule="auto"/>
        <w:jc w:val="both"/>
      </w:pPr>
      <w:r>
        <w:rPr>
          <w:color w:val="000000"/>
        </w:rPr>
        <w:t>No obstante, el valor resultante sigue por debajo del umbral del 80%, indicando que la disparidad persiste y qu</w:t>
      </w:r>
      <w:r>
        <w:rPr>
          <w:color w:val="000000"/>
        </w:rPr>
        <w:t xml:space="preserve">e se requieren intervenciones adicionales más agresivas. Estrategias complementarias podrían incluir el aumento sintético de preguntas largas mediante técnicas de </w:t>
      </w:r>
      <w:proofErr w:type="spellStart"/>
      <w:r>
        <w:rPr>
          <w:color w:val="000000"/>
        </w:rPr>
        <w:t>paraphrasing</w:t>
      </w:r>
      <w:proofErr w:type="spellEnd"/>
      <w:r>
        <w:rPr>
          <w:color w:val="000000"/>
        </w:rPr>
        <w:t xml:space="preserve"> automático (Bender et al., 2021), el uso de funciones de pérdida ponderadas por </w:t>
      </w:r>
      <w:r>
        <w:rPr>
          <w:color w:val="000000"/>
        </w:rPr>
        <w:t>grupo (</w:t>
      </w:r>
      <w:proofErr w:type="spellStart"/>
      <w:r>
        <w:rPr>
          <w:color w:val="000000"/>
        </w:rPr>
        <w:t>Kamiran</w:t>
      </w:r>
      <w:proofErr w:type="spellEnd"/>
      <w:r>
        <w:rPr>
          <w:color w:val="000000"/>
        </w:rPr>
        <w:t xml:space="preserve"> y Calders, 2012), o la incorporación de </w:t>
      </w:r>
      <w:proofErr w:type="spellStart"/>
      <w:r>
        <w:rPr>
          <w:color w:val="000000"/>
        </w:rPr>
        <w:t>embeddings</w:t>
      </w:r>
      <w:proofErr w:type="spellEnd"/>
      <w:r>
        <w:rPr>
          <w:color w:val="000000"/>
        </w:rPr>
        <w:t xml:space="preserve"> preentrenados que capturen mejor la semántica de preguntas extensas.</w:t>
      </w:r>
    </w:p>
    <w:p w14:paraId="2FDAFD4D" w14:textId="77777777" w:rsidR="00444EB7" w:rsidRDefault="00A36FF0">
      <w:pPr>
        <w:pStyle w:val="Ttulo1"/>
        <w:spacing w:line="300" w:lineRule="auto"/>
      </w:pPr>
      <w:bookmarkStart w:id="6" w:name="_Toc227944130"/>
      <w:r>
        <w:lastRenderedPageBreak/>
        <w:t>2. Diagnóstico de Generalización</w:t>
      </w:r>
      <w:bookmarkEnd w:id="6"/>
    </w:p>
    <w:p w14:paraId="7F344457" w14:textId="77777777" w:rsidR="00444EB7" w:rsidRDefault="00A36FF0">
      <w:pPr>
        <w:pStyle w:val="Ttulo2"/>
        <w:spacing w:line="300" w:lineRule="auto"/>
      </w:pPr>
      <w:bookmarkStart w:id="7" w:name="_Toc227944131"/>
      <w:r>
        <w:t>2.1. Curva de Aprendizaje</w:t>
      </w:r>
      <w:bookmarkEnd w:id="7"/>
    </w:p>
    <w:p w14:paraId="132EC7DA" w14:textId="77777777" w:rsidR="00444EB7" w:rsidRDefault="00A36FF0">
      <w:pPr>
        <w:spacing w:after="120" w:line="300" w:lineRule="auto"/>
        <w:jc w:val="both"/>
      </w:pPr>
      <w:r>
        <w:rPr>
          <w:color w:val="000000"/>
        </w:rPr>
        <w:t>La curva de aprendizaje revela un patrón inequívoco de sobreajuste severo. El F1 Macro en entrenamiento se mantiene cercano a 1,0 independientemente del tamaño del conjunto de datos, oscilando entre 0,85 y 1,00. En contraste, el F1 Macro en validación alca</w:t>
      </w:r>
      <w:r>
        <w:rPr>
          <w:color w:val="000000"/>
        </w:rPr>
        <w:t xml:space="preserve">nza una meseta alrededor de 0,46 a 0,48. La brecha resultante entre ambas curvas es estable y persistente, lo que descarta la hipótesis de un </w:t>
      </w:r>
      <w:proofErr w:type="spellStart"/>
      <w:r>
        <w:rPr>
          <w:color w:val="000000"/>
        </w:rPr>
        <w:t>underfitting</w:t>
      </w:r>
      <w:proofErr w:type="spellEnd"/>
      <w:r>
        <w:rPr>
          <w:color w:val="000000"/>
        </w:rPr>
        <w:t xml:space="preserve"> compensable con más datos.</w:t>
      </w:r>
    </w:p>
    <w:p w14:paraId="04B5AE9F" w14:textId="77777777" w:rsidR="00444EB7" w:rsidRDefault="00A36FF0">
      <w:pPr>
        <w:spacing w:after="120" w:line="300" w:lineRule="auto"/>
        <w:jc w:val="both"/>
      </w:pPr>
      <w:r>
        <w:rPr>
          <w:color w:val="000000"/>
        </w:rPr>
        <w:t>La interpretación que emerge es clara: el modelo tiene capacidad expresiva</w:t>
      </w:r>
      <w:r>
        <w:rPr>
          <w:color w:val="000000"/>
        </w:rPr>
        <w:t xml:space="preserve"> suficiente para memorizar los datos de </w:t>
      </w:r>
      <w:proofErr w:type="gramStart"/>
      <w:r>
        <w:rPr>
          <w:color w:val="000000"/>
        </w:rPr>
        <w:t>entrenamiento</w:t>
      </w:r>
      <w:proofErr w:type="gramEnd"/>
      <w:r>
        <w:rPr>
          <w:color w:val="000000"/>
        </w:rPr>
        <w:t xml:space="preserve"> pero no para generalizar adecuadamente a ejemplos no vistos. Este diagnóstico es coherente con la literatura sobre comportamiento de </w:t>
      </w:r>
      <w:proofErr w:type="spellStart"/>
      <w:r>
        <w:rPr>
          <w:color w:val="000000"/>
        </w:rPr>
        <w:t>Random</w:t>
      </w:r>
      <w:proofErr w:type="spellEnd"/>
      <w:r>
        <w:rPr>
          <w:color w:val="000000"/>
        </w:rPr>
        <w:t xml:space="preserve"> </w:t>
      </w:r>
      <w:proofErr w:type="spellStart"/>
      <w:r>
        <w:rPr>
          <w:color w:val="000000"/>
        </w:rPr>
        <w:t>Forests</w:t>
      </w:r>
      <w:proofErr w:type="spellEnd"/>
      <w:r>
        <w:rPr>
          <w:color w:val="000000"/>
        </w:rPr>
        <w:t xml:space="preserve"> no regularizados aplicados a representaciones de alta </w:t>
      </w:r>
      <w:r>
        <w:rPr>
          <w:color w:val="000000"/>
        </w:rPr>
        <w:t>dimensionalidad como TF-IDF (</w:t>
      </w:r>
      <w:proofErr w:type="spellStart"/>
      <w:r>
        <w:rPr>
          <w:color w:val="000000"/>
        </w:rPr>
        <w:t>Probst</w:t>
      </w:r>
      <w:proofErr w:type="spellEnd"/>
      <w:r>
        <w:rPr>
          <w:color w:val="000000"/>
        </w:rPr>
        <w:t xml:space="preserve"> et al., 2019).</w:t>
      </w:r>
    </w:p>
    <w:p w14:paraId="48F8B49F" w14:textId="77777777" w:rsidR="00444EB7" w:rsidRDefault="00A36FF0">
      <w:pPr>
        <w:pStyle w:val="Ttulo2"/>
        <w:spacing w:line="300" w:lineRule="auto"/>
      </w:pPr>
      <w:bookmarkStart w:id="8" w:name="_Toc227944132"/>
      <w:r>
        <w:t>2.2. Curva de Validación (Complejidad)</w:t>
      </w:r>
      <w:bookmarkEnd w:id="8"/>
    </w:p>
    <w:p w14:paraId="08360DB5" w14:textId="77777777" w:rsidR="00444EB7" w:rsidRDefault="00A36FF0">
      <w:pPr>
        <w:spacing w:after="120" w:line="300" w:lineRule="auto"/>
        <w:jc w:val="both"/>
      </w:pPr>
      <w:r>
        <w:rPr>
          <w:color w:val="000000"/>
        </w:rPr>
        <w:t xml:space="preserve">El análisis de la curva de validación en función del </w:t>
      </w:r>
      <w:proofErr w:type="spellStart"/>
      <w:r>
        <w:rPr>
          <w:color w:val="000000"/>
        </w:rPr>
        <w:t>hiperparámetro</w:t>
      </w:r>
      <w:proofErr w:type="spellEnd"/>
      <w:r>
        <w:rPr>
          <w:color w:val="000000"/>
        </w:rPr>
        <w:t xml:space="preserve"> </w:t>
      </w:r>
      <w:proofErr w:type="spellStart"/>
      <w:r>
        <w:rPr>
          <w:color w:val="000000"/>
        </w:rPr>
        <w:t>max_depth</w:t>
      </w:r>
      <w:proofErr w:type="spellEnd"/>
      <w:r>
        <w:rPr>
          <w:color w:val="000000"/>
        </w:rPr>
        <w:t xml:space="preserve"> confirma el diagnóstico. A medida que la profundidad crece, el F1 de entrenamiento aumen</w:t>
      </w:r>
      <w:r>
        <w:rPr>
          <w:color w:val="000000"/>
        </w:rPr>
        <w:t xml:space="preserve">ta de forma continua hasta alcanzar 1,0 cuando </w:t>
      </w:r>
      <w:proofErr w:type="spellStart"/>
      <w:r>
        <w:rPr>
          <w:color w:val="000000"/>
        </w:rPr>
        <w:t>max_depth</w:t>
      </w:r>
      <w:proofErr w:type="spellEnd"/>
      <w:r>
        <w:rPr>
          <w:color w:val="000000"/>
        </w:rPr>
        <w:t xml:space="preserve"> se establece en </w:t>
      </w:r>
      <w:proofErr w:type="spellStart"/>
      <w:r>
        <w:rPr>
          <w:color w:val="000000"/>
        </w:rPr>
        <w:t>None</w:t>
      </w:r>
      <w:proofErr w:type="spellEnd"/>
      <w:r>
        <w:rPr>
          <w:color w:val="000000"/>
        </w:rPr>
        <w:t xml:space="preserve">. Sin embargo, el F1 de validación alcanza su punto óptimo alrededor de </w:t>
      </w:r>
      <w:proofErr w:type="spellStart"/>
      <w:r>
        <w:rPr>
          <w:color w:val="000000"/>
        </w:rPr>
        <w:t>max_depth</w:t>
      </w:r>
      <w:proofErr w:type="spellEnd"/>
      <w:r>
        <w:rPr>
          <w:color w:val="000000"/>
        </w:rPr>
        <w:t xml:space="preserve"> entre 20 y 30 (F1 ≈ 0,47), y a partir de allí se estabiliza sin mejorar significativamente.</w:t>
      </w:r>
    </w:p>
    <w:p w14:paraId="1CB89958" w14:textId="77777777" w:rsidR="00444EB7" w:rsidRDefault="00A36FF0">
      <w:pPr>
        <w:spacing w:before="200" w:after="80"/>
        <w:jc w:val="center"/>
      </w:pPr>
      <w:r>
        <w:rPr>
          <w:noProof/>
        </w:rPr>
        <w:drawing>
          <wp:inline distT="0" distB="0" distL="0" distR="0" wp14:anchorId="24E00E48" wp14:editId="5B9ABC5C">
            <wp:extent cx="5357813" cy="2381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60981" cy="2382658"/>
                    </a:xfrm>
                    <a:prstGeom prst="rect">
                      <a:avLst/>
                    </a:prstGeom>
                  </pic:spPr>
                </pic:pic>
              </a:graphicData>
            </a:graphic>
          </wp:inline>
        </w:drawing>
      </w:r>
    </w:p>
    <w:p w14:paraId="70DF8E79" w14:textId="77777777" w:rsidR="00444EB7" w:rsidRDefault="00A36FF0">
      <w:pPr>
        <w:spacing w:before="60" w:after="200"/>
        <w:jc w:val="center"/>
      </w:pPr>
      <w:r>
        <w:rPr>
          <w:i/>
          <w:iCs/>
          <w:color w:val="404040"/>
          <w:sz w:val="22"/>
          <w:szCs w:val="22"/>
        </w:rPr>
        <w:t>Fig</w:t>
      </w:r>
      <w:r>
        <w:rPr>
          <w:i/>
          <w:iCs/>
          <w:color w:val="404040"/>
          <w:sz w:val="22"/>
          <w:szCs w:val="22"/>
        </w:rPr>
        <w:t xml:space="preserve">ura 2. Diagnóstico de generalización. Panel izquierdo: curva de aprendizaje (entrenamiento vs. validación). Panel derecho: curva de validación en función de </w:t>
      </w:r>
      <w:proofErr w:type="spellStart"/>
      <w:r>
        <w:rPr>
          <w:i/>
          <w:iCs/>
          <w:color w:val="404040"/>
          <w:sz w:val="22"/>
          <w:szCs w:val="22"/>
        </w:rPr>
        <w:t>max_depth</w:t>
      </w:r>
      <w:proofErr w:type="spellEnd"/>
      <w:r>
        <w:rPr>
          <w:i/>
          <w:iCs/>
          <w:color w:val="404040"/>
          <w:sz w:val="22"/>
          <w:szCs w:val="22"/>
        </w:rPr>
        <w:t>. Ambas perspectivas evidencian sobreajuste severo.</w:t>
      </w:r>
    </w:p>
    <w:p w14:paraId="4B699910" w14:textId="77777777" w:rsidR="00444EB7" w:rsidRDefault="00A36FF0">
      <w:pPr>
        <w:spacing w:after="120" w:line="300" w:lineRule="auto"/>
        <w:jc w:val="both"/>
      </w:pPr>
      <w:r>
        <w:rPr>
          <w:color w:val="000000"/>
        </w:rPr>
        <w:lastRenderedPageBreak/>
        <w:t xml:space="preserve">El gap </w:t>
      </w:r>
      <w:proofErr w:type="spellStart"/>
      <w:r>
        <w:rPr>
          <w:color w:val="000000"/>
        </w:rPr>
        <w:t>train</w:t>
      </w:r>
      <w:proofErr w:type="spellEnd"/>
      <w:r>
        <w:rPr>
          <w:color w:val="000000"/>
        </w:rPr>
        <w:t>-validación medido es de 0</w:t>
      </w:r>
      <w:r>
        <w:rPr>
          <w:color w:val="000000"/>
        </w:rPr>
        <w:t xml:space="preserve">,388 puntos de F1 Macro, magnitud que se clasifica como sobreajuste severo según los umbrales convencionales en la literatura (Hastie et al., 2009). La validación cruzada de cinco pliegues ofrece una estimación más estable del desempeño de generalización: </w:t>
      </w:r>
      <w:r>
        <w:rPr>
          <w:color w:val="000000"/>
        </w:rPr>
        <w:t>F1 = 0,584 ± 0,015. Este resultado indica que el modelo sí generaliza de forma razonablemente estable cuando se evalúa correctamente, pero que las métricas reportadas sobre el conjunto de entrenamiento son fundamentalmente engañosas.</w:t>
      </w:r>
    </w:p>
    <w:p w14:paraId="2D21E43D" w14:textId="77777777" w:rsidR="00444EB7" w:rsidRDefault="00A36FF0">
      <w:pPr>
        <w:pStyle w:val="Ttulo2"/>
        <w:spacing w:line="300" w:lineRule="auto"/>
      </w:pPr>
      <w:bookmarkStart w:id="9" w:name="_Toc227944133"/>
      <w:r>
        <w:t>2.3. Implicaciones</w:t>
      </w:r>
      <w:bookmarkEnd w:id="9"/>
    </w:p>
    <w:p w14:paraId="083DC172" w14:textId="77777777" w:rsidR="00444EB7" w:rsidRDefault="00A36FF0">
      <w:pPr>
        <w:spacing w:after="120" w:line="300" w:lineRule="auto"/>
        <w:jc w:val="both"/>
      </w:pPr>
      <w:r>
        <w:rPr>
          <w:color w:val="000000"/>
        </w:rPr>
        <w:t xml:space="preserve">El </w:t>
      </w:r>
      <w:r>
        <w:rPr>
          <w:color w:val="000000"/>
        </w:rPr>
        <w:t>sobreajuste documentado tiene tres implicaciones operativas inmediatas. Primero, los resultados de entrenamiento no deben utilizarse como indicadores de rendimiento real del modelo. Segundo, las métricas de validación cruzada constituyen las referencias vá</w:t>
      </w:r>
      <w:r>
        <w:rPr>
          <w:color w:val="000000"/>
        </w:rPr>
        <w:t>lidas para tomar decisiones de despliegue. Tercero, se recomienda aplicar regularización explícita mediante restricciones en la profundidad de los árboles (</w:t>
      </w:r>
      <w:proofErr w:type="spellStart"/>
      <w:r>
        <w:rPr>
          <w:color w:val="000000"/>
        </w:rPr>
        <w:t>max_depth</w:t>
      </w:r>
      <w:proofErr w:type="spellEnd"/>
      <w:r>
        <w:rPr>
          <w:color w:val="000000"/>
        </w:rPr>
        <w:t xml:space="preserve"> ≤ 25) y en el número mínimo de muestras requeridas para dividir un nodo (</w:t>
      </w:r>
      <w:proofErr w:type="spellStart"/>
      <w:r>
        <w:rPr>
          <w:color w:val="000000"/>
        </w:rPr>
        <w:t>min_samples_split</w:t>
      </w:r>
      <w:proofErr w:type="spellEnd"/>
      <w:r>
        <w:rPr>
          <w:color w:val="000000"/>
        </w:rPr>
        <w:t xml:space="preserve"> ≥ 5), o bien evaluar familias de modelos con menor varianza inherente como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w:t>
      </w:r>
    </w:p>
    <w:p w14:paraId="4432D841" w14:textId="77777777" w:rsidR="00444EB7" w:rsidRDefault="00A36FF0">
      <w:pPr>
        <w:pStyle w:val="Ttulo1"/>
        <w:spacing w:line="300" w:lineRule="auto"/>
      </w:pPr>
      <w:bookmarkStart w:id="10" w:name="_Toc227944134"/>
      <w:r>
        <w:t>3. Robustez bajo Perturbaciones Simuladas</w:t>
      </w:r>
      <w:bookmarkEnd w:id="10"/>
    </w:p>
    <w:p w14:paraId="6D9F0509" w14:textId="77777777" w:rsidR="00444EB7" w:rsidRDefault="00A36FF0">
      <w:pPr>
        <w:pStyle w:val="Ttulo2"/>
        <w:spacing w:line="300" w:lineRule="auto"/>
      </w:pPr>
      <w:bookmarkStart w:id="11" w:name="_Toc227944135"/>
      <w:r>
        <w:t>3.1. Metodología de Evaluación</w:t>
      </w:r>
      <w:bookmarkEnd w:id="11"/>
    </w:p>
    <w:p w14:paraId="089118CB" w14:textId="77777777" w:rsidR="00444EB7" w:rsidRDefault="00A36FF0">
      <w:pPr>
        <w:spacing w:after="120" w:line="300" w:lineRule="auto"/>
        <w:jc w:val="both"/>
      </w:pPr>
      <w:r>
        <w:rPr>
          <w:color w:val="000000"/>
        </w:rPr>
        <w:t xml:space="preserve">Se definió el </w:t>
      </w:r>
      <w:proofErr w:type="spellStart"/>
      <w:r>
        <w:rPr>
          <w:color w:val="000000"/>
        </w:rPr>
        <w:t>Robustness</w:t>
      </w:r>
      <w:proofErr w:type="spellEnd"/>
      <w:r>
        <w:rPr>
          <w:color w:val="000000"/>
        </w:rPr>
        <w:t xml:space="preserve"> Score </w:t>
      </w:r>
      <w:proofErr w:type="spellStart"/>
      <w:r>
        <w:rPr>
          <w:color w:val="000000"/>
        </w:rPr>
        <w:t>Index</w:t>
      </w:r>
      <w:proofErr w:type="spellEnd"/>
      <w:r>
        <w:rPr>
          <w:color w:val="000000"/>
        </w:rPr>
        <w:t xml:space="preserve"> (RSI) como el cociente entre el F1</w:t>
      </w:r>
      <w:r>
        <w:rPr>
          <w:color w:val="000000"/>
        </w:rPr>
        <w:t xml:space="preserve"> Macro obtenido bajo perturbación y el F1 Macro de la línea base. Bajo esta definición, un RSI igual a 1,0 indica robustez perfecta y valores menores reflejan grados crecientes de fragilidad. Se evaluaron nueve escenarios agrupados en tres familias: ruido </w:t>
      </w:r>
      <w:r>
        <w:rPr>
          <w:color w:val="000000"/>
        </w:rPr>
        <w:t xml:space="preserve">gaussiano sobre las representaciones numéricas con desviaciones estándar de 0,01, 0,05, 0,10 y 0,20; </w:t>
      </w:r>
      <w:proofErr w:type="spellStart"/>
      <w:r>
        <w:rPr>
          <w:color w:val="000000"/>
        </w:rPr>
        <w:t>distributional</w:t>
      </w:r>
      <w:proofErr w:type="spellEnd"/>
      <w:r>
        <w:rPr>
          <w:color w:val="000000"/>
        </w:rPr>
        <w:t xml:space="preserve"> </w:t>
      </w:r>
      <w:proofErr w:type="spellStart"/>
      <w:r>
        <w:rPr>
          <w:color w:val="000000"/>
        </w:rPr>
        <w:t>drift</w:t>
      </w:r>
      <w:proofErr w:type="spellEnd"/>
      <w:r>
        <w:rPr>
          <w:color w:val="000000"/>
        </w:rPr>
        <w:t xml:space="preserve"> por tipo de pregunta (cortas, largas, prior </w:t>
      </w:r>
      <w:proofErr w:type="spellStart"/>
      <w:r>
        <w:rPr>
          <w:color w:val="000000"/>
        </w:rPr>
        <w:t>drift</w:t>
      </w:r>
      <w:proofErr w:type="spellEnd"/>
      <w:r>
        <w:rPr>
          <w:color w:val="000000"/>
        </w:rPr>
        <w:t xml:space="preserve"> extremo); y un escenario adversarial leve por sustitución de sinónimos con probabili</w:t>
      </w:r>
      <w:r>
        <w:rPr>
          <w:color w:val="000000"/>
        </w:rPr>
        <w:t>dad 0,5.</w:t>
      </w:r>
    </w:p>
    <w:p w14:paraId="4170D43A" w14:textId="77777777" w:rsidR="00444EB7" w:rsidRDefault="00A36FF0">
      <w:pPr>
        <w:spacing w:after="120" w:line="300" w:lineRule="auto"/>
        <w:jc w:val="both"/>
      </w:pPr>
      <w:r>
        <w:rPr>
          <w:color w:val="000000"/>
        </w:rPr>
        <w:t>La Tabla 3 reporta los nueve escenarios evaluados ordenados por RSI descendente, junto con un veredicto cualitativo basado en tres umbrales: RSI ≥ 0,85 (robusto), 0,70 ≤ RSI &lt; 0,85 (degradación media) y RSI &lt; 0,70 (frágil).</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3"/>
        <w:gridCol w:w="1597"/>
        <w:gridCol w:w="2955"/>
      </w:tblGrid>
      <w:tr w:rsidR="00444EB7" w14:paraId="468A4C79" w14:textId="77777777" w:rsidTr="0084065E">
        <w:tblPrEx>
          <w:tblCellMar>
            <w:top w:w="0" w:type="dxa"/>
            <w:bottom w:w="0" w:type="dxa"/>
          </w:tblCellMar>
        </w:tblPrEx>
        <w:trPr>
          <w:trHeight w:val="79"/>
          <w:tblHeader/>
        </w:trPr>
        <w:tc>
          <w:tcPr>
            <w:tcW w:w="4793"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08A7C8E" w14:textId="77777777" w:rsidR="00444EB7" w:rsidRDefault="00A36FF0">
            <w:pPr>
              <w:jc w:val="center"/>
            </w:pPr>
            <w:r>
              <w:rPr>
                <w:b/>
                <w:bCs/>
                <w:color w:val="000000"/>
                <w:sz w:val="22"/>
                <w:szCs w:val="22"/>
              </w:rPr>
              <w:t>Escenario</w:t>
            </w:r>
          </w:p>
        </w:tc>
        <w:tc>
          <w:tcPr>
            <w:tcW w:w="1597"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7BD911FF" w14:textId="77777777" w:rsidR="00444EB7" w:rsidRDefault="00A36FF0">
            <w:pPr>
              <w:jc w:val="center"/>
            </w:pPr>
            <w:r>
              <w:rPr>
                <w:b/>
                <w:bCs/>
                <w:color w:val="000000"/>
                <w:sz w:val="22"/>
                <w:szCs w:val="22"/>
              </w:rPr>
              <w:t>RSI</w:t>
            </w:r>
          </w:p>
        </w:tc>
        <w:tc>
          <w:tcPr>
            <w:tcW w:w="2955"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1946F9A" w14:textId="77777777" w:rsidR="00444EB7" w:rsidRDefault="00A36FF0">
            <w:pPr>
              <w:jc w:val="center"/>
            </w:pPr>
            <w:r>
              <w:rPr>
                <w:b/>
                <w:bCs/>
                <w:color w:val="000000"/>
                <w:sz w:val="22"/>
                <w:szCs w:val="22"/>
              </w:rPr>
              <w:t>Veredicto</w:t>
            </w:r>
          </w:p>
        </w:tc>
      </w:tr>
      <w:tr w:rsidR="00444EB7" w14:paraId="36E74F5C"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2A49C84" w14:textId="77777777" w:rsidR="00444EB7" w:rsidRDefault="00A36FF0">
            <w:r>
              <w:rPr>
                <w:color w:val="000000"/>
                <w:sz w:val="22"/>
                <w:szCs w:val="22"/>
              </w:rPr>
              <w:t>Adversarial — Sinónimos (p=0,5)</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01556A2" w14:textId="77777777" w:rsidR="00444EB7" w:rsidRDefault="00A36FF0">
            <w:pPr>
              <w:jc w:val="center"/>
            </w:pPr>
            <w:r>
              <w:rPr>
                <w:b/>
                <w:bCs/>
                <w:color w:val="2E7D32"/>
                <w:sz w:val="22"/>
                <w:szCs w:val="22"/>
              </w:rPr>
              <w:t>1,01</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DA96729" w14:textId="77777777" w:rsidR="00444EB7" w:rsidRDefault="00A36FF0">
            <w:pPr>
              <w:jc w:val="center"/>
            </w:pPr>
            <w:r>
              <w:rPr>
                <w:b/>
                <w:bCs/>
                <w:color w:val="2E7D32"/>
                <w:sz w:val="22"/>
                <w:szCs w:val="22"/>
              </w:rPr>
              <w:t>✅ Robusto</w:t>
            </w:r>
          </w:p>
        </w:tc>
      </w:tr>
      <w:tr w:rsidR="00444EB7" w14:paraId="2724234C"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2DC507D" w14:textId="77777777" w:rsidR="00444EB7" w:rsidRDefault="00A36FF0">
            <w:r>
              <w:rPr>
                <w:color w:val="000000"/>
                <w:sz w:val="22"/>
                <w:szCs w:val="22"/>
              </w:rPr>
              <w:t>Ruido — Gaussiano σ = 0,01</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908C3F8" w14:textId="77777777" w:rsidR="00444EB7" w:rsidRDefault="00A36FF0">
            <w:pPr>
              <w:jc w:val="center"/>
            </w:pPr>
            <w:r>
              <w:rPr>
                <w:b/>
                <w:bCs/>
                <w:color w:val="2E7D32"/>
                <w:sz w:val="22"/>
                <w:szCs w:val="22"/>
              </w:rPr>
              <w:t>1,00</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052E4E7" w14:textId="77777777" w:rsidR="00444EB7" w:rsidRDefault="00A36FF0">
            <w:pPr>
              <w:jc w:val="center"/>
            </w:pPr>
            <w:r>
              <w:rPr>
                <w:b/>
                <w:bCs/>
                <w:color w:val="2E7D32"/>
                <w:sz w:val="22"/>
                <w:szCs w:val="22"/>
              </w:rPr>
              <w:t>✅ Robusto</w:t>
            </w:r>
          </w:p>
        </w:tc>
      </w:tr>
      <w:tr w:rsidR="00444EB7" w14:paraId="3D6AEAD3" w14:textId="77777777" w:rsidTr="0084065E">
        <w:tblPrEx>
          <w:tblCellMar>
            <w:top w:w="0" w:type="dxa"/>
            <w:bottom w:w="0" w:type="dxa"/>
          </w:tblCellMar>
        </w:tblPrEx>
        <w:trPr>
          <w:trHeight w:val="88"/>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06AE8FC" w14:textId="77777777" w:rsidR="00444EB7" w:rsidRDefault="00A36FF0">
            <w:proofErr w:type="spellStart"/>
            <w:r>
              <w:rPr>
                <w:color w:val="000000"/>
                <w:sz w:val="22"/>
                <w:szCs w:val="22"/>
              </w:rPr>
              <w:t>Drift</w:t>
            </w:r>
            <w:proofErr w:type="spellEnd"/>
            <w:r>
              <w:rPr>
                <w:color w:val="000000"/>
                <w:sz w:val="22"/>
                <w:szCs w:val="22"/>
              </w:rPr>
              <w:t xml:space="preserve"> — Preguntas cortas (&lt;10 palabras)</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1078E53D" w14:textId="77777777" w:rsidR="00444EB7" w:rsidRDefault="00A36FF0">
            <w:pPr>
              <w:jc w:val="center"/>
            </w:pPr>
            <w:r>
              <w:rPr>
                <w:b/>
                <w:bCs/>
                <w:color w:val="2E7D32"/>
                <w:sz w:val="22"/>
                <w:szCs w:val="22"/>
              </w:rPr>
              <w:t>0,98</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8FF18E6" w14:textId="77777777" w:rsidR="00444EB7" w:rsidRDefault="00A36FF0">
            <w:pPr>
              <w:jc w:val="center"/>
            </w:pPr>
            <w:r>
              <w:rPr>
                <w:b/>
                <w:bCs/>
                <w:color w:val="2E7D32"/>
                <w:sz w:val="22"/>
                <w:szCs w:val="22"/>
              </w:rPr>
              <w:t>✅ Robusto</w:t>
            </w:r>
          </w:p>
        </w:tc>
      </w:tr>
      <w:tr w:rsidR="00444EB7" w14:paraId="1C475E9B"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9BF6E21" w14:textId="77777777" w:rsidR="00444EB7" w:rsidRDefault="00A36FF0">
            <w:r>
              <w:rPr>
                <w:color w:val="000000"/>
                <w:sz w:val="22"/>
                <w:szCs w:val="22"/>
              </w:rPr>
              <w:lastRenderedPageBreak/>
              <w:t>Ruido — Gaussiano σ = 0,05</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FF0BAC9" w14:textId="77777777" w:rsidR="00444EB7" w:rsidRDefault="00A36FF0">
            <w:pPr>
              <w:jc w:val="center"/>
            </w:pPr>
            <w:r>
              <w:rPr>
                <w:b/>
                <w:bCs/>
                <w:color w:val="2E7D32"/>
                <w:sz w:val="22"/>
                <w:szCs w:val="22"/>
              </w:rPr>
              <w:t>0,97</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3A7FD8" w14:textId="77777777" w:rsidR="00444EB7" w:rsidRDefault="00A36FF0">
            <w:pPr>
              <w:jc w:val="center"/>
            </w:pPr>
            <w:r>
              <w:rPr>
                <w:b/>
                <w:bCs/>
                <w:color w:val="2E7D32"/>
                <w:sz w:val="22"/>
                <w:szCs w:val="22"/>
              </w:rPr>
              <w:t>✅ Robusto</w:t>
            </w:r>
          </w:p>
        </w:tc>
      </w:tr>
      <w:tr w:rsidR="00444EB7" w14:paraId="095A874E"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90531AD" w14:textId="77777777" w:rsidR="00444EB7" w:rsidRDefault="00A36FF0">
            <w:proofErr w:type="spellStart"/>
            <w:r>
              <w:rPr>
                <w:color w:val="000000"/>
                <w:sz w:val="22"/>
                <w:szCs w:val="22"/>
              </w:rPr>
              <w:t>Drift</w:t>
            </w:r>
            <w:proofErr w:type="spellEnd"/>
            <w:r>
              <w:rPr>
                <w:color w:val="000000"/>
                <w:sz w:val="22"/>
                <w:szCs w:val="22"/>
              </w:rPr>
              <w:t xml:space="preserve"> — Preguntas largas (&gt;15 palabras)</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4FC417" w14:textId="77777777" w:rsidR="00444EB7" w:rsidRDefault="00A36FF0">
            <w:pPr>
              <w:jc w:val="center"/>
            </w:pPr>
            <w:r>
              <w:rPr>
                <w:b/>
                <w:bCs/>
                <w:color w:val="2E7D32"/>
                <w:sz w:val="22"/>
                <w:szCs w:val="22"/>
              </w:rPr>
              <w:t>0,89</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A228524" w14:textId="77777777" w:rsidR="00444EB7" w:rsidRDefault="00A36FF0">
            <w:pPr>
              <w:jc w:val="center"/>
            </w:pPr>
            <w:r>
              <w:rPr>
                <w:b/>
                <w:bCs/>
                <w:color w:val="2E7D32"/>
                <w:sz w:val="22"/>
                <w:szCs w:val="22"/>
              </w:rPr>
              <w:t>✅ Robusto</w:t>
            </w:r>
          </w:p>
        </w:tc>
      </w:tr>
      <w:tr w:rsidR="00444EB7" w14:paraId="33D05AF0"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1056AEA" w14:textId="77777777" w:rsidR="00444EB7" w:rsidRDefault="00A36FF0">
            <w:proofErr w:type="spellStart"/>
            <w:r>
              <w:rPr>
                <w:color w:val="000000"/>
                <w:sz w:val="22"/>
                <w:szCs w:val="22"/>
              </w:rPr>
              <w:t>Drift</w:t>
            </w:r>
            <w:proofErr w:type="spellEnd"/>
            <w:r>
              <w:rPr>
                <w:color w:val="000000"/>
                <w:sz w:val="22"/>
                <w:szCs w:val="22"/>
              </w:rPr>
              <w:t xml:space="preserve"> — Prior </w:t>
            </w:r>
            <w:proofErr w:type="spellStart"/>
            <w:r>
              <w:rPr>
                <w:color w:val="000000"/>
                <w:sz w:val="22"/>
                <w:szCs w:val="22"/>
              </w:rPr>
              <w:t>drift</w:t>
            </w:r>
            <w:proofErr w:type="spellEnd"/>
            <w:r>
              <w:rPr>
                <w:color w:val="000000"/>
                <w:sz w:val="22"/>
                <w:szCs w:val="22"/>
              </w:rPr>
              <w:t xml:space="preserve"> (50% extra)</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7E379F5" w14:textId="77777777" w:rsidR="00444EB7" w:rsidRDefault="00A36FF0">
            <w:pPr>
              <w:jc w:val="center"/>
            </w:pPr>
            <w:r>
              <w:rPr>
                <w:b/>
                <w:bCs/>
                <w:color w:val="E65100"/>
                <w:sz w:val="22"/>
                <w:szCs w:val="22"/>
              </w:rPr>
              <w:t>0,81</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CCA9C05" w14:textId="77777777" w:rsidR="00444EB7" w:rsidRDefault="00A36FF0">
            <w:pPr>
              <w:jc w:val="center"/>
            </w:pPr>
            <w:r>
              <w:rPr>
                <w:b/>
                <w:bCs/>
                <w:color w:val="E65100"/>
                <w:sz w:val="22"/>
                <w:szCs w:val="22"/>
              </w:rPr>
              <w:t>⚠ Degradación media</w:t>
            </w:r>
          </w:p>
        </w:tc>
      </w:tr>
      <w:tr w:rsidR="00444EB7" w14:paraId="601F01DA" w14:textId="77777777" w:rsidTr="0084065E">
        <w:tblPrEx>
          <w:tblCellMar>
            <w:top w:w="0" w:type="dxa"/>
            <w:bottom w:w="0" w:type="dxa"/>
          </w:tblCellMar>
        </w:tblPrEx>
        <w:trPr>
          <w:trHeight w:val="88"/>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B3D6B0C" w14:textId="77777777" w:rsidR="00444EB7" w:rsidRDefault="00A36FF0">
            <w:r>
              <w:rPr>
                <w:color w:val="000000"/>
                <w:sz w:val="22"/>
                <w:szCs w:val="22"/>
              </w:rPr>
              <w:t>Ruido — Gaussiano σ = 0,10</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E409E99" w14:textId="77777777" w:rsidR="00444EB7" w:rsidRDefault="00A36FF0">
            <w:pPr>
              <w:jc w:val="center"/>
            </w:pPr>
            <w:r>
              <w:rPr>
                <w:b/>
                <w:bCs/>
                <w:color w:val="C62828"/>
                <w:sz w:val="22"/>
                <w:szCs w:val="22"/>
              </w:rPr>
              <w:t>0,64</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0113B5B" w14:textId="77777777" w:rsidR="00444EB7" w:rsidRDefault="00A36FF0">
            <w:pPr>
              <w:jc w:val="center"/>
            </w:pPr>
            <w:r>
              <w:rPr>
                <w:b/>
                <w:bCs/>
                <w:color w:val="C62828"/>
                <w:sz w:val="22"/>
                <w:szCs w:val="22"/>
              </w:rPr>
              <w:t>❌ Frágil</w:t>
            </w:r>
          </w:p>
        </w:tc>
      </w:tr>
      <w:tr w:rsidR="00444EB7" w14:paraId="2052EE97"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096E256" w14:textId="77777777" w:rsidR="00444EB7" w:rsidRDefault="00A36FF0">
            <w:r>
              <w:rPr>
                <w:color w:val="000000"/>
                <w:sz w:val="22"/>
                <w:szCs w:val="22"/>
              </w:rPr>
              <w:t>Ruido — Gaussiano σ = 0,20</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775C46C" w14:textId="77777777" w:rsidR="00444EB7" w:rsidRDefault="00A36FF0">
            <w:pPr>
              <w:jc w:val="center"/>
            </w:pPr>
            <w:r>
              <w:rPr>
                <w:b/>
                <w:bCs/>
                <w:color w:val="C62828"/>
                <w:sz w:val="22"/>
                <w:szCs w:val="22"/>
              </w:rPr>
              <w:t>0,50</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BFD5280" w14:textId="77777777" w:rsidR="00444EB7" w:rsidRDefault="00A36FF0">
            <w:pPr>
              <w:jc w:val="center"/>
            </w:pPr>
            <w:r>
              <w:rPr>
                <w:b/>
                <w:bCs/>
                <w:color w:val="C62828"/>
                <w:sz w:val="22"/>
                <w:szCs w:val="22"/>
              </w:rPr>
              <w:t>❌ Frágil</w:t>
            </w:r>
          </w:p>
        </w:tc>
      </w:tr>
      <w:tr w:rsidR="00444EB7" w14:paraId="37D032D6" w14:textId="77777777" w:rsidTr="0084065E">
        <w:tblPrEx>
          <w:tblCellMar>
            <w:top w:w="0" w:type="dxa"/>
            <w:bottom w:w="0" w:type="dxa"/>
          </w:tblCellMar>
        </w:tblPrEx>
        <w:trPr>
          <w:trHeight w:val="93"/>
        </w:trPr>
        <w:tc>
          <w:tcPr>
            <w:tcW w:w="4793"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897D486" w14:textId="77777777" w:rsidR="00444EB7" w:rsidRDefault="00A36FF0">
            <w:proofErr w:type="spellStart"/>
            <w:r>
              <w:rPr>
                <w:color w:val="000000"/>
                <w:sz w:val="22"/>
                <w:szCs w:val="22"/>
              </w:rPr>
              <w:t>Composed</w:t>
            </w:r>
            <w:proofErr w:type="spellEnd"/>
            <w:r>
              <w:rPr>
                <w:color w:val="000000"/>
                <w:sz w:val="22"/>
                <w:szCs w:val="22"/>
              </w:rPr>
              <w:t xml:space="preserve"> — Cortas + sinónimos + ruido σ = 0,1</w:t>
            </w:r>
          </w:p>
        </w:tc>
        <w:tc>
          <w:tcPr>
            <w:tcW w:w="1597"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3C0DEF6" w14:textId="77777777" w:rsidR="00444EB7" w:rsidRDefault="00A36FF0">
            <w:pPr>
              <w:jc w:val="center"/>
            </w:pPr>
            <w:r>
              <w:rPr>
                <w:b/>
                <w:bCs/>
                <w:color w:val="C62828"/>
                <w:sz w:val="22"/>
                <w:szCs w:val="22"/>
              </w:rPr>
              <w:t>0,48</w:t>
            </w:r>
          </w:p>
        </w:tc>
        <w:tc>
          <w:tcPr>
            <w:tcW w:w="2955"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9366BBD" w14:textId="77777777" w:rsidR="00444EB7" w:rsidRDefault="00A36FF0">
            <w:pPr>
              <w:jc w:val="center"/>
            </w:pPr>
            <w:r>
              <w:rPr>
                <w:b/>
                <w:bCs/>
                <w:color w:val="C62828"/>
                <w:sz w:val="22"/>
                <w:szCs w:val="22"/>
              </w:rPr>
              <w:t>❌ Frágil</w:t>
            </w:r>
          </w:p>
        </w:tc>
      </w:tr>
    </w:tbl>
    <w:p w14:paraId="493B1B47" w14:textId="77777777" w:rsidR="00444EB7" w:rsidRDefault="00A36FF0">
      <w:pPr>
        <w:spacing w:before="60" w:after="200"/>
        <w:jc w:val="center"/>
      </w:pPr>
      <w:r>
        <w:rPr>
          <w:i/>
          <w:iCs/>
          <w:color w:val="404040"/>
          <w:sz w:val="22"/>
          <w:szCs w:val="22"/>
        </w:rPr>
        <w:t xml:space="preserve">Tabla 3. </w:t>
      </w:r>
      <w:proofErr w:type="spellStart"/>
      <w:r>
        <w:rPr>
          <w:i/>
          <w:iCs/>
          <w:color w:val="404040"/>
          <w:sz w:val="22"/>
          <w:szCs w:val="22"/>
        </w:rPr>
        <w:t>Robustness</w:t>
      </w:r>
      <w:proofErr w:type="spellEnd"/>
      <w:r>
        <w:rPr>
          <w:i/>
          <w:iCs/>
          <w:color w:val="404040"/>
          <w:sz w:val="22"/>
          <w:szCs w:val="22"/>
        </w:rPr>
        <w:t xml:space="preserve"> Score </w:t>
      </w:r>
      <w:proofErr w:type="spellStart"/>
      <w:r>
        <w:rPr>
          <w:i/>
          <w:iCs/>
          <w:color w:val="404040"/>
          <w:sz w:val="22"/>
          <w:szCs w:val="22"/>
        </w:rPr>
        <w:t>Index</w:t>
      </w:r>
      <w:proofErr w:type="spellEnd"/>
      <w:r>
        <w:rPr>
          <w:i/>
          <w:iCs/>
          <w:color w:val="404040"/>
          <w:sz w:val="22"/>
          <w:szCs w:val="22"/>
        </w:rPr>
        <w:t xml:space="preserve"> por escenario simulado. Elaboración propia.</w:t>
      </w:r>
    </w:p>
    <w:p w14:paraId="7B923CF8" w14:textId="77777777" w:rsidR="00444EB7" w:rsidRDefault="00A36FF0">
      <w:pPr>
        <w:spacing w:before="200" w:after="80"/>
        <w:jc w:val="center"/>
      </w:pPr>
      <w:r>
        <w:rPr>
          <w:noProof/>
        </w:rPr>
        <w:drawing>
          <wp:inline distT="0" distB="0" distL="0" distR="0" wp14:anchorId="405CB570" wp14:editId="782B2311">
            <wp:extent cx="5675586" cy="304800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80901" cy="3050854"/>
                    </a:xfrm>
                    <a:prstGeom prst="rect">
                      <a:avLst/>
                    </a:prstGeom>
                  </pic:spPr>
                </pic:pic>
              </a:graphicData>
            </a:graphic>
          </wp:inline>
        </w:drawing>
      </w:r>
    </w:p>
    <w:p w14:paraId="3439EF8E" w14:textId="77777777" w:rsidR="00444EB7" w:rsidRDefault="00A36FF0">
      <w:pPr>
        <w:spacing w:before="60" w:after="200"/>
        <w:jc w:val="center"/>
      </w:pPr>
      <w:r>
        <w:rPr>
          <w:i/>
          <w:iCs/>
          <w:color w:val="404040"/>
          <w:sz w:val="22"/>
          <w:szCs w:val="22"/>
        </w:rPr>
        <w:t>Figura 3. Índice de Robustez (RSI) por escenario simulado. Verde: RSI &gt; 0,85 (robusto). Naranja: RSI entre 0,70 y 0,85 (degradación media). Rojo: RSI &lt; 0,70 (frágil).</w:t>
      </w:r>
    </w:p>
    <w:p w14:paraId="2DA7DEFF" w14:textId="77777777" w:rsidR="00444EB7" w:rsidRDefault="00A36FF0">
      <w:pPr>
        <w:pStyle w:val="Ttulo2"/>
        <w:spacing w:line="300" w:lineRule="auto"/>
      </w:pPr>
      <w:bookmarkStart w:id="12" w:name="_Toc227944136"/>
      <w:r>
        <w:t>3.2. Interpretación</w:t>
      </w:r>
      <w:bookmarkEnd w:id="12"/>
    </w:p>
    <w:p w14:paraId="1C22B042" w14:textId="77777777" w:rsidR="00444EB7" w:rsidRDefault="00A36FF0">
      <w:pPr>
        <w:spacing w:after="120" w:line="300" w:lineRule="auto"/>
        <w:jc w:val="both"/>
      </w:pPr>
      <w:r>
        <w:rPr>
          <w:color w:val="000000"/>
        </w:rPr>
        <w:t>El modelo muestra alta resistencia a perturbaciones leves y a ataques</w:t>
      </w:r>
      <w:r>
        <w:rPr>
          <w:color w:val="000000"/>
        </w:rPr>
        <w:t xml:space="preserve"> adversariales basados en sustitución de sinónimos (RSI ≥ 0,97). Este resultado sugiere que las representaciones aprendidas son suficientemente abstractas para tolerar cambios léxicos superficiales en las preguntas. Sin embargo, el modelo falla significati</w:t>
      </w:r>
      <w:r>
        <w:rPr>
          <w:color w:val="000000"/>
        </w:rPr>
        <w:t xml:space="preserve">vamente ante ruido moderado a alto sobre las </w:t>
      </w:r>
      <w:proofErr w:type="spellStart"/>
      <w:r>
        <w:rPr>
          <w:color w:val="000000"/>
        </w:rPr>
        <w:t>features</w:t>
      </w:r>
      <w:proofErr w:type="spellEnd"/>
      <w:r>
        <w:rPr>
          <w:color w:val="000000"/>
        </w:rPr>
        <w:t xml:space="preserve"> numéricas (σ ≥ 0,10) y ante la combinación de múltiples perturbaciones simultáneas.</w:t>
      </w:r>
    </w:p>
    <w:p w14:paraId="79D0A2B9" w14:textId="77777777" w:rsidR="00444EB7" w:rsidRDefault="00A36FF0">
      <w:pPr>
        <w:spacing w:after="120" w:line="300" w:lineRule="auto"/>
        <w:jc w:val="both"/>
      </w:pPr>
      <w:r>
        <w:rPr>
          <w:color w:val="000000"/>
        </w:rPr>
        <w:lastRenderedPageBreak/>
        <w:t>El RSI medio de 0,810 es apenas aceptable como métrica agregada, pero el RSI mínimo de 0,479 en el escenario compuesto indica que el modelo puede ser muy frágil en condiciones reales donde múltiples fuentes de variación coexisten. Este hallazgo es especial</w:t>
      </w:r>
      <w:r>
        <w:rPr>
          <w:color w:val="000000"/>
        </w:rPr>
        <w:t xml:space="preserve">mente relevante para aplicaciones de producción donde los datos de entrada combinan ruido, </w:t>
      </w:r>
      <w:proofErr w:type="spellStart"/>
      <w:r>
        <w:rPr>
          <w:color w:val="000000"/>
        </w:rPr>
        <w:t>drift</w:t>
      </w:r>
      <w:proofErr w:type="spellEnd"/>
      <w:r>
        <w:rPr>
          <w:color w:val="000000"/>
        </w:rPr>
        <w:t xml:space="preserve"> natural y variabilidad léxica de manera simultánea (Morris et al., 2020). Una recomendación operativa derivada de este análisis es construir un pipeline de pru</w:t>
      </w:r>
      <w:r>
        <w:rPr>
          <w:color w:val="000000"/>
        </w:rPr>
        <w:t>ebas de robustez compuestas como parte del proceso de validación previo al despliegue.</w:t>
      </w:r>
    </w:p>
    <w:p w14:paraId="53FF8FBD" w14:textId="77777777" w:rsidR="00444EB7" w:rsidRDefault="00A36FF0">
      <w:pPr>
        <w:pStyle w:val="Ttulo1"/>
        <w:spacing w:line="300" w:lineRule="auto"/>
      </w:pPr>
      <w:bookmarkStart w:id="13" w:name="_Toc227944137"/>
      <w:r>
        <w:t xml:space="preserve">4. Optimización de </w:t>
      </w:r>
      <w:proofErr w:type="spellStart"/>
      <w:r>
        <w:t>Hiperparámetros</w:t>
      </w:r>
      <w:bookmarkEnd w:id="13"/>
      <w:proofErr w:type="spellEnd"/>
    </w:p>
    <w:p w14:paraId="0E3A1B4E" w14:textId="77777777" w:rsidR="00444EB7" w:rsidRDefault="00A36FF0">
      <w:pPr>
        <w:pStyle w:val="Ttulo2"/>
        <w:spacing w:line="300" w:lineRule="auto"/>
      </w:pPr>
      <w:bookmarkStart w:id="14" w:name="_Toc227944138"/>
      <w:r>
        <w:t xml:space="preserve">4.1. Importancia de </w:t>
      </w:r>
      <w:proofErr w:type="spellStart"/>
      <w:r>
        <w:t>Hiperparámetros</w:t>
      </w:r>
      <w:bookmarkEnd w:id="14"/>
      <w:proofErr w:type="spellEnd"/>
    </w:p>
    <w:p w14:paraId="66364A69" w14:textId="77777777" w:rsidR="00444EB7" w:rsidRDefault="00A36FF0">
      <w:pPr>
        <w:spacing w:after="120" w:line="300" w:lineRule="auto"/>
        <w:jc w:val="both"/>
      </w:pPr>
      <w:r>
        <w:rPr>
          <w:color w:val="000000"/>
        </w:rPr>
        <w:t xml:space="preserve">Se emplearon tres métodos complementarios para cuantificar la importancia relativa de cada </w:t>
      </w:r>
      <w:proofErr w:type="spellStart"/>
      <w:r>
        <w:rPr>
          <w:color w:val="000000"/>
        </w:rPr>
        <w:t>hiperpa</w:t>
      </w:r>
      <w:r>
        <w:rPr>
          <w:color w:val="000000"/>
        </w:rPr>
        <w:t>rámetro</w:t>
      </w:r>
      <w:proofErr w:type="spellEnd"/>
      <w:r>
        <w:rPr>
          <w:color w:val="000000"/>
        </w:rPr>
        <w:t xml:space="preserve"> del </w:t>
      </w:r>
      <w:proofErr w:type="spellStart"/>
      <w:r>
        <w:rPr>
          <w:color w:val="000000"/>
        </w:rPr>
        <w:t>Random</w:t>
      </w:r>
      <w:proofErr w:type="spellEnd"/>
      <w:r>
        <w:rPr>
          <w:color w:val="000000"/>
        </w:rPr>
        <w:t xml:space="preserve"> Forest: el rango del </w:t>
      </w:r>
      <w:proofErr w:type="spellStart"/>
      <w:r>
        <w:rPr>
          <w:color w:val="000000"/>
        </w:rPr>
        <w:t>Partial</w:t>
      </w:r>
      <w:proofErr w:type="spellEnd"/>
      <w:r>
        <w:rPr>
          <w:color w:val="000000"/>
        </w:rPr>
        <w:t xml:space="preserve"> </w:t>
      </w:r>
      <w:proofErr w:type="spellStart"/>
      <w:r>
        <w:rPr>
          <w:color w:val="000000"/>
        </w:rPr>
        <w:t>Dependence</w:t>
      </w:r>
      <w:proofErr w:type="spellEnd"/>
      <w:r>
        <w:rPr>
          <w:color w:val="000000"/>
        </w:rPr>
        <w:t xml:space="preserve"> </w:t>
      </w:r>
      <w:proofErr w:type="spellStart"/>
      <w:r>
        <w:rPr>
          <w:color w:val="000000"/>
        </w:rPr>
        <w:t>Plot</w:t>
      </w:r>
      <w:proofErr w:type="spellEnd"/>
      <w:r>
        <w:rPr>
          <w:color w:val="000000"/>
        </w:rPr>
        <w:t xml:space="preserve"> (PDP) según la formulación de Friedman (2001), el estadístico F del análisis de varianza (ANOVA), y la importancia obtenida mediante un meta-modelo </w:t>
      </w:r>
      <w:proofErr w:type="spellStart"/>
      <w:r>
        <w:rPr>
          <w:color w:val="000000"/>
        </w:rPr>
        <w:t>Random</w:t>
      </w:r>
      <w:proofErr w:type="spellEnd"/>
      <w:r>
        <w:rPr>
          <w:color w:val="000000"/>
        </w:rPr>
        <w:t xml:space="preserve"> Forest entrenado sobre la grilla de b</w:t>
      </w:r>
      <w:r>
        <w:rPr>
          <w:color w:val="000000"/>
        </w:rPr>
        <w:t xml:space="preserve">úsqueda. La integración de los tres criterios en un índice de criticidad normalizado (0 a 1) permite establecer una jerarquía robusta entre </w:t>
      </w:r>
      <w:proofErr w:type="spellStart"/>
      <w:r>
        <w:rPr>
          <w:color w:val="000000"/>
        </w:rPr>
        <w:t>hiperparámetros</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00"/>
        <w:gridCol w:w="2960"/>
      </w:tblGrid>
      <w:tr w:rsidR="00444EB7" w14:paraId="4AEE7BBE" w14:textId="77777777">
        <w:tblPrEx>
          <w:tblCellMar>
            <w:top w:w="0" w:type="dxa"/>
            <w:bottom w:w="0" w:type="dxa"/>
          </w:tblCellMar>
        </w:tblPrEx>
        <w:trPr>
          <w:tblHeader/>
        </w:trPr>
        <w:tc>
          <w:tcPr>
            <w:tcW w:w="35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BD19E7F" w14:textId="77777777" w:rsidR="00444EB7" w:rsidRDefault="00A36FF0">
            <w:pPr>
              <w:jc w:val="center"/>
            </w:pPr>
            <w:proofErr w:type="spellStart"/>
            <w:r>
              <w:rPr>
                <w:b/>
                <w:bCs/>
                <w:color w:val="000000"/>
                <w:sz w:val="22"/>
                <w:szCs w:val="22"/>
              </w:rPr>
              <w:t>Hiperparámetro</w:t>
            </w:r>
            <w:proofErr w:type="spellEnd"/>
          </w:p>
        </w:tc>
        <w:tc>
          <w:tcPr>
            <w:tcW w:w="29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43BA4DBF" w14:textId="77777777" w:rsidR="00444EB7" w:rsidRDefault="00A36FF0">
            <w:pPr>
              <w:jc w:val="center"/>
            </w:pPr>
            <w:r>
              <w:rPr>
                <w:b/>
                <w:bCs/>
                <w:color w:val="000000"/>
                <w:sz w:val="22"/>
                <w:szCs w:val="22"/>
              </w:rPr>
              <w:t>Índice de criticidad</w:t>
            </w:r>
          </w:p>
        </w:tc>
        <w:tc>
          <w:tcPr>
            <w:tcW w:w="29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5D456988" w14:textId="77777777" w:rsidR="00444EB7" w:rsidRDefault="00A36FF0">
            <w:pPr>
              <w:jc w:val="center"/>
            </w:pPr>
            <w:r>
              <w:rPr>
                <w:b/>
                <w:bCs/>
                <w:color w:val="000000"/>
                <w:sz w:val="22"/>
                <w:szCs w:val="22"/>
              </w:rPr>
              <w:t>Ranking</w:t>
            </w:r>
          </w:p>
        </w:tc>
      </w:tr>
      <w:tr w:rsidR="00444EB7" w14:paraId="459EFB8E"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A0E1319" w14:textId="77777777" w:rsidR="00444EB7" w:rsidRDefault="00A36FF0">
            <w:proofErr w:type="spellStart"/>
            <w:r>
              <w:rPr>
                <w:b/>
                <w:bCs/>
                <w:color w:val="821538"/>
                <w:sz w:val="22"/>
                <w:szCs w:val="22"/>
              </w:rPr>
              <w:t>max_depth</w:t>
            </w:r>
            <w:proofErr w:type="spellEnd"/>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8FF6F36" w14:textId="77777777" w:rsidR="00444EB7" w:rsidRDefault="00A36FF0">
            <w:pPr>
              <w:jc w:val="center"/>
            </w:pPr>
            <w:r>
              <w:rPr>
                <w:b/>
                <w:bCs/>
                <w:color w:val="C62828"/>
                <w:sz w:val="22"/>
                <w:szCs w:val="22"/>
              </w:rPr>
              <w:t>1,000</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A5A4F40" w14:textId="77777777" w:rsidR="00444EB7" w:rsidRDefault="00A36FF0">
            <w:pPr>
              <w:jc w:val="center"/>
            </w:pPr>
            <w:r>
              <w:rPr>
                <w:b/>
                <w:bCs/>
                <w:color w:val="821538"/>
                <w:sz w:val="22"/>
                <w:szCs w:val="22"/>
              </w:rPr>
              <w:t>1° — Crítico</w:t>
            </w:r>
          </w:p>
        </w:tc>
      </w:tr>
      <w:tr w:rsidR="00444EB7" w14:paraId="333EE3DA"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F253DFD" w14:textId="77777777" w:rsidR="00444EB7" w:rsidRDefault="00A36FF0">
            <w:proofErr w:type="spellStart"/>
            <w:r>
              <w:rPr>
                <w:b/>
                <w:bCs/>
                <w:color w:val="000000"/>
                <w:sz w:val="22"/>
                <w:szCs w:val="22"/>
              </w:rPr>
              <w:t>min_samples_split</w:t>
            </w:r>
            <w:proofErr w:type="spellEnd"/>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2C81715" w14:textId="77777777" w:rsidR="00444EB7" w:rsidRDefault="00A36FF0">
            <w:pPr>
              <w:jc w:val="center"/>
            </w:pPr>
            <w:r>
              <w:rPr>
                <w:b/>
                <w:bCs/>
                <w:color w:val="E65100"/>
                <w:sz w:val="22"/>
                <w:szCs w:val="22"/>
              </w:rPr>
              <w:t>0,097</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2A6A5A" w14:textId="77777777" w:rsidR="00444EB7" w:rsidRDefault="00A36FF0">
            <w:pPr>
              <w:jc w:val="center"/>
            </w:pPr>
            <w:r>
              <w:rPr>
                <w:color w:val="404040"/>
                <w:sz w:val="22"/>
                <w:szCs w:val="22"/>
              </w:rPr>
              <w:t>2° — Moderado</w:t>
            </w:r>
          </w:p>
        </w:tc>
      </w:tr>
      <w:tr w:rsidR="00444EB7" w14:paraId="56413E43" w14:textId="77777777">
        <w:tblPrEx>
          <w:tblCellMar>
            <w:top w:w="0" w:type="dxa"/>
            <w:bottom w:w="0" w:type="dxa"/>
          </w:tblCellMar>
        </w:tblPrEx>
        <w:tc>
          <w:tcPr>
            <w:tcW w:w="35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EB7DDEB" w14:textId="77777777" w:rsidR="00444EB7" w:rsidRDefault="00A36FF0">
            <w:proofErr w:type="spellStart"/>
            <w:r>
              <w:rPr>
                <w:b/>
                <w:bCs/>
                <w:color w:val="000000"/>
                <w:sz w:val="22"/>
                <w:szCs w:val="22"/>
              </w:rPr>
              <w:t>n_estimators</w:t>
            </w:r>
            <w:proofErr w:type="spellEnd"/>
          </w:p>
        </w:tc>
        <w:tc>
          <w:tcPr>
            <w:tcW w:w="29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EC92AEE" w14:textId="77777777" w:rsidR="00444EB7" w:rsidRDefault="00A36FF0">
            <w:pPr>
              <w:jc w:val="center"/>
            </w:pPr>
            <w:r>
              <w:rPr>
                <w:b/>
                <w:bCs/>
                <w:color w:val="2E7D32"/>
                <w:sz w:val="22"/>
                <w:szCs w:val="22"/>
              </w:rPr>
              <w:t>0,058</w:t>
            </w:r>
          </w:p>
        </w:tc>
        <w:tc>
          <w:tcPr>
            <w:tcW w:w="29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4680CCE5" w14:textId="77777777" w:rsidR="00444EB7" w:rsidRDefault="00A36FF0">
            <w:pPr>
              <w:jc w:val="center"/>
            </w:pPr>
            <w:r>
              <w:rPr>
                <w:color w:val="404040"/>
                <w:sz w:val="22"/>
                <w:szCs w:val="22"/>
              </w:rPr>
              <w:t>3° — Bajo impacto</w:t>
            </w:r>
          </w:p>
        </w:tc>
      </w:tr>
    </w:tbl>
    <w:p w14:paraId="1FFE7EB6" w14:textId="77777777" w:rsidR="00444EB7" w:rsidRDefault="00A36FF0">
      <w:pPr>
        <w:spacing w:before="60" w:after="200"/>
        <w:jc w:val="center"/>
      </w:pPr>
      <w:r>
        <w:rPr>
          <w:i/>
          <w:iCs/>
          <w:color w:val="404040"/>
          <w:sz w:val="22"/>
          <w:szCs w:val="22"/>
        </w:rPr>
        <w:t xml:space="preserve">Tabla 4. Índice de criticidad e importancia relativa de los tres </w:t>
      </w:r>
      <w:proofErr w:type="spellStart"/>
      <w:r>
        <w:rPr>
          <w:i/>
          <w:iCs/>
          <w:color w:val="404040"/>
          <w:sz w:val="22"/>
          <w:szCs w:val="22"/>
        </w:rPr>
        <w:t>hiperparámetros</w:t>
      </w:r>
      <w:proofErr w:type="spellEnd"/>
      <w:r>
        <w:rPr>
          <w:i/>
          <w:iCs/>
          <w:color w:val="404040"/>
          <w:sz w:val="22"/>
          <w:szCs w:val="22"/>
        </w:rPr>
        <w:t xml:space="preserve"> analizados. Elaboración propia.</w:t>
      </w:r>
    </w:p>
    <w:p w14:paraId="014FD4F4" w14:textId="77777777" w:rsidR="00444EB7" w:rsidRDefault="00A36FF0">
      <w:pPr>
        <w:spacing w:before="200" w:after="80"/>
        <w:jc w:val="center"/>
      </w:pPr>
      <w:r>
        <w:rPr>
          <w:noProof/>
        </w:rPr>
        <w:drawing>
          <wp:inline distT="0" distB="0" distL="0" distR="0" wp14:anchorId="5E1D1D94" wp14:editId="7B35F9FB">
            <wp:extent cx="5086350" cy="2166408"/>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18214" cy="2179980"/>
                    </a:xfrm>
                    <a:prstGeom prst="rect">
                      <a:avLst/>
                    </a:prstGeom>
                  </pic:spPr>
                </pic:pic>
              </a:graphicData>
            </a:graphic>
          </wp:inline>
        </w:drawing>
      </w:r>
    </w:p>
    <w:p w14:paraId="6EA93708" w14:textId="77777777" w:rsidR="00444EB7" w:rsidRDefault="00A36FF0">
      <w:pPr>
        <w:spacing w:before="60" w:after="200"/>
        <w:jc w:val="center"/>
      </w:pPr>
      <w:r>
        <w:rPr>
          <w:i/>
          <w:iCs/>
          <w:color w:val="404040"/>
          <w:sz w:val="22"/>
          <w:szCs w:val="22"/>
        </w:rPr>
        <w:lastRenderedPageBreak/>
        <w:t xml:space="preserve">Figura 4. Comparación de la importancia de </w:t>
      </w:r>
      <w:proofErr w:type="spellStart"/>
      <w:r>
        <w:rPr>
          <w:i/>
          <w:iCs/>
          <w:color w:val="404040"/>
          <w:sz w:val="22"/>
          <w:szCs w:val="22"/>
        </w:rPr>
        <w:t>hiperparámetros</w:t>
      </w:r>
      <w:proofErr w:type="spellEnd"/>
      <w:r>
        <w:rPr>
          <w:i/>
          <w:iCs/>
          <w:color w:val="404040"/>
          <w:sz w:val="22"/>
          <w:szCs w:val="22"/>
        </w:rPr>
        <w:t xml:space="preserve"> mediante tres métodos (panel izquierdo) y ranking final normalizado de criticidad (panel derecho). </w:t>
      </w:r>
      <w:proofErr w:type="spellStart"/>
      <w:r>
        <w:rPr>
          <w:i/>
          <w:iCs/>
          <w:color w:val="404040"/>
          <w:sz w:val="22"/>
          <w:szCs w:val="22"/>
        </w:rPr>
        <w:t>max_depth</w:t>
      </w:r>
      <w:proofErr w:type="spellEnd"/>
      <w:r>
        <w:rPr>
          <w:i/>
          <w:iCs/>
          <w:color w:val="404040"/>
          <w:sz w:val="22"/>
          <w:szCs w:val="22"/>
        </w:rPr>
        <w:t xml:space="preserve"> domina con criticidad 1,000.</w:t>
      </w:r>
    </w:p>
    <w:p w14:paraId="6CB1160E" w14:textId="77777777" w:rsidR="00444EB7" w:rsidRDefault="00A36FF0">
      <w:pPr>
        <w:spacing w:after="120" w:line="300" w:lineRule="auto"/>
        <w:jc w:val="both"/>
      </w:pPr>
      <w:r>
        <w:rPr>
          <w:color w:val="000000"/>
        </w:rPr>
        <w:t xml:space="preserve">Los tres métodos convergen en señalar a </w:t>
      </w:r>
      <w:proofErr w:type="spellStart"/>
      <w:r>
        <w:rPr>
          <w:color w:val="000000"/>
        </w:rPr>
        <w:t>max_depth</w:t>
      </w:r>
      <w:proofErr w:type="spellEnd"/>
      <w:r>
        <w:rPr>
          <w:color w:val="000000"/>
        </w:rPr>
        <w:t xml:space="preserve"> como el </w:t>
      </w:r>
      <w:proofErr w:type="spellStart"/>
      <w:r>
        <w:rPr>
          <w:color w:val="000000"/>
        </w:rPr>
        <w:t>h</w:t>
      </w:r>
      <w:r>
        <w:rPr>
          <w:color w:val="000000"/>
        </w:rPr>
        <w:t>iperparámetro</w:t>
      </w:r>
      <w:proofErr w:type="spellEnd"/>
      <w:r>
        <w:rPr>
          <w:color w:val="000000"/>
        </w:rPr>
        <w:t xml:space="preserve"> dominante, con criticidad normalizada igual a 1,000. Este hallazgo es consistente con el diagnóstico de sobreajuste documentado en la sección 2: controlar la profundidad del árbol tiene el mayor efecto sobre la capacidad de generalización del</w:t>
      </w:r>
      <w:r>
        <w:rPr>
          <w:color w:val="000000"/>
        </w:rPr>
        <w:t xml:space="preserve"> modelo. El </w:t>
      </w:r>
      <w:proofErr w:type="spellStart"/>
      <w:r>
        <w:rPr>
          <w:color w:val="000000"/>
        </w:rPr>
        <w:t>hiperparámetro</w:t>
      </w:r>
      <w:proofErr w:type="spellEnd"/>
      <w:r>
        <w:rPr>
          <w:color w:val="000000"/>
        </w:rPr>
        <w:t xml:space="preserve"> </w:t>
      </w:r>
      <w:proofErr w:type="spellStart"/>
      <w:r>
        <w:rPr>
          <w:color w:val="000000"/>
        </w:rPr>
        <w:t>n_estimators</w:t>
      </w:r>
      <w:proofErr w:type="spellEnd"/>
      <w:r>
        <w:rPr>
          <w:color w:val="000000"/>
        </w:rPr>
        <w:t xml:space="preserve"> presenta un efecto prácticamente nulo en el rango evaluado, mientras que </w:t>
      </w:r>
      <w:proofErr w:type="spellStart"/>
      <w:r>
        <w:rPr>
          <w:color w:val="000000"/>
        </w:rPr>
        <w:t>min_samples_split</w:t>
      </w:r>
      <w:proofErr w:type="spellEnd"/>
      <w:r>
        <w:rPr>
          <w:color w:val="000000"/>
        </w:rPr>
        <w:t xml:space="preserve"> tiene impacto moderado.</w:t>
      </w:r>
    </w:p>
    <w:p w14:paraId="60A80EE5" w14:textId="77777777" w:rsidR="00444EB7" w:rsidRDefault="00A36FF0">
      <w:pPr>
        <w:pStyle w:val="Ttulo2"/>
        <w:spacing w:line="300" w:lineRule="auto"/>
      </w:pPr>
      <w:bookmarkStart w:id="15" w:name="_Toc227944139"/>
      <w:r>
        <w:t xml:space="preserve">4.2. </w:t>
      </w:r>
      <w:proofErr w:type="spellStart"/>
      <w:r>
        <w:t>Partial</w:t>
      </w:r>
      <w:proofErr w:type="spellEnd"/>
      <w:r>
        <w:t xml:space="preserve"> </w:t>
      </w:r>
      <w:proofErr w:type="spellStart"/>
      <w:r>
        <w:t>Dependence</w:t>
      </w:r>
      <w:proofErr w:type="spellEnd"/>
      <w:r>
        <w:t xml:space="preserve"> </w:t>
      </w:r>
      <w:proofErr w:type="spellStart"/>
      <w:r>
        <w:t>Plots</w:t>
      </w:r>
      <w:proofErr w:type="spellEnd"/>
      <w:r>
        <w:t xml:space="preserve"> (PDP)</w:t>
      </w:r>
      <w:bookmarkEnd w:id="15"/>
    </w:p>
    <w:p w14:paraId="2A50521E" w14:textId="77777777" w:rsidR="00444EB7" w:rsidRDefault="00A36FF0">
      <w:pPr>
        <w:spacing w:after="120" w:line="300" w:lineRule="auto"/>
        <w:jc w:val="both"/>
      </w:pPr>
      <w:r>
        <w:rPr>
          <w:color w:val="000000"/>
        </w:rPr>
        <w:t>Los PDP individuales permiten visualizar el efecto marginal prome</w:t>
      </w:r>
      <w:r>
        <w:rPr>
          <w:color w:val="000000"/>
        </w:rPr>
        <w:t xml:space="preserve">dio de cada </w:t>
      </w:r>
      <w:proofErr w:type="spellStart"/>
      <w:r>
        <w:rPr>
          <w:color w:val="000000"/>
        </w:rPr>
        <w:t>hiperparámetro</w:t>
      </w:r>
      <w:proofErr w:type="spellEnd"/>
      <w:r>
        <w:rPr>
          <w:color w:val="000000"/>
        </w:rPr>
        <w:t xml:space="preserve"> sobre la métrica F1 Macro, marginalizando sobre el resto de variables del barrido.</w:t>
      </w:r>
    </w:p>
    <w:p w14:paraId="666B0417" w14:textId="77777777" w:rsidR="00444EB7" w:rsidRDefault="00A36FF0">
      <w:pPr>
        <w:spacing w:before="200" w:after="80"/>
        <w:jc w:val="center"/>
      </w:pPr>
      <w:r>
        <w:rPr>
          <w:noProof/>
        </w:rPr>
        <w:drawing>
          <wp:inline distT="0" distB="0" distL="0" distR="0" wp14:anchorId="32E3FCAF" wp14:editId="22ED0197">
            <wp:extent cx="6038022" cy="2571750"/>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44137" cy="2574355"/>
                    </a:xfrm>
                    <a:prstGeom prst="rect">
                      <a:avLst/>
                    </a:prstGeom>
                  </pic:spPr>
                </pic:pic>
              </a:graphicData>
            </a:graphic>
          </wp:inline>
        </w:drawing>
      </w:r>
    </w:p>
    <w:p w14:paraId="3288D33A" w14:textId="77777777" w:rsidR="00444EB7" w:rsidRDefault="00A36FF0">
      <w:pPr>
        <w:spacing w:before="60" w:after="200"/>
        <w:jc w:val="center"/>
      </w:pPr>
      <w:r>
        <w:rPr>
          <w:i/>
          <w:iCs/>
          <w:color w:val="404040"/>
          <w:sz w:val="22"/>
          <w:szCs w:val="22"/>
        </w:rPr>
        <w:t xml:space="preserve">Figura 5. </w:t>
      </w:r>
      <w:proofErr w:type="spellStart"/>
      <w:r>
        <w:rPr>
          <w:i/>
          <w:iCs/>
          <w:color w:val="404040"/>
          <w:sz w:val="22"/>
          <w:szCs w:val="22"/>
        </w:rPr>
        <w:t>Partial</w:t>
      </w:r>
      <w:proofErr w:type="spellEnd"/>
      <w:r>
        <w:rPr>
          <w:i/>
          <w:iCs/>
          <w:color w:val="404040"/>
          <w:sz w:val="22"/>
          <w:szCs w:val="22"/>
        </w:rPr>
        <w:t xml:space="preserve"> </w:t>
      </w:r>
      <w:proofErr w:type="spellStart"/>
      <w:r>
        <w:rPr>
          <w:i/>
          <w:iCs/>
          <w:color w:val="404040"/>
          <w:sz w:val="22"/>
          <w:szCs w:val="22"/>
        </w:rPr>
        <w:t>Dependence</w:t>
      </w:r>
      <w:proofErr w:type="spellEnd"/>
      <w:r>
        <w:rPr>
          <w:i/>
          <w:iCs/>
          <w:color w:val="404040"/>
          <w:sz w:val="22"/>
          <w:szCs w:val="22"/>
        </w:rPr>
        <w:t xml:space="preserve"> </w:t>
      </w:r>
      <w:proofErr w:type="spellStart"/>
      <w:r>
        <w:rPr>
          <w:i/>
          <w:iCs/>
          <w:color w:val="404040"/>
          <w:sz w:val="22"/>
          <w:szCs w:val="22"/>
        </w:rPr>
        <w:t>Plots</w:t>
      </w:r>
      <w:proofErr w:type="spellEnd"/>
      <w:r>
        <w:rPr>
          <w:i/>
          <w:iCs/>
          <w:color w:val="404040"/>
          <w:sz w:val="22"/>
          <w:szCs w:val="22"/>
        </w:rPr>
        <w:t xml:space="preserve"> de cada </w:t>
      </w:r>
      <w:proofErr w:type="spellStart"/>
      <w:r>
        <w:rPr>
          <w:i/>
          <w:iCs/>
          <w:color w:val="404040"/>
          <w:sz w:val="22"/>
          <w:szCs w:val="22"/>
        </w:rPr>
        <w:t>hiperparámetro</w:t>
      </w:r>
      <w:proofErr w:type="spellEnd"/>
      <w:r>
        <w:rPr>
          <w:i/>
          <w:iCs/>
          <w:color w:val="404040"/>
          <w:sz w:val="22"/>
          <w:szCs w:val="22"/>
        </w:rPr>
        <w:t xml:space="preserve">. El efecto de </w:t>
      </w:r>
      <w:proofErr w:type="spellStart"/>
      <w:r>
        <w:rPr>
          <w:i/>
          <w:iCs/>
          <w:color w:val="404040"/>
          <w:sz w:val="22"/>
          <w:szCs w:val="22"/>
        </w:rPr>
        <w:t>max_depth</w:t>
      </w:r>
      <w:proofErr w:type="spellEnd"/>
      <w:r>
        <w:rPr>
          <w:i/>
          <w:iCs/>
          <w:color w:val="404040"/>
          <w:sz w:val="22"/>
          <w:szCs w:val="22"/>
        </w:rPr>
        <w:t xml:space="preserve"> es el más pronunciado (rango de F1 ≈ 0,042 a 0,048), mientras </w:t>
      </w:r>
      <w:r>
        <w:rPr>
          <w:i/>
          <w:iCs/>
          <w:color w:val="404040"/>
          <w:sz w:val="22"/>
          <w:szCs w:val="22"/>
        </w:rPr>
        <w:t xml:space="preserve">que </w:t>
      </w:r>
      <w:proofErr w:type="spellStart"/>
      <w:r>
        <w:rPr>
          <w:i/>
          <w:iCs/>
          <w:color w:val="404040"/>
          <w:sz w:val="22"/>
          <w:szCs w:val="22"/>
        </w:rPr>
        <w:t>n_estimators</w:t>
      </w:r>
      <w:proofErr w:type="spellEnd"/>
      <w:r>
        <w:rPr>
          <w:i/>
          <w:iCs/>
          <w:color w:val="404040"/>
          <w:sz w:val="22"/>
          <w:szCs w:val="22"/>
        </w:rPr>
        <w:t xml:space="preserve"> muestra un efecto prácticamente plano.</w:t>
      </w:r>
    </w:p>
    <w:p w14:paraId="461C2EFD" w14:textId="77777777" w:rsidR="00444EB7" w:rsidRDefault="00A36FF0">
      <w:pPr>
        <w:spacing w:after="120" w:line="300" w:lineRule="auto"/>
        <w:jc w:val="both"/>
      </w:pPr>
      <w:r>
        <w:rPr>
          <w:color w:val="000000"/>
        </w:rPr>
        <w:t xml:space="preserve">El PDP de </w:t>
      </w:r>
      <w:proofErr w:type="spellStart"/>
      <w:r>
        <w:rPr>
          <w:color w:val="000000"/>
        </w:rPr>
        <w:t>max_depth</w:t>
      </w:r>
      <w:proofErr w:type="spellEnd"/>
      <w:r>
        <w:rPr>
          <w:color w:val="000000"/>
        </w:rPr>
        <w:t xml:space="preserve"> muestra una curva creciente clara: el F1 Macro aumenta de aproximadamente 0,42 cuando </w:t>
      </w:r>
      <w:proofErr w:type="spellStart"/>
      <w:r>
        <w:rPr>
          <w:color w:val="000000"/>
        </w:rPr>
        <w:t>max_depth</w:t>
      </w:r>
      <w:proofErr w:type="spellEnd"/>
      <w:r>
        <w:rPr>
          <w:color w:val="000000"/>
        </w:rPr>
        <w:t xml:space="preserve"> se establece en 5, hasta cerca de 0,47 cuando </w:t>
      </w:r>
      <w:proofErr w:type="spellStart"/>
      <w:r>
        <w:rPr>
          <w:color w:val="000000"/>
        </w:rPr>
        <w:t>max_depth</w:t>
      </w:r>
      <w:proofErr w:type="spellEnd"/>
      <w:r>
        <w:rPr>
          <w:color w:val="000000"/>
        </w:rPr>
        <w:t xml:space="preserve"> alcanza 30, y a partir de al</w:t>
      </w:r>
      <w:r>
        <w:rPr>
          <w:color w:val="000000"/>
        </w:rPr>
        <w:t xml:space="preserve">lí se estabiliza. Esto confirma que el rango entre 25 y 40 es la zona óptima para este </w:t>
      </w:r>
      <w:proofErr w:type="spellStart"/>
      <w:r>
        <w:rPr>
          <w:color w:val="000000"/>
        </w:rPr>
        <w:t>hiperparámetro</w:t>
      </w:r>
      <w:proofErr w:type="spellEnd"/>
      <w:r>
        <w:rPr>
          <w:color w:val="000000"/>
        </w:rPr>
        <w:t xml:space="preserve">. El PDP de </w:t>
      </w:r>
      <w:proofErr w:type="spellStart"/>
      <w:r>
        <w:rPr>
          <w:color w:val="000000"/>
        </w:rPr>
        <w:t>min_samples_split</w:t>
      </w:r>
      <w:proofErr w:type="spellEnd"/>
      <w:r>
        <w:rPr>
          <w:color w:val="000000"/>
        </w:rPr>
        <w:t xml:space="preserve"> revela un pico alrededor del valor 10, mientras que </w:t>
      </w:r>
      <w:proofErr w:type="spellStart"/>
      <w:r>
        <w:rPr>
          <w:color w:val="000000"/>
        </w:rPr>
        <w:t>n_estimators</w:t>
      </w:r>
      <w:proofErr w:type="spellEnd"/>
      <w:r>
        <w:rPr>
          <w:color w:val="000000"/>
        </w:rPr>
        <w:t xml:space="preserve"> presenta un efecto prácticamente plano que sugiere que valor</w:t>
      </w:r>
      <w:r>
        <w:rPr>
          <w:color w:val="000000"/>
        </w:rPr>
        <w:t>es bajos (alrededor de 100 árboles) son suficientes para esta tarea.</w:t>
      </w:r>
    </w:p>
    <w:p w14:paraId="42436E5C" w14:textId="77777777" w:rsidR="00444EB7" w:rsidRDefault="00A36FF0">
      <w:pPr>
        <w:pStyle w:val="Ttulo2"/>
        <w:spacing w:line="300" w:lineRule="auto"/>
      </w:pPr>
      <w:bookmarkStart w:id="16" w:name="_Toc227944140"/>
      <w:r>
        <w:lastRenderedPageBreak/>
        <w:t>4.3. Mapas de Interacción</w:t>
      </w:r>
      <w:bookmarkEnd w:id="16"/>
    </w:p>
    <w:p w14:paraId="2FEDA015" w14:textId="77777777" w:rsidR="00444EB7" w:rsidRDefault="00A36FF0">
      <w:pPr>
        <w:spacing w:after="120" w:line="300" w:lineRule="auto"/>
        <w:jc w:val="both"/>
      </w:pPr>
      <w:r>
        <w:rPr>
          <w:color w:val="000000"/>
        </w:rPr>
        <w:t xml:space="preserve">Los mapas de interacción en dos dimensiones permiten identificar combinaciones específicas de </w:t>
      </w:r>
      <w:proofErr w:type="spellStart"/>
      <w:r>
        <w:rPr>
          <w:color w:val="000000"/>
        </w:rPr>
        <w:t>hiperparámetros</w:t>
      </w:r>
      <w:proofErr w:type="spellEnd"/>
      <w:r>
        <w:rPr>
          <w:color w:val="000000"/>
        </w:rPr>
        <w:t xml:space="preserve"> donde aparecen sinergias o conflictos no predichos </w:t>
      </w:r>
      <w:r>
        <w:rPr>
          <w:color w:val="000000"/>
        </w:rPr>
        <w:t>por los efectos marginales individuales.</w:t>
      </w:r>
    </w:p>
    <w:p w14:paraId="4A23053E" w14:textId="77777777" w:rsidR="00444EB7" w:rsidRDefault="00A36FF0">
      <w:pPr>
        <w:spacing w:before="200" w:after="80"/>
        <w:jc w:val="center"/>
      </w:pPr>
      <w:r>
        <w:rPr>
          <w:noProof/>
        </w:rPr>
        <w:drawing>
          <wp:inline distT="0" distB="0" distL="0" distR="0" wp14:anchorId="0F21F7B3" wp14:editId="252851B1">
            <wp:extent cx="5143500" cy="19050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1905000"/>
                    </a:xfrm>
                    <a:prstGeom prst="rect">
                      <a:avLst/>
                    </a:prstGeom>
                  </pic:spPr>
                </pic:pic>
              </a:graphicData>
            </a:graphic>
          </wp:inline>
        </w:drawing>
      </w:r>
    </w:p>
    <w:p w14:paraId="3C8CFD88" w14:textId="77777777" w:rsidR="00444EB7" w:rsidRDefault="00A36FF0">
      <w:pPr>
        <w:spacing w:before="60" w:after="200"/>
        <w:jc w:val="center"/>
      </w:pPr>
      <w:r>
        <w:rPr>
          <w:i/>
          <w:iCs/>
          <w:color w:val="404040"/>
          <w:sz w:val="22"/>
          <w:szCs w:val="22"/>
        </w:rPr>
        <w:t xml:space="preserve">Figura 6. Mapas de interacción 2D entre pares de </w:t>
      </w:r>
      <w:proofErr w:type="spellStart"/>
      <w:r>
        <w:rPr>
          <w:i/>
          <w:iCs/>
          <w:color w:val="404040"/>
          <w:sz w:val="22"/>
          <w:szCs w:val="22"/>
        </w:rPr>
        <w:t>hiperparámetros</w:t>
      </w:r>
      <w:proofErr w:type="spellEnd"/>
      <w:r>
        <w:rPr>
          <w:i/>
          <w:iCs/>
          <w:color w:val="404040"/>
          <w:sz w:val="22"/>
          <w:szCs w:val="22"/>
        </w:rPr>
        <w:t xml:space="preserve">. El color verde indica combinaciones con mayor F1 Macro. La región óptima consistente se ubica en </w:t>
      </w:r>
      <w:proofErr w:type="spellStart"/>
      <w:r>
        <w:rPr>
          <w:i/>
          <w:iCs/>
          <w:color w:val="404040"/>
          <w:sz w:val="22"/>
          <w:szCs w:val="22"/>
        </w:rPr>
        <w:t>max_depth</w:t>
      </w:r>
      <w:proofErr w:type="spellEnd"/>
      <w:r>
        <w:rPr>
          <w:i/>
          <w:iCs/>
          <w:color w:val="404040"/>
          <w:sz w:val="22"/>
          <w:szCs w:val="22"/>
        </w:rPr>
        <w:t xml:space="preserve"> ≥ 20 con </w:t>
      </w:r>
      <w:proofErr w:type="spellStart"/>
      <w:r>
        <w:rPr>
          <w:i/>
          <w:iCs/>
          <w:color w:val="404040"/>
          <w:sz w:val="22"/>
          <w:szCs w:val="22"/>
        </w:rPr>
        <w:t>min_samples_split</w:t>
      </w:r>
      <w:proofErr w:type="spellEnd"/>
      <w:r>
        <w:rPr>
          <w:i/>
          <w:iCs/>
          <w:color w:val="404040"/>
          <w:sz w:val="22"/>
          <w:szCs w:val="22"/>
        </w:rPr>
        <w:t xml:space="preserve"> ≥ 5.</w:t>
      </w:r>
    </w:p>
    <w:p w14:paraId="07E7145D" w14:textId="77777777" w:rsidR="00444EB7" w:rsidRDefault="00A36FF0">
      <w:pPr>
        <w:spacing w:after="120" w:line="300" w:lineRule="auto"/>
        <w:jc w:val="both"/>
      </w:pPr>
      <w:r>
        <w:rPr>
          <w:color w:val="000000"/>
        </w:rPr>
        <w:t xml:space="preserve">Los mapas revelan que la combinación </w:t>
      </w:r>
      <w:proofErr w:type="spellStart"/>
      <w:r>
        <w:rPr>
          <w:color w:val="000000"/>
        </w:rPr>
        <w:t>max_depth</w:t>
      </w:r>
      <w:proofErr w:type="spellEnd"/>
      <w:r>
        <w:rPr>
          <w:color w:val="000000"/>
        </w:rPr>
        <w:t xml:space="preserve"> = 30 con </w:t>
      </w:r>
      <w:proofErr w:type="spellStart"/>
      <w:r>
        <w:rPr>
          <w:color w:val="000000"/>
        </w:rPr>
        <w:t>min_samples_split</w:t>
      </w:r>
      <w:proofErr w:type="spellEnd"/>
      <w:r>
        <w:rPr>
          <w:color w:val="000000"/>
        </w:rPr>
        <w:t xml:space="preserve"> = 10 produce resultados consistentemente altos (F1 ≈ 0,483 a 0,486). La interacción entre </w:t>
      </w:r>
      <w:proofErr w:type="spellStart"/>
      <w:r>
        <w:rPr>
          <w:color w:val="000000"/>
        </w:rPr>
        <w:t>n_estimators</w:t>
      </w:r>
      <w:proofErr w:type="spellEnd"/>
      <w:r>
        <w:rPr>
          <w:color w:val="000000"/>
        </w:rPr>
        <w:t xml:space="preserve"> y </w:t>
      </w:r>
      <w:proofErr w:type="spellStart"/>
      <w:r>
        <w:rPr>
          <w:color w:val="000000"/>
        </w:rPr>
        <w:t>max_depth</w:t>
      </w:r>
      <w:proofErr w:type="spellEnd"/>
      <w:r>
        <w:rPr>
          <w:color w:val="000000"/>
        </w:rPr>
        <w:t xml:space="preserve"> muestra un patrón claro: con </w:t>
      </w:r>
      <w:proofErr w:type="spellStart"/>
      <w:r>
        <w:rPr>
          <w:color w:val="000000"/>
        </w:rPr>
        <w:t>max_depth</w:t>
      </w:r>
      <w:proofErr w:type="spellEnd"/>
      <w:r>
        <w:rPr>
          <w:color w:val="000000"/>
        </w:rPr>
        <w:t xml:space="preserve"> bajo, aumentar el número de </w:t>
      </w:r>
      <w:r>
        <w:rPr>
          <w:color w:val="000000"/>
        </w:rPr>
        <w:t xml:space="preserve">árboles no compensa la pérdida de expresividad del modelo. La interacción entre </w:t>
      </w:r>
      <w:proofErr w:type="spellStart"/>
      <w:r>
        <w:rPr>
          <w:color w:val="000000"/>
        </w:rPr>
        <w:t>min_samples_split</w:t>
      </w:r>
      <w:proofErr w:type="spellEnd"/>
      <w:r>
        <w:rPr>
          <w:color w:val="000000"/>
        </w:rPr>
        <w:t xml:space="preserve"> y </w:t>
      </w:r>
      <w:proofErr w:type="spellStart"/>
      <w:r>
        <w:rPr>
          <w:color w:val="000000"/>
        </w:rPr>
        <w:t>n_estimators</w:t>
      </w:r>
      <w:proofErr w:type="spellEnd"/>
      <w:r>
        <w:rPr>
          <w:color w:val="000000"/>
        </w:rPr>
        <w:t xml:space="preserve"> es relativamente plana, lo que confirma el menor protagonismo de estos dos </w:t>
      </w:r>
      <w:proofErr w:type="spellStart"/>
      <w:r>
        <w:rPr>
          <w:color w:val="000000"/>
        </w:rPr>
        <w:t>hiperparámetros</w:t>
      </w:r>
      <w:proofErr w:type="spellEnd"/>
      <w:r>
        <w:rPr>
          <w:color w:val="000000"/>
        </w:rPr>
        <w:t xml:space="preserve"> frente a </w:t>
      </w:r>
      <w:proofErr w:type="spellStart"/>
      <w:r>
        <w:rPr>
          <w:color w:val="000000"/>
        </w:rPr>
        <w:t>max_depth</w:t>
      </w:r>
      <w:proofErr w:type="spellEnd"/>
      <w:r>
        <w:rPr>
          <w:color w:val="000000"/>
        </w:rPr>
        <w:t>.</w:t>
      </w:r>
    </w:p>
    <w:p w14:paraId="4704F1FA" w14:textId="77777777" w:rsidR="00444EB7" w:rsidRDefault="00A36FF0">
      <w:pPr>
        <w:pStyle w:val="Ttulo2"/>
        <w:spacing w:line="300" w:lineRule="auto"/>
      </w:pPr>
      <w:bookmarkStart w:id="17" w:name="_Toc227944141"/>
      <w:r>
        <w:t>4.4. Configuración Óptima y Resu</w:t>
      </w:r>
      <w:r>
        <w:t>ltado Final</w:t>
      </w:r>
      <w:bookmarkEnd w:id="17"/>
    </w:p>
    <w:p w14:paraId="23C3D485" w14:textId="77777777" w:rsidR="00444EB7" w:rsidRDefault="00A36FF0">
      <w:pPr>
        <w:spacing w:after="120" w:line="300" w:lineRule="auto"/>
        <w:jc w:val="both"/>
      </w:pPr>
      <w:r>
        <w:rPr>
          <w:color w:val="000000"/>
        </w:rPr>
        <w:t xml:space="preserve">La optimización mediante </w:t>
      </w:r>
      <w:proofErr w:type="spellStart"/>
      <w:r>
        <w:rPr>
          <w:color w:val="000000"/>
        </w:rPr>
        <w:t>GridSearchCV</w:t>
      </w:r>
      <w:proofErr w:type="spellEnd"/>
      <w:r>
        <w:rPr>
          <w:color w:val="000000"/>
        </w:rPr>
        <w:t xml:space="preserve"> sobre la grilla de búsqueda definida identifica como configuración óptima: </w:t>
      </w:r>
      <w:proofErr w:type="spellStart"/>
      <w:r>
        <w:rPr>
          <w:color w:val="000000"/>
        </w:rPr>
        <w:t>max_depth</w:t>
      </w:r>
      <w:proofErr w:type="spellEnd"/>
      <w:r>
        <w:rPr>
          <w:color w:val="000000"/>
        </w:rPr>
        <w:t xml:space="preserve"> = 25, </w:t>
      </w:r>
      <w:proofErr w:type="spellStart"/>
      <w:r>
        <w:rPr>
          <w:color w:val="000000"/>
        </w:rPr>
        <w:t>min_samples_split</w:t>
      </w:r>
      <w:proofErr w:type="spellEnd"/>
      <w:r>
        <w:rPr>
          <w:color w:val="000000"/>
        </w:rPr>
        <w:t xml:space="preserve"> = 3 y </w:t>
      </w:r>
      <w:proofErr w:type="spellStart"/>
      <w:r>
        <w:rPr>
          <w:color w:val="000000"/>
        </w:rPr>
        <w:t>n_estimators</w:t>
      </w:r>
      <w:proofErr w:type="spellEnd"/>
      <w:r>
        <w:rPr>
          <w:color w:val="000000"/>
        </w:rPr>
        <w:t xml:space="preserve"> = 382. La Tabla 5 contrasta los valores </w:t>
      </w:r>
      <w:proofErr w:type="spellStart"/>
      <w:r>
        <w:rPr>
          <w:color w:val="000000"/>
        </w:rPr>
        <w:t>baseline</w:t>
      </w:r>
      <w:proofErr w:type="spellEnd"/>
      <w:r>
        <w:rPr>
          <w:color w:val="000000"/>
        </w:rPr>
        <w:t xml:space="preserve"> frente a los óptimos obtenido</w:t>
      </w:r>
      <w:r>
        <w:rPr>
          <w:color w:val="000000"/>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000"/>
        <w:gridCol w:w="3060"/>
      </w:tblGrid>
      <w:tr w:rsidR="00444EB7" w14:paraId="5A64A1A7" w14:textId="77777777">
        <w:tblPrEx>
          <w:tblCellMar>
            <w:top w:w="0" w:type="dxa"/>
            <w:bottom w:w="0" w:type="dxa"/>
          </w:tblCellMar>
        </w:tblPrEx>
        <w:trPr>
          <w:tblHeader/>
        </w:trPr>
        <w:tc>
          <w:tcPr>
            <w:tcW w:w="33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ABCBDD9" w14:textId="77777777" w:rsidR="00444EB7" w:rsidRDefault="00A36FF0">
            <w:pPr>
              <w:jc w:val="center"/>
            </w:pPr>
            <w:proofErr w:type="spellStart"/>
            <w:r>
              <w:rPr>
                <w:b/>
                <w:bCs/>
                <w:color w:val="000000"/>
                <w:sz w:val="22"/>
                <w:szCs w:val="22"/>
              </w:rPr>
              <w:t>Hiperparámetro</w:t>
            </w:r>
            <w:proofErr w:type="spellEnd"/>
          </w:p>
        </w:tc>
        <w:tc>
          <w:tcPr>
            <w:tcW w:w="300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25CBE4E8" w14:textId="77777777" w:rsidR="00444EB7" w:rsidRDefault="00A36FF0">
            <w:pPr>
              <w:jc w:val="center"/>
            </w:pPr>
            <w:r>
              <w:rPr>
                <w:b/>
                <w:bCs/>
                <w:color w:val="000000"/>
                <w:sz w:val="22"/>
                <w:szCs w:val="22"/>
              </w:rPr>
              <w:t xml:space="preserve">Valor </w:t>
            </w:r>
            <w:proofErr w:type="spellStart"/>
            <w:r>
              <w:rPr>
                <w:b/>
                <w:bCs/>
                <w:color w:val="000000"/>
                <w:sz w:val="22"/>
                <w:szCs w:val="22"/>
              </w:rPr>
              <w:t>baseline</w:t>
            </w:r>
            <w:proofErr w:type="spellEnd"/>
          </w:p>
        </w:tc>
        <w:tc>
          <w:tcPr>
            <w:tcW w:w="3060" w:type="dxa"/>
            <w:tcBorders>
              <w:top w:val="single" w:sz="4" w:space="0" w:color="7F7F7F"/>
              <w:left w:val="single" w:sz="4" w:space="0" w:color="7F7F7F"/>
              <w:bottom w:val="single" w:sz="4" w:space="0" w:color="7F7F7F"/>
              <w:right w:val="single" w:sz="4" w:space="0" w:color="7F7F7F"/>
            </w:tcBorders>
            <w:shd w:val="clear" w:color="auto" w:fill="D5C4CC"/>
            <w:tcMar>
              <w:top w:w="80" w:type="dxa"/>
              <w:left w:w="120" w:type="dxa"/>
              <w:bottom w:w="80" w:type="dxa"/>
              <w:right w:w="120" w:type="dxa"/>
            </w:tcMar>
            <w:vAlign w:val="center"/>
          </w:tcPr>
          <w:p w14:paraId="1A195F2B" w14:textId="77777777" w:rsidR="00444EB7" w:rsidRDefault="00A36FF0">
            <w:pPr>
              <w:jc w:val="center"/>
            </w:pPr>
            <w:r>
              <w:rPr>
                <w:b/>
                <w:bCs/>
                <w:color w:val="000000"/>
                <w:sz w:val="22"/>
                <w:szCs w:val="22"/>
              </w:rPr>
              <w:t>Valor óptimo</w:t>
            </w:r>
          </w:p>
        </w:tc>
      </w:tr>
      <w:tr w:rsidR="00444EB7" w14:paraId="19BB4087" w14:textId="77777777">
        <w:tblPrEx>
          <w:tblCellMar>
            <w:top w:w="0" w:type="dxa"/>
            <w:bottom w:w="0" w:type="dxa"/>
          </w:tblCellMar>
        </w:tblPrEx>
        <w:tc>
          <w:tcPr>
            <w:tcW w:w="3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619A63E0" w14:textId="77777777" w:rsidR="00444EB7" w:rsidRDefault="00A36FF0">
            <w:proofErr w:type="spellStart"/>
            <w:r>
              <w:rPr>
                <w:b/>
                <w:bCs/>
                <w:color w:val="000000"/>
                <w:sz w:val="22"/>
                <w:szCs w:val="22"/>
              </w:rPr>
              <w:t>n_estimators</w:t>
            </w:r>
            <w:proofErr w:type="spellEnd"/>
          </w:p>
        </w:tc>
        <w:tc>
          <w:tcPr>
            <w:tcW w:w="3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F66AE7" w14:textId="77777777" w:rsidR="00444EB7" w:rsidRDefault="00A36FF0">
            <w:pPr>
              <w:jc w:val="center"/>
            </w:pPr>
            <w:r>
              <w:rPr>
                <w:i/>
                <w:iCs/>
                <w:color w:val="000000"/>
                <w:sz w:val="22"/>
                <w:szCs w:val="22"/>
              </w:rPr>
              <w:t>100 (default)</w:t>
            </w:r>
          </w:p>
        </w:tc>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5A701AA6" w14:textId="77777777" w:rsidR="00444EB7" w:rsidRDefault="00A36FF0">
            <w:pPr>
              <w:jc w:val="center"/>
            </w:pPr>
            <w:r>
              <w:rPr>
                <w:b/>
                <w:bCs/>
                <w:color w:val="821538"/>
                <w:sz w:val="22"/>
                <w:szCs w:val="22"/>
              </w:rPr>
              <w:t>382</w:t>
            </w:r>
          </w:p>
        </w:tc>
      </w:tr>
      <w:tr w:rsidR="00444EB7" w14:paraId="0AEB1046" w14:textId="77777777">
        <w:tblPrEx>
          <w:tblCellMar>
            <w:top w:w="0" w:type="dxa"/>
            <w:bottom w:w="0" w:type="dxa"/>
          </w:tblCellMar>
        </w:tblPrEx>
        <w:tc>
          <w:tcPr>
            <w:tcW w:w="3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FA735F0" w14:textId="77777777" w:rsidR="00444EB7" w:rsidRDefault="00A36FF0">
            <w:proofErr w:type="spellStart"/>
            <w:r>
              <w:rPr>
                <w:b/>
                <w:bCs/>
                <w:color w:val="000000"/>
                <w:sz w:val="22"/>
                <w:szCs w:val="22"/>
              </w:rPr>
              <w:t>max_depth</w:t>
            </w:r>
            <w:proofErr w:type="spellEnd"/>
          </w:p>
        </w:tc>
        <w:tc>
          <w:tcPr>
            <w:tcW w:w="3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CCD0930" w14:textId="77777777" w:rsidR="00444EB7" w:rsidRDefault="00A36FF0">
            <w:pPr>
              <w:jc w:val="center"/>
            </w:pPr>
            <w:proofErr w:type="spellStart"/>
            <w:r>
              <w:rPr>
                <w:i/>
                <w:iCs/>
                <w:color w:val="000000"/>
                <w:sz w:val="22"/>
                <w:szCs w:val="22"/>
              </w:rPr>
              <w:t>None</w:t>
            </w:r>
            <w:proofErr w:type="spellEnd"/>
            <w:r>
              <w:rPr>
                <w:i/>
                <w:iCs/>
                <w:color w:val="000000"/>
                <w:sz w:val="22"/>
                <w:szCs w:val="22"/>
              </w:rPr>
              <w:t xml:space="preserve"> (sin límite)</w:t>
            </w:r>
          </w:p>
        </w:tc>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0E6377A" w14:textId="77777777" w:rsidR="00444EB7" w:rsidRDefault="00A36FF0">
            <w:pPr>
              <w:jc w:val="center"/>
            </w:pPr>
            <w:r>
              <w:rPr>
                <w:b/>
                <w:bCs/>
                <w:color w:val="821538"/>
                <w:sz w:val="22"/>
                <w:szCs w:val="22"/>
              </w:rPr>
              <w:t>25</w:t>
            </w:r>
          </w:p>
        </w:tc>
      </w:tr>
      <w:tr w:rsidR="00444EB7" w14:paraId="4094C8A6" w14:textId="77777777">
        <w:tblPrEx>
          <w:tblCellMar>
            <w:top w:w="0" w:type="dxa"/>
            <w:bottom w:w="0" w:type="dxa"/>
          </w:tblCellMar>
        </w:tblPrEx>
        <w:tc>
          <w:tcPr>
            <w:tcW w:w="33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6DC15CF" w14:textId="77777777" w:rsidR="00444EB7" w:rsidRDefault="00A36FF0">
            <w:proofErr w:type="spellStart"/>
            <w:r>
              <w:rPr>
                <w:b/>
                <w:bCs/>
                <w:color w:val="000000"/>
                <w:sz w:val="22"/>
                <w:szCs w:val="22"/>
              </w:rPr>
              <w:t>min_samples_split</w:t>
            </w:r>
            <w:proofErr w:type="spellEnd"/>
          </w:p>
        </w:tc>
        <w:tc>
          <w:tcPr>
            <w:tcW w:w="30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43D91DE" w14:textId="77777777" w:rsidR="00444EB7" w:rsidRDefault="00A36FF0">
            <w:pPr>
              <w:jc w:val="center"/>
            </w:pPr>
            <w:r>
              <w:rPr>
                <w:i/>
                <w:iCs/>
                <w:color w:val="000000"/>
                <w:sz w:val="22"/>
                <w:szCs w:val="22"/>
              </w:rPr>
              <w:t>2 (default)</w:t>
            </w:r>
          </w:p>
        </w:tc>
        <w:tc>
          <w:tcPr>
            <w:tcW w:w="3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911F299" w14:textId="77777777" w:rsidR="00444EB7" w:rsidRDefault="00A36FF0">
            <w:pPr>
              <w:jc w:val="center"/>
            </w:pPr>
            <w:r>
              <w:rPr>
                <w:b/>
                <w:bCs/>
                <w:color w:val="821538"/>
                <w:sz w:val="22"/>
                <w:szCs w:val="22"/>
              </w:rPr>
              <w:t>3</w:t>
            </w:r>
          </w:p>
        </w:tc>
      </w:tr>
    </w:tbl>
    <w:p w14:paraId="26E265E4" w14:textId="77777777" w:rsidR="00444EB7" w:rsidRDefault="00A36FF0">
      <w:pPr>
        <w:spacing w:before="60" w:after="200"/>
        <w:jc w:val="center"/>
      </w:pPr>
      <w:r>
        <w:rPr>
          <w:i/>
          <w:iCs/>
          <w:color w:val="404040"/>
          <w:sz w:val="22"/>
          <w:szCs w:val="22"/>
        </w:rPr>
        <w:t xml:space="preserve">Tabla 5. Comparación de los valores </w:t>
      </w:r>
      <w:proofErr w:type="spellStart"/>
      <w:r>
        <w:rPr>
          <w:i/>
          <w:iCs/>
          <w:color w:val="404040"/>
          <w:sz w:val="22"/>
          <w:szCs w:val="22"/>
        </w:rPr>
        <w:t>baseline</w:t>
      </w:r>
      <w:proofErr w:type="spellEnd"/>
      <w:r>
        <w:rPr>
          <w:i/>
          <w:iCs/>
          <w:color w:val="404040"/>
          <w:sz w:val="22"/>
          <w:szCs w:val="22"/>
        </w:rPr>
        <w:t xml:space="preserve"> frente a los óptimos identificados por </w:t>
      </w:r>
      <w:proofErr w:type="spellStart"/>
      <w:r>
        <w:rPr>
          <w:i/>
          <w:iCs/>
          <w:color w:val="404040"/>
          <w:sz w:val="22"/>
          <w:szCs w:val="22"/>
        </w:rPr>
        <w:t>GridSearchCV</w:t>
      </w:r>
      <w:proofErr w:type="spellEnd"/>
      <w:r>
        <w:rPr>
          <w:i/>
          <w:iCs/>
          <w:color w:val="404040"/>
          <w:sz w:val="22"/>
          <w:szCs w:val="22"/>
        </w:rPr>
        <w:t>. Elaboración propia.</w:t>
      </w:r>
    </w:p>
    <w:p w14:paraId="566BB0A5" w14:textId="77777777" w:rsidR="00444EB7" w:rsidRDefault="00A36FF0">
      <w:pPr>
        <w:spacing w:after="120" w:line="300" w:lineRule="auto"/>
        <w:jc w:val="both"/>
      </w:pPr>
      <w:r>
        <w:rPr>
          <w:color w:val="000000"/>
        </w:rPr>
        <w:lastRenderedPageBreak/>
        <w:t>Con la configuración óptima, el F1 Macro pasa de 0,445 (</w:t>
      </w:r>
      <w:proofErr w:type="spellStart"/>
      <w:r>
        <w:rPr>
          <w:color w:val="000000"/>
        </w:rPr>
        <w:t>baseline</w:t>
      </w:r>
      <w:proofErr w:type="spellEnd"/>
      <w:r>
        <w:rPr>
          <w:color w:val="000000"/>
        </w:rPr>
        <w:t>) a 0,467 (optimizado), una mejora de 2,22 puntos porcentuales. Notablemen</w:t>
      </w:r>
      <w:r>
        <w:rPr>
          <w:color w:val="000000"/>
        </w:rPr>
        <w:t xml:space="preserve">te, la restricción explícita de </w:t>
      </w:r>
      <w:proofErr w:type="spellStart"/>
      <w:r>
        <w:rPr>
          <w:color w:val="000000"/>
        </w:rPr>
        <w:t>max_depth</w:t>
      </w:r>
      <w:proofErr w:type="spellEnd"/>
      <w:r>
        <w:rPr>
          <w:color w:val="000000"/>
        </w:rPr>
        <w:t xml:space="preserve"> a 25 reduce el gap </w:t>
      </w:r>
      <w:proofErr w:type="spellStart"/>
      <w:r>
        <w:rPr>
          <w:color w:val="000000"/>
        </w:rPr>
        <w:t>train</w:t>
      </w:r>
      <w:proofErr w:type="spellEnd"/>
      <w:r>
        <w:rPr>
          <w:color w:val="000000"/>
        </w:rPr>
        <w:t xml:space="preserve">-validación, confirmando que la regularización del modelo no solo mejora la métrica </w:t>
      </w:r>
      <w:proofErr w:type="gramStart"/>
      <w:r>
        <w:rPr>
          <w:color w:val="000000"/>
        </w:rPr>
        <w:t>final</w:t>
      </w:r>
      <w:proofErr w:type="gramEnd"/>
      <w:r>
        <w:rPr>
          <w:color w:val="000000"/>
        </w:rPr>
        <w:t xml:space="preserve"> sino que también atenúa el sobreajuste documentado en la sección 2. Esta mejora moderada pero establ</w:t>
      </w:r>
      <w:r>
        <w:rPr>
          <w:color w:val="000000"/>
        </w:rPr>
        <w:t>e demuestra que la optimización paramétrica tiene un techo claro en este pipeline; ganancias significativas adicionales requerirían intervenciones más profundas como cambio de representación textual o de familia de modelos.</w:t>
      </w:r>
    </w:p>
    <w:p w14:paraId="7C649B74" w14:textId="77777777" w:rsidR="00444EB7" w:rsidRDefault="00A36FF0">
      <w:pPr>
        <w:pStyle w:val="Ttulo1"/>
        <w:spacing w:line="300" w:lineRule="auto"/>
      </w:pPr>
      <w:bookmarkStart w:id="18" w:name="_Toc227944142"/>
      <w:r>
        <w:t>5. Conclusiones y Recomendaciones</w:t>
      </w:r>
      <w:bookmarkEnd w:id="18"/>
    </w:p>
    <w:p w14:paraId="3AACB876" w14:textId="77777777" w:rsidR="00444EB7" w:rsidRDefault="00A36FF0">
      <w:pPr>
        <w:pStyle w:val="Ttulo2"/>
        <w:spacing w:line="300" w:lineRule="auto"/>
      </w:pPr>
      <w:bookmarkStart w:id="19" w:name="_Toc227944143"/>
      <w:r>
        <w:t>5.1. Hallazgos Principales</w:t>
      </w:r>
      <w:bookmarkEnd w:id="19"/>
    </w:p>
    <w:p w14:paraId="0F2D6282" w14:textId="77777777" w:rsidR="00444EB7" w:rsidRDefault="00A36FF0">
      <w:pPr>
        <w:spacing w:after="120" w:line="300" w:lineRule="auto"/>
        <w:jc w:val="both"/>
      </w:pPr>
      <w:r>
        <w:rPr>
          <w:color w:val="000000"/>
        </w:rPr>
        <w:t>El estudio integral arroja cuatro hallazgos principales que condicionan cualquier decisión sobre el modelo evaluado.</w:t>
      </w:r>
    </w:p>
    <w:p w14:paraId="5B28CE52" w14:textId="77777777" w:rsidR="00444EB7" w:rsidRDefault="00A36FF0">
      <w:pPr>
        <w:pStyle w:val="Prrafodelista"/>
        <w:numPr>
          <w:ilvl w:val="0"/>
          <w:numId w:val="2"/>
        </w:numPr>
        <w:spacing w:after="100" w:line="300" w:lineRule="auto"/>
        <w:jc w:val="both"/>
      </w:pPr>
      <w:r>
        <w:rPr>
          <w:b/>
          <w:bCs/>
          <w:color w:val="000000"/>
        </w:rPr>
        <w:t xml:space="preserve">Sesgo sistémico confirmado: </w:t>
      </w:r>
      <w:r>
        <w:rPr>
          <w:color w:val="000000"/>
        </w:rPr>
        <w:t>las tres variables proxy analizadas (longitud de pregunta, presencia de JOIN, dominio de base de datos) present</w:t>
      </w:r>
      <w:r>
        <w:rPr>
          <w:color w:val="000000"/>
        </w:rPr>
        <w:t xml:space="preserve">an </w:t>
      </w:r>
      <w:proofErr w:type="spellStart"/>
      <w:r>
        <w:rPr>
          <w:color w:val="000000"/>
        </w:rPr>
        <w:t>Disparity</w:t>
      </w:r>
      <w:proofErr w:type="spellEnd"/>
      <w:r>
        <w:rPr>
          <w:color w:val="000000"/>
        </w:rPr>
        <w:t xml:space="preserve"> Ratios por debajo del umbral del 80%. La longitud de pregunta es la dimensión más crítica (DR = 0,499). El </w:t>
      </w:r>
      <w:proofErr w:type="spellStart"/>
      <w:r>
        <w:rPr>
          <w:color w:val="000000"/>
        </w:rPr>
        <w:t>reweighting</w:t>
      </w:r>
      <w:proofErr w:type="spellEnd"/>
      <w:r>
        <w:rPr>
          <w:color w:val="000000"/>
        </w:rPr>
        <w:t xml:space="preserve"> aplicado logra una mejora parcial (DR → 0,629) pero insuficiente para alcanzar el umbral de equidad establecido.</w:t>
      </w:r>
    </w:p>
    <w:p w14:paraId="4780095D" w14:textId="77777777" w:rsidR="00444EB7" w:rsidRDefault="00A36FF0">
      <w:pPr>
        <w:pStyle w:val="Prrafodelista"/>
        <w:numPr>
          <w:ilvl w:val="0"/>
          <w:numId w:val="2"/>
        </w:numPr>
        <w:spacing w:after="100" w:line="300" w:lineRule="auto"/>
        <w:jc w:val="both"/>
      </w:pPr>
      <w:r>
        <w:rPr>
          <w:b/>
          <w:bCs/>
          <w:color w:val="000000"/>
        </w:rPr>
        <w:t>Sobreajuste</w:t>
      </w:r>
      <w:r>
        <w:rPr>
          <w:b/>
          <w:bCs/>
          <w:color w:val="000000"/>
        </w:rPr>
        <w:t xml:space="preserve"> severo documentado: </w:t>
      </w:r>
      <w:r>
        <w:rPr>
          <w:color w:val="000000"/>
        </w:rPr>
        <w:t xml:space="preserve">el gap </w:t>
      </w:r>
      <w:proofErr w:type="spellStart"/>
      <w:r>
        <w:rPr>
          <w:color w:val="000000"/>
        </w:rPr>
        <w:t>train</w:t>
      </w:r>
      <w:proofErr w:type="spellEnd"/>
      <w:r>
        <w:rPr>
          <w:color w:val="000000"/>
        </w:rPr>
        <w:t xml:space="preserve">-validación de 0,388 puntos de F1 Macro evidencia que el modelo memoriza el conjunto de entrenamiento (F1 </w:t>
      </w:r>
      <w:proofErr w:type="spellStart"/>
      <w:r>
        <w:rPr>
          <w:color w:val="000000"/>
        </w:rPr>
        <w:t>train</w:t>
      </w:r>
      <w:proofErr w:type="spellEnd"/>
      <w:r>
        <w:rPr>
          <w:color w:val="000000"/>
        </w:rPr>
        <w:t xml:space="preserve"> ≈ 1,0) sin transferir completamente esa capacidad a datos nuevos. La validación cruzada de cinco pliegues ofrec</w:t>
      </w:r>
      <w:r>
        <w:rPr>
          <w:color w:val="000000"/>
        </w:rPr>
        <w:t>e estimaciones más confiables del desempeño real (F1 = 0,584 ± 0,015).</w:t>
      </w:r>
    </w:p>
    <w:p w14:paraId="15F40C01" w14:textId="77777777" w:rsidR="00444EB7" w:rsidRDefault="00A36FF0">
      <w:pPr>
        <w:pStyle w:val="Prrafodelista"/>
        <w:numPr>
          <w:ilvl w:val="0"/>
          <w:numId w:val="2"/>
        </w:numPr>
        <w:spacing w:after="100" w:line="300" w:lineRule="auto"/>
        <w:jc w:val="both"/>
      </w:pPr>
      <w:r>
        <w:rPr>
          <w:b/>
          <w:bCs/>
          <w:color w:val="000000"/>
        </w:rPr>
        <w:t xml:space="preserve">Robustez aceptable en escenarios simples, frágil en combinaciones: </w:t>
      </w:r>
      <w:r>
        <w:rPr>
          <w:color w:val="000000"/>
        </w:rPr>
        <w:t>RSI ≥ 0,97 ante perturbaciones leves y adversariales superficiales. Sin embargo, el RSI = 0,479 obtenido en el escenar</w:t>
      </w:r>
      <w:r>
        <w:rPr>
          <w:color w:val="000000"/>
        </w:rPr>
        <w:t>io compuesto indica vulnerabilidad significativa ante perturbaciones múltiples simultáneas, condición habitual en entornos productivos reales.</w:t>
      </w:r>
    </w:p>
    <w:p w14:paraId="4E7D4653" w14:textId="7962CAF4" w:rsidR="00444EB7" w:rsidRPr="0084065E" w:rsidRDefault="00A36FF0">
      <w:pPr>
        <w:pStyle w:val="Prrafodelista"/>
        <w:numPr>
          <w:ilvl w:val="0"/>
          <w:numId w:val="2"/>
        </w:numPr>
        <w:spacing w:after="100" w:line="300" w:lineRule="auto"/>
        <w:jc w:val="both"/>
      </w:pPr>
      <w:proofErr w:type="spellStart"/>
      <w:r>
        <w:rPr>
          <w:b/>
          <w:bCs/>
          <w:color w:val="000000"/>
        </w:rPr>
        <w:t>max_depth</w:t>
      </w:r>
      <w:proofErr w:type="spellEnd"/>
      <w:r>
        <w:rPr>
          <w:b/>
          <w:bCs/>
          <w:color w:val="000000"/>
        </w:rPr>
        <w:t xml:space="preserve"> como </w:t>
      </w:r>
      <w:proofErr w:type="spellStart"/>
      <w:r>
        <w:rPr>
          <w:b/>
          <w:bCs/>
          <w:color w:val="000000"/>
        </w:rPr>
        <w:t>hiperparámetro</w:t>
      </w:r>
      <w:proofErr w:type="spellEnd"/>
      <w:r>
        <w:rPr>
          <w:b/>
          <w:bCs/>
          <w:color w:val="000000"/>
        </w:rPr>
        <w:t xml:space="preserve"> dominante: </w:t>
      </w:r>
      <w:r>
        <w:rPr>
          <w:color w:val="000000"/>
        </w:rPr>
        <w:t>con criticidad normalizada de 1,000 según los tres métodos aplicados, su</w:t>
      </w:r>
      <w:r>
        <w:rPr>
          <w:color w:val="000000"/>
        </w:rPr>
        <w:t xml:space="preserve"> control resulta esencial para el rendimiento del modelo. La optimización formal produce una mejora de 2,22 puntos porcentuales en el F1 Macro.</w:t>
      </w:r>
    </w:p>
    <w:p w14:paraId="5E10EF52" w14:textId="5232F814" w:rsidR="0084065E" w:rsidRDefault="0084065E" w:rsidP="0084065E">
      <w:pPr>
        <w:spacing w:after="100" w:line="300" w:lineRule="auto"/>
        <w:jc w:val="both"/>
      </w:pPr>
    </w:p>
    <w:p w14:paraId="086401BE" w14:textId="77777777" w:rsidR="0084065E" w:rsidRDefault="0084065E" w:rsidP="0084065E">
      <w:pPr>
        <w:spacing w:after="100" w:line="300" w:lineRule="auto"/>
        <w:jc w:val="both"/>
      </w:pPr>
    </w:p>
    <w:p w14:paraId="36FFAE54" w14:textId="77777777" w:rsidR="00444EB7" w:rsidRDefault="00A36FF0">
      <w:pPr>
        <w:pStyle w:val="Ttulo2"/>
        <w:spacing w:line="300" w:lineRule="auto"/>
      </w:pPr>
      <w:bookmarkStart w:id="20" w:name="_Toc227944144"/>
      <w:r>
        <w:lastRenderedPageBreak/>
        <w:t>5</w:t>
      </w:r>
      <w:r>
        <w:t>.2. Recomendaciones</w:t>
      </w:r>
      <w:bookmarkEnd w:id="20"/>
    </w:p>
    <w:p w14:paraId="09CF8DA2" w14:textId="77777777" w:rsidR="00444EB7" w:rsidRDefault="00A36FF0">
      <w:pPr>
        <w:spacing w:after="120" w:line="300" w:lineRule="auto"/>
        <w:jc w:val="both"/>
      </w:pPr>
      <w:r>
        <w:rPr>
          <w:color w:val="000000"/>
        </w:rPr>
        <w:t>A partir de los hallazgos anteriores se proponen cinco recomendaciones operativas, ordenada</w:t>
      </w:r>
      <w:r>
        <w:rPr>
          <w:color w:val="000000"/>
        </w:rPr>
        <w:t>s por viabilidad e impacto esperado.</w:t>
      </w:r>
    </w:p>
    <w:p w14:paraId="7A792D68" w14:textId="77777777" w:rsidR="00444EB7" w:rsidRDefault="00A36FF0">
      <w:pPr>
        <w:pStyle w:val="Prrafodelista"/>
        <w:numPr>
          <w:ilvl w:val="0"/>
          <w:numId w:val="2"/>
        </w:numPr>
        <w:spacing w:after="100" w:line="300" w:lineRule="auto"/>
        <w:jc w:val="both"/>
      </w:pPr>
      <w:r>
        <w:rPr>
          <w:b/>
          <w:bCs/>
          <w:color w:val="000000"/>
        </w:rPr>
        <w:t xml:space="preserve">Mitigación de sesgo más agresiva: </w:t>
      </w:r>
      <w:r>
        <w:rPr>
          <w:color w:val="000000"/>
        </w:rPr>
        <w:t>implementar técnicas combinadas como augmentation sintético de preguntas largas, representación balanceada de dominios mediante muestreo estratificado, y pérdida ponderada por grupo (</w:t>
      </w:r>
      <w:proofErr w:type="spellStart"/>
      <w:r>
        <w:rPr>
          <w:color w:val="000000"/>
        </w:rPr>
        <w:t>Ka</w:t>
      </w:r>
      <w:r>
        <w:rPr>
          <w:color w:val="000000"/>
        </w:rPr>
        <w:t>miran</w:t>
      </w:r>
      <w:proofErr w:type="spellEnd"/>
      <w:r>
        <w:rPr>
          <w:color w:val="000000"/>
        </w:rPr>
        <w:t xml:space="preserve"> y Calders, 2012).</w:t>
      </w:r>
    </w:p>
    <w:p w14:paraId="15CFD968" w14:textId="77777777" w:rsidR="00444EB7" w:rsidRDefault="00A36FF0">
      <w:pPr>
        <w:pStyle w:val="Prrafodelista"/>
        <w:numPr>
          <w:ilvl w:val="0"/>
          <w:numId w:val="2"/>
        </w:numPr>
        <w:spacing w:after="100" w:line="300" w:lineRule="auto"/>
        <w:jc w:val="both"/>
      </w:pPr>
      <w:r>
        <w:rPr>
          <w:b/>
          <w:bCs/>
          <w:color w:val="000000"/>
        </w:rPr>
        <w:t xml:space="preserve">Regularización explícita: </w:t>
      </w:r>
      <w:r>
        <w:rPr>
          <w:color w:val="000000"/>
        </w:rPr>
        <w:t xml:space="preserve">fijar </w:t>
      </w:r>
      <w:proofErr w:type="spellStart"/>
      <w:r>
        <w:rPr>
          <w:color w:val="000000"/>
        </w:rPr>
        <w:t>max_depth</w:t>
      </w:r>
      <w:proofErr w:type="spellEnd"/>
      <w:r>
        <w:rPr>
          <w:color w:val="000000"/>
        </w:rPr>
        <w:t xml:space="preserve"> ≤ 25 y </w:t>
      </w:r>
      <w:proofErr w:type="spellStart"/>
      <w:r>
        <w:rPr>
          <w:color w:val="000000"/>
        </w:rPr>
        <w:t>max_features</w:t>
      </w:r>
      <w:proofErr w:type="spellEnd"/>
      <w:r>
        <w:rPr>
          <w:color w:val="000000"/>
        </w:rPr>
        <w:t xml:space="preserve"> &lt; 1,0 como buenas prácticas de configuración. Evaluar familias de modelos con menor varianza inherente, como </w:t>
      </w:r>
      <w:proofErr w:type="spellStart"/>
      <w:r>
        <w:rPr>
          <w:color w:val="000000"/>
        </w:rPr>
        <w:t>Gradient</w:t>
      </w:r>
      <w:proofErr w:type="spellEnd"/>
      <w:r>
        <w:rPr>
          <w:color w:val="000000"/>
        </w:rPr>
        <w:t xml:space="preserve"> </w:t>
      </w:r>
      <w:proofErr w:type="spellStart"/>
      <w:r>
        <w:rPr>
          <w:color w:val="000000"/>
        </w:rPr>
        <w:t>Boosting</w:t>
      </w:r>
      <w:proofErr w:type="spellEnd"/>
      <w:r>
        <w:rPr>
          <w:color w:val="000000"/>
        </w:rPr>
        <w:t xml:space="preserve"> (Friedman, 2001) o </w:t>
      </w:r>
      <w:proofErr w:type="spellStart"/>
      <w:r>
        <w:rPr>
          <w:color w:val="000000"/>
        </w:rPr>
        <w:t>XGBoost</w:t>
      </w:r>
      <w:proofErr w:type="spellEnd"/>
      <w:r>
        <w:rPr>
          <w:color w:val="000000"/>
        </w:rPr>
        <w:t>.</w:t>
      </w:r>
    </w:p>
    <w:p w14:paraId="61D4308A" w14:textId="77777777" w:rsidR="00444EB7" w:rsidRDefault="00A36FF0">
      <w:pPr>
        <w:pStyle w:val="Prrafodelista"/>
        <w:numPr>
          <w:ilvl w:val="0"/>
          <w:numId w:val="2"/>
        </w:numPr>
        <w:spacing w:after="100" w:line="300" w:lineRule="auto"/>
        <w:jc w:val="both"/>
      </w:pPr>
      <w:r>
        <w:rPr>
          <w:b/>
          <w:bCs/>
          <w:color w:val="000000"/>
        </w:rPr>
        <w:t>Pipeline de rob</w:t>
      </w:r>
      <w:r>
        <w:rPr>
          <w:b/>
          <w:bCs/>
          <w:color w:val="000000"/>
        </w:rPr>
        <w:t xml:space="preserve">ustez sistemática: </w:t>
      </w:r>
      <w:r>
        <w:rPr>
          <w:color w:val="000000"/>
        </w:rPr>
        <w:t>diseñar un protocolo de pruebas que incluya perturbaciones compuestas realistas antes de cualquier despliegue, simulando condiciones donde múltiples fuentes de variación coexisten.</w:t>
      </w:r>
    </w:p>
    <w:p w14:paraId="2456FC18" w14:textId="77777777" w:rsidR="00444EB7" w:rsidRDefault="00A36FF0">
      <w:pPr>
        <w:pStyle w:val="Prrafodelista"/>
        <w:numPr>
          <w:ilvl w:val="0"/>
          <w:numId w:val="2"/>
        </w:numPr>
        <w:spacing w:after="100" w:line="300" w:lineRule="auto"/>
        <w:jc w:val="both"/>
      </w:pPr>
      <w:r>
        <w:rPr>
          <w:b/>
          <w:bCs/>
          <w:color w:val="000000"/>
        </w:rPr>
        <w:t xml:space="preserve">Monitoreo en producción: </w:t>
      </w:r>
      <w:r>
        <w:rPr>
          <w:color w:val="000000"/>
        </w:rPr>
        <w:t>incorporar el seguimiento del d</w:t>
      </w:r>
      <w:r>
        <w:rPr>
          <w:color w:val="000000"/>
        </w:rPr>
        <w:t xml:space="preserve">esempeño desagregado por subgrupos sensibles, con alertas automáticas cuando el </w:t>
      </w:r>
      <w:proofErr w:type="spellStart"/>
      <w:r>
        <w:rPr>
          <w:color w:val="000000"/>
        </w:rPr>
        <w:t>Disparity</w:t>
      </w:r>
      <w:proofErr w:type="spellEnd"/>
      <w:r>
        <w:rPr>
          <w:color w:val="000000"/>
        </w:rPr>
        <w:t xml:space="preserve"> Ratio caiga por debajo de 0,80.</w:t>
      </w:r>
    </w:p>
    <w:p w14:paraId="3811F604" w14:textId="5601DF69" w:rsidR="00444EB7" w:rsidRPr="0084065E" w:rsidRDefault="00A36FF0">
      <w:pPr>
        <w:pStyle w:val="Prrafodelista"/>
        <w:numPr>
          <w:ilvl w:val="0"/>
          <w:numId w:val="2"/>
        </w:numPr>
        <w:spacing w:after="100" w:line="300" w:lineRule="auto"/>
        <w:jc w:val="both"/>
      </w:pPr>
      <w:r>
        <w:rPr>
          <w:b/>
          <w:bCs/>
          <w:color w:val="000000"/>
        </w:rPr>
        <w:t xml:space="preserve">Migración de la representación: </w:t>
      </w:r>
      <w:r>
        <w:rPr>
          <w:color w:val="000000"/>
        </w:rPr>
        <w:t xml:space="preserve">considerar el uso de </w:t>
      </w:r>
      <w:proofErr w:type="spellStart"/>
      <w:r>
        <w:rPr>
          <w:color w:val="000000"/>
        </w:rPr>
        <w:t>embeddings</w:t>
      </w:r>
      <w:proofErr w:type="spellEnd"/>
      <w:r>
        <w:rPr>
          <w:color w:val="000000"/>
        </w:rPr>
        <w:t xml:space="preserve"> preentrenados (BERT, </w:t>
      </w:r>
      <w:proofErr w:type="spellStart"/>
      <w:r>
        <w:rPr>
          <w:color w:val="000000"/>
        </w:rPr>
        <w:t>RoBERTa</w:t>
      </w:r>
      <w:proofErr w:type="spellEnd"/>
      <w:r>
        <w:rPr>
          <w:color w:val="000000"/>
        </w:rPr>
        <w:t xml:space="preserve">, </w:t>
      </w:r>
      <w:proofErr w:type="spellStart"/>
      <w:r>
        <w:rPr>
          <w:color w:val="000000"/>
        </w:rPr>
        <w:t>CodeBERT</w:t>
      </w:r>
      <w:proofErr w:type="spellEnd"/>
      <w:r>
        <w:rPr>
          <w:color w:val="000000"/>
        </w:rPr>
        <w:t>) que ofrecen representaciones m</w:t>
      </w:r>
      <w:r>
        <w:rPr>
          <w:color w:val="000000"/>
        </w:rPr>
        <w:t xml:space="preserve">ás robustas del texto y podrían reducir tanto el sobreajuste como la sensibilidad al ruido en </w:t>
      </w:r>
      <w:proofErr w:type="spellStart"/>
      <w:r>
        <w:rPr>
          <w:color w:val="000000"/>
        </w:rPr>
        <w:t>features</w:t>
      </w:r>
      <w:proofErr w:type="spellEnd"/>
      <w:r>
        <w:rPr>
          <w:color w:val="000000"/>
        </w:rPr>
        <w:t xml:space="preserve"> numéricas (</w:t>
      </w:r>
      <w:proofErr w:type="spellStart"/>
      <w:r>
        <w:rPr>
          <w:color w:val="000000"/>
        </w:rPr>
        <w:t>Devlin</w:t>
      </w:r>
      <w:proofErr w:type="spellEnd"/>
      <w:r>
        <w:rPr>
          <w:color w:val="000000"/>
        </w:rPr>
        <w:t xml:space="preserve"> et al., 2019).</w:t>
      </w:r>
    </w:p>
    <w:p w14:paraId="20E4B5AF" w14:textId="28E0AD8B" w:rsidR="0084065E" w:rsidRDefault="0084065E" w:rsidP="0084065E">
      <w:pPr>
        <w:spacing w:after="100" w:line="300" w:lineRule="auto"/>
        <w:jc w:val="both"/>
      </w:pPr>
    </w:p>
    <w:p w14:paraId="4E6E7E31" w14:textId="3994D79E" w:rsidR="0084065E" w:rsidRDefault="0084065E" w:rsidP="0084065E">
      <w:pPr>
        <w:spacing w:after="100" w:line="300" w:lineRule="auto"/>
        <w:jc w:val="both"/>
      </w:pPr>
    </w:p>
    <w:p w14:paraId="1E20A2C4" w14:textId="16ED4037" w:rsidR="0084065E" w:rsidRDefault="0084065E" w:rsidP="0084065E">
      <w:pPr>
        <w:spacing w:after="100" w:line="300" w:lineRule="auto"/>
        <w:jc w:val="both"/>
      </w:pPr>
    </w:p>
    <w:p w14:paraId="26C53115" w14:textId="559C09DF" w:rsidR="0084065E" w:rsidRDefault="0084065E" w:rsidP="0084065E">
      <w:pPr>
        <w:spacing w:after="100" w:line="300" w:lineRule="auto"/>
        <w:jc w:val="both"/>
      </w:pPr>
    </w:p>
    <w:p w14:paraId="5E338D5F" w14:textId="6291F663" w:rsidR="0084065E" w:rsidRDefault="0084065E" w:rsidP="0084065E">
      <w:pPr>
        <w:spacing w:after="100" w:line="300" w:lineRule="auto"/>
        <w:jc w:val="both"/>
      </w:pPr>
    </w:p>
    <w:p w14:paraId="14A61A05" w14:textId="1A9581AD" w:rsidR="0084065E" w:rsidRDefault="0084065E" w:rsidP="0084065E">
      <w:pPr>
        <w:spacing w:after="100" w:line="300" w:lineRule="auto"/>
        <w:jc w:val="both"/>
      </w:pPr>
    </w:p>
    <w:p w14:paraId="749C9705" w14:textId="79CFDBA3" w:rsidR="0084065E" w:rsidRDefault="0084065E" w:rsidP="0084065E">
      <w:pPr>
        <w:spacing w:after="100" w:line="300" w:lineRule="auto"/>
        <w:jc w:val="both"/>
      </w:pPr>
    </w:p>
    <w:p w14:paraId="3629FDEB" w14:textId="72A06FA2" w:rsidR="0084065E" w:rsidRDefault="0084065E" w:rsidP="0084065E">
      <w:pPr>
        <w:spacing w:after="100" w:line="300" w:lineRule="auto"/>
        <w:jc w:val="both"/>
      </w:pPr>
    </w:p>
    <w:p w14:paraId="0FE792A4" w14:textId="711529CC" w:rsidR="0084065E" w:rsidRDefault="0084065E" w:rsidP="0084065E">
      <w:pPr>
        <w:spacing w:after="100" w:line="300" w:lineRule="auto"/>
        <w:jc w:val="both"/>
      </w:pPr>
    </w:p>
    <w:p w14:paraId="53F16C99" w14:textId="77777777" w:rsidR="0084065E" w:rsidRDefault="0084065E" w:rsidP="0084065E">
      <w:pPr>
        <w:spacing w:after="100" w:line="300" w:lineRule="auto"/>
        <w:jc w:val="both"/>
      </w:pPr>
    </w:p>
    <w:p w14:paraId="2417D45E" w14:textId="77777777" w:rsidR="00444EB7" w:rsidRDefault="00A36FF0">
      <w:pPr>
        <w:pStyle w:val="Ttulo1"/>
        <w:spacing w:line="300" w:lineRule="auto"/>
      </w:pPr>
      <w:bookmarkStart w:id="21" w:name="_Toc227944145"/>
      <w:r>
        <w:lastRenderedPageBreak/>
        <w:t>R</w:t>
      </w:r>
      <w:r>
        <w:t>eferencias Bibliográficas</w:t>
      </w:r>
      <w:bookmarkEnd w:id="21"/>
    </w:p>
    <w:p w14:paraId="09483548" w14:textId="77777777" w:rsidR="00444EB7" w:rsidRPr="0084065E" w:rsidRDefault="00A36FF0" w:rsidP="0084065E">
      <w:pPr>
        <w:pStyle w:val="Prrafodelista"/>
        <w:numPr>
          <w:ilvl w:val="0"/>
          <w:numId w:val="3"/>
        </w:numPr>
        <w:jc w:val="both"/>
        <w:rPr>
          <w:lang w:val="en-US"/>
        </w:rPr>
      </w:pPr>
      <w:proofErr w:type="spellStart"/>
      <w:r w:rsidRPr="0084065E">
        <w:rPr>
          <w:color w:val="000000"/>
        </w:rPr>
        <w:t>Barocas</w:t>
      </w:r>
      <w:proofErr w:type="spellEnd"/>
      <w:r w:rsidRPr="0084065E">
        <w:rPr>
          <w:color w:val="000000"/>
        </w:rPr>
        <w:t xml:space="preserve">, S., </w:t>
      </w:r>
      <w:proofErr w:type="spellStart"/>
      <w:r w:rsidRPr="0084065E">
        <w:rPr>
          <w:color w:val="000000"/>
        </w:rPr>
        <w:t>Hardt</w:t>
      </w:r>
      <w:proofErr w:type="spellEnd"/>
      <w:r w:rsidRPr="0084065E">
        <w:rPr>
          <w:color w:val="000000"/>
        </w:rPr>
        <w:t xml:space="preserve">, M., &amp; </w:t>
      </w:r>
      <w:proofErr w:type="spellStart"/>
      <w:r w:rsidRPr="0084065E">
        <w:rPr>
          <w:color w:val="000000"/>
        </w:rPr>
        <w:t>Narayanan</w:t>
      </w:r>
      <w:proofErr w:type="spellEnd"/>
      <w:r w:rsidRPr="0084065E">
        <w:rPr>
          <w:color w:val="000000"/>
        </w:rPr>
        <w:t xml:space="preserve">, A. (2019). </w:t>
      </w:r>
      <w:r w:rsidRPr="0084065E">
        <w:rPr>
          <w:color w:val="000000"/>
          <w:lang w:val="en-US"/>
        </w:rPr>
        <w:t>Fairness and machine learning: Limitations and opportunities. fairmlbook.org. https://fairmlbook.org/</w:t>
      </w:r>
    </w:p>
    <w:p w14:paraId="3230C261" w14:textId="77777777" w:rsidR="00444EB7" w:rsidRPr="0084065E" w:rsidRDefault="00A36FF0" w:rsidP="0084065E">
      <w:pPr>
        <w:pStyle w:val="Prrafodelista"/>
        <w:numPr>
          <w:ilvl w:val="0"/>
          <w:numId w:val="3"/>
        </w:numPr>
        <w:jc w:val="both"/>
        <w:rPr>
          <w:lang w:val="en-US"/>
        </w:rPr>
      </w:pPr>
      <w:r w:rsidRPr="0084065E">
        <w:rPr>
          <w:color w:val="000000"/>
          <w:lang w:val="en-US"/>
        </w:rPr>
        <w:t xml:space="preserve">Bender, E. M., </w:t>
      </w:r>
      <w:proofErr w:type="spellStart"/>
      <w:r w:rsidRPr="0084065E">
        <w:rPr>
          <w:color w:val="000000"/>
          <w:lang w:val="en-US"/>
        </w:rPr>
        <w:t>Gebru</w:t>
      </w:r>
      <w:proofErr w:type="spellEnd"/>
      <w:r w:rsidRPr="0084065E">
        <w:rPr>
          <w:color w:val="000000"/>
          <w:lang w:val="en-US"/>
        </w:rPr>
        <w:t>, T., McMill</w:t>
      </w:r>
      <w:r w:rsidRPr="0084065E">
        <w:rPr>
          <w:color w:val="000000"/>
          <w:lang w:val="en-US"/>
        </w:rPr>
        <w:t xml:space="preserve">an-Major, A., &amp; </w:t>
      </w:r>
      <w:proofErr w:type="spellStart"/>
      <w:r w:rsidRPr="0084065E">
        <w:rPr>
          <w:color w:val="000000"/>
          <w:lang w:val="en-US"/>
        </w:rPr>
        <w:t>Shmitchell</w:t>
      </w:r>
      <w:proofErr w:type="spellEnd"/>
      <w:r w:rsidRPr="0084065E">
        <w:rPr>
          <w:color w:val="000000"/>
          <w:lang w:val="en-US"/>
        </w:rPr>
        <w:t xml:space="preserve">, S. (2021). On the dangers of stochastic parrots: Can language models be too big? </w:t>
      </w:r>
      <w:proofErr w:type="spellStart"/>
      <w:r w:rsidRPr="0084065E">
        <w:rPr>
          <w:color w:val="000000"/>
          <w:lang w:val="en-US"/>
        </w:rPr>
        <w:t>En</w:t>
      </w:r>
      <w:proofErr w:type="spellEnd"/>
      <w:r w:rsidRPr="0084065E">
        <w:rPr>
          <w:color w:val="000000"/>
          <w:lang w:val="en-US"/>
        </w:rPr>
        <w:t xml:space="preserve"> Proceedings of the 2021 ACM Conference on Fairness, Accountability, and Transparency (pp. 610–623). Association for Computing Machinery. https:/</w:t>
      </w:r>
      <w:r w:rsidRPr="0084065E">
        <w:rPr>
          <w:color w:val="000000"/>
          <w:lang w:val="en-US"/>
        </w:rPr>
        <w:t>/doi.org/10.1145/3442188.3445922</w:t>
      </w:r>
    </w:p>
    <w:p w14:paraId="139DD80F" w14:textId="77777777" w:rsidR="00444EB7" w:rsidRPr="0084065E" w:rsidRDefault="00A36FF0" w:rsidP="0084065E">
      <w:pPr>
        <w:pStyle w:val="Prrafodelista"/>
        <w:numPr>
          <w:ilvl w:val="0"/>
          <w:numId w:val="3"/>
        </w:numPr>
        <w:jc w:val="both"/>
        <w:rPr>
          <w:lang w:val="en-US"/>
        </w:rPr>
      </w:pPr>
      <w:proofErr w:type="spellStart"/>
      <w:r w:rsidRPr="0084065E">
        <w:rPr>
          <w:color w:val="000000"/>
          <w:lang w:val="en-US"/>
        </w:rPr>
        <w:t>Breiman</w:t>
      </w:r>
      <w:proofErr w:type="spellEnd"/>
      <w:r w:rsidRPr="0084065E">
        <w:rPr>
          <w:color w:val="000000"/>
          <w:lang w:val="en-US"/>
        </w:rPr>
        <w:t>, L. (2001). Random forests. Machine Learning, 45(1), 5–32. https://doi.org/10.1023/A:1010933404324</w:t>
      </w:r>
    </w:p>
    <w:p w14:paraId="2976829B" w14:textId="77777777" w:rsidR="00444EB7" w:rsidRPr="0084065E" w:rsidRDefault="00A36FF0" w:rsidP="0084065E">
      <w:pPr>
        <w:pStyle w:val="Prrafodelista"/>
        <w:numPr>
          <w:ilvl w:val="0"/>
          <w:numId w:val="3"/>
        </w:numPr>
        <w:jc w:val="both"/>
        <w:rPr>
          <w:lang w:val="en-US"/>
        </w:rPr>
      </w:pPr>
      <w:r w:rsidRPr="0084065E">
        <w:rPr>
          <w:color w:val="000000"/>
          <w:lang w:val="en-US"/>
        </w:rPr>
        <w:t>Devlin, J., Chang, M.-W., Lee, K., &amp; Toutanova, K. (2019). BERT: Pre-training of deep bidirectional transformers for</w:t>
      </w:r>
      <w:r w:rsidRPr="0084065E">
        <w:rPr>
          <w:color w:val="000000"/>
          <w:lang w:val="en-US"/>
        </w:rPr>
        <w:t xml:space="preserve"> language understanding. </w:t>
      </w:r>
      <w:proofErr w:type="spellStart"/>
      <w:r w:rsidRPr="0084065E">
        <w:rPr>
          <w:color w:val="000000"/>
          <w:lang w:val="en-US"/>
        </w:rPr>
        <w:t>En</w:t>
      </w:r>
      <w:proofErr w:type="spellEnd"/>
      <w:r w:rsidRPr="0084065E">
        <w:rPr>
          <w:color w:val="000000"/>
          <w:lang w:val="en-US"/>
        </w:rPr>
        <w:t xml:space="preserve"> Proceedings of the 2019 Conference of the NAACL (pp. 4171–4186). Association for Computational Linguistics. https://doi.org/10.18653/v1/N19-1423</w:t>
      </w:r>
    </w:p>
    <w:p w14:paraId="427D2EE7" w14:textId="77777777" w:rsidR="00444EB7" w:rsidRPr="0084065E" w:rsidRDefault="00A36FF0" w:rsidP="0084065E">
      <w:pPr>
        <w:pStyle w:val="Prrafodelista"/>
        <w:numPr>
          <w:ilvl w:val="0"/>
          <w:numId w:val="3"/>
        </w:numPr>
        <w:jc w:val="both"/>
        <w:rPr>
          <w:lang w:val="en-US"/>
        </w:rPr>
      </w:pPr>
      <w:r w:rsidRPr="0084065E">
        <w:rPr>
          <w:color w:val="000000"/>
          <w:lang w:val="en-US"/>
        </w:rPr>
        <w:t>Friedman, J. H. (2001). Greedy function approximation: A gradient boosting machine.</w:t>
      </w:r>
      <w:r w:rsidRPr="0084065E">
        <w:rPr>
          <w:color w:val="000000"/>
          <w:lang w:val="en-US"/>
        </w:rPr>
        <w:t xml:space="preserve"> The Annals of Statistics, 29(5), 1189–1232. https://doi.org/10.1214/aos/1013203451</w:t>
      </w:r>
    </w:p>
    <w:p w14:paraId="577D2F68" w14:textId="77777777" w:rsidR="00444EB7" w:rsidRPr="0084065E" w:rsidRDefault="00A36FF0" w:rsidP="0084065E">
      <w:pPr>
        <w:pStyle w:val="Prrafodelista"/>
        <w:numPr>
          <w:ilvl w:val="0"/>
          <w:numId w:val="3"/>
        </w:numPr>
        <w:jc w:val="both"/>
        <w:rPr>
          <w:lang w:val="en-US"/>
        </w:rPr>
      </w:pPr>
      <w:r w:rsidRPr="0084065E">
        <w:rPr>
          <w:color w:val="000000"/>
          <w:lang w:val="en-US"/>
        </w:rPr>
        <w:t xml:space="preserve">Hastie, T., </w:t>
      </w:r>
      <w:proofErr w:type="spellStart"/>
      <w:r w:rsidRPr="0084065E">
        <w:rPr>
          <w:color w:val="000000"/>
          <w:lang w:val="en-US"/>
        </w:rPr>
        <w:t>Tibshirani</w:t>
      </w:r>
      <w:proofErr w:type="spellEnd"/>
      <w:r w:rsidRPr="0084065E">
        <w:rPr>
          <w:color w:val="000000"/>
          <w:lang w:val="en-US"/>
        </w:rPr>
        <w:t>, R., &amp; Friedman, J. (2009). The elements of statistical learning: Data mining, inference, and prediction (2.ª ed.). Springer. https://doi.org/10.1007</w:t>
      </w:r>
      <w:r w:rsidRPr="0084065E">
        <w:rPr>
          <w:color w:val="000000"/>
          <w:lang w:val="en-US"/>
        </w:rPr>
        <w:t>/978-0-387-84858-7</w:t>
      </w:r>
    </w:p>
    <w:p w14:paraId="78907A4D" w14:textId="77777777" w:rsidR="00444EB7" w:rsidRPr="0084065E" w:rsidRDefault="00A36FF0" w:rsidP="0084065E">
      <w:pPr>
        <w:pStyle w:val="Prrafodelista"/>
        <w:numPr>
          <w:ilvl w:val="0"/>
          <w:numId w:val="3"/>
        </w:numPr>
        <w:jc w:val="both"/>
        <w:rPr>
          <w:lang w:val="en-US"/>
        </w:rPr>
      </w:pPr>
      <w:proofErr w:type="spellStart"/>
      <w:r w:rsidRPr="0084065E">
        <w:rPr>
          <w:color w:val="000000"/>
          <w:lang w:val="en-US"/>
        </w:rPr>
        <w:t>Kamiran</w:t>
      </w:r>
      <w:proofErr w:type="spellEnd"/>
      <w:r w:rsidRPr="0084065E">
        <w:rPr>
          <w:color w:val="000000"/>
          <w:lang w:val="en-US"/>
        </w:rPr>
        <w:t xml:space="preserve">, F., &amp; </w:t>
      </w:r>
      <w:proofErr w:type="spellStart"/>
      <w:r w:rsidRPr="0084065E">
        <w:rPr>
          <w:color w:val="000000"/>
          <w:lang w:val="en-US"/>
        </w:rPr>
        <w:t>Calders</w:t>
      </w:r>
      <w:proofErr w:type="spellEnd"/>
      <w:r w:rsidRPr="0084065E">
        <w:rPr>
          <w:color w:val="000000"/>
          <w:lang w:val="en-US"/>
        </w:rPr>
        <w:t>, T. (2012). Data preprocessing techniques for classification without discrimination. Knowledge and Information Systems, 33(1), 1–33. https://doi.org/10.1007/s10115-011-0463-8</w:t>
      </w:r>
    </w:p>
    <w:p w14:paraId="59B0CDCA" w14:textId="77777777" w:rsidR="00444EB7" w:rsidRPr="0084065E" w:rsidRDefault="00A36FF0" w:rsidP="0084065E">
      <w:pPr>
        <w:pStyle w:val="Prrafodelista"/>
        <w:numPr>
          <w:ilvl w:val="0"/>
          <w:numId w:val="3"/>
        </w:numPr>
        <w:jc w:val="both"/>
        <w:rPr>
          <w:lang w:val="en-US"/>
        </w:rPr>
      </w:pPr>
      <w:proofErr w:type="spellStart"/>
      <w:r w:rsidRPr="0084065E">
        <w:rPr>
          <w:color w:val="000000"/>
          <w:lang w:val="en-US"/>
        </w:rPr>
        <w:t>Mehrabi</w:t>
      </w:r>
      <w:proofErr w:type="spellEnd"/>
      <w:r w:rsidRPr="0084065E">
        <w:rPr>
          <w:color w:val="000000"/>
          <w:lang w:val="en-US"/>
        </w:rPr>
        <w:t xml:space="preserve">, N., </w:t>
      </w:r>
      <w:proofErr w:type="spellStart"/>
      <w:r w:rsidRPr="0084065E">
        <w:rPr>
          <w:color w:val="000000"/>
          <w:lang w:val="en-US"/>
        </w:rPr>
        <w:t>Morstatter</w:t>
      </w:r>
      <w:proofErr w:type="spellEnd"/>
      <w:r w:rsidRPr="0084065E">
        <w:rPr>
          <w:color w:val="000000"/>
          <w:lang w:val="en-US"/>
        </w:rPr>
        <w:t xml:space="preserve">, F., Saxena, N., </w:t>
      </w:r>
      <w:proofErr w:type="spellStart"/>
      <w:r w:rsidRPr="0084065E">
        <w:rPr>
          <w:color w:val="000000"/>
          <w:lang w:val="en-US"/>
        </w:rPr>
        <w:t>Lerman</w:t>
      </w:r>
      <w:proofErr w:type="spellEnd"/>
      <w:r w:rsidRPr="0084065E">
        <w:rPr>
          <w:color w:val="000000"/>
          <w:lang w:val="en-US"/>
        </w:rPr>
        <w:t>, K., &amp; Gal</w:t>
      </w:r>
      <w:r w:rsidRPr="0084065E">
        <w:rPr>
          <w:color w:val="000000"/>
          <w:lang w:val="en-US"/>
        </w:rPr>
        <w:t>styan, A. (2021). A survey on bias and fairness in machine learning. ACM Computing Surveys, 54(6), 1–35. https://doi.org/10.1145/3457607</w:t>
      </w:r>
    </w:p>
    <w:p w14:paraId="6ED394EC" w14:textId="77777777" w:rsidR="00444EB7" w:rsidRPr="0084065E" w:rsidRDefault="00A36FF0" w:rsidP="0084065E">
      <w:pPr>
        <w:pStyle w:val="Prrafodelista"/>
        <w:numPr>
          <w:ilvl w:val="0"/>
          <w:numId w:val="3"/>
        </w:numPr>
        <w:jc w:val="both"/>
        <w:rPr>
          <w:lang w:val="en-US"/>
        </w:rPr>
      </w:pPr>
      <w:r w:rsidRPr="0084065E">
        <w:rPr>
          <w:color w:val="000000"/>
          <w:lang w:val="en-US"/>
        </w:rPr>
        <w:t xml:space="preserve">Morris, J. X., </w:t>
      </w:r>
      <w:proofErr w:type="spellStart"/>
      <w:r w:rsidRPr="0084065E">
        <w:rPr>
          <w:color w:val="000000"/>
          <w:lang w:val="en-US"/>
        </w:rPr>
        <w:t>Lifland</w:t>
      </w:r>
      <w:proofErr w:type="spellEnd"/>
      <w:r w:rsidRPr="0084065E">
        <w:rPr>
          <w:color w:val="000000"/>
          <w:lang w:val="en-US"/>
        </w:rPr>
        <w:t xml:space="preserve">, E., </w:t>
      </w:r>
      <w:proofErr w:type="spellStart"/>
      <w:r w:rsidRPr="0084065E">
        <w:rPr>
          <w:color w:val="000000"/>
          <w:lang w:val="en-US"/>
        </w:rPr>
        <w:t>Yoo</w:t>
      </w:r>
      <w:proofErr w:type="spellEnd"/>
      <w:r w:rsidRPr="0084065E">
        <w:rPr>
          <w:color w:val="000000"/>
          <w:lang w:val="en-US"/>
        </w:rPr>
        <w:t xml:space="preserve">, J. Y., Grigsby, J., </w:t>
      </w:r>
      <w:proofErr w:type="spellStart"/>
      <w:r w:rsidRPr="0084065E">
        <w:rPr>
          <w:color w:val="000000"/>
          <w:lang w:val="en-US"/>
        </w:rPr>
        <w:t>Jin</w:t>
      </w:r>
      <w:proofErr w:type="spellEnd"/>
      <w:r w:rsidRPr="0084065E">
        <w:rPr>
          <w:color w:val="000000"/>
          <w:lang w:val="en-US"/>
        </w:rPr>
        <w:t xml:space="preserve">, D., &amp; Qi, Y. (2020). </w:t>
      </w:r>
      <w:proofErr w:type="spellStart"/>
      <w:r w:rsidRPr="0084065E">
        <w:rPr>
          <w:color w:val="000000"/>
          <w:lang w:val="en-US"/>
        </w:rPr>
        <w:t>TextAttack</w:t>
      </w:r>
      <w:proofErr w:type="spellEnd"/>
      <w:r w:rsidRPr="0084065E">
        <w:rPr>
          <w:color w:val="000000"/>
          <w:lang w:val="en-US"/>
        </w:rPr>
        <w:t xml:space="preserve">: A framework for adversarial </w:t>
      </w:r>
      <w:r w:rsidRPr="0084065E">
        <w:rPr>
          <w:color w:val="000000"/>
          <w:lang w:val="en-US"/>
        </w:rPr>
        <w:t xml:space="preserve">attacks, data augmentation, and adversarial training in NLP. </w:t>
      </w:r>
      <w:proofErr w:type="spellStart"/>
      <w:r w:rsidRPr="0084065E">
        <w:rPr>
          <w:color w:val="000000"/>
          <w:lang w:val="en-US"/>
        </w:rPr>
        <w:t>En</w:t>
      </w:r>
      <w:proofErr w:type="spellEnd"/>
      <w:r w:rsidRPr="0084065E">
        <w:rPr>
          <w:color w:val="000000"/>
          <w:lang w:val="en-US"/>
        </w:rPr>
        <w:t xml:space="preserve"> Proceedings of the 2020 Conference on Empirical Methods in Natural Language Processing: System Demonstrations (pp. 119–126). Association for Computational Linguistics. https://doi.org/10.18653</w:t>
      </w:r>
      <w:r w:rsidRPr="0084065E">
        <w:rPr>
          <w:color w:val="000000"/>
          <w:lang w:val="en-US"/>
        </w:rPr>
        <w:t>/v1/2020.emnlp-demos.16</w:t>
      </w:r>
    </w:p>
    <w:p w14:paraId="46051A12" w14:textId="77777777" w:rsidR="00444EB7" w:rsidRPr="0084065E" w:rsidRDefault="00A36FF0" w:rsidP="0084065E">
      <w:pPr>
        <w:pStyle w:val="Prrafodelista"/>
        <w:numPr>
          <w:ilvl w:val="0"/>
          <w:numId w:val="3"/>
        </w:numPr>
        <w:jc w:val="both"/>
        <w:rPr>
          <w:lang w:val="en-US"/>
        </w:rPr>
      </w:pPr>
      <w:r w:rsidRPr="0084065E">
        <w:rPr>
          <w:color w:val="000000"/>
          <w:lang w:val="en-US"/>
        </w:rPr>
        <w:t xml:space="preserve">Probst, P., Wright, M. N., &amp; </w:t>
      </w:r>
      <w:proofErr w:type="spellStart"/>
      <w:r w:rsidRPr="0084065E">
        <w:rPr>
          <w:color w:val="000000"/>
          <w:lang w:val="en-US"/>
        </w:rPr>
        <w:t>Boulesteix</w:t>
      </w:r>
      <w:proofErr w:type="spellEnd"/>
      <w:r w:rsidRPr="0084065E">
        <w:rPr>
          <w:color w:val="000000"/>
          <w:lang w:val="en-US"/>
        </w:rPr>
        <w:t>, A. L. (2019). Hyperparameters and tuning strategies for random forest. WIREs Data Mining and Knowledge Discovery, 9(3), e1301. https://doi.org/10.1002/widm.1301</w:t>
      </w:r>
    </w:p>
    <w:p w14:paraId="4CC5F397" w14:textId="77777777" w:rsidR="00444EB7" w:rsidRDefault="00A36FF0" w:rsidP="0084065E">
      <w:pPr>
        <w:pStyle w:val="Prrafodelista"/>
        <w:numPr>
          <w:ilvl w:val="0"/>
          <w:numId w:val="3"/>
        </w:numPr>
        <w:jc w:val="both"/>
      </w:pPr>
      <w:r w:rsidRPr="0084065E">
        <w:rPr>
          <w:color w:val="000000"/>
          <w:lang w:val="en-US"/>
        </w:rPr>
        <w:t xml:space="preserve">Yu, T., Zhang, R., Yang, K., </w:t>
      </w:r>
      <w:proofErr w:type="spellStart"/>
      <w:r w:rsidRPr="0084065E">
        <w:rPr>
          <w:color w:val="000000"/>
          <w:lang w:val="en-US"/>
        </w:rPr>
        <w:t>Y</w:t>
      </w:r>
      <w:r w:rsidRPr="0084065E">
        <w:rPr>
          <w:color w:val="000000"/>
          <w:lang w:val="en-US"/>
        </w:rPr>
        <w:t>asunaga</w:t>
      </w:r>
      <w:proofErr w:type="spellEnd"/>
      <w:r w:rsidRPr="0084065E">
        <w:rPr>
          <w:color w:val="000000"/>
          <w:lang w:val="en-US"/>
        </w:rPr>
        <w:t xml:space="preserve">, M., Wang, D., Li, Z., Ma, J., Li, I., Yao, Q., Roman, S., Zhang, Z., &amp; </w:t>
      </w:r>
      <w:proofErr w:type="spellStart"/>
      <w:r w:rsidRPr="0084065E">
        <w:rPr>
          <w:color w:val="000000"/>
          <w:lang w:val="en-US"/>
        </w:rPr>
        <w:t>Radev</w:t>
      </w:r>
      <w:proofErr w:type="spellEnd"/>
      <w:r w:rsidRPr="0084065E">
        <w:rPr>
          <w:color w:val="000000"/>
          <w:lang w:val="en-US"/>
        </w:rPr>
        <w:t xml:space="preserve">, D. (2018). Spider: A large-scale human-labeled dataset for complex and cross-domain semantic parsing and text-to-SQL task. </w:t>
      </w:r>
      <w:proofErr w:type="spellStart"/>
      <w:r w:rsidRPr="0084065E">
        <w:rPr>
          <w:color w:val="000000"/>
          <w:lang w:val="en-US"/>
        </w:rPr>
        <w:t>En</w:t>
      </w:r>
      <w:proofErr w:type="spellEnd"/>
      <w:r w:rsidRPr="0084065E">
        <w:rPr>
          <w:color w:val="000000"/>
          <w:lang w:val="en-US"/>
        </w:rPr>
        <w:t xml:space="preserve"> Proceedings of the 2018 Conference on Empir</w:t>
      </w:r>
      <w:r w:rsidRPr="0084065E">
        <w:rPr>
          <w:color w:val="000000"/>
          <w:lang w:val="en-US"/>
        </w:rPr>
        <w:t xml:space="preserve">ical Methods in Natural Language Processing (pp. 3911–3921). </w:t>
      </w:r>
      <w:proofErr w:type="spellStart"/>
      <w:r w:rsidRPr="0084065E">
        <w:rPr>
          <w:color w:val="000000"/>
        </w:rPr>
        <w:t>Association</w:t>
      </w:r>
      <w:proofErr w:type="spellEnd"/>
      <w:r w:rsidRPr="0084065E">
        <w:rPr>
          <w:color w:val="000000"/>
        </w:rPr>
        <w:t xml:space="preserve"> </w:t>
      </w:r>
      <w:proofErr w:type="spellStart"/>
      <w:r w:rsidRPr="0084065E">
        <w:rPr>
          <w:color w:val="000000"/>
        </w:rPr>
        <w:t>for</w:t>
      </w:r>
      <w:proofErr w:type="spellEnd"/>
      <w:r w:rsidRPr="0084065E">
        <w:rPr>
          <w:color w:val="000000"/>
        </w:rPr>
        <w:t xml:space="preserve"> </w:t>
      </w:r>
      <w:proofErr w:type="spellStart"/>
      <w:r w:rsidRPr="0084065E">
        <w:rPr>
          <w:color w:val="000000"/>
        </w:rPr>
        <w:t>Computational</w:t>
      </w:r>
      <w:proofErr w:type="spellEnd"/>
      <w:r w:rsidRPr="0084065E">
        <w:rPr>
          <w:color w:val="000000"/>
        </w:rPr>
        <w:t xml:space="preserve"> </w:t>
      </w:r>
      <w:proofErr w:type="spellStart"/>
      <w:r w:rsidRPr="0084065E">
        <w:rPr>
          <w:color w:val="000000"/>
        </w:rPr>
        <w:t>Linguistics</w:t>
      </w:r>
      <w:proofErr w:type="spellEnd"/>
      <w:r w:rsidRPr="0084065E">
        <w:rPr>
          <w:color w:val="000000"/>
        </w:rPr>
        <w:t>. https://doi.org/10.18653/v1/D18-1425</w:t>
      </w:r>
    </w:p>
    <w:sectPr w:rsidR="00444EB7">
      <w:headerReference w:type="default" r:id="rId15"/>
      <w:footerReference w:type="default" r:id="rId16"/>
      <w:pgSz w:w="12240" w:h="15840"/>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A7D46" w14:textId="77777777" w:rsidR="00A36FF0" w:rsidRDefault="00A36FF0">
      <w:r>
        <w:separator/>
      </w:r>
    </w:p>
  </w:endnote>
  <w:endnote w:type="continuationSeparator" w:id="0">
    <w:p w14:paraId="66407CE9" w14:textId="77777777" w:rsidR="00A36FF0" w:rsidRDefault="00A36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444EB7" w14:paraId="388FB880" w14:textId="77777777">
      <w:tblPrEx>
        <w:tblCellMar>
          <w:top w:w="0" w:type="dxa"/>
          <w:bottom w:w="0" w:type="dxa"/>
        </w:tblCellMar>
      </w:tblPrEx>
      <w:trPr>
        <w:trHeight w:val="64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50CBF6B6" w14:textId="77777777" w:rsidR="00444EB7" w:rsidRDefault="00A36FF0">
          <w:pPr>
            <w:jc w:val="center"/>
          </w:pPr>
          <w:r>
            <w:rPr>
              <w:color w:val="F2F2F2"/>
              <w:sz w:val="18"/>
              <w:szCs w:val="18"/>
            </w:rPr>
            <w:t>PROYECTO INTEGRADOR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3BC4763D" w14:textId="77777777" w:rsidR="00444EB7" w:rsidRDefault="00A36FF0">
          <w:pPr>
            <w:jc w:val="center"/>
          </w:pPr>
          <w:r>
            <w:rPr>
              <w:b/>
              <w:bCs/>
              <w:color w:val="404040"/>
              <w:sz w:val="18"/>
              <w:szCs w:val="18"/>
            </w:rPr>
            <w:t xml:space="preserve">Página </w:t>
          </w:r>
          <w:r>
            <w:rPr>
              <w:b/>
              <w:bCs/>
              <w:color w:val="404040"/>
              <w:sz w:val="18"/>
              <w:szCs w:val="18"/>
            </w:rPr>
            <w:fldChar w:fldCharType="begin"/>
          </w:r>
          <w:r>
            <w:rPr>
              <w:b/>
              <w:bCs/>
              <w:color w:val="404040"/>
              <w:sz w:val="18"/>
              <w:szCs w:val="18"/>
            </w:rPr>
            <w:instrText>PAGE</w:instrText>
          </w:r>
          <w:r>
            <w:rPr>
              <w:b/>
              <w:bCs/>
              <w:color w:val="404040"/>
              <w:sz w:val="18"/>
              <w:szCs w:val="18"/>
            </w:rPr>
            <w:fldChar w:fldCharType="separate"/>
          </w:r>
          <w:r w:rsidR="0084065E">
            <w:rPr>
              <w:b/>
              <w:bCs/>
              <w:noProof/>
              <w:color w:val="404040"/>
              <w:sz w:val="18"/>
              <w:szCs w:val="18"/>
            </w:rPr>
            <w:t>1</w:t>
          </w:r>
          <w:r>
            <w:rPr>
              <w:b/>
              <w:bCs/>
              <w:color w:val="404040"/>
              <w:sz w:val="18"/>
              <w:szCs w:val="18"/>
            </w:rPr>
            <w:fldChar w:fldCharType="end"/>
          </w:r>
          <w:r>
            <w:rPr>
              <w:b/>
              <w:bCs/>
              <w:color w:val="404040"/>
              <w:sz w:val="18"/>
              <w:szCs w:val="18"/>
            </w:rPr>
            <w:t xml:space="preserve"> de </w:t>
          </w:r>
          <w:r>
            <w:rPr>
              <w:b/>
              <w:bCs/>
              <w:color w:val="404040"/>
              <w:sz w:val="18"/>
              <w:szCs w:val="18"/>
            </w:rPr>
            <w:fldChar w:fldCharType="begin"/>
          </w:r>
          <w:r>
            <w:rPr>
              <w:b/>
              <w:bCs/>
              <w:color w:val="404040"/>
              <w:sz w:val="18"/>
              <w:szCs w:val="18"/>
            </w:rPr>
            <w:instrText>NUMPAGES</w:instrText>
          </w:r>
          <w:r>
            <w:rPr>
              <w:b/>
              <w:bCs/>
              <w:color w:val="404040"/>
              <w:sz w:val="18"/>
              <w:szCs w:val="18"/>
            </w:rPr>
            <w:fldChar w:fldCharType="separate"/>
          </w:r>
          <w:r w:rsidR="0084065E">
            <w:rPr>
              <w:b/>
              <w:bCs/>
              <w:noProof/>
              <w:color w:val="404040"/>
              <w:sz w:val="18"/>
              <w:szCs w:val="18"/>
            </w:rPr>
            <w:t>2</w:t>
          </w:r>
          <w:r>
            <w:rPr>
              <w:b/>
              <w:bCs/>
              <w:color w:val="404040"/>
              <w:sz w:val="18"/>
              <w:szCs w:val="18"/>
            </w:rPr>
            <w:fldChar w:fldCharType="end"/>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7AF8DEFE" w14:textId="77777777" w:rsidR="00444EB7" w:rsidRDefault="00A36FF0">
          <w:pPr>
            <w:jc w:val="center"/>
          </w:pPr>
          <w:r>
            <w:rPr>
              <w:color w:val="404040"/>
              <w:sz w:val="18"/>
              <w:szCs w:val="18"/>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E31D3D" w14:textId="77777777" w:rsidR="00A36FF0" w:rsidRDefault="00A36FF0">
      <w:r>
        <w:separator/>
      </w:r>
    </w:p>
  </w:footnote>
  <w:footnote w:type="continuationSeparator" w:id="0">
    <w:p w14:paraId="2E151AC0" w14:textId="77777777" w:rsidR="00A36FF0" w:rsidRDefault="00A36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18" w:space="0" w:color="000000"/>
        <w:left w:val="single" w:sz="4" w:space="0" w:color="7F7F7F"/>
        <w:bottom w:val="single" w:sz="18" w:space="0" w:color="000000"/>
        <w:right w:val="single" w:sz="4" w:space="0" w:color="7F7F7F"/>
        <w:insideH w:val="single" w:sz="4" w:space="0" w:color="7F7F7F"/>
        <w:insideV w:val="single" w:sz="4" w:space="0" w:color="7F7F7F"/>
      </w:tblBorders>
      <w:tblCellMar>
        <w:left w:w="10" w:type="dxa"/>
        <w:right w:w="10" w:type="dxa"/>
      </w:tblCellMar>
      <w:tblLook w:val="04A0" w:firstRow="1" w:lastRow="0" w:firstColumn="1" w:lastColumn="0" w:noHBand="0" w:noVBand="1"/>
    </w:tblPr>
    <w:tblGrid>
      <w:gridCol w:w="3100"/>
      <w:gridCol w:w="4060"/>
      <w:gridCol w:w="2200"/>
    </w:tblGrid>
    <w:tr w:rsidR="00444EB7" w14:paraId="6AACD280" w14:textId="77777777">
      <w:tblPrEx>
        <w:tblCellMar>
          <w:top w:w="0" w:type="dxa"/>
          <w:bottom w:w="0" w:type="dxa"/>
        </w:tblCellMar>
      </w:tblPrEx>
      <w:trPr>
        <w:trHeight w:val="720"/>
      </w:trPr>
      <w:tc>
        <w:tcPr>
          <w:tcW w:w="3100" w:type="dxa"/>
          <w:tcBorders>
            <w:top w:val="single" w:sz="4" w:space="0" w:color="7F7F7F"/>
            <w:left w:val="single" w:sz="4" w:space="0" w:color="7F7F7F"/>
            <w:bottom w:val="single" w:sz="4" w:space="0" w:color="7F7F7F"/>
            <w:right w:val="single" w:sz="4" w:space="0" w:color="7F7F7F"/>
          </w:tcBorders>
          <w:shd w:val="clear" w:color="auto" w:fill="821538"/>
          <w:tcMar>
            <w:top w:w="80" w:type="dxa"/>
            <w:left w:w="120" w:type="dxa"/>
            <w:bottom w:w="80" w:type="dxa"/>
            <w:right w:w="120" w:type="dxa"/>
          </w:tcMar>
          <w:vAlign w:val="center"/>
        </w:tcPr>
        <w:p w14:paraId="256A6F5B" w14:textId="77777777" w:rsidR="00444EB7" w:rsidRDefault="00A36FF0">
          <w:pPr>
            <w:jc w:val="center"/>
          </w:pPr>
          <w:r>
            <w:rPr>
              <w:color w:val="F2F2F2"/>
              <w:sz w:val="18"/>
              <w:szCs w:val="18"/>
            </w:rPr>
            <w:t>POSTGRADO</w:t>
          </w:r>
        </w:p>
        <w:p w14:paraId="7F3EB512" w14:textId="77777777" w:rsidR="00444EB7" w:rsidRDefault="00A36FF0">
          <w:pPr>
            <w:jc w:val="center"/>
          </w:pPr>
          <w:r>
            <w:rPr>
              <w:color w:val="F2F2F2"/>
              <w:sz w:val="18"/>
              <w:szCs w:val="18"/>
            </w:rPr>
            <w:t>MAESTRÍA EN INTELIGENCIA ARTIFICIAL</w:t>
          </w:r>
        </w:p>
      </w:tc>
      <w:tc>
        <w:tcPr>
          <w:tcW w:w="406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23B56A87" w14:textId="77777777" w:rsidR="00444EB7" w:rsidRDefault="00A36FF0">
          <w:pPr>
            <w:jc w:val="center"/>
          </w:pPr>
          <w:r>
            <w:rPr>
              <w:sz w:val="18"/>
              <w:szCs w:val="18"/>
            </w:rPr>
            <w:t>“INFORME TÉCNICO — EVALUACIÓN AVANZADA Y OPTIMIZACIÓN DE MODELOS”</w:t>
          </w:r>
        </w:p>
      </w:tc>
      <w:tc>
        <w:tcPr>
          <w:tcW w:w="2200" w:type="dxa"/>
          <w:tcBorders>
            <w:top w:val="single" w:sz="4" w:space="0" w:color="7F7F7F"/>
            <w:left w:val="single" w:sz="4" w:space="0" w:color="7F7F7F"/>
            <w:bottom w:val="single" w:sz="4" w:space="0" w:color="7F7F7F"/>
            <w:right w:val="single" w:sz="4" w:space="0" w:color="7F7F7F"/>
          </w:tcBorders>
          <w:tcMar>
            <w:top w:w="80" w:type="dxa"/>
            <w:left w:w="120" w:type="dxa"/>
            <w:bottom w:w="80" w:type="dxa"/>
            <w:right w:w="120" w:type="dxa"/>
          </w:tcMar>
          <w:vAlign w:val="center"/>
        </w:tcPr>
        <w:p w14:paraId="01C4819B" w14:textId="77777777" w:rsidR="00444EB7" w:rsidRDefault="00A36FF0">
          <w:pPr>
            <w:jc w:val="center"/>
          </w:pPr>
          <w:r>
            <w:rPr>
              <w:noProof/>
            </w:rPr>
            <w:drawing>
              <wp:inline distT="0" distB="0" distL="0" distR="0" wp14:anchorId="0BB26564" wp14:editId="56E74B7E">
                <wp:extent cx="608886" cy="454025"/>
                <wp:effectExtent l="0" t="0" r="127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14145" cy="457946"/>
                        </a:xfrm>
                        <a:prstGeom prst="rect">
                          <a:avLst/>
                        </a:prstGeom>
                      </pic:spPr>
                    </pic:pic>
                  </a:graphicData>
                </a:graphic>
              </wp:inline>
            </w:drawing>
          </w:r>
        </w:p>
      </w:tc>
    </w:tr>
  </w:tbl>
  <w:p w14:paraId="03146561" w14:textId="77777777" w:rsidR="00444EB7" w:rsidRDefault="00444E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27E1"/>
    <w:multiLevelType w:val="hybridMultilevel"/>
    <w:tmpl w:val="2A3ED978"/>
    <w:lvl w:ilvl="0" w:tplc="C522432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69C0F5E"/>
    <w:multiLevelType w:val="hybridMultilevel"/>
    <w:tmpl w:val="7CF42550"/>
    <w:lvl w:ilvl="0" w:tplc="E620E2EA">
      <w:start w:val="1"/>
      <w:numFmt w:val="bullet"/>
      <w:lvlText w:val="●"/>
      <w:lvlJc w:val="left"/>
      <w:pPr>
        <w:ind w:left="720" w:hanging="360"/>
      </w:pPr>
    </w:lvl>
    <w:lvl w:ilvl="1" w:tplc="EA44F8FE">
      <w:start w:val="1"/>
      <w:numFmt w:val="bullet"/>
      <w:lvlText w:val="○"/>
      <w:lvlJc w:val="left"/>
      <w:pPr>
        <w:ind w:left="1440" w:hanging="360"/>
      </w:pPr>
    </w:lvl>
    <w:lvl w:ilvl="2" w:tplc="AE98AD36">
      <w:start w:val="1"/>
      <w:numFmt w:val="bullet"/>
      <w:lvlText w:val="■"/>
      <w:lvlJc w:val="left"/>
      <w:pPr>
        <w:ind w:left="2160" w:hanging="360"/>
      </w:pPr>
    </w:lvl>
    <w:lvl w:ilvl="3" w:tplc="A18C2A4C">
      <w:start w:val="1"/>
      <w:numFmt w:val="bullet"/>
      <w:lvlText w:val="●"/>
      <w:lvlJc w:val="left"/>
      <w:pPr>
        <w:ind w:left="2880" w:hanging="360"/>
      </w:pPr>
    </w:lvl>
    <w:lvl w:ilvl="4" w:tplc="2F845EB2">
      <w:start w:val="1"/>
      <w:numFmt w:val="bullet"/>
      <w:lvlText w:val="○"/>
      <w:lvlJc w:val="left"/>
      <w:pPr>
        <w:ind w:left="3600" w:hanging="360"/>
      </w:pPr>
    </w:lvl>
    <w:lvl w:ilvl="5" w:tplc="67DA8850">
      <w:start w:val="1"/>
      <w:numFmt w:val="bullet"/>
      <w:lvlText w:val="■"/>
      <w:lvlJc w:val="left"/>
      <w:pPr>
        <w:ind w:left="4320" w:hanging="360"/>
      </w:pPr>
    </w:lvl>
    <w:lvl w:ilvl="6" w:tplc="EB9C78BC">
      <w:start w:val="1"/>
      <w:numFmt w:val="bullet"/>
      <w:lvlText w:val="●"/>
      <w:lvlJc w:val="left"/>
      <w:pPr>
        <w:ind w:left="5040" w:hanging="360"/>
      </w:pPr>
    </w:lvl>
    <w:lvl w:ilvl="7" w:tplc="317CAC6E">
      <w:start w:val="1"/>
      <w:numFmt w:val="bullet"/>
      <w:lvlText w:val="●"/>
      <w:lvlJc w:val="left"/>
      <w:pPr>
        <w:ind w:left="5760" w:hanging="360"/>
      </w:pPr>
    </w:lvl>
    <w:lvl w:ilvl="8" w:tplc="9A80BF48">
      <w:start w:val="1"/>
      <w:numFmt w:val="bullet"/>
      <w:lvlText w:val="●"/>
      <w:lvlJc w:val="left"/>
      <w:pPr>
        <w:ind w:left="6480" w:hanging="360"/>
      </w:pPr>
    </w:lvl>
  </w:abstractNum>
  <w:abstractNum w:abstractNumId="2" w15:restartNumberingAfterBreak="0">
    <w:nsid w:val="68FA0576"/>
    <w:multiLevelType w:val="hybridMultilevel"/>
    <w:tmpl w:val="7136BC2C"/>
    <w:lvl w:ilvl="0" w:tplc="821E552E">
      <w:start w:val="1"/>
      <w:numFmt w:val="bullet"/>
      <w:lvlText w:val="•"/>
      <w:lvlJc w:val="left"/>
      <w:pPr>
        <w:ind w:left="720" w:hanging="360"/>
      </w:pPr>
    </w:lvl>
    <w:lvl w:ilvl="1" w:tplc="58AE9628">
      <w:numFmt w:val="decimal"/>
      <w:lvlText w:val=""/>
      <w:lvlJc w:val="left"/>
    </w:lvl>
    <w:lvl w:ilvl="2" w:tplc="EFD691E4">
      <w:numFmt w:val="decimal"/>
      <w:lvlText w:val=""/>
      <w:lvlJc w:val="left"/>
    </w:lvl>
    <w:lvl w:ilvl="3" w:tplc="6CDCC124">
      <w:numFmt w:val="decimal"/>
      <w:lvlText w:val=""/>
      <w:lvlJc w:val="left"/>
    </w:lvl>
    <w:lvl w:ilvl="4" w:tplc="31B2D0CA">
      <w:numFmt w:val="decimal"/>
      <w:lvlText w:val=""/>
      <w:lvlJc w:val="left"/>
    </w:lvl>
    <w:lvl w:ilvl="5" w:tplc="57560102">
      <w:numFmt w:val="decimal"/>
      <w:lvlText w:val=""/>
      <w:lvlJc w:val="left"/>
    </w:lvl>
    <w:lvl w:ilvl="6" w:tplc="EF24F0B0">
      <w:numFmt w:val="decimal"/>
      <w:lvlText w:val=""/>
      <w:lvlJc w:val="left"/>
    </w:lvl>
    <w:lvl w:ilvl="7" w:tplc="3748338C">
      <w:numFmt w:val="decimal"/>
      <w:lvlText w:val=""/>
      <w:lvlJc w:val="left"/>
    </w:lvl>
    <w:lvl w:ilvl="8" w:tplc="CE923E4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EB7"/>
    <w:rsid w:val="00424EBF"/>
    <w:rsid w:val="00444EB7"/>
    <w:rsid w:val="00741ADE"/>
    <w:rsid w:val="0084065E"/>
    <w:rsid w:val="00A36FF0"/>
    <w:rsid w:val="00F829A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A0BD"/>
  <w15:docId w15:val="{280F80C7-62A3-4013-8504-21C1BC53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821538"/>
      <w:sz w:val="30"/>
      <w:szCs w:val="30"/>
    </w:rPr>
  </w:style>
  <w:style w:type="paragraph" w:styleId="Ttulo2">
    <w:name w:val="heading 2"/>
    <w:uiPriority w:val="9"/>
    <w:unhideWhenUsed/>
    <w:qFormat/>
    <w:pPr>
      <w:spacing w:before="260" w:after="140"/>
      <w:outlineLvl w:val="1"/>
    </w:pPr>
    <w:rPr>
      <w:b/>
      <w:bCs/>
      <w:color w:val="821538"/>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84065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84065E"/>
    <w:pPr>
      <w:spacing w:after="100"/>
    </w:pPr>
  </w:style>
  <w:style w:type="paragraph" w:styleId="TDC2">
    <w:name w:val="toc 2"/>
    <w:basedOn w:val="Normal"/>
    <w:next w:val="Normal"/>
    <w:autoRedefine/>
    <w:uiPriority w:val="39"/>
    <w:unhideWhenUsed/>
    <w:rsid w:val="0084065E"/>
    <w:pPr>
      <w:spacing w:after="100"/>
      <w:ind w:left="240"/>
    </w:pPr>
  </w:style>
  <w:style w:type="paragraph" w:styleId="Encabezado">
    <w:name w:val="header"/>
    <w:basedOn w:val="Normal"/>
    <w:link w:val="EncabezadoCar"/>
    <w:uiPriority w:val="99"/>
    <w:unhideWhenUsed/>
    <w:rsid w:val="00741ADE"/>
    <w:pPr>
      <w:tabs>
        <w:tab w:val="center" w:pos="4252"/>
        <w:tab w:val="right" w:pos="8504"/>
      </w:tabs>
    </w:pPr>
  </w:style>
  <w:style w:type="character" w:customStyle="1" w:styleId="EncabezadoCar">
    <w:name w:val="Encabezado Car"/>
    <w:basedOn w:val="Fuentedeprrafopredeter"/>
    <w:link w:val="Encabezado"/>
    <w:uiPriority w:val="99"/>
    <w:rsid w:val="00741ADE"/>
  </w:style>
  <w:style w:type="paragraph" w:styleId="Piedepgina">
    <w:name w:val="footer"/>
    <w:basedOn w:val="Normal"/>
    <w:link w:val="PiedepginaCar"/>
    <w:uiPriority w:val="99"/>
    <w:unhideWhenUsed/>
    <w:rsid w:val="00741ADE"/>
    <w:pPr>
      <w:tabs>
        <w:tab w:val="center" w:pos="4252"/>
        <w:tab w:val="right" w:pos="8504"/>
      </w:tabs>
    </w:pPr>
  </w:style>
  <w:style w:type="character" w:customStyle="1" w:styleId="PiedepginaCar">
    <w:name w:val="Pie de página Car"/>
    <w:basedOn w:val="Fuentedeprrafopredeter"/>
    <w:link w:val="Piedepgina"/>
    <w:uiPriority w:val="99"/>
    <w:rsid w:val="00741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D901C-EAFE-4233-9674-C576A10B0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3576</Words>
  <Characters>19673</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Informe Técnico - Evaluación Avanzada y Optimización ML</vt:lpstr>
    </vt:vector>
  </TitlesOfParts>
  <Company/>
  <LinksUpToDate>false</LinksUpToDate>
  <CharactersWithSpaces>23203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Evaluación Avanzada y Optimización ML</dc:title>
  <dc:creator>Grupo Sánchez-Cabrera</dc:creator>
  <cp:lastModifiedBy>Andrés Sánchez Arévalo</cp:lastModifiedBy>
  <cp:revision>4</cp:revision>
  <dcterms:created xsi:type="dcterms:W3CDTF">2026-04-24T22:14:00Z</dcterms:created>
  <dcterms:modified xsi:type="dcterms:W3CDTF">2026-04-24T22:29:00Z</dcterms:modified>
</cp:coreProperties>
</file>