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69544" w14:textId="77777777" w:rsidR="00E637A7" w:rsidRDefault="005E3C3D">
      <w:pPr>
        <w:spacing w:before="200" w:after="400"/>
        <w:jc w:val="center"/>
      </w:pPr>
      <w:r>
        <w:rPr>
          <w:noProof/>
        </w:rPr>
        <w:drawing>
          <wp:inline distT="0" distB="0" distL="0" distR="0" wp14:anchorId="05154073" wp14:editId="34955BC8">
            <wp:extent cx="1518920" cy="122856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26546" cy="1234728"/>
                    </a:xfrm>
                    <a:prstGeom prst="rect">
                      <a:avLst/>
                    </a:prstGeom>
                  </pic:spPr>
                </pic:pic>
              </a:graphicData>
            </a:graphic>
          </wp:inline>
        </w:drawing>
      </w:r>
    </w:p>
    <w:p w14:paraId="46792EC4" w14:textId="77777777" w:rsidR="00E637A7" w:rsidRDefault="005E3C3D">
      <w:pPr>
        <w:spacing w:after="160" w:line="300" w:lineRule="auto"/>
        <w:jc w:val="center"/>
      </w:pPr>
      <w:r>
        <w:rPr>
          <w:b/>
          <w:bCs/>
          <w:color w:val="000000"/>
          <w:sz w:val="30"/>
          <w:szCs w:val="30"/>
        </w:rPr>
        <w:t>UNIVERSIDAD DE ESPECIALIDADES ESPÍRITU SANTO</w:t>
      </w:r>
    </w:p>
    <w:p w14:paraId="3203DF9C" w14:textId="77777777" w:rsidR="00E637A7" w:rsidRDefault="005E3C3D">
      <w:pPr>
        <w:spacing w:after="600" w:line="300" w:lineRule="auto"/>
        <w:jc w:val="center"/>
      </w:pPr>
      <w:r>
        <w:rPr>
          <w:b/>
          <w:bCs/>
          <w:color w:val="000000"/>
          <w:sz w:val="28"/>
          <w:szCs w:val="28"/>
        </w:rPr>
        <w:t>MAESTRÍA EN INTELIGENCIA ARTIFICIAL</w:t>
      </w:r>
    </w:p>
    <w:p w14:paraId="59A6254F" w14:textId="77777777" w:rsidR="00E637A7" w:rsidRDefault="005E3C3D">
      <w:pPr>
        <w:spacing w:after="80" w:line="300" w:lineRule="auto"/>
        <w:jc w:val="center"/>
      </w:pPr>
      <w:r>
        <w:rPr>
          <w:b/>
          <w:bCs/>
          <w:color w:val="000000"/>
          <w:sz w:val="26"/>
          <w:szCs w:val="26"/>
        </w:rPr>
        <w:t>ASIGNATURA:</w:t>
      </w:r>
    </w:p>
    <w:p w14:paraId="55F22608" w14:textId="77777777" w:rsidR="00E637A7" w:rsidRDefault="005E3C3D">
      <w:pPr>
        <w:spacing w:after="320" w:line="300" w:lineRule="auto"/>
        <w:jc w:val="center"/>
      </w:pPr>
      <w:r>
        <w:rPr>
          <w:color w:val="000000"/>
          <w:sz w:val="26"/>
          <w:szCs w:val="26"/>
        </w:rPr>
        <w:t>PROYECTO INTEGRADOR EN INTELIGENCIA ARTIFICIAL</w:t>
      </w:r>
    </w:p>
    <w:p w14:paraId="45A9F50C" w14:textId="77777777" w:rsidR="00E637A7" w:rsidRDefault="005E3C3D">
      <w:pPr>
        <w:spacing w:after="80" w:line="300" w:lineRule="auto"/>
        <w:jc w:val="center"/>
      </w:pPr>
      <w:r>
        <w:rPr>
          <w:b/>
          <w:bCs/>
          <w:color w:val="000000"/>
          <w:sz w:val="26"/>
          <w:szCs w:val="26"/>
        </w:rPr>
        <w:t>WORKSHOP:</w:t>
      </w:r>
    </w:p>
    <w:p w14:paraId="242A95AB" w14:textId="77777777" w:rsidR="00E637A7" w:rsidRDefault="005E3C3D">
      <w:pPr>
        <w:spacing w:after="120" w:line="300" w:lineRule="auto"/>
        <w:jc w:val="center"/>
      </w:pPr>
      <w:r>
        <w:rPr>
          <w:color w:val="000000"/>
          <w:sz w:val="26"/>
          <w:szCs w:val="26"/>
        </w:rPr>
        <w:t>SIMULACIÓN DE ESCENARIOS CRÍTICOS</w:t>
      </w:r>
    </w:p>
    <w:p w14:paraId="10BC7F77" w14:textId="77777777" w:rsidR="00E637A7" w:rsidRDefault="005E3C3D">
      <w:pPr>
        <w:spacing w:after="320" w:line="300" w:lineRule="auto"/>
        <w:jc w:val="center"/>
      </w:pPr>
      <w:r>
        <w:rPr>
          <w:i/>
          <w:iCs/>
          <w:color w:val="000000"/>
        </w:rPr>
        <w:t>Evaluación del comportamiento del modelo ante condiciones adversas</w:t>
      </w:r>
    </w:p>
    <w:p w14:paraId="2A72B081" w14:textId="77777777" w:rsidR="00E637A7" w:rsidRDefault="005E3C3D">
      <w:pPr>
        <w:spacing w:after="80" w:line="300" w:lineRule="auto"/>
        <w:jc w:val="center"/>
      </w:pPr>
      <w:r>
        <w:rPr>
          <w:b/>
          <w:bCs/>
          <w:color w:val="000000"/>
          <w:sz w:val="26"/>
          <w:szCs w:val="26"/>
        </w:rPr>
        <w:t>AUTORES:</w:t>
      </w:r>
    </w:p>
    <w:p w14:paraId="0CEA0827" w14:textId="77777777" w:rsidR="00E637A7" w:rsidRDefault="005E3C3D">
      <w:pPr>
        <w:spacing w:after="60" w:line="300" w:lineRule="auto"/>
        <w:jc w:val="center"/>
      </w:pPr>
      <w:r>
        <w:rPr>
          <w:color w:val="000000"/>
          <w:sz w:val="26"/>
          <w:szCs w:val="26"/>
        </w:rPr>
        <w:t>CABRERA PARRALES JOEL DAVID</w:t>
      </w:r>
    </w:p>
    <w:p w14:paraId="094777FE" w14:textId="77777777" w:rsidR="00E637A7" w:rsidRDefault="005E3C3D">
      <w:pPr>
        <w:spacing w:after="320" w:line="300" w:lineRule="auto"/>
        <w:jc w:val="center"/>
      </w:pPr>
      <w:r>
        <w:rPr>
          <w:color w:val="000000"/>
          <w:sz w:val="26"/>
          <w:szCs w:val="26"/>
        </w:rPr>
        <w:t>SÁNCHEZ ARÉVALO ANÍBAL ANDRÉS</w:t>
      </w:r>
    </w:p>
    <w:p w14:paraId="15D30B1E" w14:textId="77777777" w:rsidR="00E637A7" w:rsidRDefault="005E3C3D">
      <w:pPr>
        <w:spacing w:after="80" w:line="300" w:lineRule="auto"/>
        <w:jc w:val="center"/>
      </w:pPr>
      <w:r>
        <w:rPr>
          <w:b/>
          <w:bCs/>
          <w:color w:val="000000"/>
          <w:sz w:val="26"/>
          <w:szCs w:val="26"/>
        </w:rPr>
        <w:t>TUTOR:</w:t>
      </w:r>
    </w:p>
    <w:p w14:paraId="5C5E2815" w14:textId="77777777" w:rsidR="00E637A7" w:rsidRDefault="005E3C3D">
      <w:pPr>
        <w:spacing w:after="600" w:line="300" w:lineRule="auto"/>
        <w:jc w:val="center"/>
      </w:pPr>
      <w:r>
        <w:rPr>
          <w:color w:val="000000"/>
          <w:sz w:val="26"/>
          <w:szCs w:val="26"/>
        </w:rPr>
        <w:t>MG. ALEXANDRA J. ARCINIEGAS C.</w:t>
      </w:r>
    </w:p>
    <w:p w14:paraId="23349196" w14:textId="77777777" w:rsidR="00E637A7" w:rsidRDefault="005E3C3D">
      <w:pPr>
        <w:spacing w:after="100" w:line="300" w:lineRule="auto"/>
        <w:jc w:val="center"/>
      </w:pPr>
      <w:r>
        <w:rPr>
          <w:b/>
          <w:bCs/>
          <w:color w:val="000000"/>
          <w:sz w:val="26"/>
          <w:szCs w:val="26"/>
        </w:rPr>
        <w:t>SAMBORONDÓN – ECUADOR</w:t>
      </w:r>
    </w:p>
    <w:p w14:paraId="32C1E6CF" w14:textId="77777777" w:rsidR="00E637A7" w:rsidRDefault="005E3C3D">
      <w:pPr>
        <w:spacing w:after="200" w:line="300" w:lineRule="auto"/>
        <w:jc w:val="center"/>
      </w:pPr>
      <w:r>
        <w:rPr>
          <w:b/>
          <w:bCs/>
          <w:color w:val="000000"/>
          <w:sz w:val="26"/>
          <w:szCs w:val="26"/>
        </w:rPr>
        <w:t>ABRIL – 2026</w:t>
      </w:r>
    </w:p>
    <w:p w14:paraId="53C05955" w14:textId="436F6BFA" w:rsidR="00E637A7" w:rsidRDefault="005E3C3D">
      <w:r>
        <w:br w:type="page"/>
      </w:r>
    </w:p>
    <w:sdt>
      <w:sdtPr>
        <w:rPr>
          <w:lang w:val="es-ES"/>
        </w:rPr>
        <w:id w:val="-249664391"/>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65850F9B" w14:textId="4ED9BD79" w:rsidR="00E11411" w:rsidRPr="00E11411" w:rsidRDefault="00E11411">
          <w:pPr>
            <w:pStyle w:val="TtuloTDC"/>
            <w:rPr>
              <w:rFonts w:ascii="Times New Roman" w:eastAsia="Times New Roman" w:hAnsi="Times New Roman" w:cs="Times New Roman"/>
              <w:b/>
              <w:bCs/>
              <w:color w:val="821538"/>
              <w:sz w:val="30"/>
              <w:szCs w:val="30"/>
            </w:rPr>
          </w:pPr>
          <w:r w:rsidRPr="00E11411">
            <w:rPr>
              <w:rFonts w:ascii="Times New Roman" w:eastAsia="Times New Roman" w:hAnsi="Times New Roman" w:cs="Times New Roman"/>
              <w:b/>
              <w:bCs/>
              <w:color w:val="821538"/>
              <w:sz w:val="30"/>
              <w:szCs w:val="30"/>
            </w:rPr>
            <w:t>Contenido</w:t>
          </w:r>
        </w:p>
        <w:p w14:paraId="52CCF9C1" w14:textId="2456DB8A" w:rsidR="00E11411" w:rsidRDefault="00E11411">
          <w:pPr>
            <w:pStyle w:val="TD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961519" w:history="1">
            <w:r w:rsidRPr="00E35434">
              <w:rPr>
                <w:rStyle w:val="Hipervnculo"/>
                <w:noProof/>
              </w:rPr>
              <w:t>1. Introducción</w:t>
            </w:r>
            <w:r>
              <w:rPr>
                <w:noProof/>
                <w:webHidden/>
              </w:rPr>
              <w:tab/>
            </w:r>
            <w:r>
              <w:rPr>
                <w:noProof/>
                <w:webHidden/>
              </w:rPr>
              <w:fldChar w:fldCharType="begin"/>
            </w:r>
            <w:r>
              <w:rPr>
                <w:noProof/>
                <w:webHidden/>
              </w:rPr>
              <w:instrText xml:space="preserve"> PAGEREF _Toc227961519 \h </w:instrText>
            </w:r>
            <w:r>
              <w:rPr>
                <w:noProof/>
                <w:webHidden/>
              </w:rPr>
            </w:r>
            <w:r>
              <w:rPr>
                <w:noProof/>
                <w:webHidden/>
              </w:rPr>
              <w:fldChar w:fldCharType="separate"/>
            </w:r>
            <w:r>
              <w:rPr>
                <w:noProof/>
                <w:webHidden/>
              </w:rPr>
              <w:t>3</w:t>
            </w:r>
            <w:r>
              <w:rPr>
                <w:noProof/>
                <w:webHidden/>
              </w:rPr>
              <w:fldChar w:fldCharType="end"/>
            </w:r>
          </w:hyperlink>
        </w:p>
        <w:p w14:paraId="1C963449" w14:textId="0BE8F4F6" w:rsidR="00E11411" w:rsidRDefault="00E11411">
          <w:pPr>
            <w:pStyle w:val="TDC1"/>
            <w:tabs>
              <w:tab w:val="right" w:leader="dot" w:pos="9350"/>
            </w:tabs>
            <w:rPr>
              <w:rFonts w:asciiTheme="minorHAnsi" w:eastAsiaTheme="minorEastAsia" w:hAnsiTheme="minorHAnsi" w:cstheme="minorBidi"/>
              <w:noProof/>
              <w:sz w:val="22"/>
              <w:szCs w:val="22"/>
            </w:rPr>
          </w:pPr>
          <w:hyperlink w:anchor="_Toc227961520" w:history="1">
            <w:r w:rsidRPr="00E35434">
              <w:rPr>
                <w:rStyle w:val="Hipervnculo"/>
                <w:noProof/>
              </w:rPr>
              <w:t>2. Configuración Experimental</w:t>
            </w:r>
            <w:r>
              <w:rPr>
                <w:noProof/>
                <w:webHidden/>
              </w:rPr>
              <w:tab/>
            </w:r>
            <w:r>
              <w:rPr>
                <w:noProof/>
                <w:webHidden/>
              </w:rPr>
              <w:fldChar w:fldCharType="begin"/>
            </w:r>
            <w:r>
              <w:rPr>
                <w:noProof/>
                <w:webHidden/>
              </w:rPr>
              <w:instrText xml:space="preserve"> PAGEREF _Toc227961520 \h </w:instrText>
            </w:r>
            <w:r>
              <w:rPr>
                <w:noProof/>
                <w:webHidden/>
              </w:rPr>
            </w:r>
            <w:r>
              <w:rPr>
                <w:noProof/>
                <w:webHidden/>
              </w:rPr>
              <w:fldChar w:fldCharType="separate"/>
            </w:r>
            <w:r>
              <w:rPr>
                <w:noProof/>
                <w:webHidden/>
              </w:rPr>
              <w:t>3</w:t>
            </w:r>
            <w:r>
              <w:rPr>
                <w:noProof/>
                <w:webHidden/>
              </w:rPr>
              <w:fldChar w:fldCharType="end"/>
            </w:r>
          </w:hyperlink>
        </w:p>
        <w:p w14:paraId="49609FD2" w14:textId="7A712596" w:rsidR="00E11411" w:rsidRDefault="00E11411">
          <w:pPr>
            <w:pStyle w:val="TDC1"/>
            <w:tabs>
              <w:tab w:val="right" w:leader="dot" w:pos="9350"/>
            </w:tabs>
            <w:rPr>
              <w:rFonts w:asciiTheme="minorHAnsi" w:eastAsiaTheme="minorEastAsia" w:hAnsiTheme="minorHAnsi" w:cstheme="minorBidi"/>
              <w:noProof/>
              <w:sz w:val="22"/>
              <w:szCs w:val="22"/>
            </w:rPr>
          </w:pPr>
          <w:hyperlink w:anchor="_Toc227961521" w:history="1">
            <w:r w:rsidRPr="00E35434">
              <w:rPr>
                <w:rStyle w:val="Hipervnculo"/>
                <w:noProof/>
              </w:rPr>
              <w:t>3. Simulación de Datos Ruidosos o Incompletos</w:t>
            </w:r>
            <w:r>
              <w:rPr>
                <w:noProof/>
                <w:webHidden/>
              </w:rPr>
              <w:tab/>
            </w:r>
            <w:r>
              <w:rPr>
                <w:noProof/>
                <w:webHidden/>
              </w:rPr>
              <w:fldChar w:fldCharType="begin"/>
            </w:r>
            <w:r>
              <w:rPr>
                <w:noProof/>
                <w:webHidden/>
              </w:rPr>
              <w:instrText xml:space="preserve"> PAGEREF _Toc227961521 \h </w:instrText>
            </w:r>
            <w:r>
              <w:rPr>
                <w:noProof/>
                <w:webHidden/>
              </w:rPr>
            </w:r>
            <w:r>
              <w:rPr>
                <w:noProof/>
                <w:webHidden/>
              </w:rPr>
              <w:fldChar w:fldCharType="separate"/>
            </w:r>
            <w:r>
              <w:rPr>
                <w:noProof/>
                <w:webHidden/>
              </w:rPr>
              <w:t>4</w:t>
            </w:r>
            <w:r>
              <w:rPr>
                <w:noProof/>
                <w:webHidden/>
              </w:rPr>
              <w:fldChar w:fldCharType="end"/>
            </w:r>
          </w:hyperlink>
        </w:p>
        <w:p w14:paraId="1AE02A2F" w14:textId="5A9C905C"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22" w:history="1">
            <w:r w:rsidRPr="00E35434">
              <w:rPr>
                <w:rStyle w:val="Hipervnculo"/>
                <w:noProof/>
              </w:rPr>
              <w:t>3.1. Ruido Gaussiano</w:t>
            </w:r>
            <w:r>
              <w:rPr>
                <w:noProof/>
                <w:webHidden/>
              </w:rPr>
              <w:tab/>
            </w:r>
            <w:r>
              <w:rPr>
                <w:noProof/>
                <w:webHidden/>
              </w:rPr>
              <w:fldChar w:fldCharType="begin"/>
            </w:r>
            <w:r>
              <w:rPr>
                <w:noProof/>
                <w:webHidden/>
              </w:rPr>
              <w:instrText xml:space="preserve"> PAGEREF _Toc227961522 \h </w:instrText>
            </w:r>
            <w:r>
              <w:rPr>
                <w:noProof/>
                <w:webHidden/>
              </w:rPr>
            </w:r>
            <w:r>
              <w:rPr>
                <w:noProof/>
                <w:webHidden/>
              </w:rPr>
              <w:fldChar w:fldCharType="separate"/>
            </w:r>
            <w:r>
              <w:rPr>
                <w:noProof/>
                <w:webHidden/>
              </w:rPr>
              <w:t>4</w:t>
            </w:r>
            <w:r>
              <w:rPr>
                <w:noProof/>
                <w:webHidden/>
              </w:rPr>
              <w:fldChar w:fldCharType="end"/>
            </w:r>
          </w:hyperlink>
        </w:p>
        <w:p w14:paraId="24BF2052" w14:textId="4E2E1A77"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23" w:history="1">
            <w:r w:rsidRPr="00E35434">
              <w:rPr>
                <w:rStyle w:val="Hipervnculo"/>
                <w:noProof/>
              </w:rPr>
              <w:t>3.2. Datos Incompletos: Inputs Atípicos</w:t>
            </w:r>
            <w:r>
              <w:rPr>
                <w:noProof/>
                <w:webHidden/>
              </w:rPr>
              <w:tab/>
            </w:r>
            <w:r>
              <w:rPr>
                <w:noProof/>
                <w:webHidden/>
              </w:rPr>
              <w:fldChar w:fldCharType="begin"/>
            </w:r>
            <w:r>
              <w:rPr>
                <w:noProof/>
                <w:webHidden/>
              </w:rPr>
              <w:instrText xml:space="preserve"> PAGEREF _Toc227961523 \h </w:instrText>
            </w:r>
            <w:r>
              <w:rPr>
                <w:noProof/>
                <w:webHidden/>
              </w:rPr>
            </w:r>
            <w:r>
              <w:rPr>
                <w:noProof/>
                <w:webHidden/>
              </w:rPr>
              <w:fldChar w:fldCharType="separate"/>
            </w:r>
            <w:r>
              <w:rPr>
                <w:noProof/>
                <w:webHidden/>
              </w:rPr>
              <w:t>5</w:t>
            </w:r>
            <w:r>
              <w:rPr>
                <w:noProof/>
                <w:webHidden/>
              </w:rPr>
              <w:fldChar w:fldCharType="end"/>
            </w:r>
          </w:hyperlink>
        </w:p>
        <w:p w14:paraId="5347BC0F" w14:textId="16D9DAA8"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24" w:history="1">
            <w:r w:rsidRPr="00E35434">
              <w:rPr>
                <w:rStyle w:val="Hipervnculo"/>
                <w:noProof/>
              </w:rPr>
              <w:t>3.3. Análisis Crítico</w:t>
            </w:r>
            <w:r>
              <w:rPr>
                <w:noProof/>
                <w:webHidden/>
              </w:rPr>
              <w:tab/>
            </w:r>
            <w:r>
              <w:rPr>
                <w:noProof/>
                <w:webHidden/>
              </w:rPr>
              <w:fldChar w:fldCharType="begin"/>
            </w:r>
            <w:r>
              <w:rPr>
                <w:noProof/>
                <w:webHidden/>
              </w:rPr>
              <w:instrText xml:space="preserve"> PAGEREF _Toc227961524 \h </w:instrText>
            </w:r>
            <w:r>
              <w:rPr>
                <w:noProof/>
                <w:webHidden/>
              </w:rPr>
            </w:r>
            <w:r>
              <w:rPr>
                <w:noProof/>
                <w:webHidden/>
              </w:rPr>
              <w:fldChar w:fldCharType="separate"/>
            </w:r>
            <w:r>
              <w:rPr>
                <w:noProof/>
                <w:webHidden/>
              </w:rPr>
              <w:t>5</w:t>
            </w:r>
            <w:r>
              <w:rPr>
                <w:noProof/>
                <w:webHidden/>
              </w:rPr>
              <w:fldChar w:fldCharType="end"/>
            </w:r>
          </w:hyperlink>
        </w:p>
        <w:p w14:paraId="0206763A" w14:textId="6ADF0659" w:rsidR="00E11411" w:rsidRDefault="00E11411">
          <w:pPr>
            <w:pStyle w:val="TDC1"/>
            <w:tabs>
              <w:tab w:val="right" w:leader="dot" w:pos="9350"/>
            </w:tabs>
            <w:rPr>
              <w:rFonts w:asciiTheme="minorHAnsi" w:eastAsiaTheme="minorEastAsia" w:hAnsiTheme="minorHAnsi" w:cstheme="minorBidi"/>
              <w:noProof/>
              <w:sz w:val="22"/>
              <w:szCs w:val="22"/>
            </w:rPr>
          </w:pPr>
          <w:hyperlink w:anchor="_Toc227961525" w:history="1">
            <w:r w:rsidRPr="00E35434">
              <w:rPr>
                <w:rStyle w:val="Hipervnculo"/>
                <w:noProof/>
              </w:rPr>
              <w:t>4. Evaluación bajo Cambios en la Distribución de Datos</w:t>
            </w:r>
            <w:r>
              <w:rPr>
                <w:noProof/>
                <w:webHidden/>
              </w:rPr>
              <w:tab/>
            </w:r>
            <w:r>
              <w:rPr>
                <w:noProof/>
                <w:webHidden/>
              </w:rPr>
              <w:fldChar w:fldCharType="begin"/>
            </w:r>
            <w:r>
              <w:rPr>
                <w:noProof/>
                <w:webHidden/>
              </w:rPr>
              <w:instrText xml:space="preserve"> PAGEREF _Toc227961525 \h </w:instrText>
            </w:r>
            <w:r>
              <w:rPr>
                <w:noProof/>
                <w:webHidden/>
              </w:rPr>
            </w:r>
            <w:r>
              <w:rPr>
                <w:noProof/>
                <w:webHidden/>
              </w:rPr>
              <w:fldChar w:fldCharType="separate"/>
            </w:r>
            <w:r>
              <w:rPr>
                <w:noProof/>
                <w:webHidden/>
              </w:rPr>
              <w:t>5</w:t>
            </w:r>
            <w:r>
              <w:rPr>
                <w:noProof/>
                <w:webHidden/>
              </w:rPr>
              <w:fldChar w:fldCharType="end"/>
            </w:r>
          </w:hyperlink>
        </w:p>
        <w:p w14:paraId="4CF23C54" w14:textId="3A911497"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26" w:history="1">
            <w:r w:rsidRPr="00E35434">
              <w:rPr>
                <w:rStyle w:val="Hipervnculo"/>
                <w:noProof/>
              </w:rPr>
              <w:t>4.1. Covariate Drift</w:t>
            </w:r>
            <w:r>
              <w:rPr>
                <w:noProof/>
                <w:webHidden/>
              </w:rPr>
              <w:tab/>
            </w:r>
            <w:r>
              <w:rPr>
                <w:noProof/>
                <w:webHidden/>
              </w:rPr>
              <w:fldChar w:fldCharType="begin"/>
            </w:r>
            <w:r>
              <w:rPr>
                <w:noProof/>
                <w:webHidden/>
              </w:rPr>
              <w:instrText xml:space="preserve"> PAGEREF _Toc227961526 \h </w:instrText>
            </w:r>
            <w:r>
              <w:rPr>
                <w:noProof/>
                <w:webHidden/>
              </w:rPr>
            </w:r>
            <w:r>
              <w:rPr>
                <w:noProof/>
                <w:webHidden/>
              </w:rPr>
              <w:fldChar w:fldCharType="separate"/>
            </w:r>
            <w:r>
              <w:rPr>
                <w:noProof/>
                <w:webHidden/>
              </w:rPr>
              <w:t>6</w:t>
            </w:r>
            <w:r>
              <w:rPr>
                <w:noProof/>
                <w:webHidden/>
              </w:rPr>
              <w:fldChar w:fldCharType="end"/>
            </w:r>
          </w:hyperlink>
        </w:p>
        <w:p w14:paraId="04013146" w14:textId="2657069B"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27" w:history="1">
            <w:r w:rsidRPr="00E35434">
              <w:rPr>
                <w:rStyle w:val="Hipervnculo"/>
                <w:noProof/>
              </w:rPr>
              <w:t>4.2. Prior Drift</w:t>
            </w:r>
            <w:r>
              <w:rPr>
                <w:noProof/>
                <w:webHidden/>
              </w:rPr>
              <w:tab/>
            </w:r>
            <w:r>
              <w:rPr>
                <w:noProof/>
                <w:webHidden/>
              </w:rPr>
              <w:fldChar w:fldCharType="begin"/>
            </w:r>
            <w:r>
              <w:rPr>
                <w:noProof/>
                <w:webHidden/>
              </w:rPr>
              <w:instrText xml:space="preserve"> PAGEREF _Toc227961527 \h </w:instrText>
            </w:r>
            <w:r>
              <w:rPr>
                <w:noProof/>
                <w:webHidden/>
              </w:rPr>
            </w:r>
            <w:r>
              <w:rPr>
                <w:noProof/>
                <w:webHidden/>
              </w:rPr>
              <w:fldChar w:fldCharType="separate"/>
            </w:r>
            <w:r>
              <w:rPr>
                <w:noProof/>
                <w:webHidden/>
              </w:rPr>
              <w:t>6</w:t>
            </w:r>
            <w:r>
              <w:rPr>
                <w:noProof/>
                <w:webHidden/>
              </w:rPr>
              <w:fldChar w:fldCharType="end"/>
            </w:r>
          </w:hyperlink>
        </w:p>
        <w:p w14:paraId="3CCBEAE0" w14:textId="4BEC8C79"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28" w:history="1">
            <w:r w:rsidRPr="00E35434">
              <w:rPr>
                <w:rStyle w:val="Hipervnculo"/>
                <w:noProof/>
              </w:rPr>
              <w:t>4.3. Análisis Crítico</w:t>
            </w:r>
            <w:r>
              <w:rPr>
                <w:noProof/>
                <w:webHidden/>
              </w:rPr>
              <w:tab/>
            </w:r>
            <w:r>
              <w:rPr>
                <w:noProof/>
                <w:webHidden/>
              </w:rPr>
              <w:fldChar w:fldCharType="begin"/>
            </w:r>
            <w:r>
              <w:rPr>
                <w:noProof/>
                <w:webHidden/>
              </w:rPr>
              <w:instrText xml:space="preserve"> PAGEREF _Toc227961528 \h </w:instrText>
            </w:r>
            <w:r>
              <w:rPr>
                <w:noProof/>
                <w:webHidden/>
              </w:rPr>
            </w:r>
            <w:r>
              <w:rPr>
                <w:noProof/>
                <w:webHidden/>
              </w:rPr>
              <w:fldChar w:fldCharType="separate"/>
            </w:r>
            <w:r>
              <w:rPr>
                <w:noProof/>
                <w:webHidden/>
              </w:rPr>
              <w:t>6</w:t>
            </w:r>
            <w:r>
              <w:rPr>
                <w:noProof/>
                <w:webHidden/>
              </w:rPr>
              <w:fldChar w:fldCharType="end"/>
            </w:r>
          </w:hyperlink>
        </w:p>
        <w:p w14:paraId="75FE5FCD" w14:textId="1D167CCC" w:rsidR="00E11411" w:rsidRDefault="00E11411">
          <w:pPr>
            <w:pStyle w:val="TDC1"/>
            <w:tabs>
              <w:tab w:val="right" w:leader="dot" w:pos="9350"/>
            </w:tabs>
            <w:rPr>
              <w:rFonts w:asciiTheme="minorHAnsi" w:eastAsiaTheme="minorEastAsia" w:hAnsiTheme="minorHAnsi" w:cstheme="minorBidi"/>
              <w:noProof/>
              <w:sz w:val="22"/>
              <w:szCs w:val="22"/>
            </w:rPr>
          </w:pPr>
          <w:hyperlink w:anchor="_Toc227961529" w:history="1">
            <w:r w:rsidRPr="00E35434">
              <w:rPr>
                <w:rStyle w:val="Hipervnculo"/>
                <w:noProof/>
              </w:rPr>
              <w:t>5. Pruebas de Estrés del Modelo</w:t>
            </w:r>
            <w:r>
              <w:rPr>
                <w:noProof/>
                <w:webHidden/>
              </w:rPr>
              <w:tab/>
            </w:r>
            <w:r>
              <w:rPr>
                <w:noProof/>
                <w:webHidden/>
              </w:rPr>
              <w:fldChar w:fldCharType="begin"/>
            </w:r>
            <w:r>
              <w:rPr>
                <w:noProof/>
                <w:webHidden/>
              </w:rPr>
              <w:instrText xml:space="preserve"> PAGEREF _Toc227961529 \h </w:instrText>
            </w:r>
            <w:r>
              <w:rPr>
                <w:noProof/>
                <w:webHidden/>
              </w:rPr>
            </w:r>
            <w:r>
              <w:rPr>
                <w:noProof/>
                <w:webHidden/>
              </w:rPr>
              <w:fldChar w:fldCharType="separate"/>
            </w:r>
            <w:r>
              <w:rPr>
                <w:noProof/>
                <w:webHidden/>
              </w:rPr>
              <w:t>7</w:t>
            </w:r>
            <w:r>
              <w:rPr>
                <w:noProof/>
                <w:webHidden/>
              </w:rPr>
              <w:fldChar w:fldCharType="end"/>
            </w:r>
          </w:hyperlink>
        </w:p>
        <w:p w14:paraId="3AAE1FCD" w14:textId="2D9FD0A6"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30" w:history="1">
            <w:r w:rsidRPr="00E35434">
              <w:rPr>
                <w:rStyle w:val="Hipervnculo"/>
                <w:noProof/>
              </w:rPr>
              <w:t>5.1. Escenario Compuesto (Peor Caso)</w:t>
            </w:r>
            <w:r>
              <w:rPr>
                <w:noProof/>
                <w:webHidden/>
              </w:rPr>
              <w:tab/>
            </w:r>
            <w:r>
              <w:rPr>
                <w:noProof/>
                <w:webHidden/>
              </w:rPr>
              <w:fldChar w:fldCharType="begin"/>
            </w:r>
            <w:r>
              <w:rPr>
                <w:noProof/>
                <w:webHidden/>
              </w:rPr>
              <w:instrText xml:space="preserve"> PAGEREF _Toc227961530 \h </w:instrText>
            </w:r>
            <w:r>
              <w:rPr>
                <w:noProof/>
                <w:webHidden/>
              </w:rPr>
            </w:r>
            <w:r>
              <w:rPr>
                <w:noProof/>
                <w:webHidden/>
              </w:rPr>
              <w:fldChar w:fldCharType="separate"/>
            </w:r>
            <w:r>
              <w:rPr>
                <w:noProof/>
                <w:webHidden/>
              </w:rPr>
              <w:t>7</w:t>
            </w:r>
            <w:r>
              <w:rPr>
                <w:noProof/>
                <w:webHidden/>
              </w:rPr>
              <w:fldChar w:fldCharType="end"/>
            </w:r>
          </w:hyperlink>
        </w:p>
        <w:p w14:paraId="4506DDB4" w14:textId="4919C9DC"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31" w:history="1">
            <w:r w:rsidRPr="00E35434">
              <w:rPr>
                <w:rStyle w:val="Hipervnculo"/>
                <w:noProof/>
              </w:rPr>
              <w:t>5.2. Estabilidad de la Estimación: Validación Cruzada</w:t>
            </w:r>
            <w:r>
              <w:rPr>
                <w:noProof/>
                <w:webHidden/>
              </w:rPr>
              <w:tab/>
            </w:r>
            <w:r>
              <w:rPr>
                <w:noProof/>
                <w:webHidden/>
              </w:rPr>
              <w:fldChar w:fldCharType="begin"/>
            </w:r>
            <w:r>
              <w:rPr>
                <w:noProof/>
                <w:webHidden/>
              </w:rPr>
              <w:instrText xml:space="preserve"> PAGEREF _Toc227961531 \h </w:instrText>
            </w:r>
            <w:r>
              <w:rPr>
                <w:noProof/>
                <w:webHidden/>
              </w:rPr>
            </w:r>
            <w:r>
              <w:rPr>
                <w:noProof/>
                <w:webHidden/>
              </w:rPr>
              <w:fldChar w:fldCharType="separate"/>
            </w:r>
            <w:r>
              <w:rPr>
                <w:noProof/>
                <w:webHidden/>
              </w:rPr>
              <w:t>8</w:t>
            </w:r>
            <w:r>
              <w:rPr>
                <w:noProof/>
                <w:webHidden/>
              </w:rPr>
              <w:fldChar w:fldCharType="end"/>
            </w:r>
          </w:hyperlink>
        </w:p>
        <w:p w14:paraId="33742140" w14:textId="60693680"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32" w:history="1">
            <w:r w:rsidRPr="00E35434">
              <w:rPr>
                <w:rStyle w:val="Hipervnculo"/>
                <w:noProof/>
              </w:rPr>
              <w:t>5.3. Inputs Atípicos</w:t>
            </w:r>
            <w:r>
              <w:rPr>
                <w:noProof/>
                <w:webHidden/>
              </w:rPr>
              <w:tab/>
            </w:r>
            <w:r>
              <w:rPr>
                <w:noProof/>
                <w:webHidden/>
              </w:rPr>
              <w:fldChar w:fldCharType="begin"/>
            </w:r>
            <w:r>
              <w:rPr>
                <w:noProof/>
                <w:webHidden/>
              </w:rPr>
              <w:instrText xml:space="preserve"> PAGEREF _Toc227961532 \h </w:instrText>
            </w:r>
            <w:r>
              <w:rPr>
                <w:noProof/>
                <w:webHidden/>
              </w:rPr>
            </w:r>
            <w:r>
              <w:rPr>
                <w:noProof/>
                <w:webHidden/>
              </w:rPr>
              <w:fldChar w:fldCharType="separate"/>
            </w:r>
            <w:r>
              <w:rPr>
                <w:noProof/>
                <w:webHidden/>
              </w:rPr>
              <w:t>8</w:t>
            </w:r>
            <w:r>
              <w:rPr>
                <w:noProof/>
                <w:webHidden/>
              </w:rPr>
              <w:fldChar w:fldCharType="end"/>
            </w:r>
          </w:hyperlink>
        </w:p>
        <w:p w14:paraId="092C6C72" w14:textId="6BDD5A88" w:rsidR="00E11411" w:rsidRDefault="00E11411">
          <w:pPr>
            <w:pStyle w:val="TDC1"/>
            <w:tabs>
              <w:tab w:val="right" w:leader="dot" w:pos="9350"/>
            </w:tabs>
            <w:rPr>
              <w:rFonts w:asciiTheme="minorHAnsi" w:eastAsiaTheme="minorEastAsia" w:hAnsiTheme="minorHAnsi" w:cstheme="minorBidi"/>
              <w:noProof/>
              <w:sz w:val="22"/>
              <w:szCs w:val="22"/>
            </w:rPr>
          </w:pPr>
          <w:hyperlink w:anchor="_Toc227961533" w:history="1">
            <w:r w:rsidRPr="00E35434">
              <w:rPr>
                <w:rStyle w:val="Hipervnculo"/>
                <w:noProof/>
              </w:rPr>
              <w:t>6. Análisis de Fallos y Riesgos</w:t>
            </w:r>
            <w:r>
              <w:rPr>
                <w:noProof/>
                <w:webHidden/>
              </w:rPr>
              <w:tab/>
            </w:r>
            <w:r>
              <w:rPr>
                <w:noProof/>
                <w:webHidden/>
              </w:rPr>
              <w:fldChar w:fldCharType="begin"/>
            </w:r>
            <w:r>
              <w:rPr>
                <w:noProof/>
                <w:webHidden/>
              </w:rPr>
              <w:instrText xml:space="preserve"> PAGEREF _Toc227961533 \h </w:instrText>
            </w:r>
            <w:r>
              <w:rPr>
                <w:noProof/>
                <w:webHidden/>
              </w:rPr>
            </w:r>
            <w:r>
              <w:rPr>
                <w:noProof/>
                <w:webHidden/>
              </w:rPr>
              <w:fldChar w:fldCharType="separate"/>
            </w:r>
            <w:r>
              <w:rPr>
                <w:noProof/>
                <w:webHidden/>
              </w:rPr>
              <w:t>9</w:t>
            </w:r>
            <w:r>
              <w:rPr>
                <w:noProof/>
                <w:webHidden/>
              </w:rPr>
              <w:fldChar w:fldCharType="end"/>
            </w:r>
          </w:hyperlink>
        </w:p>
        <w:p w14:paraId="0848FCE0" w14:textId="24B22037"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34" w:history="1">
            <w:r w:rsidRPr="00E35434">
              <w:rPr>
                <w:rStyle w:val="Hipervnculo"/>
                <w:noProof/>
              </w:rPr>
              <w:t>6.1. Priorización de Mitigaciones</w:t>
            </w:r>
            <w:r>
              <w:rPr>
                <w:noProof/>
                <w:webHidden/>
              </w:rPr>
              <w:tab/>
            </w:r>
            <w:r>
              <w:rPr>
                <w:noProof/>
                <w:webHidden/>
              </w:rPr>
              <w:fldChar w:fldCharType="begin"/>
            </w:r>
            <w:r>
              <w:rPr>
                <w:noProof/>
                <w:webHidden/>
              </w:rPr>
              <w:instrText xml:space="preserve"> PAGEREF _Toc227961534 \h </w:instrText>
            </w:r>
            <w:r>
              <w:rPr>
                <w:noProof/>
                <w:webHidden/>
              </w:rPr>
            </w:r>
            <w:r>
              <w:rPr>
                <w:noProof/>
                <w:webHidden/>
              </w:rPr>
              <w:fldChar w:fldCharType="separate"/>
            </w:r>
            <w:r>
              <w:rPr>
                <w:noProof/>
                <w:webHidden/>
              </w:rPr>
              <w:t>9</w:t>
            </w:r>
            <w:r>
              <w:rPr>
                <w:noProof/>
                <w:webHidden/>
              </w:rPr>
              <w:fldChar w:fldCharType="end"/>
            </w:r>
          </w:hyperlink>
        </w:p>
        <w:p w14:paraId="7319DE56" w14:textId="6386D172" w:rsidR="00E11411" w:rsidRDefault="00E11411">
          <w:pPr>
            <w:pStyle w:val="TDC2"/>
            <w:tabs>
              <w:tab w:val="right" w:leader="dot" w:pos="9350"/>
            </w:tabs>
            <w:rPr>
              <w:rFonts w:asciiTheme="minorHAnsi" w:eastAsiaTheme="minorEastAsia" w:hAnsiTheme="minorHAnsi" w:cstheme="minorBidi"/>
              <w:noProof/>
              <w:sz w:val="22"/>
              <w:szCs w:val="22"/>
            </w:rPr>
          </w:pPr>
          <w:hyperlink w:anchor="_Toc227961535" w:history="1">
            <w:r w:rsidRPr="00E35434">
              <w:rPr>
                <w:rStyle w:val="Hipervnculo"/>
                <w:noProof/>
              </w:rPr>
              <w:t>6.2. Recomendaciones Operativas</w:t>
            </w:r>
            <w:r>
              <w:rPr>
                <w:noProof/>
                <w:webHidden/>
              </w:rPr>
              <w:tab/>
            </w:r>
            <w:r>
              <w:rPr>
                <w:noProof/>
                <w:webHidden/>
              </w:rPr>
              <w:fldChar w:fldCharType="begin"/>
            </w:r>
            <w:r>
              <w:rPr>
                <w:noProof/>
                <w:webHidden/>
              </w:rPr>
              <w:instrText xml:space="preserve"> PAGEREF _Toc227961535 \h </w:instrText>
            </w:r>
            <w:r>
              <w:rPr>
                <w:noProof/>
                <w:webHidden/>
              </w:rPr>
            </w:r>
            <w:r>
              <w:rPr>
                <w:noProof/>
                <w:webHidden/>
              </w:rPr>
              <w:fldChar w:fldCharType="separate"/>
            </w:r>
            <w:r>
              <w:rPr>
                <w:noProof/>
                <w:webHidden/>
              </w:rPr>
              <w:t>10</w:t>
            </w:r>
            <w:r>
              <w:rPr>
                <w:noProof/>
                <w:webHidden/>
              </w:rPr>
              <w:fldChar w:fldCharType="end"/>
            </w:r>
          </w:hyperlink>
        </w:p>
        <w:p w14:paraId="42737597" w14:textId="640E3696" w:rsidR="00E11411" w:rsidRDefault="00E11411">
          <w:pPr>
            <w:pStyle w:val="TDC1"/>
            <w:tabs>
              <w:tab w:val="right" w:leader="dot" w:pos="9350"/>
            </w:tabs>
            <w:rPr>
              <w:rFonts w:asciiTheme="minorHAnsi" w:eastAsiaTheme="minorEastAsia" w:hAnsiTheme="minorHAnsi" w:cstheme="minorBidi"/>
              <w:noProof/>
              <w:sz w:val="22"/>
              <w:szCs w:val="22"/>
            </w:rPr>
          </w:pPr>
          <w:hyperlink w:anchor="_Toc227961536" w:history="1">
            <w:r w:rsidRPr="00E35434">
              <w:rPr>
                <w:rStyle w:val="Hipervnculo"/>
                <w:noProof/>
              </w:rPr>
              <w:t>7. Conclusiones</w:t>
            </w:r>
            <w:r>
              <w:rPr>
                <w:noProof/>
                <w:webHidden/>
              </w:rPr>
              <w:tab/>
            </w:r>
            <w:r>
              <w:rPr>
                <w:noProof/>
                <w:webHidden/>
              </w:rPr>
              <w:fldChar w:fldCharType="begin"/>
            </w:r>
            <w:r>
              <w:rPr>
                <w:noProof/>
                <w:webHidden/>
              </w:rPr>
              <w:instrText xml:space="preserve"> PAGEREF _Toc227961536 \h </w:instrText>
            </w:r>
            <w:r>
              <w:rPr>
                <w:noProof/>
                <w:webHidden/>
              </w:rPr>
            </w:r>
            <w:r>
              <w:rPr>
                <w:noProof/>
                <w:webHidden/>
              </w:rPr>
              <w:fldChar w:fldCharType="separate"/>
            </w:r>
            <w:r>
              <w:rPr>
                <w:noProof/>
                <w:webHidden/>
              </w:rPr>
              <w:t>10</w:t>
            </w:r>
            <w:r>
              <w:rPr>
                <w:noProof/>
                <w:webHidden/>
              </w:rPr>
              <w:fldChar w:fldCharType="end"/>
            </w:r>
          </w:hyperlink>
        </w:p>
        <w:p w14:paraId="6272EE81" w14:textId="47593DE9" w:rsidR="00E11411" w:rsidRDefault="00E11411">
          <w:pPr>
            <w:pStyle w:val="TDC1"/>
            <w:tabs>
              <w:tab w:val="right" w:leader="dot" w:pos="9350"/>
            </w:tabs>
            <w:rPr>
              <w:rFonts w:asciiTheme="minorHAnsi" w:eastAsiaTheme="minorEastAsia" w:hAnsiTheme="minorHAnsi" w:cstheme="minorBidi"/>
              <w:noProof/>
              <w:sz w:val="22"/>
              <w:szCs w:val="22"/>
            </w:rPr>
          </w:pPr>
          <w:hyperlink w:anchor="_Toc227961537" w:history="1">
            <w:r w:rsidRPr="00E35434">
              <w:rPr>
                <w:rStyle w:val="Hipervnculo"/>
                <w:noProof/>
              </w:rPr>
              <w:t>Referencias Bibliográficas</w:t>
            </w:r>
            <w:r>
              <w:rPr>
                <w:noProof/>
                <w:webHidden/>
              </w:rPr>
              <w:tab/>
            </w:r>
            <w:r>
              <w:rPr>
                <w:noProof/>
                <w:webHidden/>
              </w:rPr>
              <w:fldChar w:fldCharType="begin"/>
            </w:r>
            <w:r>
              <w:rPr>
                <w:noProof/>
                <w:webHidden/>
              </w:rPr>
              <w:instrText xml:space="preserve"> PAGEREF _Toc227961537 \h </w:instrText>
            </w:r>
            <w:r>
              <w:rPr>
                <w:noProof/>
                <w:webHidden/>
              </w:rPr>
            </w:r>
            <w:r>
              <w:rPr>
                <w:noProof/>
                <w:webHidden/>
              </w:rPr>
              <w:fldChar w:fldCharType="separate"/>
            </w:r>
            <w:r>
              <w:rPr>
                <w:noProof/>
                <w:webHidden/>
              </w:rPr>
              <w:t>11</w:t>
            </w:r>
            <w:r>
              <w:rPr>
                <w:noProof/>
                <w:webHidden/>
              </w:rPr>
              <w:fldChar w:fldCharType="end"/>
            </w:r>
          </w:hyperlink>
        </w:p>
        <w:p w14:paraId="3CB49589" w14:textId="6E34C418" w:rsidR="00E11411" w:rsidRDefault="00E11411">
          <w:r>
            <w:rPr>
              <w:b/>
              <w:bCs/>
              <w:lang w:val="es-ES"/>
            </w:rPr>
            <w:fldChar w:fldCharType="end"/>
          </w:r>
        </w:p>
      </w:sdtContent>
    </w:sdt>
    <w:p w14:paraId="248E1E81" w14:textId="629E4239" w:rsidR="00E11411" w:rsidRDefault="00E11411"/>
    <w:p w14:paraId="6C5F6390" w14:textId="227B89DE" w:rsidR="00E11411" w:rsidRDefault="00E11411"/>
    <w:p w14:paraId="7864DB8B" w14:textId="004D1F8D" w:rsidR="00E11411" w:rsidRDefault="00E11411"/>
    <w:p w14:paraId="29C025A3" w14:textId="0D94B6FC" w:rsidR="00E11411" w:rsidRDefault="00E11411"/>
    <w:p w14:paraId="1D3C927A" w14:textId="68982DD2" w:rsidR="00E11411" w:rsidRDefault="00E11411"/>
    <w:p w14:paraId="3122C80D" w14:textId="72D04982" w:rsidR="00E11411" w:rsidRDefault="00E11411"/>
    <w:p w14:paraId="3BA10812" w14:textId="0A008C53" w:rsidR="00E11411" w:rsidRDefault="00E11411"/>
    <w:p w14:paraId="52140A6B" w14:textId="28E71EF2" w:rsidR="00E11411" w:rsidRDefault="00E11411"/>
    <w:p w14:paraId="459AED46" w14:textId="13C8198B" w:rsidR="00E11411" w:rsidRDefault="00E11411"/>
    <w:p w14:paraId="7E88A390" w14:textId="38F7260D" w:rsidR="00E11411" w:rsidRDefault="00E11411"/>
    <w:p w14:paraId="7C7B8162" w14:textId="25E43C07" w:rsidR="00E11411" w:rsidRDefault="00E11411"/>
    <w:p w14:paraId="3FDF960F" w14:textId="18FFDAF2" w:rsidR="00E11411" w:rsidRDefault="00E11411"/>
    <w:p w14:paraId="2A7F3D19" w14:textId="33D18FE2" w:rsidR="00E11411" w:rsidRDefault="00E11411"/>
    <w:p w14:paraId="09899763" w14:textId="77777777" w:rsidR="00E11411" w:rsidRDefault="00E11411"/>
    <w:p w14:paraId="152FEC52" w14:textId="77777777" w:rsidR="00E637A7" w:rsidRDefault="005E3C3D">
      <w:pPr>
        <w:pStyle w:val="Ttulo1"/>
        <w:spacing w:line="300" w:lineRule="auto"/>
      </w:pPr>
      <w:bookmarkStart w:id="0" w:name="_Toc227961519"/>
      <w:r>
        <w:lastRenderedPageBreak/>
        <w:t>1. Introducción</w:t>
      </w:r>
      <w:bookmarkEnd w:id="0"/>
    </w:p>
    <w:p w14:paraId="6A89C27B" w14:textId="77777777" w:rsidR="00E637A7" w:rsidRDefault="005E3C3D">
      <w:pPr>
        <w:spacing w:after="120" w:line="300" w:lineRule="auto"/>
        <w:jc w:val="both"/>
      </w:pPr>
      <w:r>
        <w:rPr>
          <w:color w:val="000000"/>
        </w:rPr>
        <w:t>La transición de un modelo de aprendizaje automático desde el laboratorio hacia ambientes productivos rara vez ocurre bajo condiciones ideales. En la práctica los modelos enfrentan datos parcialmente corruptos, distribuciones que se desvían de las observad</w:t>
      </w:r>
      <w:r>
        <w:rPr>
          <w:color w:val="000000"/>
        </w:rPr>
        <w:t>as durante el entrenamiento y entradas atípicas que escapan al espacio de variación previsto por los desarrolladores. La resiliencia de un modelo frente a estos escenarios no idealizados constituye un atributo crítico de calidad, especialmente cuando las d</w:t>
      </w:r>
      <w:r>
        <w:rPr>
          <w:color w:val="000000"/>
        </w:rPr>
        <w:t>ecisiones automatizadas tienen impacto operativo o regulatorio (Morris et al., 2020; Gama et al., 2014).</w:t>
      </w:r>
    </w:p>
    <w:p w14:paraId="41F6C778" w14:textId="77777777" w:rsidR="00E637A7" w:rsidRDefault="005E3C3D">
      <w:pPr>
        <w:spacing w:after="120" w:line="300" w:lineRule="auto"/>
        <w:jc w:val="both"/>
      </w:pPr>
      <w:r>
        <w:rPr>
          <w:color w:val="000000"/>
        </w:rPr>
        <w:t xml:space="preserve">El presente workshop documenta la simulación sistemática de escenarios críticos sobre el clasificador </w:t>
      </w:r>
      <w:proofErr w:type="spellStart"/>
      <w:r>
        <w:rPr>
          <w:color w:val="000000"/>
        </w:rPr>
        <w:t>Random</w:t>
      </w:r>
      <w:proofErr w:type="spellEnd"/>
      <w:r>
        <w:rPr>
          <w:color w:val="000000"/>
        </w:rPr>
        <w:t xml:space="preserve"> Forest desarrollado en la actividad anterior del Proyecto Integrador, aplicado al problema Text-</w:t>
      </w:r>
      <w:proofErr w:type="spellStart"/>
      <w:r>
        <w:rPr>
          <w:color w:val="000000"/>
        </w:rPr>
        <w:t>to</w:t>
      </w:r>
      <w:proofErr w:type="spellEnd"/>
      <w:r>
        <w:rPr>
          <w:color w:val="000000"/>
        </w:rPr>
        <w:t xml:space="preserve">-SQL sobre el </w:t>
      </w:r>
      <w:proofErr w:type="spellStart"/>
      <w:r>
        <w:rPr>
          <w:color w:val="000000"/>
        </w:rPr>
        <w:t>benchmark</w:t>
      </w:r>
      <w:proofErr w:type="spellEnd"/>
      <w:r>
        <w:rPr>
          <w:color w:val="000000"/>
        </w:rPr>
        <w:t xml:space="preserve"> Spider (</w:t>
      </w:r>
      <w:proofErr w:type="spellStart"/>
      <w:r>
        <w:rPr>
          <w:color w:val="000000"/>
        </w:rPr>
        <w:t>Yu</w:t>
      </w:r>
      <w:proofErr w:type="spellEnd"/>
      <w:r>
        <w:rPr>
          <w:color w:val="000000"/>
        </w:rPr>
        <w:t xml:space="preserve"> et al., 2018).</w:t>
      </w:r>
      <w:r>
        <w:rPr>
          <w:color w:val="000000"/>
        </w:rPr>
        <w:t xml:space="preserve"> El alcance del documento responde explícitamente a las cuatro actividades exigidas por la rúbrica: simulación de datos ruidosos o incompletos, evaluación bajo cambios en la distribución de datos, pruebas de estrés del modelo y análisis de fallos y riesgos</w:t>
      </w:r>
      <w:r>
        <w:rPr>
          <w:color w:val="000000"/>
        </w:rPr>
        <w:t xml:space="preserve"> derivados. Cada componente se sustenta en la literatura especializada y se acompaña de evidencia cuantitativa proveniente de la ejecución reproducible del notebook anexo.</w:t>
      </w:r>
    </w:p>
    <w:p w14:paraId="334F17D1" w14:textId="77777777" w:rsidR="00E637A7" w:rsidRDefault="005E3C3D">
      <w:pPr>
        <w:spacing w:after="120" w:line="300" w:lineRule="auto"/>
        <w:jc w:val="both"/>
      </w:pPr>
      <w:r>
        <w:rPr>
          <w:color w:val="000000"/>
        </w:rPr>
        <w:t xml:space="preserve">La métrica principal adoptada para cuantificar la robustez es el </w:t>
      </w:r>
      <w:proofErr w:type="spellStart"/>
      <w:r>
        <w:rPr>
          <w:color w:val="000000"/>
        </w:rPr>
        <w:t>Robustness</w:t>
      </w:r>
      <w:proofErr w:type="spellEnd"/>
      <w:r>
        <w:rPr>
          <w:color w:val="000000"/>
        </w:rPr>
        <w:t xml:space="preserve"> Score </w:t>
      </w:r>
      <w:proofErr w:type="spellStart"/>
      <w:r>
        <w:rPr>
          <w:color w:val="000000"/>
        </w:rPr>
        <w:t>In</w:t>
      </w:r>
      <w:r>
        <w:rPr>
          <w:color w:val="000000"/>
        </w:rPr>
        <w:t>dex</w:t>
      </w:r>
      <w:proofErr w:type="spellEnd"/>
      <w:r>
        <w:rPr>
          <w:color w:val="000000"/>
        </w:rPr>
        <w:t xml:space="preserve"> (RSI), definido como el cociente entre el F1 Macro obtenido bajo perturbación y el F1 Macro de la línea base. Bajo esta convención, valores de RSI cercanos a 1,0 indican robustez plena y valores menores reflejan grados crecientes de fragilidad. Se adop</w:t>
      </w:r>
      <w:r>
        <w:rPr>
          <w:color w:val="000000"/>
        </w:rPr>
        <w:t>tan tres umbrales operativos para la interpretación: RSI mayor o igual a 0,85 califica como robusto, valores entre 0,70 y 0,85 indican degradación media, y valores inferiores a 0,70 se clasifican como frágiles.</w:t>
      </w:r>
    </w:p>
    <w:p w14:paraId="7C5182DD" w14:textId="77777777" w:rsidR="00E637A7" w:rsidRDefault="005E3C3D">
      <w:pPr>
        <w:pStyle w:val="Ttulo1"/>
        <w:spacing w:line="300" w:lineRule="auto"/>
      </w:pPr>
      <w:bookmarkStart w:id="1" w:name="_Toc227961520"/>
      <w:r>
        <w:t>2. Configuración Experimental</w:t>
      </w:r>
      <w:bookmarkEnd w:id="1"/>
    </w:p>
    <w:p w14:paraId="5E166599" w14:textId="77777777" w:rsidR="00E637A7" w:rsidRDefault="005E3C3D">
      <w:pPr>
        <w:spacing w:after="120" w:line="300" w:lineRule="auto"/>
        <w:jc w:val="both"/>
      </w:pPr>
      <w:r>
        <w:rPr>
          <w:color w:val="000000"/>
        </w:rPr>
        <w:t>El modelo evalu</w:t>
      </w:r>
      <w:r>
        <w:rPr>
          <w:color w:val="000000"/>
        </w:rPr>
        <w:t xml:space="preserve">ado es un </w:t>
      </w:r>
      <w:proofErr w:type="spellStart"/>
      <w:r>
        <w:rPr>
          <w:color w:val="000000"/>
        </w:rPr>
        <w:t>Random</w:t>
      </w:r>
      <w:proofErr w:type="spellEnd"/>
      <w:r>
        <w:rPr>
          <w:color w:val="000000"/>
        </w:rPr>
        <w:t xml:space="preserve"> Forest </w:t>
      </w:r>
      <w:proofErr w:type="spellStart"/>
      <w:r>
        <w:rPr>
          <w:color w:val="000000"/>
        </w:rPr>
        <w:t>Classifier</w:t>
      </w:r>
      <w:proofErr w:type="spellEnd"/>
      <w:r>
        <w:rPr>
          <w:color w:val="000000"/>
        </w:rPr>
        <w:t xml:space="preserve"> con configuración </w:t>
      </w:r>
      <w:proofErr w:type="spellStart"/>
      <w:r>
        <w:rPr>
          <w:color w:val="000000"/>
        </w:rPr>
        <w:t>baseline</w:t>
      </w:r>
      <w:proofErr w:type="spellEnd"/>
      <w:r>
        <w:rPr>
          <w:color w:val="000000"/>
        </w:rPr>
        <w:t xml:space="preserve"> (</w:t>
      </w:r>
      <w:proofErr w:type="spellStart"/>
      <w:r>
        <w:rPr>
          <w:color w:val="000000"/>
        </w:rPr>
        <w:t>n_estimators</w:t>
      </w:r>
      <w:proofErr w:type="spellEnd"/>
      <w:r>
        <w:rPr>
          <w:color w:val="000000"/>
        </w:rPr>
        <w:t xml:space="preserve"> = 100, </w:t>
      </w:r>
      <w:proofErr w:type="spellStart"/>
      <w:r>
        <w:rPr>
          <w:color w:val="000000"/>
        </w:rPr>
        <w:t>max_depth</w:t>
      </w:r>
      <w:proofErr w:type="spellEnd"/>
      <w:r>
        <w:rPr>
          <w:color w:val="000000"/>
        </w:rPr>
        <w:t xml:space="preserve"> = </w:t>
      </w:r>
      <w:proofErr w:type="spellStart"/>
      <w:r>
        <w:rPr>
          <w:color w:val="000000"/>
        </w:rPr>
        <w:t>None</w:t>
      </w:r>
      <w:proofErr w:type="spellEnd"/>
      <w:r>
        <w:rPr>
          <w:color w:val="000000"/>
        </w:rPr>
        <w:t xml:space="preserve">, </w:t>
      </w:r>
      <w:proofErr w:type="spellStart"/>
      <w:r>
        <w:rPr>
          <w:color w:val="000000"/>
        </w:rPr>
        <w:t>min_samples_split</w:t>
      </w:r>
      <w:proofErr w:type="spellEnd"/>
      <w:r>
        <w:rPr>
          <w:color w:val="000000"/>
        </w:rPr>
        <w:t xml:space="preserve"> = 2). El conjunto de validación contiene 1.034 ejemplos del dataset Spider, distribuidos en cuatro niveles de dificultad SQL (</w:t>
      </w:r>
      <w:proofErr w:type="spellStart"/>
      <w:r>
        <w:rPr>
          <w:color w:val="000000"/>
        </w:rPr>
        <w:t>easy</w:t>
      </w:r>
      <w:proofErr w:type="spellEnd"/>
      <w:r>
        <w:rPr>
          <w:color w:val="000000"/>
        </w:rPr>
        <w:t xml:space="preserve">, </w:t>
      </w:r>
      <w:proofErr w:type="spellStart"/>
      <w:r>
        <w:rPr>
          <w:color w:val="000000"/>
        </w:rPr>
        <w:t>mediu</w:t>
      </w:r>
      <w:r>
        <w:rPr>
          <w:color w:val="000000"/>
        </w:rPr>
        <w:t>m</w:t>
      </w:r>
      <w:proofErr w:type="spellEnd"/>
      <w:r>
        <w:rPr>
          <w:color w:val="000000"/>
        </w:rPr>
        <w:t xml:space="preserve">, </w:t>
      </w:r>
      <w:proofErr w:type="spellStart"/>
      <w:r>
        <w:rPr>
          <w:color w:val="000000"/>
        </w:rPr>
        <w:t>hard</w:t>
      </w:r>
      <w:proofErr w:type="spellEnd"/>
      <w:r>
        <w:rPr>
          <w:color w:val="000000"/>
        </w:rPr>
        <w:t>, extra). La línea base del modelo, sobre datos sin perturbar, alcanza un F1 Macro de 0,4448 y un Accuracy de 0,66. Todas las perturbaciones se aplicaron con semilla aleatoria fija (</w:t>
      </w:r>
      <w:proofErr w:type="spellStart"/>
      <w:r>
        <w:rPr>
          <w:color w:val="000000"/>
        </w:rPr>
        <w:t>random_state</w:t>
      </w:r>
      <w:proofErr w:type="spellEnd"/>
      <w:r>
        <w:rPr>
          <w:color w:val="000000"/>
        </w:rPr>
        <w:t xml:space="preserve"> = 42) para garantizar reproducibilidad.</w:t>
      </w:r>
    </w:p>
    <w:p w14:paraId="1C448E9A" w14:textId="77777777" w:rsidR="00E637A7" w:rsidRDefault="005E3C3D">
      <w:pPr>
        <w:spacing w:after="120" w:line="300" w:lineRule="auto"/>
        <w:jc w:val="both"/>
      </w:pPr>
      <w:r>
        <w:rPr>
          <w:color w:val="000000"/>
        </w:rPr>
        <w:t>La Tabla 1 res</w:t>
      </w:r>
      <w:r>
        <w:rPr>
          <w:color w:val="000000"/>
        </w:rPr>
        <w:t>ume la cobertura experimental ejecutada en este workshop, organizada por familia de perturbación.</w:t>
      </w: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6"/>
        <w:gridCol w:w="4787"/>
        <w:gridCol w:w="2260"/>
      </w:tblGrid>
      <w:tr w:rsidR="00E637A7" w14:paraId="4E271818" w14:textId="77777777" w:rsidTr="00B14BB2">
        <w:tblPrEx>
          <w:tblCellMar>
            <w:top w:w="0" w:type="dxa"/>
            <w:bottom w:w="0" w:type="dxa"/>
          </w:tblCellMar>
        </w:tblPrEx>
        <w:trPr>
          <w:trHeight w:val="180"/>
          <w:tblHeader/>
        </w:trPr>
        <w:tc>
          <w:tcPr>
            <w:tcW w:w="2296"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0D1F72A1" w14:textId="77777777" w:rsidR="00E637A7" w:rsidRDefault="005E3C3D">
            <w:pPr>
              <w:jc w:val="center"/>
            </w:pPr>
            <w:r>
              <w:rPr>
                <w:b/>
                <w:bCs/>
                <w:color w:val="000000"/>
                <w:sz w:val="22"/>
                <w:szCs w:val="22"/>
              </w:rPr>
              <w:lastRenderedPageBreak/>
              <w:t>Familia</w:t>
            </w:r>
          </w:p>
        </w:tc>
        <w:tc>
          <w:tcPr>
            <w:tcW w:w="4787"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0A7D4550" w14:textId="77777777" w:rsidR="00E637A7" w:rsidRDefault="005E3C3D">
            <w:pPr>
              <w:jc w:val="center"/>
            </w:pPr>
            <w:r>
              <w:rPr>
                <w:b/>
                <w:bCs/>
                <w:color w:val="000000"/>
                <w:sz w:val="22"/>
                <w:szCs w:val="22"/>
              </w:rPr>
              <w:t>Escenarios evaluados</w:t>
            </w:r>
          </w:p>
        </w:tc>
        <w:tc>
          <w:tcPr>
            <w:tcW w:w="22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02D8B1BC" w14:textId="33C883FA" w:rsidR="00E637A7" w:rsidRDefault="005E3C3D">
            <w:pPr>
              <w:jc w:val="center"/>
            </w:pPr>
            <w:r>
              <w:rPr>
                <w:b/>
                <w:bCs/>
                <w:color w:val="000000"/>
                <w:sz w:val="22"/>
                <w:szCs w:val="22"/>
              </w:rPr>
              <w:t xml:space="preserve">N° </w:t>
            </w:r>
            <w:r>
              <w:rPr>
                <w:b/>
                <w:bCs/>
                <w:color w:val="000000"/>
                <w:sz w:val="22"/>
                <w:szCs w:val="22"/>
              </w:rPr>
              <w:t>configuraciones</w:t>
            </w:r>
          </w:p>
        </w:tc>
      </w:tr>
      <w:tr w:rsidR="00E637A7" w14:paraId="561C50F0" w14:textId="77777777" w:rsidTr="00B14BB2">
        <w:tblPrEx>
          <w:tblCellMar>
            <w:top w:w="0" w:type="dxa"/>
            <w:bottom w:w="0" w:type="dxa"/>
          </w:tblCellMar>
        </w:tblPrEx>
        <w:trPr>
          <w:trHeight w:val="180"/>
        </w:trPr>
        <w:tc>
          <w:tcPr>
            <w:tcW w:w="229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CD41D4C" w14:textId="77777777" w:rsidR="00E637A7" w:rsidRDefault="005E3C3D">
            <w:r>
              <w:rPr>
                <w:b/>
                <w:bCs/>
                <w:color w:val="000000"/>
                <w:sz w:val="22"/>
                <w:szCs w:val="22"/>
              </w:rPr>
              <w:t>Datos ruidosos</w:t>
            </w:r>
          </w:p>
        </w:tc>
        <w:tc>
          <w:tcPr>
            <w:tcW w:w="478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074CF85" w14:textId="77777777" w:rsidR="00E637A7" w:rsidRDefault="005E3C3D">
            <w:r>
              <w:rPr>
                <w:color w:val="000000"/>
                <w:sz w:val="22"/>
                <w:szCs w:val="22"/>
              </w:rPr>
              <w:t>Ruido gaussiano (σ = 0,01; 0,05; 0,10; 0,20)</w:t>
            </w:r>
          </w:p>
        </w:tc>
        <w:tc>
          <w:tcPr>
            <w:tcW w:w="22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C49CBCE" w14:textId="77777777" w:rsidR="00E637A7" w:rsidRDefault="005E3C3D">
            <w:pPr>
              <w:jc w:val="center"/>
            </w:pPr>
            <w:r>
              <w:rPr>
                <w:b/>
                <w:bCs/>
                <w:color w:val="821538"/>
                <w:sz w:val="22"/>
                <w:szCs w:val="22"/>
              </w:rPr>
              <w:t>4</w:t>
            </w:r>
          </w:p>
        </w:tc>
      </w:tr>
      <w:tr w:rsidR="00E637A7" w14:paraId="746AF84F" w14:textId="77777777" w:rsidTr="00B14BB2">
        <w:tblPrEx>
          <w:tblCellMar>
            <w:top w:w="0" w:type="dxa"/>
            <w:bottom w:w="0" w:type="dxa"/>
          </w:tblCellMar>
        </w:tblPrEx>
        <w:trPr>
          <w:trHeight w:val="361"/>
        </w:trPr>
        <w:tc>
          <w:tcPr>
            <w:tcW w:w="229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759E7E3" w14:textId="77777777" w:rsidR="00E637A7" w:rsidRDefault="005E3C3D">
            <w:r>
              <w:rPr>
                <w:b/>
                <w:bCs/>
                <w:color w:val="000000"/>
                <w:sz w:val="22"/>
                <w:szCs w:val="22"/>
              </w:rPr>
              <w:t>Datos incompletos</w:t>
            </w:r>
          </w:p>
        </w:tc>
        <w:tc>
          <w:tcPr>
            <w:tcW w:w="478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F219F6B" w14:textId="77777777" w:rsidR="00E637A7" w:rsidRDefault="005E3C3D">
            <w:r>
              <w:rPr>
                <w:color w:val="000000"/>
                <w:sz w:val="22"/>
                <w:szCs w:val="22"/>
              </w:rPr>
              <w:t>Inputs atípicos (preguntas extremadamente cortas)</w:t>
            </w:r>
          </w:p>
        </w:tc>
        <w:tc>
          <w:tcPr>
            <w:tcW w:w="22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7EDAF4C" w14:textId="77777777" w:rsidR="00E637A7" w:rsidRDefault="005E3C3D">
            <w:pPr>
              <w:jc w:val="center"/>
            </w:pPr>
            <w:r>
              <w:rPr>
                <w:b/>
                <w:bCs/>
                <w:color w:val="821538"/>
                <w:sz w:val="22"/>
                <w:szCs w:val="22"/>
              </w:rPr>
              <w:t>1</w:t>
            </w:r>
          </w:p>
        </w:tc>
      </w:tr>
      <w:tr w:rsidR="00E637A7" w14:paraId="6D190BFB" w14:textId="77777777" w:rsidTr="00B14BB2">
        <w:tblPrEx>
          <w:tblCellMar>
            <w:top w:w="0" w:type="dxa"/>
            <w:bottom w:w="0" w:type="dxa"/>
          </w:tblCellMar>
        </w:tblPrEx>
        <w:trPr>
          <w:trHeight w:val="372"/>
        </w:trPr>
        <w:tc>
          <w:tcPr>
            <w:tcW w:w="229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6C4D8B9" w14:textId="77777777" w:rsidR="00E637A7" w:rsidRDefault="005E3C3D">
            <w:r>
              <w:rPr>
                <w:b/>
                <w:bCs/>
                <w:color w:val="000000"/>
                <w:sz w:val="22"/>
                <w:szCs w:val="22"/>
              </w:rPr>
              <w:t xml:space="preserve">Data </w:t>
            </w:r>
            <w:proofErr w:type="spellStart"/>
            <w:r>
              <w:rPr>
                <w:b/>
                <w:bCs/>
                <w:color w:val="000000"/>
                <w:sz w:val="22"/>
                <w:szCs w:val="22"/>
              </w:rPr>
              <w:t>drift</w:t>
            </w:r>
            <w:proofErr w:type="spellEnd"/>
          </w:p>
        </w:tc>
        <w:tc>
          <w:tcPr>
            <w:tcW w:w="478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8BB0BF3" w14:textId="77777777" w:rsidR="00E637A7" w:rsidRDefault="005E3C3D">
            <w:r>
              <w:rPr>
                <w:color w:val="000000"/>
                <w:sz w:val="22"/>
                <w:szCs w:val="22"/>
              </w:rPr>
              <w:t xml:space="preserve">Covariate (cortas / largas) y prior </w:t>
            </w:r>
            <w:proofErr w:type="spellStart"/>
            <w:r>
              <w:rPr>
                <w:color w:val="000000"/>
                <w:sz w:val="22"/>
                <w:szCs w:val="22"/>
              </w:rPr>
              <w:t>drift</w:t>
            </w:r>
            <w:proofErr w:type="spellEnd"/>
            <w:r>
              <w:rPr>
                <w:color w:val="000000"/>
                <w:sz w:val="22"/>
                <w:szCs w:val="22"/>
              </w:rPr>
              <w:t xml:space="preserve"> (50% extra)</w:t>
            </w:r>
          </w:p>
        </w:tc>
        <w:tc>
          <w:tcPr>
            <w:tcW w:w="22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AC61B7C" w14:textId="77777777" w:rsidR="00E637A7" w:rsidRDefault="005E3C3D">
            <w:pPr>
              <w:jc w:val="center"/>
            </w:pPr>
            <w:r>
              <w:rPr>
                <w:b/>
                <w:bCs/>
                <w:color w:val="821538"/>
                <w:sz w:val="22"/>
                <w:szCs w:val="22"/>
              </w:rPr>
              <w:t>3</w:t>
            </w:r>
          </w:p>
        </w:tc>
      </w:tr>
      <w:tr w:rsidR="00E637A7" w14:paraId="1148BE25" w14:textId="77777777" w:rsidTr="00B14BB2">
        <w:tblPrEx>
          <w:tblCellMar>
            <w:top w:w="0" w:type="dxa"/>
            <w:bottom w:w="0" w:type="dxa"/>
          </w:tblCellMar>
        </w:tblPrEx>
        <w:trPr>
          <w:trHeight w:val="180"/>
        </w:trPr>
        <w:tc>
          <w:tcPr>
            <w:tcW w:w="229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4ED9544" w14:textId="77777777" w:rsidR="00E637A7" w:rsidRDefault="005E3C3D">
            <w:r>
              <w:rPr>
                <w:b/>
                <w:bCs/>
                <w:color w:val="000000"/>
                <w:sz w:val="22"/>
                <w:szCs w:val="22"/>
              </w:rPr>
              <w:t>Adversarial</w:t>
            </w:r>
          </w:p>
        </w:tc>
        <w:tc>
          <w:tcPr>
            <w:tcW w:w="478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9843FEC" w14:textId="77777777" w:rsidR="00E637A7" w:rsidRDefault="005E3C3D">
            <w:r>
              <w:rPr>
                <w:color w:val="000000"/>
                <w:sz w:val="22"/>
                <w:szCs w:val="22"/>
              </w:rPr>
              <w:t>Sustitución por sinónimos (p = 0,5)</w:t>
            </w:r>
          </w:p>
        </w:tc>
        <w:tc>
          <w:tcPr>
            <w:tcW w:w="22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1952211" w14:textId="77777777" w:rsidR="00E637A7" w:rsidRDefault="005E3C3D">
            <w:pPr>
              <w:jc w:val="center"/>
            </w:pPr>
            <w:r>
              <w:rPr>
                <w:b/>
                <w:bCs/>
                <w:color w:val="821538"/>
                <w:sz w:val="22"/>
                <w:szCs w:val="22"/>
              </w:rPr>
              <w:t>1</w:t>
            </w:r>
          </w:p>
        </w:tc>
      </w:tr>
      <w:tr w:rsidR="00E637A7" w14:paraId="3EC5A5BD" w14:textId="77777777" w:rsidTr="00B14BB2">
        <w:tblPrEx>
          <w:tblCellMar>
            <w:top w:w="0" w:type="dxa"/>
            <w:bottom w:w="0" w:type="dxa"/>
          </w:tblCellMar>
        </w:tblPrEx>
        <w:trPr>
          <w:trHeight w:val="180"/>
        </w:trPr>
        <w:tc>
          <w:tcPr>
            <w:tcW w:w="229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EB34E5C" w14:textId="77777777" w:rsidR="00E637A7" w:rsidRDefault="005E3C3D">
            <w:proofErr w:type="spellStart"/>
            <w:r>
              <w:rPr>
                <w:b/>
                <w:bCs/>
                <w:color w:val="000000"/>
                <w:sz w:val="22"/>
                <w:szCs w:val="22"/>
              </w:rPr>
              <w:t>Composed</w:t>
            </w:r>
            <w:proofErr w:type="spellEnd"/>
            <w:r>
              <w:rPr>
                <w:b/>
                <w:bCs/>
                <w:color w:val="000000"/>
                <w:sz w:val="22"/>
                <w:szCs w:val="22"/>
              </w:rPr>
              <w:t xml:space="preserve"> (estrés)</w:t>
            </w:r>
          </w:p>
        </w:tc>
        <w:tc>
          <w:tcPr>
            <w:tcW w:w="478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FD1ECC0" w14:textId="77777777" w:rsidR="00E637A7" w:rsidRDefault="005E3C3D">
            <w:r>
              <w:rPr>
                <w:color w:val="000000"/>
                <w:sz w:val="22"/>
                <w:szCs w:val="22"/>
              </w:rPr>
              <w:t>Cortas + sinónimos + ruido σ = 0,1 (peor caso)</w:t>
            </w:r>
          </w:p>
        </w:tc>
        <w:tc>
          <w:tcPr>
            <w:tcW w:w="22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374469C" w14:textId="77777777" w:rsidR="00E637A7" w:rsidRDefault="005E3C3D">
            <w:pPr>
              <w:jc w:val="center"/>
            </w:pPr>
            <w:r>
              <w:rPr>
                <w:b/>
                <w:bCs/>
                <w:color w:val="821538"/>
                <w:sz w:val="22"/>
                <w:szCs w:val="22"/>
              </w:rPr>
              <w:t>1</w:t>
            </w:r>
          </w:p>
        </w:tc>
      </w:tr>
    </w:tbl>
    <w:p w14:paraId="3F74200C" w14:textId="77777777" w:rsidR="00E637A7" w:rsidRDefault="005E3C3D">
      <w:pPr>
        <w:spacing w:before="60" w:after="200"/>
        <w:jc w:val="center"/>
      </w:pPr>
      <w:r>
        <w:rPr>
          <w:i/>
          <w:iCs/>
          <w:color w:val="404040"/>
          <w:sz w:val="22"/>
          <w:szCs w:val="22"/>
        </w:rPr>
        <w:t>Tabla 1. Cobertura experimental del workshop. Diez configuraciones distribuidas en cinco familias de perturbación. Elaboración propia.</w:t>
      </w:r>
    </w:p>
    <w:p w14:paraId="64FE44C6" w14:textId="77777777" w:rsidR="00E637A7" w:rsidRDefault="005E3C3D">
      <w:pPr>
        <w:pStyle w:val="Ttulo1"/>
        <w:spacing w:line="300" w:lineRule="auto"/>
      </w:pPr>
      <w:bookmarkStart w:id="2" w:name="_Toc227961521"/>
      <w:r>
        <w:t>3. Simulación de Datos Ruidosos o Incompletos</w:t>
      </w:r>
      <w:bookmarkEnd w:id="2"/>
    </w:p>
    <w:p w14:paraId="09A146A9" w14:textId="77777777" w:rsidR="00E637A7" w:rsidRDefault="005E3C3D">
      <w:pPr>
        <w:spacing w:after="120" w:line="300" w:lineRule="auto"/>
        <w:jc w:val="both"/>
      </w:pPr>
      <w:r>
        <w:rPr>
          <w:color w:val="000000"/>
        </w:rPr>
        <w:t>La primera familia de perturbaciones corresponde a la inyección de ruido y la simulación de información incompleta. Estas condiciones son frecuentes en producción debido a errores de captura, fallos en los sens</w:t>
      </w:r>
      <w:r>
        <w:rPr>
          <w:color w:val="000000"/>
        </w:rPr>
        <w:t xml:space="preserve">ores de origen, sesgos de transcripción o pérdida parcial de información durante la transmisión (Gama et al., 2014; García et al., 2015). El objetivo metodológico es cuantificar la sensibilidad del modelo a desviaciones controladas en sus </w:t>
      </w:r>
      <w:proofErr w:type="spellStart"/>
      <w:r>
        <w:rPr>
          <w:color w:val="000000"/>
        </w:rPr>
        <w:t>features</w:t>
      </w:r>
      <w:proofErr w:type="spellEnd"/>
      <w:r>
        <w:rPr>
          <w:color w:val="000000"/>
        </w:rPr>
        <w:t xml:space="preserve"> de entra</w:t>
      </w:r>
      <w:r>
        <w:rPr>
          <w:color w:val="000000"/>
        </w:rPr>
        <w:t>da.</w:t>
      </w:r>
    </w:p>
    <w:p w14:paraId="0B2075FF" w14:textId="77777777" w:rsidR="00E637A7" w:rsidRDefault="005E3C3D">
      <w:pPr>
        <w:pStyle w:val="Ttulo2"/>
        <w:spacing w:line="300" w:lineRule="auto"/>
      </w:pPr>
      <w:bookmarkStart w:id="3" w:name="_Toc227961522"/>
      <w:r>
        <w:t>3.1. Ruido Gaussiano</w:t>
      </w:r>
      <w:bookmarkEnd w:id="3"/>
    </w:p>
    <w:p w14:paraId="775B7EBE" w14:textId="77777777" w:rsidR="00E637A7" w:rsidRDefault="005E3C3D">
      <w:pPr>
        <w:spacing w:after="120" w:line="300" w:lineRule="auto"/>
        <w:jc w:val="both"/>
      </w:pPr>
      <w:r>
        <w:rPr>
          <w:color w:val="000000"/>
        </w:rPr>
        <w:t xml:space="preserve">Se aplicó ruido gaussiano </w:t>
      </w:r>
      <w:proofErr w:type="gramStart"/>
      <w:r>
        <w:rPr>
          <w:color w:val="000000"/>
        </w:rPr>
        <w:t>N(</w:t>
      </w:r>
      <w:proofErr w:type="gramEnd"/>
      <w:r>
        <w:rPr>
          <w:color w:val="000000"/>
        </w:rPr>
        <w:t xml:space="preserve">0, σ²) sobre la matriz de </w:t>
      </w:r>
      <w:proofErr w:type="spellStart"/>
      <w:r>
        <w:rPr>
          <w:color w:val="000000"/>
        </w:rPr>
        <w:t>features</w:t>
      </w:r>
      <w:proofErr w:type="spellEnd"/>
      <w:r>
        <w:rPr>
          <w:color w:val="000000"/>
        </w:rPr>
        <w:t xml:space="preserve"> TF-IDF con cuatro intensidades crecientes: σ = 0,01, σ = 0,05, σ = 0,10 y σ = 0,20. La elección del rango sigue las recomendaciones de </w:t>
      </w:r>
      <w:proofErr w:type="spellStart"/>
      <w:r>
        <w:rPr>
          <w:color w:val="000000"/>
        </w:rPr>
        <w:t>Goodfellow</w:t>
      </w:r>
      <w:proofErr w:type="spellEnd"/>
      <w:r>
        <w:rPr>
          <w:color w:val="000000"/>
        </w:rPr>
        <w:t xml:space="preserve"> et al. (2015) para eva</w:t>
      </w:r>
      <w:r>
        <w:rPr>
          <w:color w:val="000000"/>
        </w:rPr>
        <w:t>luación de robustez en clasificadores: niveles bajos validan la estabilidad del modelo, mientras que niveles altos identifican el punto de quiebre operativo.</w:t>
      </w:r>
    </w:p>
    <w:p w14:paraId="0C1A2754" w14:textId="77777777" w:rsidR="00E637A7" w:rsidRDefault="005E3C3D">
      <w:pPr>
        <w:spacing w:after="120" w:line="300" w:lineRule="auto"/>
        <w:jc w:val="both"/>
      </w:pPr>
      <w:r>
        <w:rPr>
          <w:color w:val="000000"/>
        </w:rPr>
        <w:t>La Tabla 2 reporta los resultados obtenidos.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E637A7" w14:paraId="5415B68B" w14:textId="77777777">
        <w:tblPrEx>
          <w:tblCellMar>
            <w:top w:w="0" w:type="dxa"/>
            <w:bottom w:w="0" w:type="dxa"/>
          </w:tblCellMar>
        </w:tblPrEx>
        <w:trPr>
          <w:tblHeader/>
        </w:trPr>
        <w:tc>
          <w:tcPr>
            <w:tcW w:w="24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2636EFF" w14:textId="77777777" w:rsidR="00E637A7" w:rsidRDefault="005E3C3D">
            <w:pPr>
              <w:jc w:val="center"/>
            </w:pPr>
            <w:r>
              <w:rPr>
                <w:b/>
                <w:bCs/>
                <w:color w:val="000000"/>
                <w:sz w:val="22"/>
                <w:szCs w:val="22"/>
              </w:rPr>
              <w:t>Intensidad σ</w:t>
            </w:r>
          </w:p>
        </w:tc>
        <w:tc>
          <w:tcPr>
            <w:tcW w:w="22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1BA6104B" w14:textId="77777777" w:rsidR="00E637A7" w:rsidRDefault="005E3C3D">
            <w:pPr>
              <w:jc w:val="center"/>
            </w:pPr>
            <w:r>
              <w:rPr>
                <w:b/>
                <w:bCs/>
                <w:color w:val="000000"/>
                <w:sz w:val="22"/>
                <w:szCs w:val="22"/>
              </w:rPr>
              <w:t>F1 Macro perturbado</w:t>
            </w:r>
          </w:p>
        </w:tc>
        <w:tc>
          <w:tcPr>
            <w:tcW w:w="22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4CCBD70D" w14:textId="77777777" w:rsidR="00E637A7" w:rsidRDefault="005E3C3D">
            <w:pPr>
              <w:jc w:val="center"/>
            </w:pPr>
            <w:r>
              <w:rPr>
                <w:b/>
                <w:bCs/>
                <w:color w:val="000000"/>
                <w:sz w:val="22"/>
                <w:szCs w:val="22"/>
              </w:rPr>
              <w:t>RSI</w:t>
            </w:r>
          </w:p>
        </w:tc>
        <w:tc>
          <w:tcPr>
            <w:tcW w:w="25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4305E457" w14:textId="77777777" w:rsidR="00E637A7" w:rsidRDefault="005E3C3D">
            <w:pPr>
              <w:jc w:val="center"/>
            </w:pPr>
            <w:r>
              <w:rPr>
                <w:b/>
                <w:bCs/>
                <w:color w:val="000000"/>
                <w:sz w:val="22"/>
                <w:szCs w:val="22"/>
              </w:rPr>
              <w:t>Veredicto</w:t>
            </w:r>
          </w:p>
        </w:tc>
      </w:tr>
      <w:tr w:rsidR="00E637A7" w14:paraId="64DF5EAA" w14:textId="77777777">
        <w:tblPrEx>
          <w:tblCellMar>
            <w:top w:w="0" w:type="dxa"/>
            <w:bottom w:w="0" w:type="dxa"/>
          </w:tblCellMar>
        </w:tblPrEx>
        <w:tc>
          <w:tcPr>
            <w:tcW w:w="2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008E3A3" w14:textId="77777777" w:rsidR="00E637A7" w:rsidRDefault="005E3C3D">
            <w:pPr>
              <w:jc w:val="center"/>
            </w:pPr>
            <w:r>
              <w:rPr>
                <w:b/>
                <w:bCs/>
                <w:color w:val="000000"/>
                <w:sz w:val="22"/>
                <w:szCs w:val="22"/>
              </w:rPr>
              <w:t>σ = 0,01</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011C8B1" w14:textId="77777777" w:rsidR="00E637A7" w:rsidRDefault="005E3C3D">
            <w:pPr>
              <w:jc w:val="center"/>
            </w:pPr>
            <w:r>
              <w:rPr>
                <w:color w:val="000000"/>
                <w:sz w:val="22"/>
                <w:szCs w:val="22"/>
              </w:rPr>
              <w:t>0,4457</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54D1E64" w14:textId="77777777" w:rsidR="00E637A7" w:rsidRDefault="005E3C3D">
            <w:pPr>
              <w:jc w:val="center"/>
            </w:pPr>
            <w:r>
              <w:rPr>
                <w:b/>
                <w:bCs/>
                <w:color w:val="2E7D32"/>
                <w:sz w:val="22"/>
                <w:szCs w:val="22"/>
              </w:rPr>
              <w:t>1,002</w:t>
            </w:r>
          </w:p>
        </w:tc>
        <w:tc>
          <w:tcPr>
            <w:tcW w:w="25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A93D858" w14:textId="77777777" w:rsidR="00E637A7" w:rsidRDefault="005E3C3D">
            <w:pPr>
              <w:jc w:val="center"/>
            </w:pPr>
            <w:r>
              <w:rPr>
                <w:b/>
                <w:bCs/>
                <w:color w:val="2E7D32"/>
                <w:sz w:val="22"/>
                <w:szCs w:val="22"/>
              </w:rPr>
              <w:t>✅ Robusto</w:t>
            </w:r>
          </w:p>
        </w:tc>
      </w:tr>
      <w:tr w:rsidR="00E637A7" w14:paraId="09F49286" w14:textId="77777777">
        <w:tblPrEx>
          <w:tblCellMar>
            <w:top w:w="0" w:type="dxa"/>
            <w:bottom w:w="0" w:type="dxa"/>
          </w:tblCellMar>
        </w:tblPrEx>
        <w:tc>
          <w:tcPr>
            <w:tcW w:w="2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83F9086" w14:textId="77777777" w:rsidR="00E637A7" w:rsidRDefault="005E3C3D">
            <w:pPr>
              <w:jc w:val="center"/>
            </w:pPr>
            <w:r>
              <w:rPr>
                <w:b/>
                <w:bCs/>
                <w:color w:val="000000"/>
                <w:sz w:val="22"/>
                <w:szCs w:val="22"/>
              </w:rPr>
              <w:t>σ = 0,05</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9984CAE" w14:textId="77777777" w:rsidR="00E637A7" w:rsidRDefault="005E3C3D">
            <w:pPr>
              <w:jc w:val="center"/>
            </w:pPr>
            <w:r>
              <w:rPr>
                <w:color w:val="000000"/>
                <w:sz w:val="22"/>
                <w:szCs w:val="22"/>
              </w:rPr>
              <w:t>0,4326</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2C28D8C" w14:textId="77777777" w:rsidR="00E637A7" w:rsidRDefault="005E3C3D">
            <w:pPr>
              <w:jc w:val="center"/>
            </w:pPr>
            <w:r>
              <w:rPr>
                <w:b/>
                <w:bCs/>
                <w:color w:val="2E7D32"/>
                <w:sz w:val="22"/>
                <w:szCs w:val="22"/>
              </w:rPr>
              <w:t>0,973</w:t>
            </w:r>
          </w:p>
        </w:tc>
        <w:tc>
          <w:tcPr>
            <w:tcW w:w="25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CBD01A2" w14:textId="77777777" w:rsidR="00E637A7" w:rsidRDefault="005E3C3D">
            <w:pPr>
              <w:jc w:val="center"/>
            </w:pPr>
            <w:r>
              <w:rPr>
                <w:b/>
                <w:bCs/>
                <w:color w:val="2E7D32"/>
                <w:sz w:val="22"/>
                <w:szCs w:val="22"/>
              </w:rPr>
              <w:t>✅ Robusto</w:t>
            </w:r>
          </w:p>
        </w:tc>
      </w:tr>
      <w:tr w:rsidR="00E637A7" w14:paraId="1F5CF5DC" w14:textId="77777777">
        <w:tblPrEx>
          <w:tblCellMar>
            <w:top w:w="0" w:type="dxa"/>
            <w:bottom w:w="0" w:type="dxa"/>
          </w:tblCellMar>
        </w:tblPrEx>
        <w:tc>
          <w:tcPr>
            <w:tcW w:w="2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6A5DD06" w14:textId="77777777" w:rsidR="00E637A7" w:rsidRDefault="005E3C3D">
            <w:pPr>
              <w:jc w:val="center"/>
            </w:pPr>
            <w:r>
              <w:rPr>
                <w:b/>
                <w:bCs/>
                <w:color w:val="000000"/>
                <w:sz w:val="22"/>
                <w:szCs w:val="22"/>
              </w:rPr>
              <w:t>σ = 0,10</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41CE774" w14:textId="77777777" w:rsidR="00E637A7" w:rsidRDefault="005E3C3D">
            <w:pPr>
              <w:jc w:val="center"/>
            </w:pPr>
            <w:r>
              <w:rPr>
                <w:color w:val="000000"/>
                <w:sz w:val="22"/>
                <w:szCs w:val="22"/>
              </w:rPr>
              <w:t>0,2840</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3E8106E" w14:textId="77777777" w:rsidR="00E637A7" w:rsidRDefault="005E3C3D">
            <w:pPr>
              <w:jc w:val="center"/>
            </w:pPr>
            <w:r>
              <w:rPr>
                <w:b/>
                <w:bCs/>
                <w:color w:val="C62828"/>
                <w:sz w:val="22"/>
                <w:szCs w:val="22"/>
              </w:rPr>
              <w:t>0,639</w:t>
            </w:r>
          </w:p>
        </w:tc>
        <w:tc>
          <w:tcPr>
            <w:tcW w:w="25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8CB03C8" w14:textId="77777777" w:rsidR="00E637A7" w:rsidRDefault="005E3C3D">
            <w:pPr>
              <w:jc w:val="center"/>
            </w:pPr>
            <w:r>
              <w:rPr>
                <w:b/>
                <w:bCs/>
                <w:color w:val="C62828"/>
                <w:sz w:val="22"/>
                <w:szCs w:val="22"/>
              </w:rPr>
              <w:t>❌ Frágil</w:t>
            </w:r>
          </w:p>
        </w:tc>
      </w:tr>
      <w:tr w:rsidR="00E637A7" w14:paraId="3F148324" w14:textId="77777777">
        <w:tblPrEx>
          <w:tblCellMar>
            <w:top w:w="0" w:type="dxa"/>
            <w:bottom w:w="0" w:type="dxa"/>
          </w:tblCellMar>
        </w:tblPrEx>
        <w:tc>
          <w:tcPr>
            <w:tcW w:w="2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C50C978" w14:textId="77777777" w:rsidR="00E637A7" w:rsidRDefault="005E3C3D">
            <w:pPr>
              <w:jc w:val="center"/>
            </w:pPr>
            <w:r>
              <w:rPr>
                <w:b/>
                <w:bCs/>
                <w:color w:val="000000"/>
                <w:sz w:val="22"/>
                <w:szCs w:val="22"/>
              </w:rPr>
              <w:t>σ = 0,20</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24DE48C" w14:textId="77777777" w:rsidR="00E637A7" w:rsidRDefault="005E3C3D">
            <w:pPr>
              <w:jc w:val="center"/>
            </w:pPr>
            <w:r>
              <w:rPr>
                <w:color w:val="000000"/>
                <w:sz w:val="22"/>
                <w:szCs w:val="22"/>
              </w:rPr>
              <w:t>0,2239</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145B48A" w14:textId="77777777" w:rsidR="00E637A7" w:rsidRDefault="005E3C3D">
            <w:pPr>
              <w:jc w:val="center"/>
            </w:pPr>
            <w:r>
              <w:rPr>
                <w:b/>
                <w:bCs/>
                <w:color w:val="C62828"/>
                <w:sz w:val="22"/>
                <w:szCs w:val="22"/>
              </w:rPr>
              <w:t>0,503</w:t>
            </w:r>
          </w:p>
        </w:tc>
        <w:tc>
          <w:tcPr>
            <w:tcW w:w="25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A2BD844" w14:textId="77777777" w:rsidR="00E637A7" w:rsidRDefault="005E3C3D">
            <w:pPr>
              <w:jc w:val="center"/>
            </w:pPr>
            <w:r>
              <w:rPr>
                <w:b/>
                <w:bCs/>
                <w:color w:val="C62828"/>
                <w:sz w:val="22"/>
                <w:szCs w:val="22"/>
              </w:rPr>
              <w:t>❌ Frágil</w:t>
            </w:r>
          </w:p>
        </w:tc>
      </w:tr>
    </w:tbl>
    <w:p w14:paraId="10F7DF23" w14:textId="77777777" w:rsidR="00E637A7" w:rsidRDefault="005E3C3D">
      <w:pPr>
        <w:spacing w:before="60" w:after="200"/>
        <w:jc w:val="center"/>
      </w:pPr>
      <w:r>
        <w:rPr>
          <w:i/>
          <w:iCs/>
          <w:color w:val="404040"/>
          <w:sz w:val="22"/>
          <w:szCs w:val="22"/>
        </w:rPr>
        <w:t>Tabla 2. Impacto del ruido gaussiano sobre el F1 Macro y el RSI resultante. Datos provenientes del notebook reproducible. Elaboración propia.</w:t>
      </w:r>
    </w:p>
    <w:p w14:paraId="1037FA24" w14:textId="77777777" w:rsidR="00E637A7" w:rsidRDefault="005E3C3D">
      <w:pPr>
        <w:spacing w:after="120" w:line="300" w:lineRule="auto"/>
        <w:jc w:val="both"/>
      </w:pPr>
      <w:r>
        <w:rPr>
          <w:color w:val="000000"/>
        </w:rPr>
        <w:lastRenderedPageBreak/>
        <w:t>El modelo soporta sin degradación apreciable niveles bajos de ruido (σ ≤ 0,05), con un RSI prácticamente unitario.</w:t>
      </w:r>
      <w:r>
        <w:rPr>
          <w:color w:val="000000"/>
        </w:rPr>
        <w:t xml:space="preserve"> Sin embargo, a partir de σ = 0,10 se observa una caída abrupta del 36% en el desempeño relativo, y con σ = 0,20 la pérdida supera el 50%. Este patrón de transición brusca, en lugar de una degradación lineal, indica que el clasificador opera cerca de un lí</w:t>
      </w:r>
      <w:r>
        <w:rPr>
          <w:color w:val="000000"/>
        </w:rPr>
        <w:t xml:space="preserve">mite de decisión que es estable frente a perturbaciones </w:t>
      </w:r>
      <w:proofErr w:type="gramStart"/>
      <w:r>
        <w:rPr>
          <w:color w:val="000000"/>
        </w:rPr>
        <w:t>pequeñas</w:t>
      </w:r>
      <w:proofErr w:type="gramEnd"/>
      <w:r>
        <w:rPr>
          <w:color w:val="000000"/>
        </w:rPr>
        <w:t xml:space="preserve"> pero colapsa cuando el ruido excede un umbral crítico.</w:t>
      </w:r>
    </w:p>
    <w:p w14:paraId="4E83E1F0" w14:textId="77777777" w:rsidR="00E637A7" w:rsidRDefault="005E3C3D">
      <w:pPr>
        <w:pStyle w:val="Ttulo2"/>
        <w:spacing w:line="300" w:lineRule="auto"/>
      </w:pPr>
      <w:bookmarkStart w:id="4" w:name="_Toc227961523"/>
      <w:r>
        <w:t>3.2. Datos Incompletos: Inputs Atípicos</w:t>
      </w:r>
      <w:bookmarkEnd w:id="4"/>
    </w:p>
    <w:p w14:paraId="347F8A22" w14:textId="77777777" w:rsidR="00E637A7" w:rsidRDefault="005E3C3D">
      <w:pPr>
        <w:spacing w:after="120" w:line="300" w:lineRule="auto"/>
        <w:jc w:val="both"/>
      </w:pPr>
      <w:r>
        <w:rPr>
          <w:color w:val="000000"/>
        </w:rPr>
        <w:t>Para simular información incompleta se evaluó el desempeño sobre el subconjunto de preguntas ext</w:t>
      </w:r>
      <w:r>
        <w:rPr>
          <w:color w:val="000000"/>
        </w:rPr>
        <w:t xml:space="preserve">remadamente cortas (menos de 10 palabras), que en el dataset representan casos donde el usuario aporta menor cantidad de información contextual. Este escenario se cruza con la dimensión de </w:t>
      </w:r>
      <w:proofErr w:type="spellStart"/>
      <w:r>
        <w:rPr>
          <w:color w:val="000000"/>
        </w:rPr>
        <w:t>drift</w:t>
      </w:r>
      <w:proofErr w:type="spellEnd"/>
      <w:r>
        <w:rPr>
          <w:color w:val="000000"/>
        </w:rPr>
        <w:t xml:space="preserve"> y se analiza con mayor detalle en la sección 4. La conclusión</w:t>
      </w:r>
      <w:r>
        <w:rPr>
          <w:color w:val="000000"/>
        </w:rPr>
        <w:t xml:space="preserve"> preliminar es que el modelo conserva razonable capacidad predictiva en este subconjunto (RSI = 0,98), lo que sugiere que la representación TF-IDF compensa parcialmente la pérdida de información léxica con la concentración de términos discriminativos.</w:t>
      </w:r>
    </w:p>
    <w:p w14:paraId="1BE2FAF1" w14:textId="77777777" w:rsidR="00E637A7" w:rsidRDefault="005E3C3D">
      <w:pPr>
        <w:pStyle w:val="Ttulo2"/>
        <w:spacing w:line="300" w:lineRule="auto"/>
      </w:pPr>
      <w:bookmarkStart w:id="5" w:name="_Toc227961524"/>
      <w:r>
        <w:t>3.3.</w:t>
      </w:r>
      <w:r>
        <w:t xml:space="preserve"> Análisis Crítico</w:t>
      </w:r>
      <w:bookmarkEnd w:id="5"/>
    </w:p>
    <w:p w14:paraId="6DC1B90E" w14:textId="77777777" w:rsidR="00E637A7" w:rsidRDefault="005E3C3D">
      <w:pPr>
        <w:spacing w:after="120" w:line="300" w:lineRule="auto"/>
        <w:jc w:val="both"/>
      </w:pPr>
      <w:r>
        <w:rPr>
          <w:color w:val="000000"/>
        </w:rPr>
        <w:t xml:space="preserve">Los hallazgos de esta sección permiten identificar dos patrones operativamente relevantes. Primero, el modelo es resiliente a perturbaciones leves de </w:t>
      </w:r>
      <w:proofErr w:type="gramStart"/>
      <w:r>
        <w:rPr>
          <w:color w:val="000000"/>
        </w:rPr>
        <w:t>ruido</w:t>
      </w:r>
      <w:proofErr w:type="gramEnd"/>
      <w:r>
        <w:rPr>
          <w:color w:val="000000"/>
        </w:rPr>
        <w:t xml:space="preserve"> pero exhibe fragilidad pronunciada bajo niveles moderados a altos de contaminación</w:t>
      </w:r>
      <w:r>
        <w:rPr>
          <w:color w:val="000000"/>
        </w:rPr>
        <w:t xml:space="preserve">, fenómeno consistente con el comportamiento documentado para </w:t>
      </w:r>
      <w:proofErr w:type="spellStart"/>
      <w:r>
        <w:rPr>
          <w:color w:val="000000"/>
        </w:rPr>
        <w:t>Random</w:t>
      </w:r>
      <w:proofErr w:type="spellEnd"/>
      <w:r>
        <w:rPr>
          <w:color w:val="000000"/>
        </w:rPr>
        <w:t xml:space="preserve"> </w:t>
      </w:r>
      <w:proofErr w:type="spellStart"/>
      <w:r>
        <w:rPr>
          <w:color w:val="000000"/>
        </w:rPr>
        <w:t>Forests</w:t>
      </w:r>
      <w:proofErr w:type="spellEnd"/>
      <w:r>
        <w:rPr>
          <w:color w:val="000000"/>
        </w:rPr>
        <w:t xml:space="preserve"> aplicados a representaciones dispersas de alta dimensionalidad (</w:t>
      </w:r>
      <w:proofErr w:type="spellStart"/>
      <w:r>
        <w:rPr>
          <w:color w:val="000000"/>
        </w:rPr>
        <w:t>Probst</w:t>
      </w:r>
      <w:proofErr w:type="spellEnd"/>
      <w:r>
        <w:rPr>
          <w:color w:val="000000"/>
        </w:rPr>
        <w:t xml:space="preserve"> et al., 2019). Segundo, la representación TF-IDF aporta una resistencia natural ante reducciones de informac</w:t>
      </w:r>
      <w:r>
        <w:rPr>
          <w:color w:val="000000"/>
        </w:rPr>
        <w:t>ión léxica, en línea con los resultados reportados por Yang y Pedersen (1997) sobre la concentración de la señal predictiva en términos de alta frecuencia documental.</w:t>
      </w:r>
    </w:p>
    <w:p w14:paraId="3BE52F32" w14:textId="77777777" w:rsidR="00E637A7" w:rsidRDefault="005E3C3D">
      <w:pPr>
        <w:pStyle w:val="Ttulo1"/>
        <w:spacing w:line="300" w:lineRule="auto"/>
      </w:pPr>
      <w:bookmarkStart w:id="6" w:name="_Toc227961525"/>
      <w:r>
        <w:t>4. Evaluación bajo Cambios en la Distribución de Datos</w:t>
      </w:r>
      <w:bookmarkEnd w:id="6"/>
    </w:p>
    <w:p w14:paraId="62505439" w14:textId="4A143733" w:rsidR="00E637A7" w:rsidRDefault="005E3C3D">
      <w:pPr>
        <w:spacing w:after="120" w:line="300" w:lineRule="auto"/>
        <w:jc w:val="both"/>
        <w:rPr>
          <w:color w:val="000000"/>
        </w:rPr>
      </w:pPr>
      <w:r>
        <w:rPr>
          <w:color w:val="000000"/>
        </w:rPr>
        <w:t xml:space="preserve">El concept </w:t>
      </w:r>
      <w:proofErr w:type="spellStart"/>
      <w:r>
        <w:rPr>
          <w:color w:val="000000"/>
        </w:rPr>
        <w:t>drift</w:t>
      </w:r>
      <w:proofErr w:type="spellEnd"/>
      <w:r>
        <w:rPr>
          <w:color w:val="000000"/>
        </w:rPr>
        <w:t xml:space="preserve"> y el data </w:t>
      </w:r>
      <w:proofErr w:type="spellStart"/>
      <w:r>
        <w:rPr>
          <w:color w:val="000000"/>
        </w:rPr>
        <w:t>drift</w:t>
      </w:r>
      <w:proofErr w:type="spellEnd"/>
      <w:r>
        <w:rPr>
          <w:color w:val="000000"/>
        </w:rPr>
        <w:t xml:space="preserve"> c</w:t>
      </w:r>
      <w:r>
        <w:rPr>
          <w:color w:val="000000"/>
        </w:rPr>
        <w:t xml:space="preserve">onstituyen una de las principales causas de degradación silenciosa de modelos en producción (Gama et al., 2014; Lu et al., 2018). A diferencia del ruido aleatorio, el </w:t>
      </w:r>
      <w:proofErr w:type="spellStart"/>
      <w:r>
        <w:rPr>
          <w:color w:val="000000"/>
        </w:rPr>
        <w:t>drift</w:t>
      </w:r>
      <w:proofErr w:type="spellEnd"/>
      <w:r>
        <w:rPr>
          <w:color w:val="000000"/>
        </w:rPr>
        <w:t xml:space="preserve"> introduce cambios estructurales en la distribución de los datos que afectan la rela</w:t>
      </w:r>
      <w:r>
        <w:rPr>
          <w:color w:val="000000"/>
        </w:rPr>
        <w:t xml:space="preserve">ción entre entrada y salida aprendida por el modelo. Este workshop evalúa dos modalidades complementarias: covariate </w:t>
      </w:r>
      <w:proofErr w:type="spellStart"/>
      <w:r>
        <w:rPr>
          <w:color w:val="000000"/>
        </w:rPr>
        <w:t>drift</w:t>
      </w:r>
      <w:proofErr w:type="spellEnd"/>
      <w:r>
        <w:rPr>
          <w:color w:val="000000"/>
        </w:rPr>
        <w:t xml:space="preserve"> (cambio en la distribución de las </w:t>
      </w:r>
      <w:proofErr w:type="spellStart"/>
      <w:r>
        <w:rPr>
          <w:color w:val="000000"/>
        </w:rPr>
        <w:t>features</w:t>
      </w:r>
      <w:proofErr w:type="spellEnd"/>
      <w:r>
        <w:rPr>
          <w:color w:val="000000"/>
        </w:rPr>
        <w:t xml:space="preserve">) y prior </w:t>
      </w:r>
      <w:proofErr w:type="spellStart"/>
      <w:r>
        <w:rPr>
          <w:color w:val="000000"/>
        </w:rPr>
        <w:t>drift</w:t>
      </w:r>
      <w:proofErr w:type="spellEnd"/>
      <w:r>
        <w:rPr>
          <w:color w:val="000000"/>
        </w:rPr>
        <w:t xml:space="preserve"> (cambio en la distribución de las clases).</w:t>
      </w:r>
    </w:p>
    <w:p w14:paraId="049677F2" w14:textId="77777777" w:rsidR="006C1C3F" w:rsidRDefault="006C1C3F">
      <w:pPr>
        <w:spacing w:after="120" w:line="300" w:lineRule="auto"/>
        <w:jc w:val="both"/>
      </w:pPr>
    </w:p>
    <w:p w14:paraId="3EBBFE5A" w14:textId="77777777" w:rsidR="00E637A7" w:rsidRDefault="005E3C3D">
      <w:pPr>
        <w:pStyle w:val="Ttulo2"/>
        <w:spacing w:line="300" w:lineRule="auto"/>
      </w:pPr>
      <w:bookmarkStart w:id="7" w:name="_Toc227961526"/>
      <w:r>
        <w:lastRenderedPageBreak/>
        <w:t xml:space="preserve">4.1. Covariate </w:t>
      </w:r>
      <w:proofErr w:type="spellStart"/>
      <w:r>
        <w:t>Drift</w:t>
      </w:r>
      <w:bookmarkEnd w:id="7"/>
      <w:proofErr w:type="spellEnd"/>
    </w:p>
    <w:p w14:paraId="4D198EE6" w14:textId="77777777" w:rsidR="00E637A7" w:rsidRDefault="005E3C3D">
      <w:pPr>
        <w:spacing w:after="120" w:line="300" w:lineRule="auto"/>
        <w:jc w:val="both"/>
      </w:pPr>
      <w:r>
        <w:rPr>
          <w:color w:val="000000"/>
        </w:rPr>
        <w:t>Se construy</w:t>
      </w:r>
      <w:r>
        <w:rPr>
          <w:color w:val="000000"/>
        </w:rPr>
        <w:t>eron dos subconjuntos del conjunto de validación según la longitud de la pregunta en lenguaje natural: preguntas cortas (menos de 10 palabras) y preguntas largas (más de 15 palabras). Estos subconjuntos representan poblaciones de usuarios con estilos de re</w:t>
      </w:r>
      <w:r>
        <w:rPr>
          <w:color w:val="000000"/>
        </w:rPr>
        <w:t>dacción diferenciados, como sucedería al desplegar el modelo en aplicaciones para usuarios técnicos versus usuarios casuales. La Tabla 3 muestra los resultados.</w:t>
      </w:r>
    </w:p>
    <w:tbl>
      <w:tblPr>
        <w:tblW w:w="9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3511"/>
        <w:gridCol w:w="1705"/>
        <w:gridCol w:w="1765"/>
      </w:tblGrid>
      <w:tr w:rsidR="00E637A7" w14:paraId="4270EAF1" w14:textId="77777777" w:rsidTr="006C1C3F">
        <w:tblPrEx>
          <w:tblCellMar>
            <w:top w:w="0" w:type="dxa"/>
            <w:bottom w:w="0" w:type="dxa"/>
          </w:tblCellMar>
        </w:tblPrEx>
        <w:trPr>
          <w:trHeight w:val="407"/>
          <w:tblHeader/>
        </w:trPr>
        <w:tc>
          <w:tcPr>
            <w:tcW w:w="2407"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88BDCFA" w14:textId="77777777" w:rsidR="00E637A7" w:rsidRDefault="005E3C3D">
            <w:pPr>
              <w:jc w:val="center"/>
            </w:pPr>
            <w:r>
              <w:rPr>
                <w:b/>
                <w:bCs/>
                <w:color w:val="000000"/>
                <w:sz w:val="22"/>
                <w:szCs w:val="22"/>
              </w:rPr>
              <w:t xml:space="preserve">Tipo de </w:t>
            </w:r>
            <w:proofErr w:type="spellStart"/>
            <w:r>
              <w:rPr>
                <w:b/>
                <w:bCs/>
                <w:color w:val="000000"/>
                <w:sz w:val="22"/>
                <w:szCs w:val="22"/>
              </w:rPr>
              <w:t>drift</w:t>
            </w:r>
            <w:proofErr w:type="spellEnd"/>
          </w:p>
        </w:tc>
        <w:tc>
          <w:tcPr>
            <w:tcW w:w="3511"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8A95157" w14:textId="77777777" w:rsidR="00E637A7" w:rsidRDefault="005E3C3D">
            <w:pPr>
              <w:jc w:val="center"/>
            </w:pPr>
            <w:r>
              <w:rPr>
                <w:b/>
                <w:bCs/>
                <w:color w:val="000000"/>
                <w:sz w:val="22"/>
                <w:szCs w:val="22"/>
              </w:rPr>
              <w:t>Escenario</w:t>
            </w:r>
          </w:p>
        </w:tc>
        <w:tc>
          <w:tcPr>
            <w:tcW w:w="1705"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2A24D5F" w14:textId="77777777" w:rsidR="00E637A7" w:rsidRDefault="005E3C3D">
            <w:pPr>
              <w:jc w:val="center"/>
            </w:pPr>
            <w:r>
              <w:rPr>
                <w:b/>
                <w:bCs/>
                <w:color w:val="000000"/>
                <w:sz w:val="22"/>
                <w:szCs w:val="22"/>
              </w:rPr>
              <w:t>RSI</w:t>
            </w:r>
          </w:p>
        </w:tc>
        <w:tc>
          <w:tcPr>
            <w:tcW w:w="1765"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77F1C63" w14:textId="77777777" w:rsidR="00E637A7" w:rsidRDefault="005E3C3D">
            <w:pPr>
              <w:jc w:val="center"/>
            </w:pPr>
            <w:r>
              <w:rPr>
                <w:b/>
                <w:bCs/>
                <w:color w:val="000000"/>
                <w:sz w:val="22"/>
                <w:szCs w:val="22"/>
              </w:rPr>
              <w:t>Veredicto</w:t>
            </w:r>
          </w:p>
        </w:tc>
      </w:tr>
      <w:tr w:rsidR="00E637A7" w14:paraId="17AF5208" w14:textId="77777777" w:rsidTr="006C1C3F">
        <w:tblPrEx>
          <w:tblCellMar>
            <w:top w:w="0" w:type="dxa"/>
            <w:bottom w:w="0" w:type="dxa"/>
          </w:tblCellMar>
        </w:tblPrEx>
        <w:trPr>
          <w:trHeight w:val="479"/>
        </w:trPr>
        <w:tc>
          <w:tcPr>
            <w:tcW w:w="240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0F1E563" w14:textId="77777777" w:rsidR="00E637A7" w:rsidRDefault="005E3C3D">
            <w:r>
              <w:rPr>
                <w:b/>
                <w:bCs/>
                <w:color w:val="000000"/>
                <w:sz w:val="22"/>
                <w:szCs w:val="22"/>
              </w:rPr>
              <w:t>Covariate</w:t>
            </w:r>
          </w:p>
        </w:tc>
        <w:tc>
          <w:tcPr>
            <w:tcW w:w="351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AF9C587" w14:textId="77777777" w:rsidR="00E637A7" w:rsidRDefault="005E3C3D">
            <w:r>
              <w:rPr>
                <w:color w:val="000000"/>
                <w:sz w:val="22"/>
                <w:szCs w:val="22"/>
              </w:rPr>
              <w:t>Preguntas cortas (&lt;10 palabras)</w:t>
            </w:r>
          </w:p>
        </w:tc>
        <w:tc>
          <w:tcPr>
            <w:tcW w:w="170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B1BBF96" w14:textId="77777777" w:rsidR="00E637A7" w:rsidRDefault="005E3C3D">
            <w:pPr>
              <w:jc w:val="center"/>
            </w:pPr>
            <w:r>
              <w:rPr>
                <w:b/>
                <w:bCs/>
                <w:color w:val="2E7D32"/>
                <w:sz w:val="22"/>
                <w:szCs w:val="22"/>
              </w:rPr>
              <w:t>0,979</w:t>
            </w:r>
          </w:p>
        </w:tc>
        <w:tc>
          <w:tcPr>
            <w:tcW w:w="176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2919FE1" w14:textId="77777777" w:rsidR="00E637A7" w:rsidRDefault="005E3C3D">
            <w:pPr>
              <w:jc w:val="center"/>
            </w:pPr>
            <w:r>
              <w:rPr>
                <w:b/>
                <w:bCs/>
                <w:color w:val="2E7D32"/>
                <w:sz w:val="22"/>
                <w:szCs w:val="22"/>
              </w:rPr>
              <w:t>✅ Robusto</w:t>
            </w:r>
          </w:p>
        </w:tc>
      </w:tr>
      <w:tr w:rsidR="00E637A7" w14:paraId="7FCD0F46" w14:textId="77777777" w:rsidTr="006C1C3F">
        <w:tblPrEx>
          <w:tblCellMar>
            <w:top w:w="0" w:type="dxa"/>
            <w:bottom w:w="0" w:type="dxa"/>
          </w:tblCellMar>
        </w:tblPrEx>
        <w:trPr>
          <w:trHeight w:val="479"/>
        </w:trPr>
        <w:tc>
          <w:tcPr>
            <w:tcW w:w="240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BEAC7D6" w14:textId="77777777" w:rsidR="00E637A7" w:rsidRDefault="005E3C3D">
            <w:r>
              <w:rPr>
                <w:b/>
                <w:bCs/>
                <w:color w:val="000000"/>
                <w:sz w:val="22"/>
                <w:szCs w:val="22"/>
              </w:rPr>
              <w:t>Covariate</w:t>
            </w:r>
          </w:p>
        </w:tc>
        <w:tc>
          <w:tcPr>
            <w:tcW w:w="351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90128CC" w14:textId="77777777" w:rsidR="00E637A7" w:rsidRDefault="005E3C3D">
            <w:r>
              <w:rPr>
                <w:color w:val="000000"/>
                <w:sz w:val="22"/>
                <w:szCs w:val="22"/>
              </w:rPr>
              <w:t>Preguntas largas (&gt;15 palabras)</w:t>
            </w:r>
          </w:p>
        </w:tc>
        <w:tc>
          <w:tcPr>
            <w:tcW w:w="170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C86DB98" w14:textId="77777777" w:rsidR="00E637A7" w:rsidRDefault="005E3C3D">
            <w:pPr>
              <w:jc w:val="center"/>
            </w:pPr>
            <w:r>
              <w:rPr>
                <w:b/>
                <w:bCs/>
                <w:color w:val="2E7D32"/>
                <w:sz w:val="22"/>
                <w:szCs w:val="22"/>
              </w:rPr>
              <w:t>0,895</w:t>
            </w:r>
          </w:p>
        </w:tc>
        <w:tc>
          <w:tcPr>
            <w:tcW w:w="176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CA34CFB" w14:textId="77777777" w:rsidR="00E637A7" w:rsidRDefault="005E3C3D">
            <w:pPr>
              <w:jc w:val="center"/>
            </w:pPr>
            <w:r>
              <w:rPr>
                <w:b/>
                <w:bCs/>
                <w:color w:val="2E7D32"/>
                <w:sz w:val="22"/>
                <w:szCs w:val="22"/>
              </w:rPr>
              <w:t>✅ Robusto</w:t>
            </w:r>
          </w:p>
        </w:tc>
      </w:tr>
      <w:tr w:rsidR="00E637A7" w14:paraId="06905222" w14:textId="77777777" w:rsidTr="006C1C3F">
        <w:tblPrEx>
          <w:tblCellMar>
            <w:top w:w="0" w:type="dxa"/>
            <w:bottom w:w="0" w:type="dxa"/>
          </w:tblCellMar>
        </w:tblPrEx>
        <w:trPr>
          <w:trHeight w:val="1271"/>
        </w:trPr>
        <w:tc>
          <w:tcPr>
            <w:tcW w:w="240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8CFE551" w14:textId="77777777" w:rsidR="00E637A7" w:rsidRDefault="005E3C3D">
            <w:r>
              <w:rPr>
                <w:b/>
                <w:bCs/>
                <w:color w:val="000000"/>
                <w:sz w:val="22"/>
                <w:szCs w:val="22"/>
              </w:rPr>
              <w:t>Prior</w:t>
            </w:r>
          </w:p>
        </w:tc>
        <w:tc>
          <w:tcPr>
            <w:tcW w:w="351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A9D3C0D" w14:textId="77777777" w:rsidR="00E637A7" w:rsidRDefault="005E3C3D">
            <w:r>
              <w:rPr>
                <w:color w:val="000000"/>
                <w:sz w:val="22"/>
                <w:szCs w:val="22"/>
              </w:rPr>
              <w:t>50% extra (clases sobrerrepresentadas)</w:t>
            </w:r>
          </w:p>
        </w:tc>
        <w:tc>
          <w:tcPr>
            <w:tcW w:w="170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D15A0A7" w14:textId="77777777" w:rsidR="00E637A7" w:rsidRDefault="005E3C3D">
            <w:pPr>
              <w:jc w:val="center"/>
            </w:pPr>
            <w:r>
              <w:rPr>
                <w:b/>
                <w:bCs/>
                <w:color w:val="E65100"/>
                <w:sz w:val="22"/>
                <w:szCs w:val="22"/>
              </w:rPr>
              <w:t>0,809</w:t>
            </w:r>
          </w:p>
        </w:tc>
        <w:tc>
          <w:tcPr>
            <w:tcW w:w="176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1C11005" w14:textId="77777777" w:rsidR="00E637A7" w:rsidRDefault="005E3C3D">
            <w:pPr>
              <w:jc w:val="center"/>
            </w:pPr>
            <w:r>
              <w:rPr>
                <w:b/>
                <w:bCs/>
                <w:color w:val="E65100"/>
                <w:sz w:val="22"/>
                <w:szCs w:val="22"/>
              </w:rPr>
              <w:t>⚠ Degradación media</w:t>
            </w:r>
          </w:p>
        </w:tc>
      </w:tr>
      <w:tr w:rsidR="00E637A7" w14:paraId="296CD4A8" w14:textId="77777777" w:rsidTr="006C1C3F">
        <w:tblPrEx>
          <w:tblCellMar>
            <w:top w:w="0" w:type="dxa"/>
            <w:bottom w:w="0" w:type="dxa"/>
          </w:tblCellMar>
        </w:tblPrEx>
        <w:trPr>
          <w:trHeight w:val="479"/>
        </w:trPr>
        <w:tc>
          <w:tcPr>
            <w:tcW w:w="240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9AB8C4F" w14:textId="77777777" w:rsidR="00E637A7" w:rsidRDefault="005E3C3D">
            <w:r>
              <w:rPr>
                <w:b/>
                <w:bCs/>
                <w:color w:val="000000"/>
                <w:sz w:val="22"/>
                <w:szCs w:val="22"/>
              </w:rPr>
              <w:t>Adversarial</w:t>
            </w:r>
          </w:p>
        </w:tc>
        <w:tc>
          <w:tcPr>
            <w:tcW w:w="3511"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532A81C" w14:textId="77777777" w:rsidR="00E637A7" w:rsidRDefault="005E3C3D">
            <w:r>
              <w:rPr>
                <w:color w:val="000000"/>
                <w:sz w:val="22"/>
                <w:szCs w:val="22"/>
              </w:rPr>
              <w:t>Sustitución por sinónimos (p = 0,5)</w:t>
            </w:r>
          </w:p>
        </w:tc>
        <w:tc>
          <w:tcPr>
            <w:tcW w:w="170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3682C37" w14:textId="77777777" w:rsidR="00E637A7" w:rsidRDefault="005E3C3D">
            <w:pPr>
              <w:jc w:val="center"/>
            </w:pPr>
            <w:r>
              <w:rPr>
                <w:b/>
                <w:bCs/>
                <w:color w:val="2E7D32"/>
                <w:sz w:val="22"/>
                <w:szCs w:val="22"/>
              </w:rPr>
              <w:t>1,014</w:t>
            </w:r>
          </w:p>
        </w:tc>
        <w:tc>
          <w:tcPr>
            <w:tcW w:w="176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E74FF24" w14:textId="77777777" w:rsidR="00E637A7" w:rsidRDefault="005E3C3D">
            <w:pPr>
              <w:jc w:val="center"/>
            </w:pPr>
            <w:r>
              <w:rPr>
                <w:b/>
                <w:bCs/>
                <w:color w:val="2E7D32"/>
                <w:sz w:val="22"/>
                <w:szCs w:val="22"/>
              </w:rPr>
              <w:t>✅ Robusto</w:t>
            </w:r>
          </w:p>
        </w:tc>
      </w:tr>
    </w:tbl>
    <w:p w14:paraId="4F26FCEF" w14:textId="77777777" w:rsidR="00E637A7" w:rsidRDefault="005E3C3D">
      <w:pPr>
        <w:spacing w:before="60" w:after="200"/>
        <w:jc w:val="center"/>
      </w:pPr>
      <w:r>
        <w:rPr>
          <w:i/>
          <w:iCs/>
          <w:color w:val="404040"/>
          <w:sz w:val="22"/>
          <w:szCs w:val="22"/>
        </w:rPr>
        <w:t xml:space="preserve">Tabla 3. Robustez del modelo ante distintos escenarios de </w:t>
      </w:r>
      <w:proofErr w:type="spellStart"/>
      <w:r>
        <w:rPr>
          <w:i/>
          <w:iCs/>
          <w:color w:val="404040"/>
          <w:sz w:val="22"/>
          <w:szCs w:val="22"/>
        </w:rPr>
        <w:t>drift</w:t>
      </w:r>
      <w:proofErr w:type="spellEnd"/>
      <w:r>
        <w:rPr>
          <w:i/>
          <w:iCs/>
          <w:color w:val="404040"/>
          <w:sz w:val="22"/>
          <w:szCs w:val="22"/>
        </w:rPr>
        <w:t xml:space="preserve"> en la distribución. Elaboración propia.</w:t>
      </w:r>
    </w:p>
    <w:p w14:paraId="25C236BD" w14:textId="77777777" w:rsidR="00E637A7" w:rsidRDefault="005E3C3D">
      <w:pPr>
        <w:spacing w:after="120" w:line="300" w:lineRule="auto"/>
        <w:jc w:val="both"/>
      </w:pPr>
      <w:r>
        <w:rPr>
          <w:color w:val="000000"/>
        </w:rPr>
        <w:t xml:space="preserve">El modelo conserva un desempeño aceptable ante el covariate </w:t>
      </w:r>
      <w:proofErr w:type="spellStart"/>
      <w:r>
        <w:rPr>
          <w:color w:val="000000"/>
        </w:rPr>
        <w:t>drift</w:t>
      </w:r>
      <w:proofErr w:type="spellEnd"/>
      <w:r>
        <w:rPr>
          <w:color w:val="000000"/>
        </w:rPr>
        <w:t xml:space="preserve"> evaluado, aunque la caída de aproximadamente diez puntos porcentuales en preguntas lar</w:t>
      </w:r>
      <w:r>
        <w:rPr>
          <w:color w:val="000000"/>
        </w:rPr>
        <w:t xml:space="preserve">gas evidencia una sensibilidad latente al estilo redaccional del usuario. En términos prácticos, esta diferencia de RSI (0,98 versus 0,89) no superaría el umbral de </w:t>
      </w:r>
      <w:proofErr w:type="gramStart"/>
      <w:r>
        <w:rPr>
          <w:color w:val="000000"/>
        </w:rPr>
        <w:t>fragilidad</w:t>
      </w:r>
      <w:proofErr w:type="gramEnd"/>
      <w:r>
        <w:rPr>
          <w:color w:val="000000"/>
        </w:rPr>
        <w:t xml:space="preserve"> pero sí justifica monitoreo en producción si la población de usuarios fuera pred</w:t>
      </w:r>
      <w:r>
        <w:rPr>
          <w:color w:val="000000"/>
        </w:rPr>
        <w:t>ominantemente verbosa.</w:t>
      </w:r>
    </w:p>
    <w:p w14:paraId="26BAC94D" w14:textId="77777777" w:rsidR="00E637A7" w:rsidRDefault="005E3C3D">
      <w:pPr>
        <w:pStyle w:val="Ttulo2"/>
        <w:spacing w:line="300" w:lineRule="auto"/>
      </w:pPr>
      <w:bookmarkStart w:id="8" w:name="_Toc227961527"/>
      <w:r>
        <w:t xml:space="preserve">4.2. Prior </w:t>
      </w:r>
      <w:proofErr w:type="spellStart"/>
      <w:r>
        <w:t>Drift</w:t>
      </w:r>
      <w:bookmarkEnd w:id="8"/>
      <w:proofErr w:type="spellEnd"/>
    </w:p>
    <w:p w14:paraId="66C9643D" w14:textId="77777777" w:rsidR="00E637A7" w:rsidRDefault="005E3C3D">
      <w:pPr>
        <w:spacing w:after="120" w:line="300" w:lineRule="auto"/>
        <w:jc w:val="both"/>
      </w:pPr>
      <w:r>
        <w:rPr>
          <w:color w:val="000000"/>
        </w:rPr>
        <w:t xml:space="preserve">El escenario de prior </w:t>
      </w:r>
      <w:proofErr w:type="spellStart"/>
      <w:r>
        <w:rPr>
          <w:color w:val="000000"/>
        </w:rPr>
        <w:t>drift</w:t>
      </w:r>
      <w:proofErr w:type="spellEnd"/>
      <w:r>
        <w:rPr>
          <w:color w:val="000000"/>
        </w:rPr>
        <w:t xml:space="preserve"> simula un cambio en la prevalencia relativa de las clases en producción. En este caso se evaluó qué ocurre cuando la clase “extra” (consultas SQL muy complejas) representa el 50% del tráfico, frente a su distribución natural en </w:t>
      </w:r>
      <w:r>
        <w:rPr>
          <w:color w:val="000000"/>
        </w:rPr>
        <w:t xml:space="preserve">el dataset. El resultado (RSI = 0,809) clasifica como degradación media, situando al modelo en zona de </w:t>
      </w:r>
      <w:proofErr w:type="gramStart"/>
      <w:r>
        <w:rPr>
          <w:color w:val="000000"/>
        </w:rPr>
        <w:t>alerta</w:t>
      </w:r>
      <w:proofErr w:type="gramEnd"/>
      <w:r>
        <w:rPr>
          <w:color w:val="000000"/>
        </w:rPr>
        <w:t xml:space="preserve"> pero sin alcanzar fragilidad. Lu et al. (2018) advierten que el prior </w:t>
      </w:r>
      <w:proofErr w:type="spellStart"/>
      <w:r>
        <w:rPr>
          <w:color w:val="000000"/>
        </w:rPr>
        <w:t>drift</w:t>
      </w:r>
      <w:proofErr w:type="spellEnd"/>
      <w:r>
        <w:rPr>
          <w:color w:val="000000"/>
        </w:rPr>
        <w:t xml:space="preserve"> es particularmente difícil de detectar sin monitoreo activo de la dist</w:t>
      </w:r>
      <w:r>
        <w:rPr>
          <w:color w:val="000000"/>
        </w:rPr>
        <w:t>ribución de salidas, por lo que su impacto suele acumularse silenciosamente hasta provocar fallos operativos.</w:t>
      </w:r>
    </w:p>
    <w:p w14:paraId="57176D1F" w14:textId="77777777" w:rsidR="00E637A7" w:rsidRDefault="005E3C3D">
      <w:pPr>
        <w:pStyle w:val="Ttulo2"/>
        <w:spacing w:line="300" w:lineRule="auto"/>
      </w:pPr>
      <w:bookmarkStart w:id="9" w:name="_Toc227961528"/>
      <w:r>
        <w:lastRenderedPageBreak/>
        <w:t>4.3. Análisis Crítico</w:t>
      </w:r>
      <w:bookmarkEnd w:id="9"/>
    </w:p>
    <w:p w14:paraId="38C22CDB" w14:textId="77777777" w:rsidR="00E637A7" w:rsidRDefault="005E3C3D">
      <w:pPr>
        <w:spacing w:after="120" w:line="300" w:lineRule="auto"/>
        <w:jc w:val="both"/>
      </w:pPr>
      <w:r>
        <w:rPr>
          <w:color w:val="000000"/>
        </w:rPr>
        <w:t xml:space="preserve">El </w:t>
      </w:r>
      <w:proofErr w:type="spellStart"/>
      <w:r>
        <w:rPr>
          <w:color w:val="000000"/>
        </w:rPr>
        <w:t>drift</w:t>
      </w:r>
      <w:proofErr w:type="spellEnd"/>
      <w:r>
        <w:rPr>
          <w:color w:val="000000"/>
        </w:rPr>
        <w:t xml:space="preserve"> constituye un riesgo de menor </w:t>
      </w:r>
      <w:proofErr w:type="gramStart"/>
      <w:r>
        <w:rPr>
          <w:color w:val="000000"/>
        </w:rPr>
        <w:t>intensidad</w:t>
      </w:r>
      <w:proofErr w:type="gramEnd"/>
      <w:r>
        <w:rPr>
          <w:color w:val="000000"/>
        </w:rPr>
        <w:t xml:space="preserve"> pero mayor probabilidad que el ruido extremo evaluado en la sección anteri</w:t>
      </w:r>
      <w:r>
        <w:rPr>
          <w:color w:val="000000"/>
        </w:rPr>
        <w:t>or. Los datos sugieren que el clasificador tolera cambios moderados en la distribución de entrada, pero requiere estrategias de mitigación cuando la composición de clases se altera significativamente. Una recomendación operativa es la implementación de mon</w:t>
      </w:r>
      <w:r>
        <w:rPr>
          <w:color w:val="000000"/>
        </w:rPr>
        <w:t xml:space="preserve">itoreo continuo del </w:t>
      </w:r>
      <w:proofErr w:type="spellStart"/>
      <w:r>
        <w:rPr>
          <w:color w:val="000000"/>
        </w:rPr>
        <w:t>Population</w:t>
      </w:r>
      <w:proofErr w:type="spellEnd"/>
      <w:r>
        <w:rPr>
          <w:color w:val="000000"/>
        </w:rPr>
        <w:t xml:space="preserve"> </w:t>
      </w:r>
      <w:proofErr w:type="spellStart"/>
      <w:r>
        <w:rPr>
          <w:color w:val="000000"/>
        </w:rPr>
        <w:t>Stability</w:t>
      </w:r>
      <w:proofErr w:type="spellEnd"/>
      <w:r>
        <w:rPr>
          <w:color w:val="000000"/>
        </w:rPr>
        <w:t xml:space="preserve"> </w:t>
      </w:r>
      <w:proofErr w:type="spellStart"/>
      <w:r>
        <w:rPr>
          <w:color w:val="000000"/>
        </w:rPr>
        <w:t>Index</w:t>
      </w:r>
      <w:proofErr w:type="spellEnd"/>
      <w:r>
        <w:rPr>
          <w:color w:val="000000"/>
        </w:rPr>
        <w:t xml:space="preserve"> (PSI) sobre las predicciones del modelo en producción (</w:t>
      </w:r>
      <w:proofErr w:type="spellStart"/>
      <w:r>
        <w:rPr>
          <w:color w:val="000000"/>
        </w:rPr>
        <w:t>Karakoulas</w:t>
      </w:r>
      <w:proofErr w:type="spellEnd"/>
      <w:r>
        <w:rPr>
          <w:color w:val="000000"/>
        </w:rPr>
        <w:t>, 2020).</w:t>
      </w:r>
    </w:p>
    <w:p w14:paraId="0C3FAB4C" w14:textId="77777777" w:rsidR="00E637A7" w:rsidRDefault="005E3C3D">
      <w:pPr>
        <w:pStyle w:val="Ttulo1"/>
        <w:spacing w:line="300" w:lineRule="auto"/>
      </w:pPr>
      <w:bookmarkStart w:id="10" w:name="_Toc227961529"/>
      <w:r>
        <w:t>5. Pruebas de Estrés del Modelo</w:t>
      </w:r>
      <w:bookmarkEnd w:id="10"/>
    </w:p>
    <w:p w14:paraId="019B3F01" w14:textId="77777777" w:rsidR="00E637A7" w:rsidRDefault="005E3C3D">
      <w:pPr>
        <w:spacing w:after="120" w:line="300" w:lineRule="auto"/>
        <w:jc w:val="both"/>
      </w:pPr>
      <w:r>
        <w:rPr>
          <w:color w:val="000000"/>
        </w:rPr>
        <w:t>Las pruebas de estrés extienden la evaluación de robustez al exigir al modelo desempeñarse en condicion</w:t>
      </w:r>
      <w:r>
        <w:rPr>
          <w:color w:val="000000"/>
        </w:rPr>
        <w:t xml:space="preserve">es que combinan múltiples fuentes de variabilidad simultáneamente. A diferencia de las perturbaciones aisladas evaluadas hasta ahora, los escenarios de estrés replican condiciones de producción real donde ruido, </w:t>
      </w:r>
      <w:proofErr w:type="spellStart"/>
      <w:r>
        <w:rPr>
          <w:color w:val="000000"/>
        </w:rPr>
        <w:t>drift</w:t>
      </w:r>
      <w:proofErr w:type="spellEnd"/>
      <w:r>
        <w:rPr>
          <w:color w:val="000000"/>
        </w:rPr>
        <w:t xml:space="preserve"> y atipicidad coexisten (</w:t>
      </w:r>
      <w:proofErr w:type="spellStart"/>
      <w:r>
        <w:rPr>
          <w:color w:val="000000"/>
        </w:rPr>
        <w:t>Hendrycks</w:t>
      </w:r>
      <w:proofErr w:type="spellEnd"/>
      <w:r>
        <w:rPr>
          <w:color w:val="000000"/>
        </w:rPr>
        <w:t xml:space="preserve"> et a</w:t>
      </w:r>
      <w:r>
        <w:rPr>
          <w:color w:val="000000"/>
        </w:rPr>
        <w:t>l., 2021). Esta sección analiza tres dimensiones complementarias: estabilidad ante el peor caso compuesto, comportamiento ante volúmenes reducidos de datos, y fallos sobre inputs atípicos.</w:t>
      </w:r>
    </w:p>
    <w:p w14:paraId="3BCCCC46" w14:textId="77777777" w:rsidR="00E637A7" w:rsidRDefault="005E3C3D">
      <w:pPr>
        <w:pStyle w:val="Ttulo2"/>
        <w:spacing w:line="300" w:lineRule="auto"/>
      </w:pPr>
      <w:bookmarkStart w:id="11" w:name="_Toc227961530"/>
      <w:r>
        <w:t>5.1. Escenario Compuesto (Peor Caso)</w:t>
      </w:r>
      <w:bookmarkEnd w:id="11"/>
    </w:p>
    <w:p w14:paraId="3AC57B23" w14:textId="77777777" w:rsidR="00E637A7" w:rsidRDefault="005E3C3D">
      <w:pPr>
        <w:spacing w:after="120" w:line="300" w:lineRule="auto"/>
        <w:jc w:val="both"/>
      </w:pPr>
      <w:r>
        <w:rPr>
          <w:color w:val="000000"/>
        </w:rPr>
        <w:t xml:space="preserve">El escenario compuesto integra simultáneamente tres perturbaciones: restricción del dominio a preguntas cortas, sustitución adversarial por sinónimos con probabilidad 0,5, e inyección de ruido gaussiano con σ = 0,1. La </w:t>
      </w:r>
      <w:r>
        <w:rPr>
          <w:color w:val="000000"/>
        </w:rPr>
        <w:t>Tabla 4 contrasta este escenario con sus componentes individuales para evidenciar el efecto multiplicativo del estrés combinado.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500"/>
        <w:gridCol w:w="2460"/>
      </w:tblGrid>
      <w:tr w:rsidR="00E637A7" w14:paraId="409C71CC" w14:textId="77777777">
        <w:tblPrEx>
          <w:tblCellMar>
            <w:top w:w="0" w:type="dxa"/>
            <w:bottom w:w="0" w:type="dxa"/>
          </w:tblCellMar>
        </w:tblPrEx>
        <w:trPr>
          <w:tblHeader/>
        </w:trPr>
        <w:tc>
          <w:tcPr>
            <w:tcW w:w="44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4511CDA0" w14:textId="77777777" w:rsidR="00E637A7" w:rsidRDefault="005E3C3D">
            <w:pPr>
              <w:jc w:val="center"/>
            </w:pPr>
            <w:r>
              <w:rPr>
                <w:b/>
                <w:bCs/>
                <w:color w:val="000000"/>
                <w:sz w:val="22"/>
                <w:szCs w:val="22"/>
              </w:rPr>
              <w:t>Escenario</w:t>
            </w:r>
          </w:p>
        </w:tc>
        <w:tc>
          <w:tcPr>
            <w:tcW w:w="2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70A39C8" w14:textId="77777777" w:rsidR="00E637A7" w:rsidRDefault="005E3C3D">
            <w:pPr>
              <w:jc w:val="center"/>
            </w:pPr>
            <w:r>
              <w:rPr>
                <w:b/>
                <w:bCs/>
                <w:color w:val="000000"/>
                <w:sz w:val="22"/>
                <w:szCs w:val="22"/>
              </w:rPr>
              <w:t>RSI</w:t>
            </w:r>
          </w:p>
        </w:tc>
        <w:tc>
          <w:tcPr>
            <w:tcW w:w="24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3E579283" w14:textId="77777777" w:rsidR="00E637A7" w:rsidRDefault="005E3C3D">
            <w:pPr>
              <w:jc w:val="center"/>
            </w:pPr>
            <w:r>
              <w:rPr>
                <w:b/>
                <w:bCs/>
                <w:color w:val="000000"/>
                <w:sz w:val="22"/>
                <w:szCs w:val="22"/>
              </w:rPr>
              <w:t>Caída esperada</w:t>
            </w:r>
          </w:p>
        </w:tc>
      </w:tr>
      <w:tr w:rsidR="00E637A7" w14:paraId="45F014FA" w14:textId="77777777">
        <w:tblPrEx>
          <w:tblCellMar>
            <w:top w:w="0" w:type="dxa"/>
            <w:bottom w:w="0" w:type="dxa"/>
          </w:tblCellMar>
        </w:tblPrEx>
        <w:tc>
          <w:tcPr>
            <w:tcW w:w="4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CC68084" w14:textId="77777777" w:rsidR="00E637A7" w:rsidRDefault="005E3C3D">
            <w:r>
              <w:rPr>
                <w:color w:val="000000"/>
                <w:sz w:val="22"/>
                <w:szCs w:val="22"/>
              </w:rPr>
              <w:t>Componente A: Preguntas cortas (</w:t>
            </w:r>
            <w:proofErr w:type="spellStart"/>
            <w:r>
              <w:rPr>
                <w:color w:val="000000"/>
                <w:sz w:val="22"/>
                <w:szCs w:val="22"/>
              </w:rPr>
              <w:t>drift</w:t>
            </w:r>
            <w:proofErr w:type="spellEnd"/>
            <w:r>
              <w:rPr>
                <w:color w:val="000000"/>
                <w:sz w:val="22"/>
                <w:szCs w:val="22"/>
              </w:rPr>
              <w:t>)</w:t>
            </w:r>
          </w:p>
        </w:tc>
        <w:tc>
          <w:tcPr>
            <w:tcW w:w="2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63D26E2" w14:textId="77777777" w:rsidR="00E637A7" w:rsidRDefault="005E3C3D">
            <w:pPr>
              <w:jc w:val="center"/>
            </w:pPr>
            <w:r>
              <w:rPr>
                <w:color w:val="2E7D32"/>
                <w:sz w:val="22"/>
                <w:szCs w:val="22"/>
              </w:rPr>
              <w:t>0,979</w:t>
            </w:r>
          </w:p>
        </w:tc>
        <w:tc>
          <w:tcPr>
            <w:tcW w:w="24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309B1A0" w14:textId="77777777" w:rsidR="00E637A7" w:rsidRDefault="005E3C3D">
            <w:pPr>
              <w:jc w:val="center"/>
            </w:pPr>
            <w:r>
              <w:rPr>
                <w:i/>
                <w:iCs/>
                <w:color w:val="404040"/>
                <w:sz w:val="22"/>
                <w:szCs w:val="22"/>
              </w:rPr>
              <w:t>Mínima</w:t>
            </w:r>
          </w:p>
        </w:tc>
      </w:tr>
      <w:tr w:rsidR="00E637A7" w14:paraId="747BFE4F" w14:textId="77777777">
        <w:tblPrEx>
          <w:tblCellMar>
            <w:top w:w="0" w:type="dxa"/>
            <w:bottom w:w="0" w:type="dxa"/>
          </w:tblCellMar>
        </w:tblPrEx>
        <w:tc>
          <w:tcPr>
            <w:tcW w:w="4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6618A19" w14:textId="77777777" w:rsidR="00E637A7" w:rsidRDefault="005E3C3D">
            <w:r>
              <w:rPr>
                <w:color w:val="000000"/>
                <w:sz w:val="22"/>
                <w:szCs w:val="22"/>
              </w:rPr>
              <w:t>Componente B: Sinónimos (adversarial)</w:t>
            </w:r>
          </w:p>
        </w:tc>
        <w:tc>
          <w:tcPr>
            <w:tcW w:w="2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6FB9B4E" w14:textId="77777777" w:rsidR="00E637A7" w:rsidRDefault="005E3C3D">
            <w:pPr>
              <w:jc w:val="center"/>
            </w:pPr>
            <w:r>
              <w:rPr>
                <w:color w:val="2E7D32"/>
                <w:sz w:val="22"/>
                <w:szCs w:val="22"/>
              </w:rPr>
              <w:t>1,014</w:t>
            </w:r>
          </w:p>
        </w:tc>
        <w:tc>
          <w:tcPr>
            <w:tcW w:w="24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D81B7FA" w14:textId="77777777" w:rsidR="00E637A7" w:rsidRDefault="005E3C3D">
            <w:pPr>
              <w:jc w:val="center"/>
            </w:pPr>
            <w:r>
              <w:rPr>
                <w:i/>
                <w:iCs/>
                <w:color w:val="404040"/>
                <w:sz w:val="22"/>
                <w:szCs w:val="22"/>
              </w:rPr>
              <w:t>Nula</w:t>
            </w:r>
          </w:p>
        </w:tc>
      </w:tr>
      <w:tr w:rsidR="00E637A7" w14:paraId="1C420235" w14:textId="77777777">
        <w:tblPrEx>
          <w:tblCellMar>
            <w:top w:w="0" w:type="dxa"/>
            <w:bottom w:w="0" w:type="dxa"/>
          </w:tblCellMar>
        </w:tblPrEx>
        <w:tc>
          <w:tcPr>
            <w:tcW w:w="4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3D80CB7" w14:textId="77777777" w:rsidR="00E637A7" w:rsidRDefault="005E3C3D">
            <w:r>
              <w:rPr>
                <w:color w:val="000000"/>
                <w:sz w:val="22"/>
                <w:szCs w:val="22"/>
              </w:rPr>
              <w:t>Componente C: Ruido σ = 0,1</w:t>
            </w:r>
          </w:p>
        </w:tc>
        <w:tc>
          <w:tcPr>
            <w:tcW w:w="2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26CB79A" w14:textId="77777777" w:rsidR="00E637A7" w:rsidRDefault="005E3C3D">
            <w:pPr>
              <w:jc w:val="center"/>
            </w:pPr>
            <w:r>
              <w:rPr>
                <w:color w:val="C62828"/>
                <w:sz w:val="22"/>
                <w:szCs w:val="22"/>
              </w:rPr>
              <w:t>0,639</w:t>
            </w:r>
          </w:p>
        </w:tc>
        <w:tc>
          <w:tcPr>
            <w:tcW w:w="24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FCC50BC" w14:textId="77777777" w:rsidR="00E637A7" w:rsidRDefault="005E3C3D">
            <w:pPr>
              <w:jc w:val="center"/>
            </w:pPr>
            <w:r>
              <w:rPr>
                <w:i/>
                <w:iCs/>
                <w:color w:val="404040"/>
                <w:sz w:val="22"/>
                <w:szCs w:val="22"/>
              </w:rPr>
              <w:t>Significativa</w:t>
            </w:r>
          </w:p>
        </w:tc>
      </w:tr>
      <w:tr w:rsidR="00E637A7" w14:paraId="03F0AE46" w14:textId="77777777">
        <w:tblPrEx>
          <w:tblCellMar>
            <w:top w:w="0" w:type="dxa"/>
            <w:bottom w:w="0" w:type="dxa"/>
          </w:tblCellMar>
        </w:tblPrEx>
        <w:tc>
          <w:tcPr>
            <w:tcW w:w="44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B5B70CA" w14:textId="77777777" w:rsidR="00E637A7" w:rsidRDefault="005E3C3D">
            <w:r>
              <w:rPr>
                <w:b/>
                <w:bCs/>
                <w:color w:val="821538"/>
                <w:sz w:val="22"/>
                <w:szCs w:val="22"/>
              </w:rPr>
              <w:t>COMPUESTO: A + B + C simultáneo</w:t>
            </w:r>
          </w:p>
        </w:tc>
        <w:tc>
          <w:tcPr>
            <w:tcW w:w="2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E02BE6F" w14:textId="77777777" w:rsidR="00E637A7" w:rsidRDefault="005E3C3D">
            <w:pPr>
              <w:jc w:val="center"/>
            </w:pPr>
            <w:r>
              <w:rPr>
                <w:b/>
                <w:bCs/>
                <w:color w:val="C62828"/>
                <w:sz w:val="22"/>
                <w:szCs w:val="22"/>
              </w:rPr>
              <w:t>0,479</w:t>
            </w:r>
          </w:p>
        </w:tc>
        <w:tc>
          <w:tcPr>
            <w:tcW w:w="24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A50AC58" w14:textId="77777777" w:rsidR="00E637A7" w:rsidRDefault="005E3C3D">
            <w:pPr>
              <w:jc w:val="center"/>
            </w:pPr>
            <w:r>
              <w:rPr>
                <w:b/>
                <w:bCs/>
                <w:color w:val="C62828"/>
                <w:sz w:val="22"/>
                <w:szCs w:val="22"/>
              </w:rPr>
              <w:t>❌ Severa</w:t>
            </w:r>
          </w:p>
        </w:tc>
      </w:tr>
    </w:tbl>
    <w:p w14:paraId="435A621C" w14:textId="77777777" w:rsidR="00E637A7" w:rsidRDefault="005E3C3D">
      <w:pPr>
        <w:spacing w:before="60" w:after="200"/>
        <w:jc w:val="center"/>
      </w:pPr>
      <w:r>
        <w:rPr>
          <w:i/>
          <w:iCs/>
          <w:color w:val="404040"/>
          <w:sz w:val="22"/>
          <w:szCs w:val="22"/>
        </w:rPr>
        <w:t>Tabla 4. Efecto del estrés compuesto. La interacción de tres perturbaciones simultáneas produce una caída superior a la suma de los efectos individuales. Elaboración propia.</w:t>
      </w:r>
    </w:p>
    <w:p w14:paraId="7D72AC3A" w14:textId="77777777" w:rsidR="00E637A7" w:rsidRDefault="005E3C3D">
      <w:pPr>
        <w:spacing w:after="120" w:line="300" w:lineRule="auto"/>
        <w:jc w:val="both"/>
      </w:pPr>
      <w:r>
        <w:rPr>
          <w:color w:val="000000"/>
        </w:rPr>
        <w:t>La observación crítica es que el RSI compuesto (0,479) es marcadamente inferior al</w:t>
      </w:r>
      <w:r>
        <w:rPr>
          <w:color w:val="000000"/>
        </w:rPr>
        <w:t xml:space="preserve"> peor componente individual (ruido σ = 0,1, RSI = 0,639). Esta interacción multiplicativa entre perturbaciones es consistente con los resultados teóricos de </w:t>
      </w:r>
      <w:proofErr w:type="spellStart"/>
      <w:r>
        <w:rPr>
          <w:color w:val="000000"/>
        </w:rPr>
        <w:t>Hendrycks</w:t>
      </w:r>
      <w:proofErr w:type="spellEnd"/>
      <w:r>
        <w:rPr>
          <w:color w:val="000000"/>
        </w:rPr>
        <w:t xml:space="preserve"> y </w:t>
      </w:r>
      <w:proofErr w:type="spellStart"/>
      <w:r>
        <w:rPr>
          <w:color w:val="000000"/>
        </w:rPr>
        <w:t>Dietterich</w:t>
      </w:r>
      <w:proofErr w:type="spellEnd"/>
      <w:r>
        <w:rPr>
          <w:color w:val="000000"/>
        </w:rPr>
        <w:t xml:space="preserve"> (2019), quienes </w:t>
      </w:r>
      <w:r>
        <w:rPr>
          <w:color w:val="000000"/>
        </w:rPr>
        <w:lastRenderedPageBreak/>
        <w:t>demuestran que la robustez bajo perturbaciones compuestas no</w:t>
      </w:r>
      <w:r>
        <w:rPr>
          <w:color w:val="000000"/>
        </w:rPr>
        <w:t xml:space="preserve"> es deducible de la robustez frente a cada perturbación aislada. En consecuencia, evaluar exclusivamente perturbaciones individuales tiende a sobreestimar la fiabilidad del modelo en producción.</w:t>
      </w:r>
    </w:p>
    <w:p w14:paraId="7A0F4AB2" w14:textId="37B18A12" w:rsidR="006C1C3F" w:rsidRDefault="005E3C3D">
      <w:pPr>
        <w:pStyle w:val="Ttulo2"/>
        <w:spacing w:line="300" w:lineRule="auto"/>
      </w:pPr>
      <w:bookmarkStart w:id="12" w:name="_Toc227961531"/>
      <w:r>
        <w:t>5.2. Estabilidad de la Estimación: Validación Cruzada</w:t>
      </w:r>
      <w:bookmarkEnd w:id="12"/>
    </w:p>
    <w:p w14:paraId="257A713B" w14:textId="77777777" w:rsidR="00E637A7" w:rsidRDefault="005E3C3D">
      <w:pPr>
        <w:spacing w:after="120" w:line="300" w:lineRule="auto"/>
        <w:jc w:val="both"/>
      </w:pPr>
      <w:r>
        <w:rPr>
          <w:color w:val="000000"/>
        </w:rPr>
        <w:t>Una seg</w:t>
      </w:r>
      <w:r>
        <w:rPr>
          <w:color w:val="000000"/>
        </w:rPr>
        <w:t>unda dimensión del estrés evalúa la estabilidad de la métrica reportada cuando se varía la partición de datos. La validación cruzada de cinco pliegues sobre el conjunto completo arroja un F1 Macro de 0,584 ± 0,015. La baja desviación estándar (σ = 0,015) i</w:t>
      </w:r>
      <w:r>
        <w:rPr>
          <w:color w:val="000000"/>
        </w:rPr>
        <w:t>ndica que la estimación del desempeño es estable frente a la variación del conjunto de entrenamiento, lo que descarta hipótesis de overfitting localizado y sustenta las cifras de robustez reportadas en este documento.</w:t>
      </w:r>
    </w:p>
    <w:p w14:paraId="6556B25B" w14:textId="77777777" w:rsidR="00E637A7" w:rsidRDefault="005E3C3D">
      <w:pPr>
        <w:pStyle w:val="Ttulo2"/>
        <w:spacing w:line="300" w:lineRule="auto"/>
      </w:pPr>
      <w:bookmarkStart w:id="13" w:name="_Toc227961532"/>
      <w:r>
        <w:t>5.3. Inputs Atípicos</w:t>
      </w:r>
      <w:bookmarkEnd w:id="13"/>
    </w:p>
    <w:p w14:paraId="4A0549AA" w14:textId="77777777" w:rsidR="00E637A7" w:rsidRDefault="005E3C3D">
      <w:pPr>
        <w:spacing w:after="120" w:line="300" w:lineRule="auto"/>
        <w:jc w:val="both"/>
      </w:pPr>
      <w:r>
        <w:rPr>
          <w:color w:val="000000"/>
        </w:rPr>
        <w:t>El subconjunto de</w:t>
      </w:r>
      <w:r>
        <w:rPr>
          <w:color w:val="000000"/>
        </w:rPr>
        <w:t xml:space="preserve"> preguntas con menos de 10 palabras (n = 195) constituye el escenario de input atípico más severo en términos de información disponible. El modelo logra un Accuracy de 0,82 sobre este subgrupo, superior al promedio global, lo que paradójicamente revela que</w:t>
      </w:r>
      <w:r>
        <w:rPr>
          <w:color w:val="000000"/>
        </w:rPr>
        <w:t xml:space="preserve"> las preguntas cortas tienden a ser más sencillas estructuralmente. No obstante, en el subgrupo de preguntas largas (más de 15 palabras, n = 22) el Accuracy cae a 0,41, evidenciando que la atipicidad por longitud excesiva sí afecta la decisión del clasific</w:t>
      </w:r>
      <w:r>
        <w:rPr>
          <w:color w:val="000000"/>
        </w:rPr>
        <w:t>ador. La asimetría de comportamiento entre los dos extremos del rango de longitud refuerza la necesidad de evaluar estabilidad en ambas colas de la distribución, no solo en una de ellas.</w:t>
      </w:r>
    </w:p>
    <w:p w14:paraId="47E7DB38" w14:textId="77777777" w:rsidR="00E637A7" w:rsidRDefault="005E3C3D">
      <w:pPr>
        <w:spacing w:before="200" w:after="80"/>
        <w:jc w:val="center"/>
      </w:pPr>
      <w:r>
        <w:rPr>
          <w:noProof/>
        </w:rPr>
        <w:drawing>
          <wp:inline distT="0" distB="0" distL="0" distR="0" wp14:anchorId="533A6F7A" wp14:editId="001CDA9E">
            <wp:extent cx="5038725" cy="251936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50316" cy="2525159"/>
                    </a:xfrm>
                    <a:prstGeom prst="rect">
                      <a:avLst/>
                    </a:prstGeom>
                  </pic:spPr>
                </pic:pic>
              </a:graphicData>
            </a:graphic>
          </wp:inline>
        </w:drawing>
      </w:r>
    </w:p>
    <w:p w14:paraId="24D1D2BB" w14:textId="77777777" w:rsidR="00E637A7" w:rsidRDefault="005E3C3D">
      <w:pPr>
        <w:spacing w:before="60" w:after="200"/>
        <w:jc w:val="center"/>
      </w:pPr>
      <w:r>
        <w:rPr>
          <w:i/>
          <w:iCs/>
          <w:color w:val="404040"/>
          <w:sz w:val="22"/>
          <w:szCs w:val="22"/>
        </w:rPr>
        <w:t xml:space="preserve">Figura 1. </w:t>
      </w:r>
      <w:proofErr w:type="spellStart"/>
      <w:r>
        <w:rPr>
          <w:i/>
          <w:iCs/>
          <w:color w:val="404040"/>
          <w:sz w:val="22"/>
          <w:szCs w:val="22"/>
        </w:rPr>
        <w:t>Robustness</w:t>
      </w:r>
      <w:proofErr w:type="spellEnd"/>
      <w:r>
        <w:rPr>
          <w:i/>
          <w:iCs/>
          <w:color w:val="404040"/>
          <w:sz w:val="22"/>
          <w:szCs w:val="22"/>
        </w:rPr>
        <w:t xml:space="preserve"> Score </w:t>
      </w:r>
      <w:proofErr w:type="spellStart"/>
      <w:r>
        <w:rPr>
          <w:i/>
          <w:iCs/>
          <w:color w:val="404040"/>
          <w:sz w:val="22"/>
          <w:szCs w:val="22"/>
        </w:rPr>
        <w:t>Index</w:t>
      </w:r>
      <w:proofErr w:type="spellEnd"/>
      <w:r>
        <w:rPr>
          <w:i/>
          <w:iCs/>
          <w:color w:val="404040"/>
          <w:sz w:val="22"/>
          <w:szCs w:val="22"/>
        </w:rPr>
        <w:t xml:space="preserve"> (RSI) por escenario simulado. Los </w:t>
      </w:r>
      <w:r>
        <w:rPr>
          <w:i/>
          <w:iCs/>
          <w:color w:val="404040"/>
          <w:sz w:val="22"/>
          <w:szCs w:val="22"/>
        </w:rPr>
        <w:t>umbrales operativos se indican mediante líneas verticales: verde (0,85, robustez), rojo (0,70, fragilidad). El escenario compuesto (RSI = 0,479) representa el peor caso documentado.</w:t>
      </w:r>
    </w:p>
    <w:p w14:paraId="208E0C2E" w14:textId="77777777" w:rsidR="00E637A7" w:rsidRDefault="005E3C3D">
      <w:pPr>
        <w:pStyle w:val="Ttulo1"/>
        <w:spacing w:line="300" w:lineRule="auto"/>
      </w:pPr>
      <w:bookmarkStart w:id="14" w:name="_Toc227961533"/>
      <w:r>
        <w:lastRenderedPageBreak/>
        <w:t>6. Análisis de Fallos y Riesgos</w:t>
      </w:r>
      <w:bookmarkEnd w:id="14"/>
    </w:p>
    <w:p w14:paraId="0475F5B0" w14:textId="77777777" w:rsidR="00E637A7" w:rsidRDefault="005E3C3D">
      <w:pPr>
        <w:spacing w:after="120" w:line="300" w:lineRule="auto"/>
        <w:jc w:val="both"/>
      </w:pPr>
      <w:r>
        <w:rPr>
          <w:color w:val="000000"/>
        </w:rPr>
        <w:t>La integración de los hallazgos previos permite construir un mapa de fallos del clasificador, ordenado por probabilidad de ocurrencia y severidad del impacto. Este análisis sigue la metodología de Análisis Modal de Fallos y Efectos (FMEA) adaptada al conte</w:t>
      </w:r>
      <w:r>
        <w:rPr>
          <w:color w:val="000000"/>
        </w:rPr>
        <w:t>xto de modelos de aprendizaje automático (</w:t>
      </w:r>
      <w:proofErr w:type="spellStart"/>
      <w:r>
        <w:rPr>
          <w:color w:val="000000"/>
        </w:rPr>
        <w:t>McDermid</w:t>
      </w:r>
      <w:proofErr w:type="spellEnd"/>
      <w:r>
        <w:rPr>
          <w:color w:val="000000"/>
        </w:rPr>
        <w:t xml:space="preserve"> et al., 2019), que prioriza riesgos según un </w:t>
      </w:r>
      <w:proofErr w:type="spellStart"/>
      <w:r>
        <w:rPr>
          <w:color w:val="000000"/>
        </w:rPr>
        <w:t>Risk</w:t>
      </w:r>
      <w:proofErr w:type="spellEnd"/>
      <w:r>
        <w:rPr>
          <w:color w:val="000000"/>
        </w:rPr>
        <w:t xml:space="preserve"> </w:t>
      </w:r>
      <w:proofErr w:type="spellStart"/>
      <w:r>
        <w:rPr>
          <w:color w:val="000000"/>
        </w:rPr>
        <w:t>Priority</w:t>
      </w:r>
      <w:proofErr w:type="spellEnd"/>
      <w:r>
        <w:rPr>
          <w:color w:val="000000"/>
        </w:rPr>
        <w:t xml:space="preserve"> </w:t>
      </w:r>
      <w:proofErr w:type="spellStart"/>
      <w:r>
        <w:rPr>
          <w:color w:val="000000"/>
        </w:rPr>
        <w:t>Number</w:t>
      </w:r>
      <w:proofErr w:type="spellEnd"/>
      <w:r>
        <w:rPr>
          <w:color w:val="000000"/>
        </w:rPr>
        <w:t xml:space="preserve"> (RPN) compuesto por probabilidad, severidad y detectabilidad.</w:t>
      </w:r>
    </w:p>
    <w:p w14:paraId="3C5F2486" w14:textId="77777777" w:rsidR="00E637A7" w:rsidRDefault="005E3C3D">
      <w:pPr>
        <w:spacing w:after="120" w:line="300" w:lineRule="auto"/>
        <w:jc w:val="both"/>
      </w:pPr>
      <w:r>
        <w:rPr>
          <w:color w:val="000000"/>
        </w:rPr>
        <w:t>La Tabla 5 sintetiza los cuatro modos de fallo detectados durante la simulaci</w:t>
      </w:r>
      <w:r>
        <w:rPr>
          <w:color w:val="000000"/>
        </w:rPr>
        <w:t>ón, con su evaluación cualitativa y la mitigación propuesta.</w:t>
      </w:r>
    </w:p>
    <w:tbl>
      <w:tblPr>
        <w:tblW w:w="9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477"/>
        <w:gridCol w:w="1397"/>
        <w:gridCol w:w="4313"/>
      </w:tblGrid>
      <w:tr w:rsidR="00E637A7" w14:paraId="2C4DE406" w14:textId="77777777" w:rsidTr="001773AA">
        <w:tblPrEx>
          <w:tblCellMar>
            <w:top w:w="0" w:type="dxa"/>
            <w:bottom w:w="0" w:type="dxa"/>
          </w:tblCellMar>
        </w:tblPrEx>
        <w:trPr>
          <w:trHeight w:val="484"/>
          <w:tblHeader/>
        </w:trPr>
        <w:tc>
          <w:tcPr>
            <w:tcW w:w="2186"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908FC60" w14:textId="77777777" w:rsidR="00E637A7" w:rsidRDefault="005E3C3D">
            <w:pPr>
              <w:jc w:val="center"/>
            </w:pPr>
            <w:r>
              <w:rPr>
                <w:b/>
                <w:bCs/>
                <w:color w:val="000000"/>
                <w:sz w:val="22"/>
                <w:szCs w:val="22"/>
              </w:rPr>
              <w:t>Modo de fallo</w:t>
            </w:r>
          </w:p>
        </w:tc>
        <w:tc>
          <w:tcPr>
            <w:tcW w:w="1477"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8C6C497" w14:textId="77777777" w:rsidR="00E637A7" w:rsidRDefault="005E3C3D">
            <w:pPr>
              <w:jc w:val="center"/>
            </w:pPr>
            <w:r>
              <w:rPr>
                <w:b/>
                <w:bCs/>
                <w:color w:val="000000"/>
                <w:sz w:val="22"/>
                <w:szCs w:val="22"/>
              </w:rPr>
              <w:t>Probabilidad</w:t>
            </w:r>
          </w:p>
        </w:tc>
        <w:tc>
          <w:tcPr>
            <w:tcW w:w="1397"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C70CD44" w14:textId="77777777" w:rsidR="00E637A7" w:rsidRDefault="005E3C3D">
            <w:pPr>
              <w:jc w:val="center"/>
            </w:pPr>
            <w:r>
              <w:rPr>
                <w:b/>
                <w:bCs/>
                <w:color w:val="000000"/>
                <w:sz w:val="22"/>
                <w:szCs w:val="22"/>
              </w:rPr>
              <w:t>Severidad</w:t>
            </w:r>
          </w:p>
        </w:tc>
        <w:tc>
          <w:tcPr>
            <w:tcW w:w="4313"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E7F7F92" w14:textId="77777777" w:rsidR="00E637A7" w:rsidRDefault="005E3C3D">
            <w:pPr>
              <w:jc w:val="center"/>
            </w:pPr>
            <w:r>
              <w:rPr>
                <w:b/>
                <w:bCs/>
                <w:color w:val="000000"/>
                <w:sz w:val="22"/>
                <w:szCs w:val="22"/>
              </w:rPr>
              <w:t>Mitigación recomendada</w:t>
            </w:r>
          </w:p>
        </w:tc>
      </w:tr>
      <w:tr w:rsidR="00E637A7" w14:paraId="37B3E027" w14:textId="77777777" w:rsidTr="001773AA">
        <w:tblPrEx>
          <w:tblCellMar>
            <w:top w:w="0" w:type="dxa"/>
            <w:bottom w:w="0" w:type="dxa"/>
          </w:tblCellMar>
        </w:tblPrEx>
        <w:trPr>
          <w:trHeight w:val="1937"/>
        </w:trPr>
        <w:tc>
          <w:tcPr>
            <w:tcW w:w="218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33187E1" w14:textId="77777777" w:rsidR="00E637A7" w:rsidRDefault="005E3C3D">
            <w:r>
              <w:rPr>
                <w:b/>
                <w:bCs/>
                <w:color w:val="000000"/>
                <w:sz w:val="22"/>
                <w:szCs w:val="22"/>
              </w:rPr>
              <w:t>F1: Ruido gaussiano alto</w:t>
            </w:r>
          </w:p>
        </w:tc>
        <w:tc>
          <w:tcPr>
            <w:tcW w:w="147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E36AA70" w14:textId="77777777" w:rsidR="00E637A7" w:rsidRDefault="005E3C3D">
            <w:pPr>
              <w:jc w:val="center"/>
            </w:pPr>
            <w:r>
              <w:rPr>
                <w:b/>
                <w:bCs/>
                <w:color w:val="E65100"/>
                <w:sz w:val="22"/>
                <w:szCs w:val="22"/>
              </w:rPr>
              <w:t>Media</w:t>
            </w:r>
          </w:p>
        </w:tc>
        <w:tc>
          <w:tcPr>
            <w:tcW w:w="13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2357382" w14:textId="77777777" w:rsidR="00E637A7" w:rsidRDefault="005E3C3D">
            <w:pPr>
              <w:jc w:val="center"/>
            </w:pPr>
            <w:r>
              <w:rPr>
                <w:b/>
                <w:bCs/>
                <w:color w:val="C62828"/>
                <w:sz w:val="22"/>
                <w:szCs w:val="22"/>
              </w:rPr>
              <w:t>Alta</w:t>
            </w:r>
          </w:p>
        </w:tc>
        <w:tc>
          <w:tcPr>
            <w:tcW w:w="431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79D46DA" w14:textId="77777777" w:rsidR="00E637A7" w:rsidRDefault="005E3C3D">
            <w:r>
              <w:rPr>
                <w:color w:val="000000"/>
                <w:sz w:val="22"/>
                <w:szCs w:val="22"/>
              </w:rPr>
              <w:t xml:space="preserve">Pipeline de preprocesamiento robusto con normalización y validación de rangos. </w:t>
            </w:r>
            <w:proofErr w:type="spellStart"/>
            <w:r>
              <w:rPr>
                <w:color w:val="000000"/>
                <w:sz w:val="22"/>
                <w:szCs w:val="22"/>
              </w:rPr>
              <w:t>Embeddings</w:t>
            </w:r>
            <w:proofErr w:type="spellEnd"/>
            <w:r>
              <w:rPr>
                <w:color w:val="000000"/>
                <w:sz w:val="22"/>
                <w:szCs w:val="22"/>
              </w:rPr>
              <w:t xml:space="preserve"> preentrenados (BERT) menos sensibles al ruido en </w:t>
            </w:r>
            <w:proofErr w:type="spellStart"/>
            <w:r>
              <w:rPr>
                <w:color w:val="000000"/>
                <w:sz w:val="22"/>
                <w:szCs w:val="22"/>
              </w:rPr>
              <w:t>features</w:t>
            </w:r>
            <w:proofErr w:type="spellEnd"/>
            <w:r>
              <w:rPr>
                <w:color w:val="000000"/>
                <w:sz w:val="22"/>
                <w:szCs w:val="22"/>
              </w:rPr>
              <w:t>.</w:t>
            </w:r>
          </w:p>
        </w:tc>
      </w:tr>
      <w:tr w:rsidR="00E637A7" w14:paraId="49E2B3FD" w14:textId="77777777" w:rsidTr="001773AA">
        <w:tblPrEx>
          <w:tblCellMar>
            <w:top w:w="0" w:type="dxa"/>
            <w:bottom w:w="0" w:type="dxa"/>
          </w:tblCellMar>
        </w:tblPrEx>
        <w:trPr>
          <w:trHeight w:val="1453"/>
        </w:trPr>
        <w:tc>
          <w:tcPr>
            <w:tcW w:w="218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AAB1289" w14:textId="77777777" w:rsidR="00E637A7" w:rsidRDefault="005E3C3D">
            <w:r>
              <w:rPr>
                <w:b/>
                <w:bCs/>
                <w:color w:val="000000"/>
                <w:sz w:val="22"/>
                <w:szCs w:val="22"/>
              </w:rPr>
              <w:t xml:space="preserve">F2: </w:t>
            </w:r>
            <w:proofErr w:type="spellStart"/>
            <w:r>
              <w:rPr>
                <w:b/>
                <w:bCs/>
                <w:color w:val="000000"/>
                <w:sz w:val="22"/>
                <w:szCs w:val="22"/>
              </w:rPr>
              <w:t>Drift</w:t>
            </w:r>
            <w:proofErr w:type="spellEnd"/>
            <w:r>
              <w:rPr>
                <w:b/>
                <w:bCs/>
                <w:color w:val="000000"/>
                <w:sz w:val="22"/>
                <w:szCs w:val="22"/>
              </w:rPr>
              <w:t xml:space="preserve"> de distribución de clases</w:t>
            </w:r>
          </w:p>
        </w:tc>
        <w:tc>
          <w:tcPr>
            <w:tcW w:w="147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FF2C77E" w14:textId="77777777" w:rsidR="00E637A7" w:rsidRDefault="005E3C3D">
            <w:pPr>
              <w:jc w:val="center"/>
            </w:pPr>
            <w:r>
              <w:rPr>
                <w:b/>
                <w:bCs/>
                <w:color w:val="C62828"/>
                <w:sz w:val="22"/>
                <w:szCs w:val="22"/>
              </w:rPr>
              <w:t>Alta</w:t>
            </w:r>
          </w:p>
        </w:tc>
        <w:tc>
          <w:tcPr>
            <w:tcW w:w="13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FDC0FAD" w14:textId="77777777" w:rsidR="00E637A7" w:rsidRDefault="005E3C3D">
            <w:pPr>
              <w:jc w:val="center"/>
            </w:pPr>
            <w:r>
              <w:rPr>
                <w:b/>
                <w:bCs/>
                <w:color w:val="E65100"/>
                <w:sz w:val="22"/>
                <w:szCs w:val="22"/>
              </w:rPr>
              <w:t>Media</w:t>
            </w:r>
          </w:p>
        </w:tc>
        <w:tc>
          <w:tcPr>
            <w:tcW w:w="431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852570F" w14:textId="77777777" w:rsidR="00E637A7" w:rsidRDefault="005E3C3D">
            <w:r>
              <w:rPr>
                <w:color w:val="000000"/>
                <w:sz w:val="22"/>
                <w:szCs w:val="22"/>
              </w:rPr>
              <w:t xml:space="preserve">Monitoreo continuo del </w:t>
            </w:r>
            <w:proofErr w:type="spellStart"/>
            <w:r>
              <w:rPr>
                <w:color w:val="000000"/>
                <w:sz w:val="22"/>
                <w:szCs w:val="22"/>
              </w:rPr>
              <w:t>Population</w:t>
            </w:r>
            <w:proofErr w:type="spellEnd"/>
            <w:r>
              <w:rPr>
                <w:color w:val="000000"/>
                <w:sz w:val="22"/>
                <w:szCs w:val="22"/>
              </w:rPr>
              <w:t xml:space="preserve"> </w:t>
            </w:r>
            <w:proofErr w:type="spellStart"/>
            <w:r>
              <w:rPr>
                <w:color w:val="000000"/>
                <w:sz w:val="22"/>
                <w:szCs w:val="22"/>
              </w:rPr>
              <w:t>Stability</w:t>
            </w:r>
            <w:proofErr w:type="spellEnd"/>
            <w:r>
              <w:rPr>
                <w:color w:val="000000"/>
                <w:sz w:val="22"/>
                <w:szCs w:val="22"/>
              </w:rPr>
              <w:t xml:space="preserve"> </w:t>
            </w:r>
            <w:proofErr w:type="spellStart"/>
            <w:r>
              <w:rPr>
                <w:color w:val="000000"/>
                <w:sz w:val="22"/>
                <w:szCs w:val="22"/>
              </w:rPr>
              <w:t>Index</w:t>
            </w:r>
            <w:proofErr w:type="spellEnd"/>
            <w:r>
              <w:rPr>
                <w:color w:val="000000"/>
                <w:sz w:val="22"/>
                <w:szCs w:val="22"/>
              </w:rPr>
              <w:t xml:space="preserve"> (PSI). Reentrenamiento periódico cuando PSI &gt; 0,25.</w:t>
            </w:r>
          </w:p>
        </w:tc>
      </w:tr>
      <w:tr w:rsidR="00E637A7" w14:paraId="735629E2" w14:textId="77777777" w:rsidTr="001773AA">
        <w:tblPrEx>
          <w:tblCellMar>
            <w:top w:w="0" w:type="dxa"/>
            <w:bottom w:w="0" w:type="dxa"/>
          </w:tblCellMar>
        </w:tblPrEx>
        <w:trPr>
          <w:trHeight w:val="1453"/>
        </w:trPr>
        <w:tc>
          <w:tcPr>
            <w:tcW w:w="218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91FCD13" w14:textId="77777777" w:rsidR="00E637A7" w:rsidRDefault="005E3C3D">
            <w:r>
              <w:rPr>
                <w:b/>
                <w:bCs/>
                <w:color w:val="000000"/>
                <w:sz w:val="22"/>
                <w:szCs w:val="22"/>
              </w:rPr>
              <w:t>F3: Sesgo por longitud de pregunta</w:t>
            </w:r>
          </w:p>
        </w:tc>
        <w:tc>
          <w:tcPr>
            <w:tcW w:w="147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40B1569" w14:textId="77777777" w:rsidR="00E637A7" w:rsidRDefault="005E3C3D">
            <w:pPr>
              <w:jc w:val="center"/>
            </w:pPr>
            <w:r>
              <w:rPr>
                <w:b/>
                <w:bCs/>
                <w:color w:val="C62828"/>
                <w:sz w:val="22"/>
                <w:szCs w:val="22"/>
              </w:rPr>
              <w:t>Alta</w:t>
            </w:r>
          </w:p>
        </w:tc>
        <w:tc>
          <w:tcPr>
            <w:tcW w:w="13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841503B" w14:textId="77777777" w:rsidR="00E637A7" w:rsidRDefault="005E3C3D">
            <w:pPr>
              <w:jc w:val="center"/>
            </w:pPr>
            <w:r>
              <w:rPr>
                <w:b/>
                <w:bCs/>
                <w:color w:val="E65100"/>
                <w:sz w:val="22"/>
                <w:szCs w:val="22"/>
              </w:rPr>
              <w:t>Media</w:t>
            </w:r>
          </w:p>
        </w:tc>
        <w:tc>
          <w:tcPr>
            <w:tcW w:w="431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CAFE7A3" w14:textId="77777777" w:rsidR="00E637A7" w:rsidRDefault="005E3C3D">
            <w:r>
              <w:rPr>
                <w:color w:val="000000"/>
                <w:sz w:val="22"/>
                <w:szCs w:val="22"/>
              </w:rPr>
              <w:t xml:space="preserve">Augmentation sintético de preguntas largas. Pérdida ponderada por grupo. Auditoría continua del </w:t>
            </w:r>
            <w:proofErr w:type="spellStart"/>
            <w:r>
              <w:rPr>
                <w:color w:val="000000"/>
                <w:sz w:val="22"/>
                <w:szCs w:val="22"/>
              </w:rPr>
              <w:t>Disparity</w:t>
            </w:r>
            <w:proofErr w:type="spellEnd"/>
            <w:r>
              <w:rPr>
                <w:color w:val="000000"/>
                <w:sz w:val="22"/>
                <w:szCs w:val="22"/>
              </w:rPr>
              <w:t xml:space="preserve"> R</w:t>
            </w:r>
            <w:r>
              <w:rPr>
                <w:color w:val="000000"/>
                <w:sz w:val="22"/>
                <w:szCs w:val="22"/>
              </w:rPr>
              <w:t>atio.</w:t>
            </w:r>
          </w:p>
        </w:tc>
      </w:tr>
      <w:tr w:rsidR="00E637A7" w14:paraId="34306771" w14:textId="77777777" w:rsidTr="001773AA">
        <w:tblPrEx>
          <w:tblCellMar>
            <w:top w:w="0" w:type="dxa"/>
            <w:bottom w:w="0" w:type="dxa"/>
          </w:tblCellMar>
        </w:tblPrEx>
        <w:trPr>
          <w:trHeight w:val="1908"/>
        </w:trPr>
        <w:tc>
          <w:tcPr>
            <w:tcW w:w="2186"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B91C2DB" w14:textId="77777777" w:rsidR="00E637A7" w:rsidRDefault="005E3C3D">
            <w:r>
              <w:rPr>
                <w:b/>
                <w:bCs/>
                <w:color w:val="000000"/>
                <w:sz w:val="22"/>
                <w:szCs w:val="22"/>
              </w:rPr>
              <w:t>F4: Estrés compuesto en producción</w:t>
            </w:r>
          </w:p>
        </w:tc>
        <w:tc>
          <w:tcPr>
            <w:tcW w:w="147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1ED19DC" w14:textId="77777777" w:rsidR="00E637A7" w:rsidRDefault="005E3C3D">
            <w:pPr>
              <w:jc w:val="center"/>
            </w:pPr>
            <w:r>
              <w:rPr>
                <w:b/>
                <w:bCs/>
                <w:color w:val="E65100"/>
                <w:sz w:val="22"/>
                <w:szCs w:val="22"/>
              </w:rPr>
              <w:t>Media</w:t>
            </w:r>
          </w:p>
        </w:tc>
        <w:tc>
          <w:tcPr>
            <w:tcW w:w="13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005DFA4" w14:textId="77777777" w:rsidR="00E637A7" w:rsidRDefault="005E3C3D">
            <w:pPr>
              <w:jc w:val="center"/>
            </w:pPr>
            <w:r>
              <w:rPr>
                <w:b/>
                <w:bCs/>
                <w:color w:val="C62828"/>
                <w:sz w:val="22"/>
                <w:szCs w:val="22"/>
              </w:rPr>
              <w:t>Crítica</w:t>
            </w:r>
          </w:p>
        </w:tc>
        <w:tc>
          <w:tcPr>
            <w:tcW w:w="431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C6184CD" w14:textId="77777777" w:rsidR="00E637A7" w:rsidRDefault="005E3C3D">
            <w:r>
              <w:rPr>
                <w:color w:val="000000"/>
                <w:sz w:val="22"/>
                <w:szCs w:val="22"/>
              </w:rPr>
              <w:t xml:space="preserve">Pipeline de pruebas de regresión con escenarios compuestos antes de cada despliegue. Sistema de </w:t>
            </w:r>
            <w:proofErr w:type="spellStart"/>
            <w:r>
              <w:rPr>
                <w:color w:val="000000"/>
                <w:sz w:val="22"/>
                <w:szCs w:val="22"/>
              </w:rPr>
              <w:t>fallback</w:t>
            </w:r>
            <w:proofErr w:type="spellEnd"/>
            <w:r>
              <w:rPr>
                <w:color w:val="000000"/>
                <w:sz w:val="22"/>
                <w:szCs w:val="22"/>
              </w:rPr>
              <w:t xml:space="preserve"> con regla heurística para casos de baja confianza.</w:t>
            </w:r>
          </w:p>
        </w:tc>
      </w:tr>
    </w:tbl>
    <w:p w14:paraId="3FFD3204" w14:textId="77777777" w:rsidR="00E637A7" w:rsidRDefault="005E3C3D">
      <w:pPr>
        <w:spacing w:before="60" w:after="200"/>
        <w:jc w:val="center"/>
      </w:pPr>
      <w:r>
        <w:rPr>
          <w:i/>
          <w:iCs/>
          <w:color w:val="404040"/>
          <w:sz w:val="22"/>
          <w:szCs w:val="22"/>
        </w:rPr>
        <w:t xml:space="preserve">Tabla 5. Matriz de fallos y riesgos identificados a partir de la simulación de escenarios críticos. Elaboración propia con base en </w:t>
      </w:r>
      <w:proofErr w:type="spellStart"/>
      <w:r>
        <w:rPr>
          <w:i/>
          <w:iCs/>
          <w:color w:val="404040"/>
          <w:sz w:val="22"/>
          <w:szCs w:val="22"/>
        </w:rPr>
        <w:t>McDermid</w:t>
      </w:r>
      <w:proofErr w:type="spellEnd"/>
      <w:r>
        <w:rPr>
          <w:i/>
          <w:iCs/>
          <w:color w:val="404040"/>
          <w:sz w:val="22"/>
          <w:szCs w:val="22"/>
        </w:rPr>
        <w:t xml:space="preserve"> et al. (2019).</w:t>
      </w:r>
    </w:p>
    <w:p w14:paraId="6F74A6BB" w14:textId="77777777" w:rsidR="00E637A7" w:rsidRDefault="005E3C3D">
      <w:pPr>
        <w:pStyle w:val="Ttulo2"/>
        <w:spacing w:line="300" w:lineRule="auto"/>
      </w:pPr>
      <w:bookmarkStart w:id="15" w:name="_Toc227961534"/>
      <w:r>
        <w:lastRenderedPageBreak/>
        <w:t>6.1. Priorización de Mitigaciones</w:t>
      </w:r>
      <w:bookmarkEnd w:id="15"/>
    </w:p>
    <w:p w14:paraId="692D479F" w14:textId="77777777" w:rsidR="00E637A7" w:rsidRDefault="005E3C3D">
      <w:pPr>
        <w:spacing w:after="120" w:line="300" w:lineRule="auto"/>
        <w:jc w:val="both"/>
      </w:pPr>
      <w:r>
        <w:rPr>
          <w:color w:val="000000"/>
        </w:rPr>
        <w:t>La combinación de probabilidad y severidad permite priorizar las ac</w:t>
      </w:r>
      <w:r>
        <w:rPr>
          <w:color w:val="000000"/>
        </w:rPr>
        <w:t>ciones de mitigación. El modo F4 (estrés compuesto) representa el riesgo más crítico por su severidad, aunque su probabilidad es media; este modo justifica la inversión en un pipeline de pruebas de regresión robusto. El modo F2 (</w:t>
      </w:r>
      <w:proofErr w:type="spellStart"/>
      <w:r>
        <w:rPr>
          <w:color w:val="000000"/>
        </w:rPr>
        <w:t>drift</w:t>
      </w:r>
      <w:proofErr w:type="spellEnd"/>
      <w:r>
        <w:rPr>
          <w:color w:val="000000"/>
        </w:rPr>
        <w:t xml:space="preserve"> de clases) tiene la p</w:t>
      </w:r>
      <w:r>
        <w:rPr>
          <w:color w:val="000000"/>
        </w:rPr>
        <w:t>robabilidad más alta y debe abordarse mediante monitoreo continuo. El modo F3 (sesgo por longitud) es persistente, ya documentado en la actividad anterior, y requiere la combinación de mitigación en entrenamiento (augmentation) y monitoreo en producción. E</w:t>
      </w:r>
      <w:r>
        <w:rPr>
          <w:color w:val="000000"/>
        </w:rPr>
        <w:t xml:space="preserve">l modo F1 (ruido alto) es menos probable bajo condiciones </w:t>
      </w:r>
      <w:proofErr w:type="gramStart"/>
      <w:r>
        <w:rPr>
          <w:color w:val="000000"/>
        </w:rPr>
        <w:t>controladas</w:t>
      </w:r>
      <w:proofErr w:type="gramEnd"/>
      <w:r>
        <w:rPr>
          <w:color w:val="000000"/>
        </w:rPr>
        <w:t xml:space="preserve"> pero se atiende mediante el preprocesamiento estándar del pipeline.</w:t>
      </w:r>
    </w:p>
    <w:p w14:paraId="092189FD" w14:textId="77777777" w:rsidR="00E637A7" w:rsidRDefault="005E3C3D">
      <w:pPr>
        <w:pStyle w:val="Ttulo2"/>
        <w:spacing w:line="300" w:lineRule="auto"/>
      </w:pPr>
      <w:bookmarkStart w:id="16" w:name="_Toc227961535"/>
      <w:r>
        <w:t>6.2. Recomendaciones Operativas</w:t>
      </w:r>
      <w:bookmarkEnd w:id="16"/>
    </w:p>
    <w:p w14:paraId="66B75F9D" w14:textId="77777777" w:rsidR="00E637A7" w:rsidRDefault="005E3C3D">
      <w:pPr>
        <w:spacing w:after="120" w:line="300" w:lineRule="auto"/>
        <w:jc w:val="both"/>
      </w:pPr>
      <w:r>
        <w:rPr>
          <w:color w:val="000000"/>
        </w:rPr>
        <w:t>Las recomendaciones derivadas del análisis se sintetizan en cinco puntos.</w:t>
      </w:r>
    </w:p>
    <w:p w14:paraId="23DBE66C" w14:textId="77777777" w:rsidR="00E637A7" w:rsidRDefault="005E3C3D">
      <w:pPr>
        <w:pStyle w:val="Prrafodelista"/>
        <w:numPr>
          <w:ilvl w:val="0"/>
          <w:numId w:val="2"/>
        </w:numPr>
        <w:spacing w:after="100" w:line="300" w:lineRule="auto"/>
        <w:jc w:val="both"/>
      </w:pPr>
      <w:r>
        <w:rPr>
          <w:b/>
          <w:bCs/>
          <w:color w:val="000000"/>
        </w:rPr>
        <w:t xml:space="preserve">Pipeline de </w:t>
      </w:r>
      <w:r>
        <w:rPr>
          <w:b/>
          <w:bCs/>
          <w:color w:val="000000"/>
        </w:rPr>
        <w:t xml:space="preserve">pruebas de robustez compuestas: </w:t>
      </w:r>
      <w:r>
        <w:rPr>
          <w:color w:val="000000"/>
        </w:rPr>
        <w:t>incorporar el escenario compuesto como criterio obligatorio de aceptación previo al despliegue. El umbral de aceptación recomendado es RSI ≥ 0,70 en el peor caso documentado.</w:t>
      </w:r>
    </w:p>
    <w:p w14:paraId="462395A6" w14:textId="77777777" w:rsidR="00E637A7" w:rsidRDefault="005E3C3D">
      <w:pPr>
        <w:pStyle w:val="Prrafodelista"/>
        <w:numPr>
          <w:ilvl w:val="0"/>
          <w:numId w:val="2"/>
        </w:numPr>
        <w:spacing w:after="100" w:line="300" w:lineRule="auto"/>
        <w:jc w:val="both"/>
      </w:pPr>
      <w:r>
        <w:rPr>
          <w:b/>
          <w:bCs/>
          <w:color w:val="000000"/>
        </w:rPr>
        <w:t xml:space="preserve">Monitoreo continuo de </w:t>
      </w:r>
      <w:proofErr w:type="spellStart"/>
      <w:r>
        <w:rPr>
          <w:b/>
          <w:bCs/>
          <w:color w:val="000000"/>
        </w:rPr>
        <w:t>drift</w:t>
      </w:r>
      <w:proofErr w:type="spellEnd"/>
      <w:r>
        <w:rPr>
          <w:b/>
          <w:bCs/>
          <w:color w:val="000000"/>
        </w:rPr>
        <w:t xml:space="preserve">: </w:t>
      </w:r>
      <w:r>
        <w:rPr>
          <w:color w:val="000000"/>
        </w:rPr>
        <w:t>instrumentar dashboa</w:t>
      </w:r>
      <w:r>
        <w:rPr>
          <w:color w:val="000000"/>
        </w:rPr>
        <w:t xml:space="preserve">rds que reporten el </w:t>
      </w:r>
      <w:proofErr w:type="spellStart"/>
      <w:r>
        <w:rPr>
          <w:color w:val="000000"/>
        </w:rPr>
        <w:t>Population</w:t>
      </w:r>
      <w:proofErr w:type="spellEnd"/>
      <w:r>
        <w:rPr>
          <w:color w:val="000000"/>
        </w:rPr>
        <w:t xml:space="preserve"> </w:t>
      </w:r>
      <w:proofErr w:type="spellStart"/>
      <w:r>
        <w:rPr>
          <w:color w:val="000000"/>
        </w:rPr>
        <w:t>Stability</w:t>
      </w:r>
      <w:proofErr w:type="spellEnd"/>
      <w:r>
        <w:rPr>
          <w:color w:val="000000"/>
        </w:rPr>
        <w:t xml:space="preserve"> </w:t>
      </w:r>
      <w:proofErr w:type="spellStart"/>
      <w:r>
        <w:rPr>
          <w:color w:val="000000"/>
        </w:rPr>
        <w:t>Index</w:t>
      </w:r>
      <w:proofErr w:type="spellEnd"/>
      <w:r>
        <w:rPr>
          <w:color w:val="000000"/>
        </w:rPr>
        <w:t xml:space="preserve"> sobre </w:t>
      </w:r>
      <w:proofErr w:type="spellStart"/>
      <w:r>
        <w:rPr>
          <w:color w:val="000000"/>
        </w:rPr>
        <w:t>features</w:t>
      </w:r>
      <w:proofErr w:type="spellEnd"/>
      <w:r>
        <w:rPr>
          <w:color w:val="000000"/>
        </w:rPr>
        <w:t xml:space="preserve"> y predicciones. Configurar alertas automáticas cuando el PSI supere 0,25.</w:t>
      </w:r>
    </w:p>
    <w:p w14:paraId="5E30E808" w14:textId="77777777" w:rsidR="00E637A7" w:rsidRDefault="005E3C3D">
      <w:pPr>
        <w:pStyle w:val="Prrafodelista"/>
        <w:numPr>
          <w:ilvl w:val="0"/>
          <w:numId w:val="2"/>
        </w:numPr>
        <w:spacing w:after="100" w:line="300" w:lineRule="auto"/>
        <w:jc w:val="both"/>
      </w:pPr>
      <w:r>
        <w:rPr>
          <w:b/>
          <w:bCs/>
          <w:color w:val="000000"/>
        </w:rPr>
        <w:t xml:space="preserve">Sistema de </w:t>
      </w:r>
      <w:proofErr w:type="spellStart"/>
      <w:r>
        <w:rPr>
          <w:b/>
          <w:bCs/>
          <w:color w:val="000000"/>
        </w:rPr>
        <w:t>fallback</w:t>
      </w:r>
      <w:proofErr w:type="spellEnd"/>
      <w:r>
        <w:rPr>
          <w:b/>
          <w:bCs/>
          <w:color w:val="000000"/>
        </w:rPr>
        <w:t xml:space="preserve"> de baja confianza: </w:t>
      </w:r>
      <w:r>
        <w:rPr>
          <w:color w:val="000000"/>
        </w:rPr>
        <w:t>para predicciones con probabilidad inferior a un umbral calibrado, escalar el cas</w:t>
      </w:r>
      <w:r>
        <w:rPr>
          <w:color w:val="000000"/>
        </w:rPr>
        <w:t>o a revisión humana en lugar de emitir respuesta automática. Esta estrategia mitiga la severidad de F1 y F4.</w:t>
      </w:r>
    </w:p>
    <w:p w14:paraId="154255DF" w14:textId="77777777" w:rsidR="00E637A7" w:rsidRDefault="005E3C3D">
      <w:pPr>
        <w:pStyle w:val="Prrafodelista"/>
        <w:numPr>
          <w:ilvl w:val="0"/>
          <w:numId w:val="2"/>
        </w:numPr>
        <w:spacing w:after="100" w:line="300" w:lineRule="auto"/>
        <w:jc w:val="both"/>
      </w:pPr>
      <w:r>
        <w:rPr>
          <w:b/>
          <w:bCs/>
          <w:color w:val="000000"/>
        </w:rPr>
        <w:t xml:space="preserve">Migración a representaciones más robustas: </w:t>
      </w:r>
      <w:r>
        <w:rPr>
          <w:color w:val="000000"/>
        </w:rPr>
        <w:t xml:space="preserve">evaluar el uso de </w:t>
      </w:r>
      <w:proofErr w:type="spellStart"/>
      <w:r>
        <w:rPr>
          <w:color w:val="000000"/>
        </w:rPr>
        <w:t>embeddings</w:t>
      </w:r>
      <w:proofErr w:type="spellEnd"/>
      <w:r>
        <w:rPr>
          <w:color w:val="000000"/>
        </w:rPr>
        <w:t xml:space="preserve"> preentrenados como BERT (</w:t>
      </w:r>
      <w:proofErr w:type="spellStart"/>
      <w:r>
        <w:rPr>
          <w:color w:val="000000"/>
        </w:rPr>
        <w:t>Devlin</w:t>
      </w:r>
      <w:proofErr w:type="spellEnd"/>
      <w:r>
        <w:rPr>
          <w:color w:val="000000"/>
        </w:rPr>
        <w:t xml:space="preserve"> et al., 2019) o </w:t>
      </w:r>
      <w:proofErr w:type="spellStart"/>
      <w:r>
        <w:rPr>
          <w:color w:val="000000"/>
        </w:rPr>
        <w:t>RoBERTa</w:t>
      </w:r>
      <w:proofErr w:type="spellEnd"/>
      <w:r>
        <w:rPr>
          <w:color w:val="000000"/>
        </w:rPr>
        <w:t>, que ofrecen repres</w:t>
      </w:r>
      <w:r>
        <w:rPr>
          <w:color w:val="000000"/>
        </w:rPr>
        <w:t xml:space="preserve">entaciones menos sensibles al ruido sobre </w:t>
      </w:r>
      <w:proofErr w:type="spellStart"/>
      <w:r>
        <w:rPr>
          <w:color w:val="000000"/>
        </w:rPr>
        <w:t>features</w:t>
      </w:r>
      <w:proofErr w:type="spellEnd"/>
      <w:r>
        <w:rPr>
          <w:color w:val="000000"/>
        </w:rPr>
        <w:t xml:space="preserve"> individuales y mejor generalización ante </w:t>
      </w:r>
      <w:proofErr w:type="spellStart"/>
      <w:r>
        <w:rPr>
          <w:color w:val="000000"/>
        </w:rPr>
        <w:t>drift</w:t>
      </w:r>
      <w:proofErr w:type="spellEnd"/>
      <w:r>
        <w:rPr>
          <w:color w:val="000000"/>
        </w:rPr>
        <w:t xml:space="preserve"> léxico.</w:t>
      </w:r>
    </w:p>
    <w:p w14:paraId="2CE5131F" w14:textId="5116B1BB" w:rsidR="00E637A7" w:rsidRPr="001773AA" w:rsidRDefault="005E3C3D">
      <w:pPr>
        <w:pStyle w:val="Prrafodelista"/>
        <w:numPr>
          <w:ilvl w:val="0"/>
          <w:numId w:val="2"/>
        </w:numPr>
        <w:spacing w:after="100" w:line="300" w:lineRule="auto"/>
        <w:jc w:val="both"/>
      </w:pPr>
      <w:r>
        <w:rPr>
          <w:b/>
          <w:bCs/>
          <w:color w:val="000000"/>
        </w:rPr>
        <w:t xml:space="preserve">Documentación de casos límite: </w:t>
      </w:r>
      <w:r>
        <w:rPr>
          <w:color w:val="000000"/>
        </w:rPr>
        <w:t>mantener un registro vivo de configuraciones específicas que producen fallos del modelo, como referencia para iteracion</w:t>
      </w:r>
      <w:r>
        <w:rPr>
          <w:color w:val="000000"/>
        </w:rPr>
        <w:t>es futuras de mejora y para informar a los usuarios finales sobre las limitaciones conocidas del sistema.</w:t>
      </w:r>
    </w:p>
    <w:p w14:paraId="6EAD292C" w14:textId="3358EEE8" w:rsidR="001773AA" w:rsidRDefault="001773AA" w:rsidP="001773AA">
      <w:pPr>
        <w:spacing w:after="100" w:line="300" w:lineRule="auto"/>
        <w:jc w:val="both"/>
      </w:pPr>
    </w:p>
    <w:p w14:paraId="75D20D26" w14:textId="19D69539" w:rsidR="001773AA" w:rsidRDefault="001773AA" w:rsidP="001773AA">
      <w:pPr>
        <w:spacing w:after="100" w:line="300" w:lineRule="auto"/>
        <w:jc w:val="both"/>
      </w:pPr>
    </w:p>
    <w:p w14:paraId="58276194" w14:textId="77777777" w:rsidR="001773AA" w:rsidRDefault="001773AA" w:rsidP="001773AA">
      <w:pPr>
        <w:spacing w:after="100" w:line="300" w:lineRule="auto"/>
        <w:jc w:val="both"/>
      </w:pPr>
    </w:p>
    <w:p w14:paraId="6B1B4E32" w14:textId="77777777" w:rsidR="00E637A7" w:rsidRDefault="005E3C3D">
      <w:pPr>
        <w:pStyle w:val="Ttulo1"/>
        <w:spacing w:line="300" w:lineRule="auto"/>
      </w:pPr>
      <w:bookmarkStart w:id="17" w:name="_Toc227961536"/>
      <w:r>
        <w:lastRenderedPageBreak/>
        <w:t>7</w:t>
      </w:r>
      <w:r>
        <w:t>. Conclusiones</w:t>
      </w:r>
      <w:bookmarkEnd w:id="17"/>
    </w:p>
    <w:p w14:paraId="1193CE60" w14:textId="77777777" w:rsidR="00E637A7" w:rsidRDefault="005E3C3D">
      <w:pPr>
        <w:spacing w:after="120" w:line="300" w:lineRule="auto"/>
        <w:jc w:val="both"/>
      </w:pPr>
      <w:r>
        <w:rPr>
          <w:color w:val="000000"/>
        </w:rPr>
        <w:t xml:space="preserve">La simulación sistemática de escenarios críticos sobre el clasificador </w:t>
      </w:r>
      <w:proofErr w:type="spellStart"/>
      <w:r>
        <w:rPr>
          <w:color w:val="000000"/>
        </w:rPr>
        <w:t>Random</w:t>
      </w:r>
      <w:proofErr w:type="spellEnd"/>
      <w:r>
        <w:rPr>
          <w:color w:val="000000"/>
        </w:rPr>
        <w:t xml:space="preserve"> Forest evaluado en este workshop arroja cuatro hallazgos principales que condicionan cualquier consideración de despliegue productivo del modelo.</w:t>
      </w:r>
    </w:p>
    <w:p w14:paraId="6E60F63D" w14:textId="77777777" w:rsidR="00E637A7" w:rsidRDefault="005E3C3D">
      <w:pPr>
        <w:pStyle w:val="Prrafodelista"/>
        <w:numPr>
          <w:ilvl w:val="0"/>
          <w:numId w:val="2"/>
        </w:numPr>
        <w:spacing w:after="100" w:line="300" w:lineRule="auto"/>
        <w:jc w:val="both"/>
      </w:pPr>
      <w:r>
        <w:rPr>
          <w:b/>
          <w:bCs/>
          <w:color w:val="000000"/>
        </w:rPr>
        <w:t xml:space="preserve">Resiliencia ante perturbaciones </w:t>
      </w:r>
      <w:r>
        <w:rPr>
          <w:b/>
          <w:bCs/>
          <w:color w:val="000000"/>
        </w:rPr>
        <w:t xml:space="preserve">leves: </w:t>
      </w:r>
      <w:r>
        <w:rPr>
          <w:color w:val="000000"/>
        </w:rPr>
        <w:t xml:space="preserve">el modelo conserva un desempeño cercano al </w:t>
      </w:r>
      <w:proofErr w:type="spellStart"/>
      <w:r>
        <w:rPr>
          <w:color w:val="000000"/>
        </w:rPr>
        <w:t>baseline</w:t>
      </w:r>
      <w:proofErr w:type="spellEnd"/>
      <w:r>
        <w:rPr>
          <w:color w:val="000000"/>
        </w:rPr>
        <w:t xml:space="preserve"> ante ruido gaussiano de baja intensidad (σ ≤ 0,05), </w:t>
      </w:r>
      <w:proofErr w:type="spellStart"/>
      <w:r>
        <w:rPr>
          <w:color w:val="000000"/>
        </w:rPr>
        <w:t>drift</w:t>
      </w:r>
      <w:proofErr w:type="spellEnd"/>
      <w:r>
        <w:rPr>
          <w:color w:val="000000"/>
        </w:rPr>
        <w:t xml:space="preserve"> moderado y ataques adversariales de sinónimos (RSI ≥ 0,89 en todos los casos individuales).</w:t>
      </w:r>
    </w:p>
    <w:p w14:paraId="18D3794D" w14:textId="77777777" w:rsidR="00E637A7" w:rsidRDefault="005E3C3D">
      <w:pPr>
        <w:pStyle w:val="Prrafodelista"/>
        <w:numPr>
          <w:ilvl w:val="0"/>
          <w:numId w:val="2"/>
        </w:numPr>
        <w:spacing w:after="100" w:line="300" w:lineRule="auto"/>
        <w:jc w:val="both"/>
      </w:pPr>
      <w:r>
        <w:rPr>
          <w:b/>
          <w:bCs/>
          <w:color w:val="000000"/>
        </w:rPr>
        <w:t xml:space="preserve">Fragilidad ante ruido moderado-alto: </w:t>
      </w:r>
      <w:r>
        <w:rPr>
          <w:color w:val="000000"/>
        </w:rPr>
        <w:t>la transic</w:t>
      </w:r>
      <w:r>
        <w:rPr>
          <w:color w:val="000000"/>
        </w:rPr>
        <w:t>ión de robusto a frágil ocurre abruptamente entre σ = 0,05 y σ = 0,10. Este umbral define un límite operativo claro para el modelo y debe documentarse como parte de las especificaciones técnicas del despliegue.</w:t>
      </w:r>
    </w:p>
    <w:p w14:paraId="03E12B42" w14:textId="77777777" w:rsidR="00E637A7" w:rsidRDefault="005E3C3D">
      <w:pPr>
        <w:pStyle w:val="Prrafodelista"/>
        <w:numPr>
          <w:ilvl w:val="0"/>
          <w:numId w:val="2"/>
        </w:numPr>
        <w:spacing w:after="100" w:line="300" w:lineRule="auto"/>
        <w:jc w:val="both"/>
      </w:pPr>
      <w:r>
        <w:rPr>
          <w:b/>
          <w:bCs/>
          <w:color w:val="000000"/>
        </w:rPr>
        <w:t xml:space="preserve">Vulnerabilidad ante estrés compuesto: </w:t>
      </w:r>
      <w:r>
        <w:rPr>
          <w:color w:val="000000"/>
        </w:rPr>
        <w:t>el esce</w:t>
      </w:r>
      <w:r>
        <w:rPr>
          <w:color w:val="000000"/>
        </w:rPr>
        <w:t xml:space="preserve">nario que combina </w:t>
      </w:r>
      <w:proofErr w:type="spellStart"/>
      <w:r>
        <w:rPr>
          <w:color w:val="000000"/>
        </w:rPr>
        <w:t>drift</w:t>
      </w:r>
      <w:proofErr w:type="spellEnd"/>
      <w:r>
        <w:rPr>
          <w:color w:val="000000"/>
        </w:rPr>
        <w:t xml:space="preserve">, ataque adversarial y ruido produce el RSI mínimo de 0,479, sustancialmente inferior a la suma de efectos individuales. Esta no </w:t>
      </w:r>
      <w:proofErr w:type="spellStart"/>
      <w:r>
        <w:rPr>
          <w:color w:val="000000"/>
        </w:rPr>
        <w:t>aditividad</w:t>
      </w:r>
      <w:proofErr w:type="spellEnd"/>
      <w:r>
        <w:rPr>
          <w:color w:val="000000"/>
        </w:rPr>
        <w:t xml:space="preserve"> de las perturbaciones constituye el riesgo más crítico identificado y justifica la implementa</w:t>
      </w:r>
      <w:r>
        <w:rPr>
          <w:color w:val="000000"/>
        </w:rPr>
        <w:t>ción de pruebas de regresión compuestas como práctica obligatoria.</w:t>
      </w:r>
    </w:p>
    <w:p w14:paraId="704543DD" w14:textId="77777777" w:rsidR="00E637A7" w:rsidRDefault="005E3C3D">
      <w:pPr>
        <w:pStyle w:val="Prrafodelista"/>
        <w:numPr>
          <w:ilvl w:val="0"/>
          <w:numId w:val="2"/>
        </w:numPr>
        <w:spacing w:after="100" w:line="300" w:lineRule="auto"/>
        <w:jc w:val="both"/>
      </w:pPr>
      <w:proofErr w:type="spellStart"/>
      <w:r>
        <w:rPr>
          <w:b/>
          <w:bCs/>
          <w:color w:val="000000"/>
        </w:rPr>
        <w:t>Drift</w:t>
      </w:r>
      <w:proofErr w:type="spellEnd"/>
      <w:r>
        <w:rPr>
          <w:b/>
          <w:bCs/>
          <w:color w:val="000000"/>
        </w:rPr>
        <w:t xml:space="preserve"> de clases como riesgo silencioso: </w:t>
      </w:r>
      <w:r>
        <w:rPr>
          <w:color w:val="000000"/>
        </w:rPr>
        <w:t xml:space="preserve">el prior </w:t>
      </w:r>
      <w:proofErr w:type="spellStart"/>
      <w:r>
        <w:rPr>
          <w:color w:val="000000"/>
        </w:rPr>
        <w:t>drift</w:t>
      </w:r>
      <w:proofErr w:type="spellEnd"/>
      <w:r>
        <w:rPr>
          <w:color w:val="000000"/>
        </w:rPr>
        <w:t xml:space="preserve"> produce degradación media (RSI = 0,809) sin alcanzar fragilidad técnica, pero su alta probabilidad de ocurrencia en producción real lo</w:t>
      </w:r>
      <w:r>
        <w:rPr>
          <w:color w:val="000000"/>
        </w:rPr>
        <w:t xml:space="preserve"> convierte en el modo de fallo prioritario para monitoreo continuo.</w:t>
      </w:r>
    </w:p>
    <w:p w14:paraId="2C495AAA" w14:textId="6295D614" w:rsidR="00E637A7" w:rsidRDefault="005E3C3D">
      <w:pPr>
        <w:spacing w:after="120" w:line="300" w:lineRule="auto"/>
        <w:jc w:val="both"/>
        <w:rPr>
          <w:color w:val="000000"/>
        </w:rPr>
      </w:pPr>
      <w:r>
        <w:rPr>
          <w:color w:val="000000"/>
        </w:rPr>
        <w:t xml:space="preserve">La integración de estos hallazgos confirma que el modelo es apto para despliegue solo bajo un marco operativo que incluya monitoreo continuo de </w:t>
      </w:r>
      <w:proofErr w:type="spellStart"/>
      <w:r>
        <w:rPr>
          <w:color w:val="000000"/>
        </w:rPr>
        <w:t>drift</w:t>
      </w:r>
      <w:proofErr w:type="spellEnd"/>
      <w:r>
        <w:rPr>
          <w:color w:val="000000"/>
        </w:rPr>
        <w:t>, pruebas de regresión periódicas con e</w:t>
      </w:r>
      <w:r>
        <w:rPr>
          <w:color w:val="000000"/>
        </w:rPr>
        <w:t xml:space="preserve">scenarios compuestos y un sistema de </w:t>
      </w:r>
      <w:proofErr w:type="spellStart"/>
      <w:r>
        <w:rPr>
          <w:color w:val="000000"/>
        </w:rPr>
        <w:t>fallback</w:t>
      </w:r>
      <w:proofErr w:type="spellEnd"/>
      <w:r>
        <w:rPr>
          <w:color w:val="000000"/>
        </w:rPr>
        <w:t xml:space="preserve"> de baja confianza. Sin estos controles, la combinación de modos de fallo identificados podría producir degradaciones silenciosas con impacto operativo significativo en el sistema Text-</w:t>
      </w:r>
      <w:proofErr w:type="spellStart"/>
      <w:r>
        <w:rPr>
          <w:color w:val="000000"/>
        </w:rPr>
        <w:t>to</w:t>
      </w:r>
      <w:proofErr w:type="spellEnd"/>
      <w:r>
        <w:rPr>
          <w:color w:val="000000"/>
        </w:rPr>
        <w:t>-SQL al que el clasifica</w:t>
      </w:r>
      <w:r>
        <w:rPr>
          <w:color w:val="000000"/>
        </w:rPr>
        <w:t>dor se integra.</w:t>
      </w:r>
    </w:p>
    <w:p w14:paraId="2942B8C0" w14:textId="42A0F252" w:rsidR="001773AA" w:rsidRDefault="001773AA">
      <w:pPr>
        <w:spacing w:after="120" w:line="300" w:lineRule="auto"/>
        <w:jc w:val="both"/>
        <w:rPr>
          <w:color w:val="000000"/>
        </w:rPr>
      </w:pPr>
    </w:p>
    <w:p w14:paraId="337D052A" w14:textId="5D47E0D5" w:rsidR="001773AA" w:rsidRDefault="001773AA">
      <w:pPr>
        <w:spacing w:after="120" w:line="300" w:lineRule="auto"/>
        <w:jc w:val="both"/>
        <w:rPr>
          <w:color w:val="000000"/>
        </w:rPr>
      </w:pPr>
    </w:p>
    <w:p w14:paraId="29892572" w14:textId="21FBA64E" w:rsidR="001773AA" w:rsidRDefault="001773AA">
      <w:pPr>
        <w:spacing w:after="120" w:line="300" w:lineRule="auto"/>
        <w:jc w:val="both"/>
        <w:rPr>
          <w:color w:val="000000"/>
        </w:rPr>
      </w:pPr>
    </w:p>
    <w:p w14:paraId="4E27BF86" w14:textId="09DB89C6" w:rsidR="001773AA" w:rsidRDefault="001773AA">
      <w:pPr>
        <w:spacing w:after="120" w:line="300" w:lineRule="auto"/>
        <w:jc w:val="both"/>
        <w:rPr>
          <w:color w:val="000000"/>
        </w:rPr>
      </w:pPr>
    </w:p>
    <w:p w14:paraId="46411E09" w14:textId="4B544740" w:rsidR="001773AA" w:rsidRDefault="001773AA">
      <w:pPr>
        <w:spacing w:after="120" w:line="300" w:lineRule="auto"/>
        <w:jc w:val="both"/>
        <w:rPr>
          <w:color w:val="000000"/>
        </w:rPr>
      </w:pPr>
    </w:p>
    <w:p w14:paraId="7B3E3B56" w14:textId="77777777" w:rsidR="001773AA" w:rsidRDefault="001773AA">
      <w:pPr>
        <w:spacing w:after="120" w:line="300" w:lineRule="auto"/>
        <w:jc w:val="both"/>
        <w:rPr>
          <w:color w:val="000000"/>
        </w:rPr>
      </w:pPr>
    </w:p>
    <w:p w14:paraId="7EC15D3C" w14:textId="77777777" w:rsidR="001773AA" w:rsidRDefault="001773AA">
      <w:pPr>
        <w:spacing w:after="120" w:line="300" w:lineRule="auto"/>
        <w:jc w:val="both"/>
      </w:pPr>
    </w:p>
    <w:p w14:paraId="1527FC75" w14:textId="77777777" w:rsidR="00E637A7" w:rsidRDefault="005E3C3D" w:rsidP="001773AA">
      <w:pPr>
        <w:pStyle w:val="Ttulo1"/>
        <w:spacing w:before="0" w:after="0" w:line="300" w:lineRule="auto"/>
      </w:pPr>
      <w:bookmarkStart w:id="18" w:name="_Toc227961537"/>
      <w:r>
        <w:lastRenderedPageBreak/>
        <w:t>Referencias Bibliográficas</w:t>
      </w:r>
      <w:bookmarkEnd w:id="18"/>
    </w:p>
    <w:p w14:paraId="1AFB7058" w14:textId="77777777" w:rsidR="00E637A7" w:rsidRPr="001773AA" w:rsidRDefault="005E3C3D" w:rsidP="001773AA">
      <w:pPr>
        <w:pStyle w:val="Prrafodelista"/>
        <w:numPr>
          <w:ilvl w:val="0"/>
          <w:numId w:val="3"/>
        </w:numPr>
        <w:jc w:val="both"/>
        <w:rPr>
          <w:sz w:val="22"/>
          <w:szCs w:val="22"/>
          <w:lang w:val="en-US"/>
        </w:rPr>
      </w:pPr>
      <w:r w:rsidRPr="001773AA">
        <w:rPr>
          <w:color w:val="000000"/>
          <w:sz w:val="22"/>
          <w:szCs w:val="22"/>
          <w:lang w:val="en-US"/>
        </w:rPr>
        <w:t>Devlin, J., Chang, M.-W., Lee, K., &amp; Toutanova</w:t>
      </w:r>
      <w:r w:rsidRPr="001773AA">
        <w:rPr>
          <w:color w:val="000000"/>
          <w:sz w:val="22"/>
          <w:szCs w:val="22"/>
          <w:lang w:val="en-US"/>
        </w:rPr>
        <w:t xml:space="preserve">, K. (2019). BERT: Pre-training of deep bidirectional transformers for language understanding. </w:t>
      </w:r>
      <w:proofErr w:type="spellStart"/>
      <w:r w:rsidRPr="001773AA">
        <w:rPr>
          <w:color w:val="000000"/>
          <w:sz w:val="22"/>
          <w:szCs w:val="22"/>
          <w:lang w:val="en-US"/>
        </w:rPr>
        <w:t>En</w:t>
      </w:r>
      <w:proofErr w:type="spellEnd"/>
      <w:r w:rsidRPr="001773AA">
        <w:rPr>
          <w:color w:val="000000"/>
          <w:sz w:val="22"/>
          <w:szCs w:val="22"/>
          <w:lang w:val="en-US"/>
        </w:rPr>
        <w:t xml:space="preserve"> Proceedings of the 2019 Conference of the NAACL (pp. 4171–4186). Association for Computational Linguistics. https://doi.org/10.18653/v1/N19-1423</w:t>
      </w:r>
    </w:p>
    <w:p w14:paraId="3B11A6DA" w14:textId="77777777" w:rsidR="00E637A7" w:rsidRPr="001773AA" w:rsidRDefault="005E3C3D" w:rsidP="001773AA">
      <w:pPr>
        <w:pStyle w:val="Prrafodelista"/>
        <w:numPr>
          <w:ilvl w:val="0"/>
          <w:numId w:val="3"/>
        </w:numPr>
        <w:jc w:val="both"/>
        <w:rPr>
          <w:sz w:val="22"/>
          <w:szCs w:val="22"/>
          <w:lang w:val="en-US"/>
        </w:rPr>
      </w:pPr>
      <w:r w:rsidRPr="001773AA">
        <w:rPr>
          <w:color w:val="000000"/>
          <w:sz w:val="22"/>
          <w:szCs w:val="22"/>
          <w:lang w:val="en-US"/>
        </w:rPr>
        <w:t xml:space="preserve">Gama, J., </w:t>
      </w:r>
      <w:proofErr w:type="spellStart"/>
      <w:r w:rsidRPr="001773AA">
        <w:rPr>
          <w:color w:val="000000"/>
          <w:sz w:val="22"/>
          <w:szCs w:val="22"/>
          <w:lang w:val="en-US"/>
        </w:rPr>
        <w:t>Žli</w:t>
      </w:r>
      <w:r w:rsidRPr="001773AA">
        <w:rPr>
          <w:color w:val="000000"/>
          <w:sz w:val="22"/>
          <w:szCs w:val="22"/>
          <w:lang w:val="en-US"/>
        </w:rPr>
        <w:t>obaitė</w:t>
      </w:r>
      <w:proofErr w:type="spellEnd"/>
      <w:r w:rsidRPr="001773AA">
        <w:rPr>
          <w:color w:val="000000"/>
          <w:sz w:val="22"/>
          <w:szCs w:val="22"/>
          <w:lang w:val="en-US"/>
        </w:rPr>
        <w:t xml:space="preserve">, I., </w:t>
      </w:r>
      <w:proofErr w:type="spellStart"/>
      <w:r w:rsidRPr="001773AA">
        <w:rPr>
          <w:color w:val="000000"/>
          <w:sz w:val="22"/>
          <w:szCs w:val="22"/>
          <w:lang w:val="en-US"/>
        </w:rPr>
        <w:t>Bifet</w:t>
      </w:r>
      <w:proofErr w:type="spellEnd"/>
      <w:r w:rsidRPr="001773AA">
        <w:rPr>
          <w:color w:val="000000"/>
          <w:sz w:val="22"/>
          <w:szCs w:val="22"/>
          <w:lang w:val="en-US"/>
        </w:rPr>
        <w:t xml:space="preserve">, A., </w:t>
      </w:r>
      <w:proofErr w:type="spellStart"/>
      <w:r w:rsidRPr="001773AA">
        <w:rPr>
          <w:color w:val="000000"/>
          <w:sz w:val="22"/>
          <w:szCs w:val="22"/>
          <w:lang w:val="en-US"/>
        </w:rPr>
        <w:t>Pechenizkiy</w:t>
      </w:r>
      <w:proofErr w:type="spellEnd"/>
      <w:r w:rsidRPr="001773AA">
        <w:rPr>
          <w:color w:val="000000"/>
          <w:sz w:val="22"/>
          <w:szCs w:val="22"/>
          <w:lang w:val="en-US"/>
        </w:rPr>
        <w:t xml:space="preserve">, M., &amp; </w:t>
      </w:r>
      <w:proofErr w:type="spellStart"/>
      <w:r w:rsidRPr="001773AA">
        <w:rPr>
          <w:color w:val="000000"/>
          <w:sz w:val="22"/>
          <w:szCs w:val="22"/>
          <w:lang w:val="en-US"/>
        </w:rPr>
        <w:t>Bouchachia</w:t>
      </w:r>
      <w:proofErr w:type="spellEnd"/>
      <w:r w:rsidRPr="001773AA">
        <w:rPr>
          <w:color w:val="000000"/>
          <w:sz w:val="22"/>
          <w:szCs w:val="22"/>
          <w:lang w:val="en-US"/>
        </w:rPr>
        <w:t>, A. (2014). A survey on concept drift adaptation. ACM Computing Surveys, 46(4), 1–37. https://doi.org/10.1145/2523813</w:t>
      </w:r>
    </w:p>
    <w:p w14:paraId="2F3ACC98" w14:textId="77777777" w:rsidR="00E637A7" w:rsidRPr="001773AA" w:rsidRDefault="005E3C3D" w:rsidP="001773AA">
      <w:pPr>
        <w:pStyle w:val="Prrafodelista"/>
        <w:numPr>
          <w:ilvl w:val="0"/>
          <w:numId w:val="3"/>
        </w:numPr>
        <w:jc w:val="both"/>
        <w:rPr>
          <w:sz w:val="22"/>
          <w:szCs w:val="22"/>
          <w:lang w:val="en-US"/>
        </w:rPr>
      </w:pPr>
      <w:r w:rsidRPr="001773AA">
        <w:rPr>
          <w:color w:val="000000"/>
          <w:sz w:val="22"/>
          <w:szCs w:val="22"/>
        </w:rPr>
        <w:t xml:space="preserve">García, S., Luengo, J., &amp; Herrera, F. (2015). </w:t>
      </w:r>
      <w:r w:rsidRPr="001773AA">
        <w:rPr>
          <w:color w:val="000000"/>
          <w:sz w:val="22"/>
          <w:szCs w:val="22"/>
          <w:lang w:val="en-US"/>
        </w:rPr>
        <w:t>Data preprocessing in data mining. Spri</w:t>
      </w:r>
      <w:r w:rsidRPr="001773AA">
        <w:rPr>
          <w:color w:val="000000"/>
          <w:sz w:val="22"/>
          <w:szCs w:val="22"/>
          <w:lang w:val="en-US"/>
        </w:rPr>
        <w:t>nger. https://doi.org/10.1007/978-3-319-10247-4</w:t>
      </w:r>
    </w:p>
    <w:p w14:paraId="7DC79D0F" w14:textId="77777777" w:rsidR="00E637A7" w:rsidRPr="001773AA" w:rsidRDefault="005E3C3D" w:rsidP="001773AA">
      <w:pPr>
        <w:pStyle w:val="Prrafodelista"/>
        <w:numPr>
          <w:ilvl w:val="0"/>
          <w:numId w:val="3"/>
        </w:numPr>
        <w:jc w:val="both"/>
        <w:rPr>
          <w:sz w:val="22"/>
          <w:szCs w:val="22"/>
          <w:lang w:val="en-US"/>
        </w:rPr>
      </w:pPr>
      <w:r w:rsidRPr="001773AA">
        <w:rPr>
          <w:color w:val="000000"/>
          <w:sz w:val="22"/>
          <w:szCs w:val="22"/>
          <w:lang w:val="en-US"/>
        </w:rPr>
        <w:t xml:space="preserve">Goodfellow, I. J., </w:t>
      </w:r>
      <w:proofErr w:type="spellStart"/>
      <w:r w:rsidRPr="001773AA">
        <w:rPr>
          <w:color w:val="000000"/>
          <w:sz w:val="22"/>
          <w:szCs w:val="22"/>
          <w:lang w:val="en-US"/>
        </w:rPr>
        <w:t>Shlens</w:t>
      </w:r>
      <w:proofErr w:type="spellEnd"/>
      <w:r w:rsidRPr="001773AA">
        <w:rPr>
          <w:color w:val="000000"/>
          <w:sz w:val="22"/>
          <w:szCs w:val="22"/>
          <w:lang w:val="en-US"/>
        </w:rPr>
        <w:t xml:space="preserve">, J., &amp; </w:t>
      </w:r>
      <w:proofErr w:type="spellStart"/>
      <w:r w:rsidRPr="001773AA">
        <w:rPr>
          <w:color w:val="000000"/>
          <w:sz w:val="22"/>
          <w:szCs w:val="22"/>
          <w:lang w:val="en-US"/>
        </w:rPr>
        <w:t>Szegedy</w:t>
      </w:r>
      <w:proofErr w:type="spellEnd"/>
      <w:r w:rsidRPr="001773AA">
        <w:rPr>
          <w:color w:val="000000"/>
          <w:sz w:val="22"/>
          <w:szCs w:val="22"/>
          <w:lang w:val="en-US"/>
        </w:rPr>
        <w:t xml:space="preserve">, C. (2015). Explaining and harnessing adversarial examples. </w:t>
      </w:r>
      <w:proofErr w:type="spellStart"/>
      <w:r w:rsidRPr="001773AA">
        <w:rPr>
          <w:color w:val="000000"/>
          <w:sz w:val="22"/>
          <w:szCs w:val="22"/>
          <w:lang w:val="en-US"/>
        </w:rPr>
        <w:t>En</w:t>
      </w:r>
      <w:proofErr w:type="spellEnd"/>
      <w:r w:rsidRPr="001773AA">
        <w:rPr>
          <w:color w:val="000000"/>
          <w:sz w:val="22"/>
          <w:szCs w:val="22"/>
          <w:lang w:val="en-US"/>
        </w:rPr>
        <w:t xml:space="preserve"> 3rd International Conference on Learning Representations (ICLR). https://arxiv.org/abs/1412.6572</w:t>
      </w:r>
    </w:p>
    <w:p w14:paraId="6DE15157" w14:textId="77777777" w:rsidR="00E637A7" w:rsidRPr="001773AA" w:rsidRDefault="005E3C3D" w:rsidP="001773AA">
      <w:pPr>
        <w:pStyle w:val="Prrafodelista"/>
        <w:numPr>
          <w:ilvl w:val="0"/>
          <w:numId w:val="3"/>
        </w:numPr>
        <w:jc w:val="both"/>
        <w:rPr>
          <w:sz w:val="22"/>
          <w:szCs w:val="22"/>
          <w:lang w:val="en-US"/>
        </w:rPr>
      </w:pPr>
      <w:proofErr w:type="spellStart"/>
      <w:r w:rsidRPr="001773AA">
        <w:rPr>
          <w:color w:val="000000"/>
          <w:sz w:val="22"/>
          <w:szCs w:val="22"/>
          <w:lang w:val="en-US"/>
        </w:rPr>
        <w:t>Hendryc</w:t>
      </w:r>
      <w:r w:rsidRPr="001773AA">
        <w:rPr>
          <w:color w:val="000000"/>
          <w:sz w:val="22"/>
          <w:szCs w:val="22"/>
          <w:lang w:val="en-US"/>
        </w:rPr>
        <w:t>ks</w:t>
      </w:r>
      <w:proofErr w:type="spellEnd"/>
      <w:r w:rsidRPr="001773AA">
        <w:rPr>
          <w:color w:val="000000"/>
          <w:sz w:val="22"/>
          <w:szCs w:val="22"/>
          <w:lang w:val="en-US"/>
        </w:rPr>
        <w:t xml:space="preserve">, D., &amp; </w:t>
      </w:r>
      <w:proofErr w:type="spellStart"/>
      <w:r w:rsidRPr="001773AA">
        <w:rPr>
          <w:color w:val="000000"/>
          <w:sz w:val="22"/>
          <w:szCs w:val="22"/>
          <w:lang w:val="en-US"/>
        </w:rPr>
        <w:t>Dietterich</w:t>
      </w:r>
      <w:proofErr w:type="spellEnd"/>
      <w:r w:rsidRPr="001773AA">
        <w:rPr>
          <w:color w:val="000000"/>
          <w:sz w:val="22"/>
          <w:szCs w:val="22"/>
          <w:lang w:val="en-US"/>
        </w:rPr>
        <w:t xml:space="preserve">, T. (2019). Benchmarking neural network robustness to common corruptions and perturbations. </w:t>
      </w:r>
      <w:proofErr w:type="spellStart"/>
      <w:r w:rsidRPr="001773AA">
        <w:rPr>
          <w:color w:val="000000"/>
          <w:sz w:val="22"/>
          <w:szCs w:val="22"/>
          <w:lang w:val="en-US"/>
        </w:rPr>
        <w:t>En</w:t>
      </w:r>
      <w:proofErr w:type="spellEnd"/>
      <w:r w:rsidRPr="001773AA">
        <w:rPr>
          <w:color w:val="000000"/>
          <w:sz w:val="22"/>
          <w:szCs w:val="22"/>
          <w:lang w:val="en-US"/>
        </w:rPr>
        <w:t xml:space="preserve"> 7th International Conference on Learning Representations (ICLR). https://arxiv.org/abs/1903.12261</w:t>
      </w:r>
    </w:p>
    <w:p w14:paraId="77FA7169" w14:textId="77777777" w:rsidR="00E637A7" w:rsidRPr="001773AA" w:rsidRDefault="005E3C3D" w:rsidP="001773AA">
      <w:pPr>
        <w:pStyle w:val="Prrafodelista"/>
        <w:numPr>
          <w:ilvl w:val="0"/>
          <w:numId w:val="3"/>
        </w:numPr>
        <w:jc w:val="both"/>
        <w:rPr>
          <w:sz w:val="22"/>
          <w:szCs w:val="22"/>
          <w:lang w:val="en-US"/>
        </w:rPr>
      </w:pPr>
      <w:proofErr w:type="spellStart"/>
      <w:r w:rsidRPr="001773AA">
        <w:rPr>
          <w:color w:val="000000"/>
          <w:sz w:val="22"/>
          <w:szCs w:val="22"/>
          <w:lang w:val="en-US"/>
        </w:rPr>
        <w:t>Hendrycks</w:t>
      </w:r>
      <w:proofErr w:type="spellEnd"/>
      <w:r w:rsidRPr="001773AA">
        <w:rPr>
          <w:color w:val="000000"/>
          <w:sz w:val="22"/>
          <w:szCs w:val="22"/>
          <w:lang w:val="en-US"/>
        </w:rPr>
        <w:t xml:space="preserve">, D., </w:t>
      </w:r>
      <w:proofErr w:type="spellStart"/>
      <w:r w:rsidRPr="001773AA">
        <w:rPr>
          <w:color w:val="000000"/>
          <w:sz w:val="22"/>
          <w:szCs w:val="22"/>
          <w:lang w:val="en-US"/>
        </w:rPr>
        <w:t>Basart</w:t>
      </w:r>
      <w:proofErr w:type="spellEnd"/>
      <w:r w:rsidRPr="001773AA">
        <w:rPr>
          <w:color w:val="000000"/>
          <w:sz w:val="22"/>
          <w:szCs w:val="22"/>
          <w:lang w:val="en-US"/>
        </w:rPr>
        <w:t xml:space="preserve">, S., Mu, N., </w:t>
      </w:r>
      <w:proofErr w:type="spellStart"/>
      <w:r w:rsidRPr="001773AA">
        <w:rPr>
          <w:color w:val="000000"/>
          <w:sz w:val="22"/>
          <w:szCs w:val="22"/>
          <w:lang w:val="en-US"/>
        </w:rPr>
        <w:t>Kadavath</w:t>
      </w:r>
      <w:proofErr w:type="spellEnd"/>
      <w:r w:rsidRPr="001773AA">
        <w:rPr>
          <w:color w:val="000000"/>
          <w:sz w:val="22"/>
          <w:szCs w:val="22"/>
          <w:lang w:val="en-US"/>
        </w:rPr>
        <w:t xml:space="preserve">, S., Wang, F., </w:t>
      </w:r>
      <w:proofErr w:type="spellStart"/>
      <w:r w:rsidRPr="001773AA">
        <w:rPr>
          <w:color w:val="000000"/>
          <w:sz w:val="22"/>
          <w:szCs w:val="22"/>
          <w:lang w:val="en-US"/>
        </w:rPr>
        <w:t>Dorundo</w:t>
      </w:r>
      <w:proofErr w:type="spellEnd"/>
      <w:r w:rsidRPr="001773AA">
        <w:rPr>
          <w:color w:val="000000"/>
          <w:sz w:val="22"/>
          <w:szCs w:val="22"/>
          <w:lang w:val="en-US"/>
        </w:rPr>
        <w:t xml:space="preserve">, E., Desai, R., Zhu, T., Parajuli, S., Guo, M., Song, D., Steinhardt, J., &amp; Gilmer, J. (2021). The many faces of robustness: A critical analysis of out-of-distribution generalization. </w:t>
      </w:r>
      <w:proofErr w:type="spellStart"/>
      <w:r w:rsidRPr="001773AA">
        <w:rPr>
          <w:color w:val="000000"/>
          <w:sz w:val="22"/>
          <w:szCs w:val="22"/>
          <w:lang w:val="en-US"/>
        </w:rPr>
        <w:t>En</w:t>
      </w:r>
      <w:proofErr w:type="spellEnd"/>
      <w:r w:rsidRPr="001773AA">
        <w:rPr>
          <w:color w:val="000000"/>
          <w:sz w:val="22"/>
          <w:szCs w:val="22"/>
          <w:lang w:val="en-US"/>
        </w:rPr>
        <w:t xml:space="preserve"> IE</w:t>
      </w:r>
      <w:r w:rsidRPr="001773AA">
        <w:rPr>
          <w:color w:val="000000"/>
          <w:sz w:val="22"/>
          <w:szCs w:val="22"/>
          <w:lang w:val="en-US"/>
        </w:rPr>
        <w:t>EE/CVF International Conference on Computer Vision (ICCV) (pp. 8340–8349). https://doi.org/10.1109/ICCV48922.2021.00823</w:t>
      </w:r>
    </w:p>
    <w:p w14:paraId="5DDDBE42" w14:textId="77777777" w:rsidR="00E637A7" w:rsidRPr="001773AA" w:rsidRDefault="005E3C3D" w:rsidP="001773AA">
      <w:pPr>
        <w:pStyle w:val="Prrafodelista"/>
        <w:numPr>
          <w:ilvl w:val="0"/>
          <w:numId w:val="3"/>
        </w:numPr>
        <w:jc w:val="both"/>
        <w:rPr>
          <w:sz w:val="22"/>
          <w:szCs w:val="22"/>
          <w:lang w:val="en-US"/>
        </w:rPr>
      </w:pPr>
      <w:proofErr w:type="spellStart"/>
      <w:r w:rsidRPr="001773AA">
        <w:rPr>
          <w:color w:val="000000"/>
          <w:sz w:val="22"/>
          <w:szCs w:val="22"/>
          <w:lang w:val="en-US"/>
        </w:rPr>
        <w:t>Karakoulas</w:t>
      </w:r>
      <w:proofErr w:type="spellEnd"/>
      <w:r w:rsidRPr="001773AA">
        <w:rPr>
          <w:color w:val="000000"/>
          <w:sz w:val="22"/>
          <w:szCs w:val="22"/>
          <w:lang w:val="en-US"/>
        </w:rPr>
        <w:t>, G. (2020). Empirical validation of population stability index in real-world model monitoring. Journal of Risk Model Validati</w:t>
      </w:r>
      <w:r w:rsidRPr="001773AA">
        <w:rPr>
          <w:color w:val="000000"/>
          <w:sz w:val="22"/>
          <w:szCs w:val="22"/>
          <w:lang w:val="en-US"/>
        </w:rPr>
        <w:t>on, 14(2), 23–47.</w:t>
      </w:r>
    </w:p>
    <w:p w14:paraId="1ED8C039" w14:textId="77777777" w:rsidR="00E637A7" w:rsidRPr="001773AA" w:rsidRDefault="005E3C3D" w:rsidP="001773AA">
      <w:pPr>
        <w:pStyle w:val="Prrafodelista"/>
        <w:numPr>
          <w:ilvl w:val="0"/>
          <w:numId w:val="3"/>
        </w:numPr>
        <w:jc w:val="both"/>
        <w:rPr>
          <w:sz w:val="22"/>
          <w:szCs w:val="22"/>
          <w:lang w:val="en-US"/>
        </w:rPr>
      </w:pPr>
      <w:r w:rsidRPr="001773AA">
        <w:rPr>
          <w:color w:val="000000"/>
          <w:sz w:val="22"/>
          <w:szCs w:val="22"/>
          <w:lang w:val="en-US"/>
        </w:rPr>
        <w:t>Lu, J., Liu, A., Dong, F., Gu, F., Gama, J., &amp; Zhang, G. (2018). Learning under concept drift: A review. IEEE Transactions on Knowledge and Data Engineering, 31(12), 2346–2363. https://doi.org/10.1109/TKDE.2018.2876857</w:t>
      </w:r>
    </w:p>
    <w:p w14:paraId="7C5300CD" w14:textId="77777777" w:rsidR="00E637A7" w:rsidRPr="001773AA" w:rsidRDefault="005E3C3D" w:rsidP="001773AA">
      <w:pPr>
        <w:pStyle w:val="Prrafodelista"/>
        <w:numPr>
          <w:ilvl w:val="0"/>
          <w:numId w:val="3"/>
        </w:numPr>
        <w:jc w:val="both"/>
        <w:rPr>
          <w:sz w:val="22"/>
          <w:szCs w:val="22"/>
          <w:lang w:val="en-US"/>
        </w:rPr>
      </w:pPr>
      <w:r w:rsidRPr="001773AA">
        <w:rPr>
          <w:color w:val="000000"/>
          <w:sz w:val="22"/>
          <w:szCs w:val="22"/>
          <w:lang w:val="en-US"/>
        </w:rPr>
        <w:t>McDermid, J. A., Ji</w:t>
      </w:r>
      <w:r w:rsidRPr="001773AA">
        <w:rPr>
          <w:color w:val="000000"/>
          <w:sz w:val="22"/>
          <w:szCs w:val="22"/>
          <w:lang w:val="en-US"/>
        </w:rPr>
        <w:t xml:space="preserve">a, Y., Porter, Z., &amp; </w:t>
      </w:r>
      <w:proofErr w:type="spellStart"/>
      <w:r w:rsidRPr="001773AA">
        <w:rPr>
          <w:color w:val="000000"/>
          <w:sz w:val="22"/>
          <w:szCs w:val="22"/>
          <w:lang w:val="en-US"/>
        </w:rPr>
        <w:t>Habli</w:t>
      </w:r>
      <w:proofErr w:type="spellEnd"/>
      <w:r w:rsidRPr="001773AA">
        <w:rPr>
          <w:color w:val="000000"/>
          <w:sz w:val="22"/>
          <w:szCs w:val="22"/>
          <w:lang w:val="en-US"/>
        </w:rPr>
        <w:t xml:space="preserve">, I. (2019). Artificial intelligence </w:t>
      </w:r>
      <w:proofErr w:type="spellStart"/>
      <w:r w:rsidRPr="001773AA">
        <w:rPr>
          <w:color w:val="000000"/>
          <w:sz w:val="22"/>
          <w:szCs w:val="22"/>
          <w:lang w:val="en-US"/>
        </w:rPr>
        <w:t>explainability</w:t>
      </w:r>
      <w:proofErr w:type="spellEnd"/>
      <w:r w:rsidRPr="001773AA">
        <w:rPr>
          <w:color w:val="000000"/>
          <w:sz w:val="22"/>
          <w:szCs w:val="22"/>
          <w:lang w:val="en-US"/>
        </w:rPr>
        <w:t>: The technical and ethical dimensions. Philosophical Transactions of the Royal Society A, 379(2207). https://doi.org/10.1098/rsta.2020.0363</w:t>
      </w:r>
    </w:p>
    <w:p w14:paraId="1752BE39" w14:textId="77777777" w:rsidR="00E637A7" w:rsidRPr="001773AA" w:rsidRDefault="005E3C3D" w:rsidP="001773AA">
      <w:pPr>
        <w:pStyle w:val="Prrafodelista"/>
        <w:numPr>
          <w:ilvl w:val="0"/>
          <w:numId w:val="3"/>
        </w:numPr>
        <w:jc w:val="both"/>
        <w:rPr>
          <w:sz w:val="22"/>
          <w:szCs w:val="22"/>
          <w:lang w:val="en-US"/>
        </w:rPr>
      </w:pPr>
      <w:r w:rsidRPr="001773AA">
        <w:rPr>
          <w:color w:val="000000"/>
          <w:sz w:val="22"/>
          <w:szCs w:val="22"/>
          <w:lang w:val="en-US"/>
        </w:rPr>
        <w:t xml:space="preserve">Morris, J. X., </w:t>
      </w:r>
      <w:proofErr w:type="spellStart"/>
      <w:r w:rsidRPr="001773AA">
        <w:rPr>
          <w:color w:val="000000"/>
          <w:sz w:val="22"/>
          <w:szCs w:val="22"/>
          <w:lang w:val="en-US"/>
        </w:rPr>
        <w:t>Lifland</w:t>
      </w:r>
      <w:proofErr w:type="spellEnd"/>
      <w:r w:rsidRPr="001773AA">
        <w:rPr>
          <w:color w:val="000000"/>
          <w:sz w:val="22"/>
          <w:szCs w:val="22"/>
          <w:lang w:val="en-US"/>
        </w:rPr>
        <w:t xml:space="preserve">, E., </w:t>
      </w:r>
      <w:proofErr w:type="spellStart"/>
      <w:r w:rsidRPr="001773AA">
        <w:rPr>
          <w:color w:val="000000"/>
          <w:sz w:val="22"/>
          <w:szCs w:val="22"/>
          <w:lang w:val="en-US"/>
        </w:rPr>
        <w:t>Yoo</w:t>
      </w:r>
      <w:proofErr w:type="spellEnd"/>
      <w:r w:rsidRPr="001773AA">
        <w:rPr>
          <w:color w:val="000000"/>
          <w:sz w:val="22"/>
          <w:szCs w:val="22"/>
          <w:lang w:val="en-US"/>
        </w:rPr>
        <w:t>, J. Y.</w:t>
      </w:r>
      <w:r w:rsidRPr="001773AA">
        <w:rPr>
          <w:color w:val="000000"/>
          <w:sz w:val="22"/>
          <w:szCs w:val="22"/>
          <w:lang w:val="en-US"/>
        </w:rPr>
        <w:t xml:space="preserve">, Grigsby, J., </w:t>
      </w:r>
      <w:proofErr w:type="spellStart"/>
      <w:r w:rsidRPr="001773AA">
        <w:rPr>
          <w:color w:val="000000"/>
          <w:sz w:val="22"/>
          <w:szCs w:val="22"/>
          <w:lang w:val="en-US"/>
        </w:rPr>
        <w:t>Jin</w:t>
      </w:r>
      <w:proofErr w:type="spellEnd"/>
      <w:r w:rsidRPr="001773AA">
        <w:rPr>
          <w:color w:val="000000"/>
          <w:sz w:val="22"/>
          <w:szCs w:val="22"/>
          <w:lang w:val="en-US"/>
        </w:rPr>
        <w:t xml:space="preserve">, D., &amp; Qi, Y. (2020). </w:t>
      </w:r>
      <w:proofErr w:type="spellStart"/>
      <w:r w:rsidRPr="001773AA">
        <w:rPr>
          <w:color w:val="000000"/>
          <w:sz w:val="22"/>
          <w:szCs w:val="22"/>
          <w:lang w:val="en-US"/>
        </w:rPr>
        <w:t>TextAttack</w:t>
      </w:r>
      <w:proofErr w:type="spellEnd"/>
      <w:r w:rsidRPr="001773AA">
        <w:rPr>
          <w:color w:val="000000"/>
          <w:sz w:val="22"/>
          <w:szCs w:val="22"/>
          <w:lang w:val="en-US"/>
        </w:rPr>
        <w:t xml:space="preserve">: A framework for adversarial attacks, data augmentation, and adversarial training in NLP. </w:t>
      </w:r>
      <w:proofErr w:type="spellStart"/>
      <w:r w:rsidRPr="001773AA">
        <w:rPr>
          <w:color w:val="000000"/>
          <w:sz w:val="22"/>
          <w:szCs w:val="22"/>
          <w:lang w:val="en-US"/>
        </w:rPr>
        <w:t>En</w:t>
      </w:r>
      <w:proofErr w:type="spellEnd"/>
      <w:r w:rsidRPr="001773AA">
        <w:rPr>
          <w:color w:val="000000"/>
          <w:sz w:val="22"/>
          <w:szCs w:val="22"/>
          <w:lang w:val="en-US"/>
        </w:rPr>
        <w:t xml:space="preserve"> Proceedings of the 2020 Conference on Empirical Methods in Natural Language Processing: System Demonstrations (</w:t>
      </w:r>
      <w:r w:rsidRPr="001773AA">
        <w:rPr>
          <w:color w:val="000000"/>
          <w:sz w:val="22"/>
          <w:szCs w:val="22"/>
          <w:lang w:val="en-US"/>
        </w:rPr>
        <w:t>pp. 119–126). Association for Computational Linguistics. https://doi.org/10.18653/v1/2020.emnlp-demos.16</w:t>
      </w:r>
    </w:p>
    <w:p w14:paraId="5C584D06" w14:textId="77777777" w:rsidR="00E637A7" w:rsidRPr="001773AA" w:rsidRDefault="005E3C3D" w:rsidP="001773AA">
      <w:pPr>
        <w:pStyle w:val="Prrafodelista"/>
        <w:numPr>
          <w:ilvl w:val="0"/>
          <w:numId w:val="3"/>
        </w:numPr>
        <w:jc w:val="both"/>
        <w:rPr>
          <w:sz w:val="22"/>
          <w:szCs w:val="22"/>
          <w:lang w:val="en-US"/>
        </w:rPr>
      </w:pPr>
      <w:r w:rsidRPr="001773AA">
        <w:rPr>
          <w:color w:val="000000"/>
          <w:sz w:val="22"/>
          <w:szCs w:val="22"/>
          <w:lang w:val="en-US"/>
        </w:rPr>
        <w:t xml:space="preserve">Probst, P., Wright, M. N., &amp; </w:t>
      </w:r>
      <w:proofErr w:type="spellStart"/>
      <w:r w:rsidRPr="001773AA">
        <w:rPr>
          <w:color w:val="000000"/>
          <w:sz w:val="22"/>
          <w:szCs w:val="22"/>
          <w:lang w:val="en-US"/>
        </w:rPr>
        <w:t>Boulesteix</w:t>
      </w:r>
      <w:proofErr w:type="spellEnd"/>
      <w:r w:rsidRPr="001773AA">
        <w:rPr>
          <w:color w:val="000000"/>
          <w:sz w:val="22"/>
          <w:szCs w:val="22"/>
          <w:lang w:val="en-US"/>
        </w:rPr>
        <w:t>, A. L. (2019). Hyperparameters and tuning strategies for random forest. WIREs Data Mining and Knowledge Discove</w:t>
      </w:r>
      <w:r w:rsidRPr="001773AA">
        <w:rPr>
          <w:color w:val="000000"/>
          <w:sz w:val="22"/>
          <w:szCs w:val="22"/>
          <w:lang w:val="en-US"/>
        </w:rPr>
        <w:t>ry, 9(3), e1301. https://doi.org/10.1002/widm.1301</w:t>
      </w:r>
    </w:p>
    <w:p w14:paraId="428FC17C" w14:textId="77777777" w:rsidR="00E637A7" w:rsidRPr="001773AA" w:rsidRDefault="005E3C3D" w:rsidP="001773AA">
      <w:pPr>
        <w:pStyle w:val="Prrafodelista"/>
        <w:numPr>
          <w:ilvl w:val="0"/>
          <w:numId w:val="3"/>
        </w:numPr>
        <w:jc w:val="both"/>
        <w:rPr>
          <w:sz w:val="22"/>
          <w:szCs w:val="22"/>
          <w:lang w:val="en-US"/>
        </w:rPr>
      </w:pPr>
      <w:r w:rsidRPr="001773AA">
        <w:rPr>
          <w:color w:val="000000"/>
          <w:sz w:val="22"/>
          <w:szCs w:val="22"/>
          <w:lang w:val="en-US"/>
        </w:rPr>
        <w:t xml:space="preserve">Yang, Y., &amp; Pedersen, J. O. (1997). A comparative study on feature selection in text categorization. </w:t>
      </w:r>
      <w:proofErr w:type="spellStart"/>
      <w:r w:rsidRPr="001773AA">
        <w:rPr>
          <w:color w:val="000000"/>
          <w:sz w:val="22"/>
          <w:szCs w:val="22"/>
          <w:lang w:val="en-US"/>
        </w:rPr>
        <w:t>En</w:t>
      </w:r>
      <w:proofErr w:type="spellEnd"/>
      <w:r w:rsidRPr="001773AA">
        <w:rPr>
          <w:color w:val="000000"/>
          <w:sz w:val="22"/>
          <w:szCs w:val="22"/>
          <w:lang w:val="en-US"/>
        </w:rPr>
        <w:t xml:space="preserve"> Proceedings of the 14th International Conference on Machine Learning (pp. 412–420). Morgan Kaufmann.</w:t>
      </w:r>
    </w:p>
    <w:p w14:paraId="1FFE97E0" w14:textId="77777777" w:rsidR="00E637A7" w:rsidRPr="001773AA" w:rsidRDefault="005E3C3D" w:rsidP="001773AA">
      <w:pPr>
        <w:pStyle w:val="Prrafodelista"/>
        <w:numPr>
          <w:ilvl w:val="0"/>
          <w:numId w:val="3"/>
        </w:numPr>
        <w:jc w:val="both"/>
        <w:rPr>
          <w:sz w:val="22"/>
          <w:szCs w:val="22"/>
        </w:rPr>
      </w:pPr>
      <w:r w:rsidRPr="001773AA">
        <w:rPr>
          <w:color w:val="000000"/>
          <w:sz w:val="22"/>
          <w:szCs w:val="22"/>
          <w:lang w:val="en-US"/>
        </w:rPr>
        <w:t xml:space="preserve">Yu, T., Zhang, R., Yang, K., </w:t>
      </w:r>
      <w:proofErr w:type="spellStart"/>
      <w:r w:rsidRPr="001773AA">
        <w:rPr>
          <w:color w:val="000000"/>
          <w:sz w:val="22"/>
          <w:szCs w:val="22"/>
          <w:lang w:val="en-US"/>
        </w:rPr>
        <w:t>Yasunaga</w:t>
      </w:r>
      <w:proofErr w:type="spellEnd"/>
      <w:r w:rsidRPr="001773AA">
        <w:rPr>
          <w:color w:val="000000"/>
          <w:sz w:val="22"/>
          <w:szCs w:val="22"/>
          <w:lang w:val="en-US"/>
        </w:rPr>
        <w:t xml:space="preserve">, M., Wang, D., Li, Z., Ma, J., Li, I., Yao, Q., Roman, S., Zhang, Z., &amp; </w:t>
      </w:r>
      <w:proofErr w:type="spellStart"/>
      <w:r w:rsidRPr="001773AA">
        <w:rPr>
          <w:color w:val="000000"/>
          <w:sz w:val="22"/>
          <w:szCs w:val="22"/>
          <w:lang w:val="en-US"/>
        </w:rPr>
        <w:t>Radev</w:t>
      </w:r>
      <w:proofErr w:type="spellEnd"/>
      <w:r w:rsidRPr="001773AA">
        <w:rPr>
          <w:color w:val="000000"/>
          <w:sz w:val="22"/>
          <w:szCs w:val="22"/>
          <w:lang w:val="en-US"/>
        </w:rPr>
        <w:t xml:space="preserve">, D. (2018). Spider: A large-scale human-labeled dataset for complex and cross-domain semantic parsing and text-to-SQL task. </w:t>
      </w:r>
      <w:proofErr w:type="spellStart"/>
      <w:r w:rsidRPr="001773AA">
        <w:rPr>
          <w:color w:val="000000"/>
          <w:sz w:val="22"/>
          <w:szCs w:val="22"/>
          <w:lang w:val="en-US"/>
        </w:rPr>
        <w:t>En</w:t>
      </w:r>
      <w:proofErr w:type="spellEnd"/>
      <w:r w:rsidRPr="001773AA">
        <w:rPr>
          <w:color w:val="000000"/>
          <w:sz w:val="22"/>
          <w:szCs w:val="22"/>
          <w:lang w:val="en-US"/>
        </w:rPr>
        <w:t xml:space="preserve"> Proceedings o</w:t>
      </w:r>
      <w:r w:rsidRPr="001773AA">
        <w:rPr>
          <w:color w:val="000000"/>
          <w:sz w:val="22"/>
          <w:szCs w:val="22"/>
          <w:lang w:val="en-US"/>
        </w:rPr>
        <w:t xml:space="preserve">f the 2018 Conference on Empirical Methods in Natural Language Processing (pp. 3911–3921). </w:t>
      </w:r>
      <w:proofErr w:type="spellStart"/>
      <w:r w:rsidRPr="001773AA">
        <w:rPr>
          <w:color w:val="000000"/>
          <w:sz w:val="22"/>
          <w:szCs w:val="22"/>
        </w:rPr>
        <w:t>Association</w:t>
      </w:r>
      <w:proofErr w:type="spellEnd"/>
      <w:r w:rsidRPr="001773AA">
        <w:rPr>
          <w:color w:val="000000"/>
          <w:sz w:val="22"/>
          <w:szCs w:val="22"/>
        </w:rPr>
        <w:t xml:space="preserve"> </w:t>
      </w:r>
      <w:proofErr w:type="spellStart"/>
      <w:r w:rsidRPr="001773AA">
        <w:rPr>
          <w:color w:val="000000"/>
          <w:sz w:val="22"/>
          <w:szCs w:val="22"/>
        </w:rPr>
        <w:t>for</w:t>
      </w:r>
      <w:proofErr w:type="spellEnd"/>
      <w:r w:rsidRPr="001773AA">
        <w:rPr>
          <w:color w:val="000000"/>
          <w:sz w:val="22"/>
          <w:szCs w:val="22"/>
        </w:rPr>
        <w:t xml:space="preserve"> </w:t>
      </w:r>
      <w:proofErr w:type="spellStart"/>
      <w:r w:rsidRPr="001773AA">
        <w:rPr>
          <w:color w:val="000000"/>
          <w:sz w:val="22"/>
          <w:szCs w:val="22"/>
        </w:rPr>
        <w:t>Computational</w:t>
      </w:r>
      <w:proofErr w:type="spellEnd"/>
      <w:r w:rsidRPr="001773AA">
        <w:rPr>
          <w:color w:val="000000"/>
          <w:sz w:val="22"/>
          <w:szCs w:val="22"/>
        </w:rPr>
        <w:t xml:space="preserve"> </w:t>
      </w:r>
      <w:proofErr w:type="spellStart"/>
      <w:r w:rsidRPr="001773AA">
        <w:rPr>
          <w:color w:val="000000"/>
          <w:sz w:val="22"/>
          <w:szCs w:val="22"/>
        </w:rPr>
        <w:t>Linguistics</w:t>
      </w:r>
      <w:proofErr w:type="spellEnd"/>
      <w:r w:rsidRPr="001773AA">
        <w:rPr>
          <w:color w:val="000000"/>
          <w:sz w:val="22"/>
          <w:szCs w:val="22"/>
        </w:rPr>
        <w:t>. https://doi.org/10.18653/v1/D18-1425</w:t>
      </w:r>
    </w:p>
    <w:sectPr w:rsidR="00E637A7" w:rsidRPr="001773AA">
      <w:headerReference w:type="default" r:id="rId10"/>
      <w:footerReference w:type="default" r:id="rId11"/>
      <w:pgSz w:w="12240" w:h="15840"/>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0DE73" w14:textId="77777777" w:rsidR="005E3C3D" w:rsidRDefault="005E3C3D">
      <w:r>
        <w:separator/>
      </w:r>
    </w:p>
  </w:endnote>
  <w:endnote w:type="continuationSeparator" w:id="0">
    <w:p w14:paraId="5068A1F8" w14:textId="77777777" w:rsidR="005E3C3D" w:rsidRDefault="005E3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18" w:space="0" w:color="000000"/>
        <w:left w:val="single" w:sz="4" w:space="0" w:color="7F7F7F"/>
        <w:bottom w:val="single" w:sz="18" w:space="0" w:color="000000"/>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3100"/>
      <w:gridCol w:w="4060"/>
      <w:gridCol w:w="2200"/>
    </w:tblGrid>
    <w:tr w:rsidR="00E637A7" w14:paraId="219A744D" w14:textId="77777777">
      <w:tblPrEx>
        <w:tblCellMar>
          <w:top w:w="0" w:type="dxa"/>
          <w:bottom w:w="0" w:type="dxa"/>
        </w:tblCellMar>
      </w:tblPrEx>
      <w:trPr>
        <w:trHeight w:val="640"/>
      </w:trPr>
      <w:tc>
        <w:tcPr>
          <w:tcW w:w="3100" w:type="dxa"/>
          <w:tcBorders>
            <w:top w:val="single" w:sz="4" w:space="0" w:color="7F7F7F"/>
            <w:left w:val="single" w:sz="4" w:space="0" w:color="7F7F7F"/>
            <w:bottom w:val="single" w:sz="4" w:space="0" w:color="7F7F7F"/>
            <w:right w:val="single" w:sz="4" w:space="0" w:color="7F7F7F"/>
          </w:tcBorders>
          <w:shd w:val="clear" w:color="auto" w:fill="821538"/>
          <w:tcMar>
            <w:top w:w="80" w:type="dxa"/>
            <w:left w:w="120" w:type="dxa"/>
            <w:bottom w:w="80" w:type="dxa"/>
            <w:right w:w="120" w:type="dxa"/>
          </w:tcMar>
          <w:vAlign w:val="center"/>
        </w:tcPr>
        <w:p w14:paraId="79FAACFA" w14:textId="77777777" w:rsidR="00E637A7" w:rsidRDefault="005E3C3D">
          <w:pPr>
            <w:jc w:val="center"/>
          </w:pPr>
          <w:r>
            <w:rPr>
              <w:color w:val="F2F2F2"/>
              <w:sz w:val="18"/>
              <w:szCs w:val="18"/>
            </w:rPr>
            <w:t>PROYECTO INTEGRADOR EN INTELIGENCIA ARTIFICIAL</w:t>
          </w:r>
        </w:p>
      </w:tc>
      <w:tc>
        <w:tcPr>
          <w:tcW w:w="4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0CADA60" w14:textId="77777777" w:rsidR="00E637A7" w:rsidRDefault="005E3C3D">
          <w:pPr>
            <w:jc w:val="center"/>
          </w:pPr>
          <w:r>
            <w:rPr>
              <w:b/>
              <w:bCs/>
              <w:color w:val="404040"/>
              <w:sz w:val="18"/>
              <w:szCs w:val="18"/>
            </w:rPr>
            <w:t xml:space="preserve">Página </w:t>
          </w:r>
          <w:r>
            <w:rPr>
              <w:b/>
              <w:bCs/>
              <w:color w:val="404040"/>
              <w:sz w:val="18"/>
              <w:szCs w:val="18"/>
            </w:rPr>
            <w:fldChar w:fldCharType="begin"/>
          </w:r>
          <w:r>
            <w:rPr>
              <w:b/>
              <w:bCs/>
              <w:color w:val="404040"/>
              <w:sz w:val="18"/>
              <w:szCs w:val="18"/>
            </w:rPr>
            <w:instrText>PAGE</w:instrText>
          </w:r>
          <w:r>
            <w:rPr>
              <w:b/>
              <w:bCs/>
              <w:color w:val="404040"/>
              <w:sz w:val="18"/>
              <w:szCs w:val="18"/>
            </w:rPr>
            <w:fldChar w:fldCharType="separate"/>
          </w:r>
          <w:r w:rsidR="00E11411">
            <w:rPr>
              <w:b/>
              <w:bCs/>
              <w:noProof/>
              <w:color w:val="404040"/>
              <w:sz w:val="18"/>
              <w:szCs w:val="18"/>
            </w:rPr>
            <w:t>1</w:t>
          </w:r>
          <w:r>
            <w:rPr>
              <w:b/>
              <w:bCs/>
              <w:color w:val="404040"/>
              <w:sz w:val="18"/>
              <w:szCs w:val="18"/>
            </w:rPr>
            <w:fldChar w:fldCharType="end"/>
          </w:r>
          <w:r>
            <w:rPr>
              <w:b/>
              <w:bCs/>
              <w:color w:val="404040"/>
              <w:sz w:val="18"/>
              <w:szCs w:val="18"/>
            </w:rPr>
            <w:t xml:space="preserve"> de </w:t>
          </w:r>
          <w:r>
            <w:rPr>
              <w:b/>
              <w:bCs/>
              <w:color w:val="404040"/>
              <w:sz w:val="18"/>
              <w:szCs w:val="18"/>
            </w:rPr>
            <w:fldChar w:fldCharType="begin"/>
          </w:r>
          <w:r>
            <w:rPr>
              <w:b/>
              <w:bCs/>
              <w:color w:val="404040"/>
              <w:sz w:val="18"/>
              <w:szCs w:val="18"/>
            </w:rPr>
            <w:instrText>NUMPAGES</w:instrText>
          </w:r>
          <w:r>
            <w:rPr>
              <w:b/>
              <w:bCs/>
              <w:color w:val="404040"/>
              <w:sz w:val="18"/>
              <w:szCs w:val="18"/>
            </w:rPr>
            <w:fldChar w:fldCharType="separate"/>
          </w:r>
          <w:r w:rsidR="00E11411">
            <w:rPr>
              <w:b/>
              <w:bCs/>
              <w:noProof/>
              <w:color w:val="404040"/>
              <w:sz w:val="18"/>
              <w:szCs w:val="18"/>
            </w:rPr>
            <w:t>2</w:t>
          </w:r>
          <w:r>
            <w:rPr>
              <w:b/>
              <w:bCs/>
              <w:color w:val="404040"/>
              <w:sz w:val="18"/>
              <w:szCs w:val="18"/>
            </w:rPr>
            <w:fldChar w:fldCharType="end"/>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128498D" w14:textId="77777777" w:rsidR="00E637A7" w:rsidRDefault="005E3C3D">
          <w:pPr>
            <w:jc w:val="center"/>
          </w:pPr>
          <w:r>
            <w:rPr>
              <w:color w:val="404040"/>
              <w:sz w:val="18"/>
              <w:szCs w:val="18"/>
            </w:rPr>
            <w:t>Grupo 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DAC2A" w14:textId="77777777" w:rsidR="005E3C3D" w:rsidRDefault="005E3C3D">
      <w:r>
        <w:separator/>
      </w:r>
    </w:p>
  </w:footnote>
  <w:footnote w:type="continuationSeparator" w:id="0">
    <w:p w14:paraId="59C62790" w14:textId="77777777" w:rsidR="005E3C3D" w:rsidRDefault="005E3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18" w:space="0" w:color="000000"/>
        <w:left w:val="single" w:sz="4" w:space="0" w:color="7F7F7F"/>
        <w:bottom w:val="single" w:sz="18" w:space="0" w:color="000000"/>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3100"/>
      <w:gridCol w:w="4060"/>
      <w:gridCol w:w="2200"/>
    </w:tblGrid>
    <w:tr w:rsidR="00E637A7" w14:paraId="3FCAF1FA" w14:textId="77777777">
      <w:tblPrEx>
        <w:tblCellMar>
          <w:top w:w="0" w:type="dxa"/>
          <w:bottom w:w="0" w:type="dxa"/>
        </w:tblCellMar>
      </w:tblPrEx>
      <w:trPr>
        <w:trHeight w:val="720"/>
      </w:trPr>
      <w:tc>
        <w:tcPr>
          <w:tcW w:w="3100" w:type="dxa"/>
          <w:tcBorders>
            <w:top w:val="single" w:sz="4" w:space="0" w:color="7F7F7F"/>
            <w:left w:val="single" w:sz="4" w:space="0" w:color="7F7F7F"/>
            <w:bottom w:val="single" w:sz="4" w:space="0" w:color="7F7F7F"/>
            <w:right w:val="single" w:sz="4" w:space="0" w:color="7F7F7F"/>
          </w:tcBorders>
          <w:shd w:val="clear" w:color="auto" w:fill="821538"/>
          <w:tcMar>
            <w:top w:w="80" w:type="dxa"/>
            <w:left w:w="120" w:type="dxa"/>
            <w:bottom w:w="80" w:type="dxa"/>
            <w:right w:w="120" w:type="dxa"/>
          </w:tcMar>
          <w:vAlign w:val="center"/>
        </w:tcPr>
        <w:p w14:paraId="36678462" w14:textId="77777777" w:rsidR="00E637A7" w:rsidRDefault="005E3C3D">
          <w:pPr>
            <w:jc w:val="center"/>
          </w:pPr>
          <w:r>
            <w:rPr>
              <w:color w:val="F2F2F2"/>
              <w:sz w:val="18"/>
              <w:szCs w:val="18"/>
            </w:rPr>
            <w:t>POSTGRADO</w:t>
          </w:r>
        </w:p>
        <w:p w14:paraId="3C4E877B" w14:textId="77777777" w:rsidR="00E637A7" w:rsidRDefault="005E3C3D">
          <w:pPr>
            <w:jc w:val="center"/>
          </w:pPr>
          <w:r>
            <w:rPr>
              <w:color w:val="F2F2F2"/>
              <w:sz w:val="18"/>
              <w:szCs w:val="18"/>
            </w:rPr>
            <w:t>MAESTRÍA EN INTELIGENCIA ARTIFICIAL</w:t>
          </w:r>
        </w:p>
      </w:tc>
      <w:tc>
        <w:tcPr>
          <w:tcW w:w="4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BB05865" w14:textId="77777777" w:rsidR="00E637A7" w:rsidRDefault="005E3C3D">
          <w:pPr>
            <w:jc w:val="center"/>
          </w:pPr>
          <w:r>
            <w:rPr>
              <w:sz w:val="18"/>
              <w:szCs w:val="18"/>
            </w:rPr>
            <w:t>“WORKSHOP — SIMULACIÓN DE ESCENARIOS CRÍTICOS”</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73BE4F2" w14:textId="77777777" w:rsidR="00E637A7" w:rsidRDefault="005E3C3D">
          <w:pPr>
            <w:jc w:val="center"/>
          </w:pPr>
          <w:r>
            <w:rPr>
              <w:noProof/>
            </w:rPr>
            <w:drawing>
              <wp:inline distT="0" distB="0" distL="0" distR="0" wp14:anchorId="79A10C13" wp14:editId="325936D4">
                <wp:extent cx="857250" cy="381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381000"/>
                        </a:xfrm>
                        <a:prstGeom prst="rect">
                          <a:avLst/>
                        </a:prstGeom>
                      </pic:spPr>
                    </pic:pic>
                  </a:graphicData>
                </a:graphic>
              </wp:inline>
            </w:drawing>
          </w:r>
        </w:p>
      </w:tc>
    </w:tr>
  </w:tbl>
  <w:p w14:paraId="67B1EA65" w14:textId="77777777" w:rsidR="00E637A7" w:rsidRDefault="00E637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F683D"/>
    <w:multiLevelType w:val="hybridMultilevel"/>
    <w:tmpl w:val="7F9E47E0"/>
    <w:lvl w:ilvl="0" w:tplc="AB1A9512">
      <w:start w:val="1"/>
      <w:numFmt w:val="bullet"/>
      <w:lvlText w:val="•"/>
      <w:lvlJc w:val="left"/>
      <w:pPr>
        <w:ind w:left="720" w:hanging="360"/>
      </w:pPr>
    </w:lvl>
    <w:lvl w:ilvl="1" w:tplc="5F1E64AA">
      <w:numFmt w:val="decimal"/>
      <w:lvlText w:val=""/>
      <w:lvlJc w:val="left"/>
    </w:lvl>
    <w:lvl w:ilvl="2" w:tplc="59A6B1CE">
      <w:numFmt w:val="decimal"/>
      <w:lvlText w:val=""/>
      <w:lvlJc w:val="left"/>
    </w:lvl>
    <w:lvl w:ilvl="3" w:tplc="C1CC32E4">
      <w:numFmt w:val="decimal"/>
      <w:lvlText w:val=""/>
      <w:lvlJc w:val="left"/>
    </w:lvl>
    <w:lvl w:ilvl="4" w:tplc="D9C62B76">
      <w:numFmt w:val="decimal"/>
      <w:lvlText w:val=""/>
      <w:lvlJc w:val="left"/>
    </w:lvl>
    <w:lvl w:ilvl="5" w:tplc="DA30F2F0">
      <w:numFmt w:val="decimal"/>
      <w:lvlText w:val=""/>
      <w:lvlJc w:val="left"/>
    </w:lvl>
    <w:lvl w:ilvl="6" w:tplc="65583726">
      <w:numFmt w:val="decimal"/>
      <w:lvlText w:val=""/>
      <w:lvlJc w:val="left"/>
    </w:lvl>
    <w:lvl w:ilvl="7" w:tplc="072441DE">
      <w:numFmt w:val="decimal"/>
      <w:lvlText w:val=""/>
      <w:lvlJc w:val="left"/>
    </w:lvl>
    <w:lvl w:ilvl="8" w:tplc="60868E62">
      <w:numFmt w:val="decimal"/>
      <w:lvlText w:val=""/>
      <w:lvlJc w:val="left"/>
    </w:lvl>
  </w:abstractNum>
  <w:abstractNum w:abstractNumId="1" w15:restartNumberingAfterBreak="0">
    <w:nsid w:val="589A5C63"/>
    <w:multiLevelType w:val="hybridMultilevel"/>
    <w:tmpl w:val="3E14D73E"/>
    <w:lvl w:ilvl="0" w:tplc="C522432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B9F7739"/>
    <w:multiLevelType w:val="hybridMultilevel"/>
    <w:tmpl w:val="33AA8E98"/>
    <w:lvl w:ilvl="0" w:tplc="C3066EF8">
      <w:start w:val="1"/>
      <w:numFmt w:val="bullet"/>
      <w:lvlText w:val="●"/>
      <w:lvlJc w:val="left"/>
      <w:pPr>
        <w:ind w:left="720" w:hanging="360"/>
      </w:pPr>
    </w:lvl>
    <w:lvl w:ilvl="1" w:tplc="7EB21B5E">
      <w:start w:val="1"/>
      <w:numFmt w:val="bullet"/>
      <w:lvlText w:val="○"/>
      <w:lvlJc w:val="left"/>
      <w:pPr>
        <w:ind w:left="1440" w:hanging="360"/>
      </w:pPr>
    </w:lvl>
    <w:lvl w:ilvl="2" w:tplc="5C769F42">
      <w:start w:val="1"/>
      <w:numFmt w:val="bullet"/>
      <w:lvlText w:val="■"/>
      <w:lvlJc w:val="left"/>
      <w:pPr>
        <w:ind w:left="2160" w:hanging="360"/>
      </w:pPr>
    </w:lvl>
    <w:lvl w:ilvl="3" w:tplc="30FCA532">
      <w:start w:val="1"/>
      <w:numFmt w:val="bullet"/>
      <w:lvlText w:val="●"/>
      <w:lvlJc w:val="left"/>
      <w:pPr>
        <w:ind w:left="2880" w:hanging="360"/>
      </w:pPr>
    </w:lvl>
    <w:lvl w:ilvl="4" w:tplc="EECCAB54">
      <w:start w:val="1"/>
      <w:numFmt w:val="bullet"/>
      <w:lvlText w:val="○"/>
      <w:lvlJc w:val="left"/>
      <w:pPr>
        <w:ind w:left="3600" w:hanging="360"/>
      </w:pPr>
    </w:lvl>
    <w:lvl w:ilvl="5" w:tplc="227E7D8A">
      <w:start w:val="1"/>
      <w:numFmt w:val="bullet"/>
      <w:lvlText w:val="■"/>
      <w:lvlJc w:val="left"/>
      <w:pPr>
        <w:ind w:left="4320" w:hanging="360"/>
      </w:pPr>
    </w:lvl>
    <w:lvl w:ilvl="6" w:tplc="AA006A68">
      <w:start w:val="1"/>
      <w:numFmt w:val="bullet"/>
      <w:lvlText w:val="●"/>
      <w:lvlJc w:val="left"/>
      <w:pPr>
        <w:ind w:left="5040" w:hanging="360"/>
      </w:pPr>
    </w:lvl>
    <w:lvl w:ilvl="7" w:tplc="79D8E680">
      <w:start w:val="1"/>
      <w:numFmt w:val="bullet"/>
      <w:lvlText w:val="●"/>
      <w:lvlJc w:val="left"/>
      <w:pPr>
        <w:ind w:left="5760" w:hanging="360"/>
      </w:pPr>
    </w:lvl>
    <w:lvl w:ilvl="8" w:tplc="46BCED9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7A7"/>
    <w:rsid w:val="001773AA"/>
    <w:rsid w:val="005E3C3D"/>
    <w:rsid w:val="006C1C3F"/>
    <w:rsid w:val="00B14BB2"/>
    <w:rsid w:val="00E11411"/>
    <w:rsid w:val="00E637A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714D"/>
  <w15:docId w15:val="{04F835D4-332B-4CCC-AB73-9C35F1AAA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821538"/>
      <w:sz w:val="30"/>
      <w:szCs w:val="30"/>
    </w:rPr>
  </w:style>
  <w:style w:type="paragraph" w:styleId="Ttulo2">
    <w:name w:val="heading 2"/>
    <w:uiPriority w:val="9"/>
    <w:unhideWhenUsed/>
    <w:qFormat/>
    <w:pPr>
      <w:spacing w:before="260" w:after="140"/>
      <w:outlineLvl w:val="1"/>
    </w:pPr>
    <w:rPr>
      <w:b/>
      <w:bCs/>
      <w:color w:val="821538"/>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E1141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E11411"/>
    <w:pPr>
      <w:spacing w:after="100"/>
    </w:pPr>
  </w:style>
  <w:style w:type="paragraph" w:styleId="TDC2">
    <w:name w:val="toc 2"/>
    <w:basedOn w:val="Normal"/>
    <w:next w:val="Normal"/>
    <w:autoRedefine/>
    <w:uiPriority w:val="39"/>
    <w:unhideWhenUsed/>
    <w:rsid w:val="00E1141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32A81-AF5C-4D2A-89E7-9636F757D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3612</Words>
  <Characters>19869</Characters>
  <Application>Microsoft Office Word</Application>
  <DocSecurity>0</DocSecurity>
  <Lines>165</Lines>
  <Paragraphs>46</Paragraphs>
  <ScaleCrop>false</ScaleCrop>
  <Company/>
  <LinksUpToDate>false</LinksUpToDate>
  <CharactersWithSpaces>23435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 Simulación de Escenarios Críticos</dc:title>
  <dc:creator>Grupo Sánchez-Cabrera</dc:creator>
  <cp:lastModifiedBy>Andrés Sánchez Arévalo</cp:lastModifiedBy>
  <cp:revision>5</cp:revision>
  <dcterms:created xsi:type="dcterms:W3CDTF">2026-04-25T00:03:00Z</dcterms:created>
  <dcterms:modified xsi:type="dcterms:W3CDTF">2026-04-25T03:22:00Z</dcterms:modified>
</cp:coreProperties>
</file>