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6872" w:rsidRDefault="006A2E03" w:rsidP="006A2E03">
      <w:pPr>
        <w:jc w:val="center"/>
      </w:pPr>
      <w:r>
        <w:rPr>
          <w:noProof/>
          <w:lang w:val="es-US" w:eastAsia="es-US"/>
        </w:rPr>
        <w:drawing>
          <wp:inline distT="0" distB="0" distL="0" distR="0" wp14:anchorId="17D07F08" wp14:editId="34A60783">
            <wp:extent cx="2258604" cy="489858"/>
            <wp:effectExtent l="0" t="0" r="0" b="5715"/>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a:srcRect/>
                    <a:stretch>
                      <a:fillRect/>
                    </a:stretch>
                  </pic:blipFill>
                  <pic:spPr>
                    <a:xfrm>
                      <a:off x="0" y="0"/>
                      <a:ext cx="2462710" cy="534126"/>
                    </a:xfrm>
                    <a:prstGeom prst="rect">
                      <a:avLst/>
                    </a:prstGeom>
                    <a:ln/>
                  </pic:spPr>
                </pic:pic>
              </a:graphicData>
            </a:graphic>
          </wp:inline>
        </w:drawing>
      </w:r>
    </w:p>
    <w:p w:rsidR="004361B8" w:rsidRPr="004361B8" w:rsidRDefault="004361B8" w:rsidP="006A2E03">
      <w:pPr>
        <w:jc w:val="center"/>
        <w:rPr>
          <w:rFonts w:ascii="Times New Roman" w:hAnsi="Times New Roman" w:cs="Times New Roman"/>
          <w:b/>
          <w:sz w:val="18"/>
          <w:szCs w:val="18"/>
        </w:rPr>
      </w:pPr>
      <w:r w:rsidRPr="004361B8">
        <w:rPr>
          <w:rFonts w:ascii="Times New Roman" w:hAnsi="Times New Roman" w:cs="Times New Roman"/>
          <w:b/>
          <w:sz w:val="18"/>
          <w:szCs w:val="18"/>
        </w:rPr>
        <w:t>NOTA DE TRASLADO</w:t>
      </w:r>
      <w:r>
        <w:rPr>
          <w:rFonts w:ascii="Times New Roman" w:hAnsi="Times New Roman" w:cs="Times New Roman"/>
          <w:b/>
          <w:sz w:val="18"/>
          <w:szCs w:val="18"/>
        </w:rPr>
        <w:t xml:space="preserve"> A SALA </w:t>
      </w:r>
    </w:p>
    <w:p w:rsidR="006A2E03" w:rsidRPr="006A2E03" w:rsidRDefault="004538D6" w:rsidP="004538D6">
      <w:pPr>
        <w:jc w:val="both"/>
        <w:rPr>
          <w:rFonts w:ascii="Times New Roman" w:hAnsi="Times New Roman" w:cs="Times New Roman"/>
          <w:sz w:val="16"/>
          <w:szCs w:val="16"/>
        </w:rPr>
      </w:pPr>
      <w:r w:rsidRPr="006A2E03">
        <w:rPr>
          <w:rFonts w:ascii="Times New Roman" w:hAnsi="Times New Roman" w:cs="Times New Roman"/>
          <w:b/>
          <w:sz w:val="16"/>
          <w:szCs w:val="16"/>
        </w:rPr>
        <w:t>NOMBRE</w:t>
      </w:r>
      <w:r w:rsidRPr="006A2E03">
        <w:rPr>
          <w:rFonts w:ascii="Times New Roman" w:hAnsi="Times New Roman" w:cs="Times New Roman"/>
          <w:sz w:val="16"/>
          <w:szCs w:val="16"/>
        </w:rPr>
        <w:t>: ALEXIS BUENO VÁSQUEZ</w:t>
      </w:r>
      <w:r>
        <w:rPr>
          <w:rFonts w:ascii="Times New Roman" w:hAnsi="Times New Roman" w:cs="Times New Roman"/>
          <w:sz w:val="16"/>
          <w:szCs w:val="16"/>
        </w:rPr>
        <w:t xml:space="preserve"> </w:t>
      </w:r>
      <w:r w:rsidRPr="006A2E03">
        <w:rPr>
          <w:rFonts w:ascii="Times New Roman" w:hAnsi="Times New Roman" w:cs="Times New Roman"/>
          <w:b/>
          <w:sz w:val="16"/>
          <w:szCs w:val="16"/>
        </w:rPr>
        <w:t xml:space="preserve">EDAD: </w:t>
      </w:r>
      <w:r>
        <w:rPr>
          <w:rFonts w:ascii="Times New Roman" w:hAnsi="Times New Roman" w:cs="Times New Roman"/>
          <w:sz w:val="16"/>
          <w:szCs w:val="16"/>
        </w:rPr>
        <w:t>33</w:t>
      </w:r>
      <w:r w:rsidRPr="006A2E03">
        <w:rPr>
          <w:rFonts w:ascii="Times New Roman" w:hAnsi="Times New Roman" w:cs="Times New Roman"/>
          <w:sz w:val="16"/>
          <w:szCs w:val="16"/>
        </w:rPr>
        <w:t xml:space="preserve"> AÑOS </w:t>
      </w:r>
      <w:r w:rsidRPr="006A2E03">
        <w:rPr>
          <w:rFonts w:ascii="Times New Roman" w:hAnsi="Times New Roman" w:cs="Times New Roman"/>
          <w:b/>
          <w:sz w:val="16"/>
          <w:szCs w:val="16"/>
        </w:rPr>
        <w:t>FECHA:</w:t>
      </w:r>
      <w:r w:rsidRPr="006A2E03">
        <w:rPr>
          <w:rFonts w:ascii="Times New Roman" w:hAnsi="Times New Roman" w:cs="Times New Roman"/>
          <w:sz w:val="16"/>
          <w:szCs w:val="16"/>
        </w:rPr>
        <w:t xml:space="preserve"> 25/08/2026</w:t>
      </w:r>
      <w:r>
        <w:rPr>
          <w:rFonts w:ascii="Times New Roman" w:hAnsi="Times New Roman" w:cs="Times New Roman"/>
          <w:sz w:val="16"/>
          <w:szCs w:val="16"/>
        </w:rPr>
        <w:t xml:space="preserve"> </w:t>
      </w:r>
      <w:r w:rsidRPr="006A2E03">
        <w:rPr>
          <w:rFonts w:ascii="Times New Roman" w:hAnsi="Times New Roman" w:cs="Times New Roman"/>
          <w:b/>
          <w:sz w:val="16"/>
          <w:szCs w:val="16"/>
        </w:rPr>
        <w:t>SALA:</w:t>
      </w:r>
      <w:r>
        <w:rPr>
          <w:rFonts w:ascii="Times New Roman" w:hAnsi="Times New Roman" w:cs="Times New Roman"/>
          <w:sz w:val="16"/>
          <w:szCs w:val="16"/>
        </w:rPr>
        <w:t xml:space="preserve"> 315-C1</w:t>
      </w:r>
      <w:r w:rsidR="004D4DD7">
        <w:rPr>
          <w:rFonts w:ascii="Times New Roman" w:hAnsi="Times New Roman" w:cs="Times New Roman"/>
          <w:sz w:val="16"/>
          <w:szCs w:val="16"/>
        </w:rPr>
        <w:t xml:space="preserve"> HORA: 2:00 PM</w:t>
      </w:r>
    </w:p>
    <w:p w:rsidR="006A2E03" w:rsidRPr="006A2E03" w:rsidRDefault="004538D6" w:rsidP="004538D6">
      <w:pPr>
        <w:jc w:val="both"/>
        <w:rPr>
          <w:rFonts w:ascii="Times New Roman" w:hAnsi="Times New Roman" w:cs="Times New Roman"/>
          <w:sz w:val="16"/>
          <w:szCs w:val="16"/>
        </w:rPr>
      </w:pPr>
      <w:r w:rsidRPr="006A2E03">
        <w:rPr>
          <w:rFonts w:ascii="Times New Roman" w:hAnsi="Times New Roman" w:cs="Times New Roman"/>
          <w:sz w:val="16"/>
          <w:szCs w:val="16"/>
        </w:rPr>
        <w:t>SE RECIBE EN SALA PACIENTE MASCULINO PROCEDENTE DE LA UNIDAD DE CUIDADOS INTENSIVOS, DONDE CURSÓ APROXIMADAMENTE 2 DÍAS DE INGRESO POR CUADRO COMPATIBLE CON LEPTOSPIROSIS CON COMPROMISO RENAL Y HEPÁTICO, ASOCIADO A LESIÓN RENAL AGUDA. DURANTE SU ESTANCIA EN UCI PERMANECIÓ HEMODINÁMICAMENTE ESTABLE, SIN REQUERIMIENTO DE SOPORTE VENTILATORIO NI VASOPRESOR, RECIBIENDO MANEJO ANTIMICROBIANO CON CEFALOSPORINA DE TERCERA GENERACIÓN, ESPECÍFICAMENTE CEFTRIAXONA 1 G EV C/12 HORAS, ADEMÁS DE FLUIDOTERAPIA Y SEGUIMIENTO CONJUNTO POR INFECTOLOGÍA Y NEFROLOGÍA. SEROLOGÍA REPORTADA CON IGG POSITIVA E IGM NEGATIVA PARA LEPTOSPIRA, DENGUE IGG E IGM NEGATIVOS. INICIALMENTE PRESENTÓ AZOADOS ELEVADOS CON BUN 105 MG/DL Y CREATININA 3.15 MG/DL, HIPERBILIRRUBINEMIA A PREDOMINIO DIRECTO E ICTERICIA CLÍNICA, EVIDENCIÁNDOSE POSTERIORMENTE MEJORÍA DE LA FUNCIÓN RENAL CON CREATININA 2.4 MG/DL Y UREA 99 MG/DL.</w:t>
      </w:r>
      <w:r>
        <w:rPr>
          <w:rFonts w:ascii="Times New Roman" w:hAnsi="Times New Roman" w:cs="Times New Roman"/>
          <w:sz w:val="16"/>
          <w:szCs w:val="16"/>
        </w:rPr>
        <w:t xml:space="preserve"> AL MOMENTO DEL RECIBIMIENTO </w:t>
      </w:r>
      <w:r w:rsidRPr="006A2E03">
        <w:rPr>
          <w:rFonts w:ascii="Times New Roman" w:hAnsi="Times New Roman" w:cs="Times New Roman"/>
          <w:sz w:val="16"/>
          <w:szCs w:val="16"/>
        </w:rPr>
        <w:t>SE ENCUENTRA TERMODINÁMICAMENTE ESTABLE, CONSCIENTE, ALERTA Y ORIENTADO EN LAS TRES ESFERAS, AFEBRIL, EUPNEICO EN AIRE AMBIENTE, CON TINTE ICTÉRICO RESIDUAL. NIEGA DIFICULTAD RESPIRATORIA Y NO PRESENTA DATOS CLÍNICOS DE DETERIORO NEUROLÓGICO. ÚLTIMOS SIGNOS VITALES DOC</w:t>
      </w:r>
      <w:r>
        <w:rPr>
          <w:rFonts w:ascii="Times New Roman" w:hAnsi="Times New Roman" w:cs="Times New Roman"/>
          <w:sz w:val="16"/>
          <w:szCs w:val="16"/>
        </w:rPr>
        <w:t>UMENTADOS: TA 150/80 MMHG, FC 88</w:t>
      </w:r>
      <w:r w:rsidRPr="006A2E03">
        <w:rPr>
          <w:rFonts w:ascii="Times New Roman" w:hAnsi="Times New Roman" w:cs="Times New Roman"/>
          <w:sz w:val="16"/>
          <w:szCs w:val="16"/>
        </w:rPr>
        <w:t xml:space="preserve"> LPM, FR 19 RPM, TEMPERATURA 37 °C, SATO₂ 98% EN AIRE AMBIENTE.</w:t>
      </w:r>
      <w:r>
        <w:rPr>
          <w:rFonts w:ascii="Times New Roman" w:hAnsi="Times New Roman" w:cs="Times New Roman"/>
          <w:sz w:val="16"/>
          <w:szCs w:val="16"/>
        </w:rPr>
        <w:t xml:space="preserve"> </w:t>
      </w:r>
      <w:r w:rsidRPr="006A2E03">
        <w:rPr>
          <w:rFonts w:ascii="Times New Roman" w:hAnsi="Times New Roman" w:cs="Times New Roman"/>
          <w:sz w:val="16"/>
          <w:szCs w:val="16"/>
        </w:rPr>
        <w:t>EXAMEN FÍSICO: PACIENTE CONSCIENTE, AL</w:t>
      </w:r>
      <w:r>
        <w:rPr>
          <w:rFonts w:ascii="Times New Roman" w:hAnsi="Times New Roman" w:cs="Times New Roman"/>
          <w:sz w:val="16"/>
          <w:szCs w:val="16"/>
        </w:rPr>
        <w:t>ERTA, ORIENTADO, GLASGOW 15/15,</w:t>
      </w:r>
      <w:r w:rsidRPr="006A2E03">
        <w:rPr>
          <w:rFonts w:ascii="Times New Roman" w:hAnsi="Times New Roman" w:cs="Times New Roman"/>
          <w:sz w:val="16"/>
          <w:szCs w:val="16"/>
        </w:rPr>
        <w:t xml:space="preserve"> CON TINTE ICTÉRICO CUTÁNEO Y ESCLERAL. CABEZA NORMOCÉFALA, PUPILAS ISOCÓRICAS Y FOTORREACTIVAS. CUELLO MÓVIL, SIN ADENOPATÍAS EVIDENTES NI INGURGITACIÓN YUGULAR. TÓRAX SIMÉTRICO, NORMODINÁMICO, MURMULLO VESICULAR CONSERVADO BILATERALMENTE, SIN ESTERTORES NI OTROS RUIDOS AGRE</w:t>
      </w:r>
      <w:r>
        <w:rPr>
          <w:rFonts w:ascii="Times New Roman" w:hAnsi="Times New Roman" w:cs="Times New Roman"/>
          <w:sz w:val="16"/>
          <w:szCs w:val="16"/>
        </w:rPr>
        <w:t>GADOS. RUIDOS CARDÍACOS REGULARES</w:t>
      </w:r>
      <w:r w:rsidRPr="006A2E03">
        <w:rPr>
          <w:rFonts w:ascii="Times New Roman" w:hAnsi="Times New Roman" w:cs="Times New Roman"/>
          <w:sz w:val="16"/>
          <w:szCs w:val="16"/>
        </w:rPr>
        <w:t>, R1 Y R2 PRESENTES, SIN SOPLOS E</w:t>
      </w:r>
      <w:r>
        <w:rPr>
          <w:rFonts w:ascii="Times New Roman" w:hAnsi="Times New Roman" w:cs="Times New Roman"/>
          <w:sz w:val="16"/>
          <w:szCs w:val="16"/>
        </w:rPr>
        <w:t>VIDENTES. ABDOMEN PLANO, DEPRESIBLE</w:t>
      </w:r>
      <w:r w:rsidRPr="006A2E03">
        <w:rPr>
          <w:rFonts w:ascii="Times New Roman" w:hAnsi="Times New Roman" w:cs="Times New Roman"/>
          <w:sz w:val="16"/>
          <w:szCs w:val="16"/>
        </w:rPr>
        <w:t>, NO DOLOROSO A LA PALPACIÓN SUPERFICIAL NI PROFUNDA, PERISTALSIS PRESENTE, SIN VISCEROMEGALIAS PALPABLES. EXTREMIDADES SIMÉTRICAS, SIN EDEMA, PULSOS PERIFÉRICOS PRESENTES; ANTECEDENTES DE MI</w:t>
      </w:r>
      <w:r>
        <w:rPr>
          <w:rFonts w:ascii="Times New Roman" w:hAnsi="Times New Roman" w:cs="Times New Roman"/>
          <w:sz w:val="16"/>
          <w:szCs w:val="16"/>
        </w:rPr>
        <w:t>ALGIAS A NIVEL DE PANTORRILLAS LAS CUALES NO SON EVIDENTES A LA EVALUACION EN SALA, N</w:t>
      </w:r>
      <w:r w:rsidRPr="006A2E03">
        <w:rPr>
          <w:rFonts w:ascii="Times New Roman" w:hAnsi="Times New Roman" w:cs="Times New Roman"/>
          <w:sz w:val="16"/>
          <w:szCs w:val="16"/>
        </w:rPr>
        <w:t>EUROLÓGICO SIN DÉFICIT FOCAL EVIDENTE, SIN S</w:t>
      </w:r>
      <w:r>
        <w:rPr>
          <w:rFonts w:ascii="Times New Roman" w:hAnsi="Times New Roman" w:cs="Times New Roman"/>
          <w:sz w:val="16"/>
          <w:szCs w:val="16"/>
        </w:rPr>
        <w:t xml:space="preserve">IGNOS DE IRRITACIÓN MENÍNGEA. SEL MISMO LLEGA CON UNAS </w:t>
      </w:r>
      <w:r w:rsidRPr="006A2E03">
        <w:rPr>
          <w:rFonts w:ascii="Times New Roman" w:hAnsi="Times New Roman" w:cs="Times New Roman"/>
          <w:sz w:val="16"/>
          <w:szCs w:val="16"/>
        </w:rPr>
        <w:t>ÚLTIMAS ANALÍTICAS DISPONIBLES: GB 12, NEUT 68%, HGB 11, HTO 31, PLT 225, GLUCOSA 76, UREA 99, CREATININA 2.4, TGO 28, TGP 23, ALBÚMINA 2.2. GASOMETRÍA ARTERIAL: PH 7.336, PO₂ 81, PCO₂ 28, HCO₃ 17, COMPATIBLE CON ACIDOSIS METABÓLICA CON COMPENSACIÓN RESPIRATORIA, EN CONTEXTO DE LESIÓN RENAL AGUDA. ANALÍTICAS PREVIAS: BILIRRUBINA TOTAL 6.45, BILIRRUBINA DIRECTA 5.39, AST 57, ALT 33, GGT 119, PROTEÍNAS TOTALES 4.47.</w:t>
      </w:r>
      <w:r>
        <w:rPr>
          <w:rFonts w:ascii="Times New Roman" w:hAnsi="Times New Roman" w:cs="Times New Roman"/>
          <w:sz w:val="16"/>
          <w:szCs w:val="16"/>
        </w:rPr>
        <w:t xml:space="preserve">  AL MISMO SE LE REALIZA UNA SONOGRAFIA ABDOMINAL LA CUAL REPORTA HEPATO-ESPLENOMEGALIA, POR LO QUE EL MISMO SE ENCUENTRA CON LOS SIGUUIENTES </w:t>
      </w:r>
      <w:r w:rsidRPr="006A2E03">
        <w:rPr>
          <w:rFonts w:ascii="Times New Roman" w:hAnsi="Times New Roman" w:cs="Times New Roman"/>
          <w:sz w:val="16"/>
          <w:szCs w:val="16"/>
        </w:rPr>
        <w:t>DIAGNÓSTICOS:</w:t>
      </w:r>
    </w:p>
    <w:p w:rsidR="006A2E03" w:rsidRPr="006A2E03" w:rsidRDefault="006A2E03" w:rsidP="004538D6">
      <w:pPr>
        <w:jc w:val="both"/>
        <w:rPr>
          <w:rFonts w:ascii="Times New Roman" w:hAnsi="Times New Roman" w:cs="Times New Roman"/>
          <w:sz w:val="16"/>
          <w:szCs w:val="16"/>
        </w:rPr>
      </w:pPr>
    </w:p>
    <w:p w:rsidR="004538D6" w:rsidRPr="006A2E03" w:rsidRDefault="004538D6" w:rsidP="004538D6">
      <w:pPr>
        <w:pStyle w:val="Prrafodelista"/>
        <w:numPr>
          <w:ilvl w:val="0"/>
          <w:numId w:val="1"/>
        </w:numPr>
        <w:jc w:val="both"/>
        <w:rPr>
          <w:rFonts w:ascii="Times New Roman" w:hAnsi="Times New Roman" w:cs="Times New Roman"/>
          <w:sz w:val="16"/>
          <w:szCs w:val="16"/>
        </w:rPr>
      </w:pPr>
      <w:r w:rsidRPr="006A2E03">
        <w:rPr>
          <w:rFonts w:ascii="Times New Roman" w:hAnsi="Times New Roman" w:cs="Times New Roman"/>
          <w:sz w:val="16"/>
          <w:szCs w:val="16"/>
        </w:rPr>
        <w:t>LEPTOSPIROSIS EN RESOLUCION.</w:t>
      </w:r>
    </w:p>
    <w:p w:rsidR="004538D6" w:rsidRPr="006A2E03" w:rsidRDefault="004538D6" w:rsidP="004538D6">
      <w:pPr>
        <w:pStyle w:val="Prrafodelista"/>
        <w:numPr>
          <w:ilvl w:val="0"/>
          <w:numId w:val="1"/>
        </w:numPr>
        <w:jc w:val="both"/>
        <w:rPr>
          <w:rFonts w:ascii="Times New Roman" w:hAnsi="Times New Roman" w:cs="Times New Roman"/>
          <w:sz w:val="16"/>
          <w:szCs w:val="16"/>
        </w:rPr>
      </w:pPr>
      <w:r>
        <w:rPr>
          <w:rFonts w:ascii="Times New Roman" w:hAnsi="Times New Roman" w:cs="Times New Roman"/>
          <w:sz w:val="16"/>
          <w:szCs w:val="16"/>
        </w:rPr>
        <w:t xml:space="preserve">HIPERTENSION ARTERIAL ESTADIO II AHA 2025 </w:t>
      </w:r>
    </w:p>
    <w:p w:rsidR="004538D6" w:rsidRPr="004538D6" w:rsidRDefault="004538D6" w:rsidP="004538D6">
      <w:pPr>
        <w:pStyle w:val="Prrafodelista"/>
        <w:numPr>
          <w:ilvl w:val="0"/>
          <w:numId w:val="1"/>
        </w:numPr>
        <w:jc w:val="both"/>
        <w:rPr>
          <w:rFonts w:ascii="Times New Roman" w:hAnsi="Times New Roman" w:cs="Times New Roman"/>
          <w:sz w:val="16"/>
          <w:szCs w:val="16"/>
        </w:rPr>
      </w:pPr>
      <w:r w:rsidRPr="004538D6">
        <w:rPr>
          <w:rFonts w:ascii="Times New Roman" w:hAnsi="Times New Roman" w:cs="Times New Roman"/>
          <w:sz w:val="16"/>
          <w:szCs w:val="16"/>
        </w:rPr>
        <w:t>LESIÓN RENAL AGUDA AKIN I P/B PRE-RENAL</w:t>
      </w:r>
    </w:p>
    <w:p w:rsidR="004538D6" w:rsidRDefault="004538D6" w:rsidP="004538D6">
      <w:pPr>
        <w:pStyle w:val="Prrafodelista"/>
        <w:numPr>
          <w:ilvl w:val="0"/>
          <w:numId w:val="1"/>
        </w:numPr>
        <w:jc w:val="both"/>
        <w:rPr>
          <w:rFonts w:ascii="Times New Roman" w:hAnsi="Times New Roman" w:cs="Times New Roman"/>
          <w:sz w:val="16"/>
          <w:szCs w:val="16"/>
        </w:rPr>
      </w:pPr>
      <w:r>
        <w:rPr>
          <w:rFonts w:ascii="Times New Roman" w:hAnsi="Times New Roman" w:cs="Times New Roman"/>
          <w:sz w:val="16"/>
          <w:szCs w:val="16"/>
        </w:rPr>
        <w:t xml:space="preserve">ANEMIA GRADO II NORMOCITICA NORMOCROMICA HEMODINAMICAMENTE ESTABLE. </w:t>
      </w:r>
    </w:p>
    <w:p w:rsidR="004538D6" w:rsidRPr="004538D6" w:rsidRDefault="004538D6" w:rsidP="004538D6">
      <w:pPr>
        <w:pStyle w:val="Prrafodelista"/>
        <w:numPr>
          <w:ilvl w:val="0"/>
          <w:numId w:val="1"/>
        </w:numPr>
        <w:jc w:val="both"/>
        <w:rPr>
          <w:rFonts w:ascii="Times New Roman" w:hAnsi="Times New Roman" w:cs="Times New Roman"/>
          <w:sz w:val="16"/>
          <w:szCs w:val="16"/>
        </w:rPr>
      </w:pPr>
      <w:r w:rsidRPr="004538D6">
        <w:rPr>
          <w:rFonts w:ascii="Times New Roman" w:hAnsi="Times New Roman" w:cs="Times New Roman"/>
          <w:sz w:val="16"/>
          <w:szCs w:val="16"/>
        </w:rPr>
        <w:t>HIPOALBUMINEMIA MODERADA.</w:t>
      </w:r>
    </w:p>
    <w:p w:rsidR="006A2E03" w:rsidRPr="006A2E03" w:rsidRDefault="006A2E03" w:rsidP="004538D6">
      <w:pPr>
        <w:jc w:val="both"/>
        <w:rPr>
          <w:rFonts w:ascii="Times New Roman" w:hAnsi="Times New Roman" w:cs="Times New Roman"/>
          <w:sz w:val="16"/>
          <w:szCs w:val="16"/>
        </w:rPr>
      </w:pPr>
    </w:p>
    <w:p w:rsidR="006A2E03" w:rsidRPr="006A2E03" w:rsidRDefault="004538D6" w:rsidP="004538D6">
      <w:pPr>
        <w:jc w:val="both"/>
        <w:rPr>
          <w:rFonts w:ascii="Times New Roman" w:hAnsi="Times New Roman" w:cs="Times New Roman"/>
          <w:sz w:val="16"/>
          <w:szCs w:val="16"/>
        </w:rPr>
      </w:pPr>
      <w:r w:rsidRPr="006A2E03">
        <w:rPr>
          <w:rFonts w:ascii="Times New Roman" w:hAnsi="Times New Roman" w:cs="Times New Roman"/>
          <w:sz w:val="16"/>
          <w:szCs w:val="16"/>
        </w:rPr>
        <w:t xml:space="preserve">PLAN: CONTINUAR MANEJO EN SALA POR MEDICINA INTERNA. CONTINUAR CEFTRIAXONA SEGÚN ESQUEMA INDICADO POR INFECTOLOGÍA Y COMPLETAR DURACIÓN DE TRATAMIENTO DE ACUERDO CON EVOLUCIÓN CLÍNICA. MANTENER SEGUIMIENTO POR INFECTOLOGÍA Y NEFROLOGÍA. </w:t>
      </w:r>
    </w:p>
    <w:p w:rsidR="006A2E03" w:rsidRDefault="006A2E03" w:rsidP="006A2E03">
      <w:pPr>
        <w:jc w:val="center"/>
      </w:pPr>
    </w:p>
    <w:p w:rsidR="004361B8" w:rsidRDefault="004361B8" w:rsidP="006A2E03">
      <w:pPr>
        <w:jc w:val="center"/>
      </w:pPr>
    </w:p>
    <w:p w:rsidR="004361B8" w:rsidRDefault="004361B8" w:rsidP="006A2E03">
      <w:pPr>
        <w:jc w:val="center"/>
      </w:pPr>
    </w:p>
    <w:p w:rsidR="004361B8" w:rsidRDefault="004361B8" w:rsidP="006A2E03">
      <w:pPr>
        <w:jc w:val="center"/>
      </w:pPr>
    </w:p>
    <w:p w:rsidR="004361B8" w:rsidRDefault="004361B8" w:rsidP="006A2E03">
      <w:pPr>
        <w:jc w:val="center"/>
      </w:pPr>
    </w:p>
    <w:p w:rsidR="004361B8" w:rsidRDefault="004361B8" w:rsidP="006A2E03">
      <w:pPr>
        <w:jc w:val="center"/>
      </w:pPr>
    </w:p>
    <w:p w:rsidR="004361B8" w:rsidRDefault="004361B8" w:rsidP="008B1689">
      <w:pPr>
        <w:jc w:val="center"/>
      </w:pPr>
      <w:r>
        <w:rPr>
          <w:noProof/>
          <w:lang w:val="es-US" w:eastAsia="es-US"/>
        </w:rPr>
        <w:lastRenderedPageBreak/>
        <w:drawing>
          <wp:inline distT="0" distB="0" distL="0" distR="0" wp14:anchorId="7912DD11" wp14:editId="63B7E08A">
            <wp:extent cx="2258604" cy="489858"/>
            <wp:effectExtent l="0" t="0" r="0" b="5715"/>
            <wp:docPr id="1"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a:srcRect/>
                    <a:stretch>
                      <a:fillRect/>
                    </a:stretch>
                  </pic:blipFill>
                  <pic:spPr>
                    <a:xfrm>
                      <a:off x="0" y="0"/>
                      <a:ext cx="2462710" cy="534126"/>
                    </a:xfrm>
                    <a:prstGeom prst="rect">
                      <a:avLst/>
                    </a:prstGeom>
                    <a:ln/>
                  </pic:spPr>
                </pic:pic>
              </a:graphicData>
            </a:graphic>
          </wp:inline>
        </w:drawing>
      </w:r>
    </w:p>
    <w:p w:rsidR="004361B8" w:rsidRPr="004361B8" w:rsidRDefault="004361B8" w:rsidP="008B1689">
      <w:pPr>
        <w:jc w:val="center"/>
        <w:rPr>
          <w:rFonts w:ascii="Times New Roman" w:hAnsi="Times New Roman" w:cs="Times New Roman"/>
        </w:rPr>
      </w:pPr>
      <w:r w:rsidRPr="004361B8">
        <w:rPr>
          <w:rFonts w:ascii="Times New Roman" w:hAnsi="Times New Roman" w:cs="Times New Roman"/>
        </w:rPr>
        <w:t>NOTA DE TRASLADO A SALA</w:t>
      </w:r>
    </w:p>
    <w:p w:rsidR="004361B8" w:rsidRPr="008B1689" w:rsidRDefault="008B1689" w:rsidP="008B1689">
      <w:pPr>
        <w:jc w:val="both"/>
        <w:rPr>
          <w:rFonts w:ascii="Times New Roman" w:hAnsi="Times New Roman" w:cs="Times New Roman"/>
          <w:sz w:val="16"/>
          <w:szCs w:val="16"/>
        </w:rPr>
      </w:pPr>
      <w:r w:rsidRPr="008B1689">
        <w:rPr>
          <w:rFonts w:ascii="Times New Roman" w:hAnsi="Times New Roman" w:cs="Times New Roman"/>
          <w:b/>
          <w:sz w:val="16"/>
          <w:szCs w:val="16"/>
        </w:rPr>
        <w:t>NOMBRE:</w:t>
      </w:r>
      <w:r w:rsidRPr="008B1689">
        <w:rPr>
          <w:rFonts w:ascii="Times New Roman" w:hAnsi="Times New Roman" w:cs="Times New Roman"/>
          <w:sz w:val="16"/>
          <w:szCs w:val="16"/>
        </w:rPr>
        <w:t xml:space="preserve"> </w:t>
      </w:r>
      <w:bookmarkStart w:id="0" w:name="_GoBack"/>
      <w:r w:rsidRPr="008B1689">
        <w:rPr>
          <w:rFonts w:ascii="Times New Roman" w:hAnsi="Times New Roman" w:cs="Times New Roman"/>
          <w:sz w:val="16"/>
          <w:szCs w:val="16"/>
        </w:rPr>
        <w:t xml:space="preserve">JAILY ESPERANZA </w:t>
      </w:r>
      <w:proofErr w:type="gramStart"/>
      <w:r w:rsidRPr="008B1689">
        <w:rPr>
          <w:rFonts w:ascii="Times New Roman" w:hAnsi="Times New Roman" w:cs="Times New Roman"/>
          <w:sz w:val="16"/>
          <w:szCs w:val="16"/>
        </w:rPr>
        <w:t xml:space="preserve">HIDALGO  </w:t>
      </w:r>
      <w:bookmarkEnd w:id="0"/>
      <w:r w:rsidRPr="008B1689">
        <w:rPr>
          <w:rFonts w:ascii="Times New Roman" w:hAnsi="Times New Roman" w:cs="Times New Roman"/>
          <w:b/>
          <w:sz w:val="16"/>
          <w:szCs w:val="16"/>
        </w:rPr>
        <w:t>EDAD</w:t>
      </w:r>
      <w:proofErr w:type="gramEnd"/>
      <w:r w:rsidRPr="008B1689">
        <w:rPr>
          <w:rFonts w:ascii="Times New Roman" w:hAnsi="Times New Roman" w:cs="Times New Roman"/>
          <w:b/>
          <w:sz w:val="16"/>
          <w:szCs w:val="16"/>
        </w:rPr>
        <w:t>:</w:t>
      </w:r>
      <w:r w:rsidRPr="008B1689">
        <w:rPr>
          <w:rFonts w:ascii="Times New Roman" w:hAnsi="Times New Roman" w:cs="Times New Roman"/>
          <w:sz w:val="16"/>
          <w:szCs w:val="16"/>
        </w:rPr>
        <w:t xml:space="preserve"> 26 AÑOS </w:t>
      </w:r>
      <w:r w:rsidRPr="008B1689">
        <w:rPr>
          <w:rFonts w:ascii="Times New Roman" w:hAnsi="Times New Roman" w:cs="Times New Roman"/>
          <w:b/>
          <w:sz w:val="16"/>
          <w:szCs w:val="16"/>
        </w:rPr>
        <w:t>FECHA:</w:t>
      </w:r>
      <w:r w:rsidRPr="008B1689">
        <w:rPr>
          <w:rFonts w:ascii="Times New Roman" w:hAnsi="Times New Roman" w:cs="Times New Roman"/>
          <w:sz w:val="16"/>
          <w:szCs w:val="16"/>
        </w:rPr>
        <w:t xml:space="preserve"> 25/08/2026 HORA: </w:t>
      </w:r>
      <w:r>
        <w:rPr>
          <w:rFonts w:ascii="Times New Roman" w:hAnsi="Times New Roman" w:cs="Times New Roman"/>
          <w:sz w:val="16"/>
          <w:szCs w:val="16"/>
        </w:rPr>
        <w:t xml:space="preserve">2:00 PM </w:t>
      </w:r>
    </w:p>
    <w:p w:rsidR="004361B8" w:rsidRPr="008B1689" w:rsidRDefault="008B1689" w:rsidP="008B1689">
      <w:pPr>
        <w:jc w:val="both"/>
        <w:rPr>
          <w:rFonts w:ascii="Times New Roman" w:hAnsi="Times New Roman" w:cs="Times New Roman"/>
          <w:sz w:val="13"/>
          <w:szCs w:val="13"/>
        </w:rPr>
      </w:pPr>
      <w:r w:rsidRPr="008B1689">
        <w:rPr>
          <w:rFonts w:ascii="Times New Roman" w:hAnsi="Times New Roman" w:cs="Times New Roman"/>
          <w:sz w:val="13"/>
          <w:szCs w:val="13"/>
        </w:rPr>
        <w:t>SE RECIBE EN SALA CLÍNICA PACIENTE FEMENINA DE 26 AÑOS DE EDAD, PROCEDENTE DE LA UNIDAD DE CUIDADOS INTENSIVOS, DONDE CURSÓ 6 DÍAS DE INGRESO POR CUADRO DE TROMBOEMBOLISMO PULMONAR ACTUALMENTE RESUELTO, NEUMONÍA NOSOCOMIAL EN VÍA DE RESOLUCIÓN, ÚLCERAS VASCULARES BILATERALES DE MIEMBROS INFERIORES, ANEMIA GRADO II SEGÚN OMS Y OBESIDAD MÓRBIDA. DURANTE SU ESTANCIA EN UCI PRESENTÓ EVOLUCIÓN CLÍNICA FAVORABLE, PERMANECIENDO HEMODINÁMICAMENTE ESTABLE, SIN REQUERIMIENTO DE SOPORTE VASOPRESOR Y CON DISMINUCIÓN PROGRESIVA DE LOS PARÁMETROS INFLAMATORIOS, AL MOMENTO DEL RECIBIMIENTO SE ENCUENTRA CONSCIENTE, ALERTA, ORIENTADA EN LAS TRES ESFERAS, GLASGOW 15/15, HEMODINÁMICAMENTE ESTABLE, AFEBRIL, CON LEVE PALIDEZ DE PIEL Y MUCOSAS, LIGERAMENTE TAQUIPNEICA, TOLERANDO OXÍGENO SUPLEMENTARIO POR CÁNULA NASAL A 3 LITROS POR MINUTOS SIGNOS VITALES DOCUMENTADOS PREVIO AL TRASLADO: TA 120/70 MMHG, FC 90 LPM, FR 24 RPM, TEMPERATURA 37 °C, SPO₂ 96% CON CÁNULA NASAL A 3 L/MIN. AL EXAMEN FÍSICO: CABEZA NORMOCÉFALA, PUPILAS ISOCÓRICAS Y FOTORREACTIVAS, MUCOSA ORAL HÚMEDA. CUELLO SIMÉTRICO, MÓVIL, SIN INGURGITACIÓN YUGULAR. TÓRAX SIMÉTRICO, CON ADECUADA EXPANSIBILIDAD; MURMULLO VESICULAR CONSERVADO BILATERALMENTE, SIN ESTERTORES NI OTROS RUIDOS AGREGADOS. RUIDOS CARDÍACOS RÍTMICOS, R1 Y R2 PRESENTES, SIN SOPLOS EVIDENTES. ABDOMEN GLOBOSO A EXPENSAS DE PANÍCULO ADIPOSO, DEPRESIBLE, NO DOLOROSO A LA PALPACIÓN SUPERFICIAL NI PROFUNDA, PERISTALSIS PRESENTE, SIN VISCEROMEGALIAS PALPABLES. EXTREMIDADES SUPERIORES SIMÉTRICAS, SIN EDEMA. MIEMBROS INFERIORES CON PÉRDIDA DE CONTINUIDAD DE LA PIEL A NIVEL DEL TERCIO DISTAL BILATERAL, CORRESPONDIENTE A ÚLCERAS VASCULARES, ACTUALMENTE CUBIERTAS CON APÓSITOS ESTÉRILES; CONTINUAR VALORACIÓN VASCULAR Y CURAS POR CIRUGÍA GENERAL. NEUROLÓGICAMENTE GLASGOW 15/15, SIN DÉFICIT FOCAL EVIDENTE NI SIGNOS DE IRRITACIÓN MENÍNGEA. EN CUANTO A LAS PARACLINICAS LA MISMA CUENTA CON UN HEMOGRAMA QUE REPORTA: WBC 15.21, NEUTRÓFILOS 67%, HGB 10.4, HTO 33.9%, PLT 305, MVC: 75.5, MHC: 23.2 GLUCOSA: 91.0, CALCIO: 7.73, UREA_ 30.7, CLORO: 101, ALBÚMINA 2.9, TGO 17.7, TGP 19.1, CREATININA 0.98, UREA 30.7, CALCIO TOTAL 7.73, FÓSFORO 3.43.TGO: 17.7, TGP: 19.1 POR LO QUE LA MISMA CUENTA CON DIAGNOSTICOS DE:</w:t>
      </w:r>
    </w:p>
    <w:p w:rsidR="004361B8" w:rsidRPr="008B1689" w:rsidRDefault="008B1689" w:rsidP="008B1689">
      <w:pPr>
        <w:pStyle w:val="Prrafodelista"/>
        <w:numPr>
          <w:ilvl w:val="0"/>
          <w:numId w:val="2"/>
        </w:numPr>
        <w:jc w:val="both"/>
        <w:rPr>
          <w:rFonts w:ascii="Times New Roman" w:hAnsi="Times New Roman" w:cs="Times New Roman"/>
          <w:sz w:val="13"/>
          <w:szCs w:val="13"/>
        </w:rPr>
      </w:pPr>
      <w:r w:rsidRPr="008B1689">
        <w:rPr>
          <w:rFonts w:ascii="Times New Roman" w:hAnsi="Times New Roman" w:cs="Times New Roman"/>
          <w:sz w:val="13"/>
          <w:szCs w:val="13"/>
        </w:rPr>
        <w:t>TROMBOEMBOLISMO PULMONAR RESOLUTADO</w:t>
      </w:r>
    </w:p>
    <w:p w:rsidR="004361B8" w:rsidRPr="008B1689" w:rsidRDefault="008B1689" w:rsidP="008B1689">
      <w:pPr>
        <w:pStyle w:val="Prrafodelista"/>
        <w:numPr>
          <w:ilvl w:val="0"/>
          <w:numId w:val="2"/>
        </w:numPr>
        <w:jc w:val="both"/>
        <w:rPr>
          <w:rFonts w:ascii="Times New Roman" w:hAnsi="Times New Roman" w:cs="Times New Roman"/>
          <w:sz w:val="13"/>
          <w:szCs w:val="13"/>
        </w:rPr>
      </w:pPr>
      <w:r w:rsidRPr="008B1689">
        <w:rPr>
          <w:rFonts w:ascii="Times New Roman" w:hAnsi="Times New Roman" w:cs="Times New Roman"/>
          <w:sz w:val="13"/>
          <w:szCs w:val="13"/>
        </w:rPr>
        <w:t xml:space="preserve">NEUMONÍA NOSOCOMIAL EN VIA DE RESOLUCION </w:t>
      </w:r>
    </w:p>
    <w:p w:rsidR="004361B8" w:rsidRPr="008B1689" w:rsidRDefault="008B1689" w:rsidP="008B1689">
      <w:pPr>
        <w:pStyle w:val="Prrafodelista"/>
        <w:numPr>
          <w:ilvl w:val="0"/>
          <w:numId w:val="2"/>
        </w:numPr>
        <w:jc w:val="both"/>
        <w:rPr>
          <w:rFonts w:ascii="Times New Roman" w:hAnsi="Times New Roman" w:cs="Times New Roman"/>
          <w:sz w:val="13"/>
          <w:szCs w:val="13"/>
        </w:rPr>
      </w:pPr>
      <w:r w:rsidRPr="008B1689">
        <w:rPr>
          <w:rFonts w:ascii="Times New Roman" w:hAnsi="Times New Roman" w:cs="Times New Roman"/>
          <w:sz w:val="13"/>
          <w:szCs w:val="13"/>
        </w:rPr>
        <w:t xml:space="preserve">ÚLCERAS VASCULARES BILATERALES DE MIEMBROS INFERIORES. </w:t>
      </w:r>
    </w:p>
    <w:p w:rsidR="004361B8" w:rsidRPr="008B1689" w:rsidRDefault="008B1689" w:rsidP="008B1689">
      <w:pPr>
        <w:pStyle w:val="Prrafodelista"/>
        <w:numPr>
          <w:ilvl w:val="0"/>
          <w:numId w:val="2"/>
        </w:numPr>
        <w:jc w:val="both"/>
        <w:rPr>
          <w:rFonts w:ascii="Times New Roman" w:hAnsi="Times New Roman" w:cs="Times New Roman"/>
          <w:sz w:val="13"/>
          <w:szCs w:val="13"/>
        </w:rPr>
      </w:pPr>
      <w:r w:rsidRPr="008B1689">
        <w:rPr>
          <w:rFonts w:ascii="Times New Roman" w:hAnsi="Times New Roman" w:cs="Times New Roman"/>
          <w:sz w:val="13"/>
          <w:szCs w:val="13"/>
        </w:rPr>
        <w:t xml:space="preserve">ANEMIA GRADO II NORMOCITICA NORMOCROMICA HEMODINAMICAMENTE ESTABLE </w:t>
      </w:r>
    </w:p>
    <w:p w:rsidR="004361B8" w:rsidRPr="008B1689" w:rsidRDefault="008B1689" w:rsidP="008B1689">
      <w:pPr>
        <w:pStyle w:val="Prrafodelista"/>
        <w:numPr>
          <w:ilvl w:val="0"/>
          <w:numId w:val="2"/>
        </w:numPr>
        <w:jc w:val="both"/>
        <w:rPr>
          <w:rFonts w:ascii="Times New Roman" w:hAnsi="Times New Roman" w:cs="Times New Roman"/>
          <w:sz w:val="13"/>
          <w:szCs w:val="13"/>
        </w:rPr>
      </w:pPr>
      <w:r w:rsidRPr="008B1689">
        <w:rPr>
          <w:rFonts w:ascii="Times New Roman" w:hAnsi="Times New Roman" w:cs="Times New Roman"/>
          <w:sz w:val="13"/>
          <w:szCs w:val="13"/>
        </w:rPr>
        <w:t xml:space="preserve">HIPOALBUMINEMIA MODERADA </w:t>
      </w:r>
    </w:p>
    <w:p w:rsidR="004361B8" w:rsidRPr="008B1689" w:rsidRDefault="008B1689" w:rsidP="008B1689">
      <w:pPr>
        <w:pStyle w:val="Prrafodelista"/>
        <w:numPr>
          <w:ilvl w:val="0"/>
          <w:numId w:val="2"/>
        </w:numPr>
        <w:jc w:val="both"/>
        <w:rPr>
          <w:rFonts w:ascii="Times New Roman" w:hAnsi="Times New Roman" w:cs="Times New Roman"/>
          <w:sz w:val="13"/>
          <w:szCs w:val="13"/>
        </w:rPr>
      </w:pPr>
      <w:r w:rsidRPr="008B1689">
        <w:rPr>
          <w:rFonts w:ascii="Times New Roman" w:hAnsi="Times New Roman" w:cs="Times New Roman"/>
          <w:sz w:val="13"/>
          <w:szCs w:val="13"/>
        </w:rPr>
        <w:t xml:space="preserve">DESEQUILIBRIO HIDROELECTROLITICO TIPO HIPOCALCEMIA LEVE </w:t>
      </w:r>
    </w:p>
    <w:p w:rsidR="004361B8" w:rsidRPr="008B1689" w:rsidRDefault="008B1689" w:rsidP="008B1689">
      <w:pPr>
        <w:pStyle w:val="Prrafodelista"/>
        <w:numPr>
          <w:ilvl w:val="0"/>
          <w:numId w:val="2"/>
        </w:numPr>
        <w:jc w:val="both"/>
        <w:rPr>
          <w:rFonts w:ascii="Times New Roman" w:hAnsi="Times New Roman" w:cs="Times New Roman"/>
          <w:sz w:val="13"/>
          <w:szCs w:val="13"/>
        </w:rPr>
      </w:pPr>
      <w:r w:rsidRPr="008B1689">
        <w:rPr>
          <w:rFonts w:ascii="Times New Roman" w:hAnsi="Times New Roman" w:cs="Times New Roman"/>
          <w:sz w:val="13"/>
          <w:szCs w:val="13"/>
        </w:rPr>
        <w:t>OBESIDAD MÓRBIDA.</w:t>
      </w:r>
    </w:p>
    <w:p w:rsidR="004361B8" w:rsidRPr="008B1689" w:rsidRDefault="008B1689" w:rsidP="008B1689">
      <w:pPr>
        <w:jc w:val="both"/>
        <w:rPr>
          <w:rFonts w:ascii="Times New Roman" w:hAnsi="Times New Roman" w:cs="Times New Roman"/>
          <w:sz w:val="13"/>
          <w:szCs w:val="13"/>
        </w:rPr>
      </w:pPr>
      <w:r w:rsidRPr="008B1689">
        <w:rPr>
          <w:rFonts w:ascii="Times New Roman" w:hAnsi="Times New Roman" w:cs="Times New Roman"/>
          <w:sz w:val="13"/>
          <w:szCs w:val="13"/>
        </w:rPr>
        <w:t>SEGÚN LAS RECOMENDACIONES ACTUALES PARA EL TRATAMIENTO DEL TROMBOEMBOLISMO VENOSO AGUDO, UNA PACIENTE HEMODINÁMICAMENTE ESTABLE CON TROMBOEMBOLISMO PULMONAR QUE NO REQUIERE TROMBÓLISIS DEBE RECIBIR ANTICOAGULACIÓN TERAPÉUTICA. PARA APIXABÁN, EL ESQUEMA ESTABLECIDO PARA TRATAMIENTO DE TVP/TEP ES 10 MG VO CADA 12 HORAS DURANTE LOS PRIMEROS 7 DÍAS Y POSTERIORMENTE 5 MG VO CADA 12 HORAS. LA PACIENTE SE ENCUENTRA DOCUMENTADA EN DÍA 5 DE 7 DE LA FASE DE CARGA, POR LO QUE CORRESPONDE COMPLETAR LOS 7 DÍAS Y POSTERIORMENTE REDUCIR A 5 MG CADA 12 HORAS, SIEMPRE QUE NO EXISTA SANGRADO ACTIVO U OTRA CONTRAINDICACIÓN.  EN RELACIÓN CON LA NEUMONÍA NOSOCOMIAL, ATS/IDSA RECOMIENDA, EN LA MAYORÍA DE LOS PACIENTES CON ADECUADA RESPUESTA CLÍNICA, UN CURSO APROXIMADO DE 7 DÍAS DE ANTIBIOTICOTERAPIA, ACOMPAÑADO DE DESESCALAMIENTO SEGÚN CULTIVOS, SUSCEPTIBILIDAD MICROBIOLÓGICA Y EVOLUCIÓN. EN ESTA PACIENTE SE DOCUMENTA CEFEPIME EN DÍA 8 Y CLINDAMICINA EN DÍA 9, CON NEUMONÍA DESCRITA COMO RESUELTA/EN VÍA DE RESOLUCIÓN Y DISMINUCIÓN DE LEUCOCITOS, POR LO QUE ES PERTINENTE QUE INFECTOLOGÍA REEVALÚE LA NECESIDAD DE PROLONGAR AMBOS ANTIBIÓTICOS, YA QUE MANTENER ANTIBIÓTICOS MÁS ALLÁ DEL CURSO NECESARIO AUMENTA EXPOSICIÓN A EFECTOS ADVERSOS, C. DIFFICILE Y RESISTENCIA BACTERIANA. CEFEPIME 1 G EV C/12 HORAS: CEFALOSPORINA DE CUARTA GENERACIÓN CON COBERTURA AMPLIA CONTRA BACILOS GRAMNEGATIVOS, INCLUYENDO PSEUDOMONAS AERUGINOSA, Y ACTIVIDAD FRENTE A MSSA. ES UNA OPCIÓN ACEPTADA PARA NEUMONÍA INTRAHOSPITALARIA CUANDO SE REQUIERE COBERTURA ANTIPSEUDOMÓNICA. DEBE AJUSTARSE A FUNCIÓN RENAL; ACTUALMENTE LA CREATININA DE 0.98 MG/DL NO SUGIERE DETERIORO RENAL EVIDENTE, AUNQUE LA DOSIFICACIÓN DEFINITIVA DEPENDE DEL ACLARAMIENTO DE CREATININA. DADO QUE CURSA DÍA 8 Y PRESENTA MEJORÍA CLÍNICA, DEBE CONSIDERARSE SUSPENSIÓN O DESESCALAMIENTO SEGÚN INFECTOLOGÍA Y MICROBIOLOGÍA.  CLINDAMICINA 600 MG EV C/8 HORAS: APORTA COBERTURA PRINCIPALMENTE CONTRA COCOS GRAMPOSITIVOS Y ANAEROBIOS. NO CONSTITUYE TRATAMIENTO ESTÁNDAR RUTINARIO PARA NEUMONÍA NOSOCOMIAL CUANDO YA SE UTILIZA CEFEPIME Y DEBE EXISTIR UNA INDICACIÓN MICROBIOLÓGICA O CLÍNICA ESPECÍFICA PARA MANTENERLA. AL ENCONTRARSE EN DÍA 9 Y CON NEUMONÍA EN RESOLUCIÓN, AMERITA REEVALUACIÓN POR INFECTOLOGÍA. APIXABÁN 10 MG VO C/12 HORAS: INHIBIDOR DIRECTO Y SELECTIVO DEL FACTOR XA. EN ESTA PACIENTE CONSTITUYE EL TRATAMIENTO CENTRAL PARA PREVENIR PROGRESIÓN Y RECURRENCIA DEL TROMBOEMBOLISMO PULMONAR. DEBE COMPLETAR 10 MG C/12 H HASTA EL DÍA 7 Y LUEGO CONTINUAR 5 MG C/12 H. VIGILAR HEMOGLOBINA, HEMATOCRITO, HEMATURIA, MELENA, HEMATEMESIS, SANGRADO GINGIVAL O CUALQUIER MANIFESTACIÓN HEMORRÁGICA. LA ANTICOAGULACIÓN POR TEP HABITUALMENTE DEBE MANTENERSE AL MENOS 3 MESES, INDIVIDUALIZANDO POSTERIORMENTE SEGÚN SI EL EVENTO FUE PROVOCADO, NO PROVOCADO Y EL RIESGO HEMORRÁGICO.  SOLUCIÓN SALINA 0.9% 2000 ML/24 HORAS: CORRESPONDE APROXIMADAMENTE A 83 ML/H; SIN EMBARGO, EN UNA PACIENTE CON ANTECEDENTE RECIENTE DE TEP Y COMPROMISO RESPIRATORIO DEBE INDIVIDUALIZARSE SEGÚN ESTADO DE VOLUMEN, PRESIÓN ARTERIAL, DIURESIS Y TOLERANCIA CARDIOPULMONAR, EVITANDO SOBRECARGA INNECESARIA. LA ORDEN MOSTRADA SEÑALA ADEMÁS 125 ML/H, LO CUAL EQUIVALDRÍA A 3000 ML/24 H, POR LO QUE EXISTE UNA DISCREPANCIA QUE DEBE CORREGIRSE EN LA ORDEN MÉDICA. OMEPRAZOL 40 MG EV C/6 HORAS: INHIBIDOR DE LA BOMBA DE PROTONES. LA FRECUENCIA CONSIGNADA EQUIVALE A 160 MG/DÍA Y NO CORRESPONDE A LA PAUTA HABITUAL DE GASTROPROTECCIÓN EN UN PACIENTE SIN SANGRADO DIGESTIVO ACTIVO. DEBE VERIFICARSE LA INDICACIÓN ORIGINAL; SI ES ÚNICAMENTE PROFILAXIS GASTROINTESTINAL, AMERITA REEVALUACIÓN Y AJUSTE. FLUIMUCIL (N-ACETILCISTEÍNA) 600 MG EV C/12 HORAS: UTILIZADO AQUÍ COMO MUCOLÍTICO, BUSCANDO DISMINUIR VISCOSIDAD DE LAS SECRECIONES RESPIRATORIAS Y FACILITAR SU ELIMINACIÓN. SU CONTINUIDAD DEBE DEPENDER DE LA PRESENCIA REAL DE SECRECIONES Y DE LA VALORACIÓN POR NEUMOLOGÍA. GLUCONATO DE CALCIO 2 G EV MONODOSIS: SE PRESCRIBE POR CALCIO TOTAL DE 7.73 MG/DL; SIN EMBARGO, LA PACIENTE TIENE ALBÚMINA DE 2.9 G/DL. APLICANDO LA CORRECCIÓN APROXIMADA: CA CORREGIDO = 7.73 + 0.8 × (4 − 2.9) = 8.61 MG/DL, VALOR CERCANO A RANGO NORMAL. POR TANTO, EL CALCIO TOTAL BAJO PUEDE EXPLICARSE EN GRAN PARTE POR LA HIPOALBUMINEMIA; IDEALMENTE CONFIRMAR CALCIO IONIZADO ANTES DE CONTINUAR REPOSICIONES REPETIDAS, SALVO SÍNTOMAS, ALTERACIONES ELECTROCARDIOGRÁFICAS O HIPOCALCEMIA DOCUMENTADA. PARACETAMOL 1 G EV C/8 HORAS: ANALGÉSICO Y ANTIPIRÉTICO, CON DOSIS TOTAL DE 3 G/DÍA EN EL ESQUEMA INDICADO. PUEDE MANTENERSE SI EXISTE DOLOR O FIEBRE, VIGILANDO FUNCIÓN HEPÁTICA Y EVITANDO DUPLICIDAD CON OTROS PRODUCTOS QUE CONTENGAN PARACETAMOL.</w:t>
      </w:r>
    </w:p>
    <w:p w:rsidR="004361B8" w:rsidRPr="008B1689" w:rsidRDefault="004361B8" w:rsidP="004361B8">
      <w:pPr>
        <w:jc w:val="center"/>
        <w:rPr>
          <w:rFonts w:ascii="Times New Roman" w:hAnsi="Times New Roman" w:cs="Times New Roman"/>
          <w:sz w:val="13"/>
          <w:szCs w:val="13"/>
        </w:rPr>
      </w:pPr>
    </w:p>
    <w:p w:rsidR="004361B8" w:rsidRPr="008B1689" w:rsidRDefault="004361B8" w:rsidP="004361B8">
      <w:pPr>
        <w:jc w:val="center"/>
        <w:rPr>
          <w:rFonts w:ascii="Times New Roman" w:hAnsi="Times New Roman" w:cs="Times New Roman"/>
          <w:sz w:val="13"/>
          <w:szCs w:val="13"/>
        </w:rPr>
      </w:pPr>
    </w:p>
    <w:sectPr w:rsidR="004361B8" w:rsidRPr="008B16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44CCE"/>
    <w:multiLevelType w:val="hybridMultilevel"/>
    <w:tmpl w:val="B2C0097C"/>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2C7C5C81"/>
    <w:multiLevelType w:val="hybridMultilevel"/>
    <w:tmpl w:val="5C6AD63C"/>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3DD55080"/>
    <w:multiLevelType w:val="hybridMultilevel"/>
    <w:tmpl w:val="F762213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E03"/>
    <w:rsid w:val="00226872"/>
    <w:rsid w:val="002C6BD7"/>
    <w:rsid w:val="004361B8"/>
    <w:rsid w:val="004538D6"/>
    <w:rsid w:val="004D4DD7"/>
    <w:rsid w:val="006A2E03"/>
    <w:rsid w:val="008B1689"/>
    <w:rsid w:val="00F96F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DFF51"/>
  <w15:chartTrackingRefBased/>
  <w15:docId w15:val="{27902B3B-B85D-47D3-9CB2-2AD5EECC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A2E03"/>
    <w:pPr>
      <w:ind w:left="720"/>
      <w:contextualSpacing/>
    </w:pPr>
  </w:style>
  <w:style w:type="paragraph" w:styleId="Textodeglobo">
    <w:name w:val="Balloon Text"/>
    <w:basedOn w:val="Normal"/>
    <w:link w:val="TextodegloboCar"/>
    <w:uiPriority w:val="99"/>
    <w:semiHidden/>
    <w:unhideWhenUsed/>
    <w:rsid w:val="004D4DD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D4D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1619</Words>
  <Characters>8908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NAME</dc:creator>
  <cp:keywords/>
  <dc:description/>
  <cp:lastModifiedBy>USER NAME</cp:lastModifiedBy>
  <cp:revision>2</cp:revision>
  <cp:lastPrinted>2026-08-25T22:24:00Z</cp:lastPrinted>
  <dcterms:created xsi:type="dcterms:W3CDTF">2026-08-26T22:30:00Z</dcterms:created>
  <dcterms:modified xsi:type="dcterms:W3CDTF">2026-08-26T22:30:00Z</dcterms:modified>
</cp:coreProperties>
</file>