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Vendor onboarding guide</w:t>
      </w:r>
    </w:p>
    <w:p>
      <w:r>
        <w:t>Collect the approved supplier profile, support contacts, security review, and signed terms before activating a new vendor.</w:t>
      </w:r>
    </w:p>
    <w:p>
      <w:r>
        <w:t>Store the completed packet in the approved contracts folder. Review access at renewal.</w:t>
      </w:r>
    </w:p>
    <w:sectPr>
      <w:pgSz w:w="12240" w:h="15840"/>
    </w:sectPr>
  </w:body>
</w:document>
</file>