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F41E" w14:textId="2BCC0658" w:rsidR="005827C4" w:rsidRPr="00550763" w:rsidRDefault="00550763">
      <w:pPr>
        <w:rPr>
          <w:rFonts w:ascii="Arial" w:hAnsi="Arial" w:cs="Arial"/>
          <w:sz w:val="24"/>
          <w:szCs w:val="24"/>
        </w:rPr>
      </w:pPr>
      <w:r w:rsidRPr="00550763">
        <w:rPr>
          <w:rFonts w:ascii="Arial" w:hAnsi="Arial" w:cs="Arial"/>
          <w:sz w:val="24"/>
          <w:szCs w:val="24"/>
        </w:rPr>
        <w:t>Crowdfunding analysis:</w:t>
      </w:r>
    </w:p>
    <w:p w14:paraId="6A90FFF1" w14:textId="77777777" w:rsidR="00550763" w:rsidRDefault="00550763" w:rsidP="0055076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Given the provided data, what are three conclusions that we can draw about crowdfunding campaigns?</w:t>
      </w:r>
    </w:p>
    <w:p w14:paraId="12CA7D8F" w14:textId="0F7C4D9A" w:rsidR="00550763" w:rsidRPr="00550763" w:rsidRDefault="00550763" w:rsidP="0055076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The “</w:t>
      </w:r>
      <w:r w:rsidRPr="00550763">
        <w:rPr>
          <w:rFonts w:ascii="Arial" w:hAnsi="Arial" w:cs="Arial"/>
          <w:color w:val="2B2B2B"/>
        </w:rPr>
        <w:t>Theater</w:t>
      </w:r>
      <w:r>
        <w:rPr>
          <w:rFonts w:ascii="Arial" w:hAnsi="Arial" w:cs="Arial"/>
          <w:color w:val="2B2B2B"/>
        </w:rPr>
        <w:t xml:space="preserve">” parent category </w:t>
      </w:r>
      <w:r w:rsidRPr="00550763">
        <w:rPr>
          <w:rFonts w:ascii="Arial" w:hAnsi="Arial" w:cs="Arial"/>
          <w:color w:val="2B2B2B"/>
        </w:rPr>
        <w:t>receive</w:t>
      </w:r>
      <w:r>
        <w:rPr>
          <w:rFonts w:ascii="Arial" w:hAnsi="Arial" w:cs="Arial"/>
          <w:color w:val="2B2B2B"/>
        </w:rPr>
        <w:t>s</w:t>
      </w:r>
      <w:r w:rsidRPr="00550763">
        <w:rPr>
          <w:rFonts w:ascii="Arial" w:hAnsi="Arial" w:cs="Arial"/>
          <w:color w:val="2B2B2B"/>
        </w:rPr>
        <w:t xml:space="preserve"> noticeabl</w:t>
      </w:r>
      <w:r>
        <w:rPr>
          <w:rFonts w:ascii="Arial" w:hAnsi="Arial" w:cs="Arial"/>
          <w:color w:val="2B2B2B"/>
        </w:rPr>
        <w:t>e</w:t>
      </w:r>
      <w:r w:rsidRPr="00550763">
        <w:rPr>
          <w:rFonts w:ascii="Arial" w:hAnsi="Arial" w:cs="Arial"/>
          <w:color w:val="2B2B2B"/>
        </w:rPr>
        <w:t xml:space="preserve"> higher pledges then other </w:t>
      </w:r>
      <w:r>
        <w:rPr>
          <w:rFonts w:ascii="Arial" w:hAnsi="Arial" w:cs="Arial"/>
          <w:color w:val="2B2B2B"/>
        </w:rPr>
        <w:t xml:space="preserve">parent </w:t>
      </w:r>
      <w:r w:rsidRPr="00550763">
        <w:rPr>
          <w:rFonts w:ascii="Arial" w:hAnsi="Arial" w:cs="Arial"/>
          <w:color w:val="2B2B2B"/>
        </w:rPr>
        <w:t>categories</w:t>
      </w:r>
      <w:r w:rsidR="00A10803">
        <w:rPr>
          <w:rFonts w:ascii="Arial" w:hAnsi="Arial" w:cs="Arial"/>
          <w:color w:val="2B2B2B"/>
        </w:rPr>
        <w:t>.</w:t>
      </w:r>
    </w:p>
    <w:p w14:paraId="00A0E0B1" w14:textId="2EB9D507" w:rsidR="00550763" w:rsidRDefault="00550763" w:rsidP="0055076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The ‘Plays’ sub-category receives noticeable higher pledges then other sub-categories</w:t>
      </w:r>
      <w:r w:rsidR="00A10803">
        <w:rPr>
          <w:rFonts w:ascii="Arial" w:hAnsi="Arial" w:cs="Arial"/>
          <w:color w:val="2B2B2B"/>
        </w:rPr>
        <w:t>.</w:t>
      </w:r>
    </w:p>
    <w:p w14:paraId="42674668" w14:textId="2A2E3D58" w:rsidR="00550763" w:rsidRDefault="00550763" w:rsidP="0055076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Amount of pledged dollars received is highly correlated to number backers</w:t>
      </w:r>
      <w:r w:rsidR="00A10803">
        <w:rPr>
          <w:rFonts w:ascii="Arial" w:hAnsi="Arial" w:cs="Arial"/>
          <w:color w:val="2B2B2B"/>
        </w:rPr>
        <w:t>.</w:t>
      </w:r>
    </w:p>
    <w:p w14:paraId="1AF7858D" w14:textId="0AD75EFE" w:rsidR="0091033E" w:rsidRDefault="0091033E" w:rsidP="0055076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Campaigns with a goal range </w:t>
      </w:r>
      <w:r w:rsidR="001B1236">
        <w:rPr>
          <w:rFonts w:ascii="Arial" w:hAnsi="Arial" w:cs="Arial"/>
          <w:color w:val="2B2B2B"/>
        </w:rPr>
        <w:t xml:space="preserve">between </w:t>
      </w:r>
      <w:r w:rsidR="008129A1">
        <w:rPr>
          <w:rFonts w:ascii="Arial" w:hAnsi="Arial" w:cs="Arial"/>
          <w:color w:val="2B2B2B"/>
        </w:rPr>
        <w:t xml:space="preserve">15000 and 35000 have a higher </w:t>
      </w:r>
      <w:r w:rsidR="003B61B5">
        <w:rPr>
          <w:rFonts w:ascii="Arial" w:hAnsi="Arial" w:cs="Arial"/>
          <w:color w:val="2B2B2B"/>
        </w:rPr>
        <w:t>propensity</w:t>
      </w:r>
      <w:r w:rsidR="008129A1">
        <w:rPr>
          <w:rFonts w:ascii="Arial" w:hAnsi="Arial" w:cs="Arial"/>
          <w:color w:val="2B2B2B"/>
        </w:rPr>
        <w:t xml:space="preserve"> </w:t>
      </w:r>
      <w:r w:rsidR="003B61B5">
        <w:rPr>
          <w:rFonts w:ascii="Arial" w:hAnsi="Arial" w:cs="Arial"/>
          <w:color w:val="2B2B2B"/>
        </w:rPr>
        <w:t>of</w:t>
      </w:r>
      <w:r w:rsidR="008129A1">
        <w:rPr>
          <w:rFonts w:ascii="Arial" w:hAnsi="Arial" w:cs="Arial"/>
          <w:color w:val="2B2B2B"/>
        </w:rPr>
        <w:t xml:space="preserve"> success.</w:t>
      </w:r>
    </w:p>
    <w:p w14:paraId="6C3EADAA" w14:textId="77777777" w:rsidR="00550763" w:rsidRDefault="00550763" w:rsidP="00397800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57B7BB82" w14:textId="77777777" w:rsidR="00550763" w:rsidRDefault="00550763" w:rsidP="0055076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What are some limitations of this dataset?</w:t>
      </w:r>
    </w:p>
    <w:p w14:paraId="087E7D11" w14:textId="76408714" w:rsidR="00397800" w:rsidRDefault="00397800" w:rsidP="0039780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76% of data is represented by the U.S.  Data from other countries provide little statistical value.</w:t>
      </w:r>
    </w:p>
    <w:p w14:paraId="12D276B6" w14:textId="36D044BE" w:rsidR="00911889" w:rsidRDefault="00911889" w:rsidP="0039780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The most recent data is as of 2020</w:t>
      </w:r>
      <w:r w:rsidR="001E0115">
        <w:rPr>
          <w:rFonts w:ascii="Arial" w:hAnsi="Arial" w:cs="Arial"/>
          <w:color w:val="2B2B2B"/>
        </w:rPr>
        <w:t xml:space="preserve"> and can be considered outdated or unrelated to more current trends</w:t>
      </w:r>
      <w:r w:rsidR="009D283A">
        <w:rPr>
          <w:rFonts w:ascii="Arial" w:hAnsi="Arial" w:cs="Arial"/>
          <w:color w:val="2B2B2B"/>
        </w:rPr>
        <w:t>.  Especially considering the impacts of the covid pandemic.</w:t>
      </w:r>
    </w:p>
    <w:p w14:paraId="3EA146D7" w14:textId="77777777" w:rsidR="00550763" w:rsidRDefault="00550763" w:rsidP="0055076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What are some other possible tables and/or graphs that we could create, and what additional value would they provide?</w:t>
      </w:r>
    </w:p>
    <w:p w14:paraId="3445A3C2" w14:textId="6B93D4DA" w:rsidR="00397800" w:rsidRDefault="00397800" w:rsidP="0039780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Scatter graph to determine various correlations and trend</w:t>
      </w:r>
      <w:r w:rsidR="00491EF7">
        <w:rPr>
          <w:rFonts w:ascii="Arial" w:hAnsi="Arial" w:cs="Arial"/>
          <w:color w:val="2B2B2B"/>
        </w:rPr>
        <w:t>ing</w:t>
      </w:r>
      <w:r w:rsidR="003236A4">
        <w:rPr>
          <w:rFonts w:ascii="Arial" w:hAnsi="Arial" w:cs="Arial"/>
          <w:color w:val="2B2B2B"/>
        </w:rPr>
        <w:t>.</w:t>
      </w:r>
    </w:p>
    <w:p w14:paraId="781EEE6D" w14:textId="17B357EA" w:rsidR="00397800" w:rsidRDefault="00B42564" w:rsidP="0039780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A data </w:t>
      </w:r>
      <w:r w:rsidR="001D78F7">
        <w:rPr>
          <w:rFonts w:ascii="Arial" w:hAnsi="Arial" w:cs="Arial"/>
          <w:color w:val="2B2B2B"/>
        </w:rPr>
        <w:t>table with header filters can provide a different visual effect</w:t>
      </w:r>
      <w:r w:rsidR="003236A4">
        <w:rPr>
          <w:rFonts w:ascii="Arial" w:hAnsi="Arial" w:cs="Arial"/>
          <w:color w:val="2B2B2B"/>
        </w:rPr>
        <w:t xml:space="preserve"> with sorting functions via the filters.</w:t>
      </w:r>
      <w:r w:rsidR="00855C98">
        <w:rPr>
          <w:rFonts w:ascii="Arial" w:hAnsi="Arial" w:cs="Arial"/>
          <w:color w:val="2B2B2B"/>
        </w:rPr>
        <w:t xml:space="preserve">  Also provides a different method to select the desired data to create various graphs</w:t>
      </w:r>
      <w:r w:rsidR="00B84FC6">
        <w:rPr>
          <w:rFonts w:ascii="Arial" w:hAnsi="Arial" w:cs="Arial"/>
          <w:color w:val="2B2B2B"/>
        </w:rPr>
        <w:t>.</w:t>
      </w:r>
    </w:p>
    <w:p w14:paraId="4AB05EBF" w14:textId="77777777" w:rsidR="00550763" w:rsidRDefault="00550763"/>
    <w:p w14:paraId="1E805449" w14:textId="77777777" w:rsidR="00550763" w:rsidRDefault="00550763"/>
    <w:sectPr w:rsidR="0055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C1BA5"/>
    <w:multiLevelType w:val="multilevel"/>
    <w:tmpl w:val="752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56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63"/>
    <w:rsid w:val="001B1236"/>
    <w:rsid w:val="001D78F7"/>
    <w:rsid w:val="001E0115"/>
    <w:rsid w:val="003236A4"/>
    <w:rsid w:val="00397800"/>
    <w:rsid w:val="003B61B5"/>
    <w:rsid w:val="00491EF7"/>
    <w:rsid w:val="00550763"/>
    <w:rsid w:val="005827C4"/>
    <w:rsid w:val="008129A1"/>
    <w:rsid w:val="00855C98"/>
    <w:rsid w:val="0091033E"/>
    <w:rsid w:val="00911889"/>
    <w:rsid w:val="009D283A"/>
    <w:rsid w:val="00A10803"/>
    <w:rsid w:val="00B42564"/>
    <w:rsid w:val="00B8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67AF"/>
  <w15:chartTrackingRefBased/>
  <w15:docId w15:val="{DF92C139-0863-4D48-8437-D3B294EC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Demontigny</dc:creator>
  <cp:keywords/>
  <dc:description/>
  <cp:lastModifiedBy>Joel Demontigny</cp:lastModifiedBy>
  <cp:revision>15</cp:revision>
  <dcterms:created xsi:type="dcterms:W3CDTF">2023-04-18T19:43:00Z</dcterms:created>
  <dcterms:modified xsi:type="dcterms:W3CDTF">2023-04-20T14:22:00Z</dcterms:modified>
</cp:coreProperties>
</file>