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08.60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4639282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2018 - 2021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Audiências Públicas Regionais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8167724609375" w:line="240" w:lineRule="auto"/>
        <w:ind w:left="0" w:right="6307.3211669921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  <w:rtl w:val="0"/>
        </w:rPr>
        <w:t xml:space="preserve">Disclaimer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6385498046875" w:line="479.5855236053467" w:lineRule="auto"/>
        <w:ind w:left="659.0081787109375" w:right="114.98291015625" w:firstLine="6.9549560546875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Os valores presentes nesta apresentação são iniciais e estão sujeitos à alterações a depender da atualização das premissas econômicas e fiscais utilizadas, bem como das necessidades levantadas pelas Secretarias em termos de gastos com custeio e com projetos, considerando o Programa de Metas 2017-2020, o Programa da atual Gestão, os diversos planos municipais utilizados como pano de fundo para a construção orçamentária e a participação popular nas audiências públicas regionais.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242431640625" w:line="479.98229026794434" w:lineRule="auto"/>
        <w:ind w:left="655.9842681884766" w:right="113.5888671875" w:firstLine="22.679214477539062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No slide nº 13 (distribuição orçamentária de 2018 por órgão), os percentuais da tabela têm como referência: (1) Todas as Fontes; e (2) Distribuição por Órgão. Considerando somente a Fonte 00 – Tesouro Municipal – e a distribuição por função (ex..: despesas de transporte escolar executadas na Secretaria Municipal de Transportes e cuja função é educação), os percentuais mínimos para Educação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single"/>
          <w:shd w:fill="auto" w:val="clear"/>
          <w:vertAlign w:val="baseline"/>
          <w:rtl w:val="0"/>
        </w:rPr>
        <w:t xml:space="preserve">33%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: 25% da CF + 6% da LOM + 2% do PME) e Saúde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single"/>
          <w:shd w:fill="auto" w:val="clear"/>
          <w:vertAlign w:val="baseline"/>
          <w:rtl w:val="0"/>
        </w:rPr>
        <w:t xml:space="preserve">15%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 da CF) são atingidos.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08.60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4639282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2018 - 2021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Audiências Públicas Regionais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6.217041015625" w:line="240" w:lineRule="auto"/>
        <w:ind w:left="0" w:right="1165.26611328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</w:rPr>
        <w:sectPr>
          <w:pgSz w:h="11900" w:w="16840" w:orient="landscape"/>
          <w:pgMar w:bottom="281.59589767456055" w:top="854.4140625" w:left="128.6273956298828" w:right="371.88232421875" w:header="0" w:footer="720"/>
          <w:pgNumType w:start="1"/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  <w:rtl w:val="0"/>
        </w:rPr>
        <w:t xml:space="preserve">Processo Orçamentário no Município de São Paulo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3.0377197265625" w:line="526.962718963623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Lei de Diretrizes Orçamentárias – LDO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Programa de Metas 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1419677734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– PPA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481750488281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Leis Orçamentárias Anuais – LOA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2027540206909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3811d"/>
          <w:sz w:val="38.87898635864258"/>
          <w:szCs w:val="38.87898635864258"/>
          <w:u w:val="singl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3811d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LOA 2018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3811d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3811d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(Janeiro/2018)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2.8106689453125" w:line="217.2027540206909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53811d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3811d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PPA/PLOA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53811d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3811d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(Setembro)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53811d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20275402069092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LDO 2018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(Abril)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0.411376953125" w:line="217.2032260894775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880.8511352539062" w:right="1119.071044921875" w:header="0" w:footer="720"/>
          <w:cols w:equalWidth="0" w:num="3">
            <w:col w:space="0" w:w="4960"/>
            <w:col w:space="0" w:w="4960"/>
            <w:col w:space="0" w:w="496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Programa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de Metas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2017/20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single"/>
          <w:shd w:fill="auto" w:val="clear"/>
          <w:vertAlign w:val="baseline"/>
          <w:rtl w:val="0"/>
        </w:rPr>
        <w:t xml:space="preserve">(Julho)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9.6115112304688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08.60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4639282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2018 - 2021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Audiências Públicas Regionais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3.416748046875" w:line="240" w:lineRule="auto"/>
        <w:ind w:left="0" w:right="3466.864013671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  <w:rtl w:val="0"/>
        </w:rPr>
        <w:t xml:space="preserve">Fluxo do Processo Orçamentário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.8280029296875" w:line="240" w:lineRule="auto"/>
        <w:ind w:left="5230.8580780029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8.879981994628906"/>
          <w:szCs w:val="38.87998199462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8.879981994628906"/>
          <w:szCs w:val="38.879981994628906"/>
          <w:u w:val="none"/>
          <w:shd w:fill="auto" w:val="clear"/>
          <w:vertAlign w:val="baseline"/>
          <w:rtl w:val="0"/>
        </w:rPr>
        <w:t xml:space="preserve">Programa de Metas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2705078125" w:line="240" w:lineRule="auto"/>
        <w:ind w:left="0" w:right="4787.45361328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8.879981994628906"/>
          <w:szCs w:val="38.87998199462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8.879981994628906"/>
          <w:szCs w:val="38.879981994628906"/>
          <w:u w:val="none"/>
          <w:shd w:fill="auto" w:val="clear"/>
          <w:vertAlign w:val="baseline"/>
          <w:rtl w:val="0"/>
        </w:rPr>
        <w:t xml:space="preserve">Plano Plurianual (PPA)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8.0743408203125" w:line="730.2267837524414" w:lineRule="auto"/>
        <w:ind w:left="1375.4928588867188" w:right="1154.453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8.879981994628906"/>
          <w:szCs w:val="38.87998199462890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f2dcdb" w:val="clear"/>
          <w:vertAlign w:val="baseline"/>
          <w:rtl w:val="0"/>
        </w:rPr>
        <w:t xml:space="preserve">LDO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dce6f1" w:val="clear"/>
          <w:vertAlign w:val="baseline"/>
          <w:rtl w:val="0"/>
        </w:rPr>
        <w:t xml:space="preserve"> LOA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f2dcdb" w:val="clear"/>
          <w:vertAlign w:val="baseline"/>
          <w:rtl w:val="0"/>
        </w:rPr>
        <w:t xml:space="preserve"> LDO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dce6f1" w:val="clear"/>
          <w:vertAlign w:val="baseline"/>
          <w:rtl w:val="0"/>
        </w:rPr>
        <w:t xml:space="preserve"> LOA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f2dcdb" w:val="clear"/>
          <w:vertAlign w:val="baseline"/>
          <w:rtl w:val="0"/>
        </w:rPr>
        <w:t xml:space="preserve"> LDO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dce6f1" w:val="clear"/>
          <w:vertAlign w:val="baseline"/>
          <w:rtl w:val="0"/>
        </w:rPr>
        <w:t xml:space="preserve"> LOA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f2dcdb" w:val="clear"/>
          <w:vertAlign w:val="baseline"/>
          <w:rtl w:val="0"/>
        </w:rPr>
        <w:t xml:space="preserve"> LDO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dce6f1" w:val="clear"/>
          <w:vertAlign w:val="baseline"/>
          <w:rtl w:val="0"/>
        </w:rPr>
        <w:t xml:space="preserve"> LOA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f2dcdb" w:val="clear"/>
          <w:vertAlign w:val="baseline"/>
          <w:rtl w:val="0"/>
        </w:rPr>
        <w:t xml:space="preserve"> LDO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dce6f1" w:val="clear"/>
          <w:vertAlign w:val="baseline"/>
          <w:rtl w:val="0"/>
        </w:rPr>
        <w:t xml:space="preserve"> LOA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.019474029541016"/>
          <w:szCs w:val="34.0194740295410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8.879981994628906"/>
          <w:szCs w:val="38.879981994628906"/>
          <w:u w:val="none"/>
          <w:shd w:fill="auto" w:val="clear"/>
          <w:vertAlign w:val="baseline"/>
          <w:rtl w:val="0"/>
        </w:rPr>
        <w:t xml:space="preserve">2017 2018 2019 2020 2021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6.714324951172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08.60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4639282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2018 - 2021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Audiências Públicas Regionais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016357421875" w:line="240" w:lineRule="auto"/>
        <w:ind w:left="0" w:right="4421.58081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60.478981018066406"/>
          <w:szCs w:val="60.478981018066406"/>
          <w:u w:val="none"/>
          <w:shd w:fill="auto" w:val="clear"/>
          <w:vertAlign w:val="baseline"/>
          <w:rtl w:val="0"/>
        </w:rPr>
        <w:t xml:space="preserve">Plano Plurianual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  <w:rtl w:val="0"/>
        </w:rPr>
        <w:t xml:space="preserve">- PPA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5.41015625" w:line="481.3015365600586" w:lineRule="auto"/>
        <w:ind w:left="2394.5510864257812" w:right="3998.026123046875" w:hanging="684.6078491210938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Previsão Constitucional e na Lei Orgânica do Município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899185180664"/>
          <w:szCs w:val="21.1189918518066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Principal instrumento de planejamento público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833740234375" w:line="511.9814872741699" w:lineRule="auto"/>
        <w:ind w:left="2394.5437622070312" w:right="1559.04052734375" w:firstLine="0.0073242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899185180664"/>
          <w:szCs w:val="21.1189918518066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Orientação estratégica, prioridades e metas do governo traduzidas em Programas e Ações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899185180664"/>
          <w:szCs w:val="21.1189918518066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Apresenta Despesas de Capital e Custeio Decorrente de todas as áreas do governo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899185180664"/>
          <w:szCs w:val="21.1189918518066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Projeto de Lei deve ser enviado ao Legislativo até o dia 30 de Setembro do primeiro ano  do mandato e deve ser votado pelo Legislativo até o fim do ano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62533569335938" w:line="240" w:lineRule="auto"/>
        <w:ind w:left="2394.543838500976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899185180664"/>
          <w:szCs w:val="21.1189918518066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Vale para os 3 últimos anos da gestão e o primeiro da gestão seguinte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5.5137634277344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28.6273956298828" w:right="371.88232421875" w:header="0" w:footer="720"/>
          <w:cols w:equalWidth="0" w:num="1">
            <w:col w:space="0" w:w="16339.490280151367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99755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Audiências Públicas Regionais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50711059570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047.2552490234375" w:right="5980.49072265625" w:header="0" w:footer="720"/>
          <w:cols w:equalWidth="0" w:num="2">
            <w:col w:space="0" w:w="4920"/>
            <w:col w:space="0" w:w="49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2018 - 2021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8.4271240234375" w:line="240" w:lineRule="auto"/>
        <w:ind w:left="0" w:right="1630.79345703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ba7cc"/>
          <w:sz w:val="51.83898162841797"/>
          <w:szCs w:val="51.83898162841797"/>
          <w:u w:val="none"/>
          <w:shd w:fill="auto" w:val="clear"/>
          <w:vertAlign w:val="baseline"/>
          <w:rtl w:val="0"/>
        </w:rPr>
        <w:t xml:space="preserve">Cenário Econômico – premissas orçamentárias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1.43798828125" w:line="240" w:lineRule="auto"/>
        <w:ind w:left="0" w:right="1153.5974121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Variáveis Macroeconômicas 2016 2017 2018 2019 2020 2021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8819580078125" w:line="419.3218803405762" w:lineRule="auto"/>
        <w:ind w:left="1388.9764404296875" w:right="1103.2763671875" w:firstLine="14.808349609375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PIB TOTAL -3,49% 0,50% 2,50% 2,50% 2,50% 2,50%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0.398314793904625"/>
          <w:szCs w:val="50.398314793904625"/>
          <w:u w:val="none"/>
          <w:shd w:fill="auto" w:val="clear"/>
          <w:vertAlign w:val="superscript"/>
          <w:rtl w:val="0"/>
        </w:rPr>
        <w:t xml:space="preserve">PIB SERVIÇOS -2,55%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0.398314793904625"/>
          <w:szCs w:val="50.398314793904625"/>
          <w:u w:val="none"/>
          <w:shd w:fill="auto" w:val="clear"/>
          <w:vertAlign w:val="superscript"/>
          <w:rtl w:val="0"/>
        </w:rPr>
        <w:t xml:space="preserve">0,04% 2,04% 2,30% 2,50% 2,40%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 SELIC FIM DE PERÍODO 13,75%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8,50% 8,50% 8,50% 8,50% 8,50%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SELIC MÉDIA 14,02%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10,22% 8,50% 8,68% 8,50% 8,50%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246826171875" w:line="479.188871383667" w:lineRule="auto"/>
        <w:ind w:left="1271.9763946533203" w:right="1170.49560546875" w:firstLine="131.8171691894531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IPCA 6,38% 3,93% 4,36% 4,25% 4,25% 4,00% IPC-FIPE 6,55% 4,04% 4,50% 4,45% 4,45% 4,00%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Fonte dos dados de 2017 a 2020: Banco Central - FOCUS SÉRIES: posição em 12/05/2017 - Mediana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9.7457885742188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2785339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Audiências Públicas Regionais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16.145629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2018 - 2021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88134765625" w:line="240" w:lineRule="auto"/>
        <w:ind w:left="1.828784942626953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Ao longo dos últimos anos, a previsão de Receitas não tem se concretizado...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65087890625" w:line="240" w:lineRule="auto"/>
        <w:ind w:left="0" w:right="6060.97290039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31.842077255249023"/>
          <w:szCs w:val="31.8420772552490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31.842077255249023"/>
          <w:szCs w:val="31.842077255249023"/>
          <w:u w:val="none"/>
          <w:shd w:fill="auto" w:val="clear"/>
          <w:vertAlign w:val="baseline"/>
          <w:rtl w:val="0"/>
        </w:rPr>
        <w:t xml:space="preserve">Receita: Previsto vs. Realizado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1416015625" w:line="240" w:lineRule="auto"/>
        <w:ind w:left="4.9072742462158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75,0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8636474609375" w:line="240" w:lineRule="auto"/>
        <w:ind w:left="5.1303291320800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65,0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463134765625" w:line="240" w:lineRule="auto"/>
        <w:ind w:left="6.46867752075195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55,0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86364746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45,0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463134765625" w:line="240" w:lineRule="auto"/>
        <w:ind w:left="5.35339355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35,0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863037109375" w:line="240" w:lineRule="auto"/>
        <w:ind w:left="5.57644844055175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25,0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463134765625" w:line="240" w:lineRule="auto"/>
        <w:ind w:left="12.04512596130371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15,0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38909912109375" w:line="365.62405586242676" w:lineRule="auto"/>
        <w:ind w:left="879.1763305664062" w:right="92.80029296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2.308195114135742"/>
          <w:szCs w:val="22.308195114135742"/>
          <w:u w:val="none"/>
          <w:shd w:fill="auto" w:val="clear"/>
          <w:vertAlign w:val="baseline"/>
          <w:rtl w:val="0"/>
        </w:rPr>
        <w:t xml:space="preserve">2006 2007 2008 2009 2010 2011 2012 2013 2014 2015 2016 2017 2018 2019 2020 2021 Realizado Orçado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3699035644531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2785339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Audiências Públicas Regionais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516.145629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2018 - 2021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88134765625" w:line="240" w:lineRule="auto"/>
        <w:ind w:left="31.9556045532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E as despesas rígidas têm crescido ano após ano...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2376708984375" w:line="240" w:lineRule="auto"/>
        <w:ind w:left="4365.35148620605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34.18341064453125"/>
          <w:szCs w:val="34.1834106445312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34.18341064453125"/>
          <w:szCs w:val="34.18341064453125"/>
          <w:u w:val="none"/>
          <w:shd w:fill="auto" w:val="clear"/>
          <w:vertAlign w:val="baseline"/>
          <w:rtl w:val="0"/>
        </w:rPr>
        <w:t xml:space="preserve">Valores Empenhados por Função (em R$ bilhões)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287841796875" w:line="240" w:lineRule="auto"/>
        <w:ind w:left="257.5846862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18,0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6650390625" w:line="240" w:lineRule="auto"/>
        <w:ind w:left="257.5846862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16,0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72607421875" w:line="240" w:lineRule="auto"/>
        <w:ind w:left="257.5846862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14,0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6650390625" w:line="240" w:lineRule="auto"/>
        <w:ind w:left="257.5846862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12,0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6650390625" w:line="240" w:lineRule="auto"/>
        <w:ind w:left="257.5846862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10,0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916748046875" w:line="240" w:lineRule="auto"/>
        <w:ind w:left="379.9845123291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8,0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756591796875" w:line="240" w:lineRule="auto"/>
        <w:ind w:left="379.9845123291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6,0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6650390625" w:line="240" w:lineRule="auto"/>
        <w:ind w:left="379.9845123291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4,0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695556640625" w:line="240" w:lineRule="auto"/>
        <w:ind w:left="379.98451232910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 2,0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31695556640625" w:line="240" w:lineRule="auto"/>
        <w:ind w:left="502.384376525878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172424316406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28.6273956298828" w:right="371.88232421875" w:header="0" w:footer="720"/>
          <w:cols w:equalWidth="0" w:num="1">
            <w:col w:space="0" w:w="16339.490280151367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2005 2006 2007 2008 2009 2010 2011 2012 2013 2014 2015 2016 2017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689605712890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.831575393676758"/>
          <w:szCs w:val="18.83157539367675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.831575393676758"/>
          <w:szCs w:val="18.831575393676758"/>
          <w:u w:val="none"/>
          <w:shd w:fill="auto" w:val="clear"/>
          <w:vertAlign w:val="baseline"/>
          <w:rtl w:val="0"/>
        </w:rPr>
        <w:t xml:space="preserve">2017 = valor disponível em Julho/17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545.5580520629883" w:right="2859.715576171875" w:header="0" w:footer="720"/>
          <w:cols w:equalWidth="0" w:num="2">
            <w:col w:space="0" w:w="6720"/>
            <w:col w:space="0" w:w="67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95959"/>
          <w:sz w:val="23.94882583618164"/>
          <w:szCs w:val="23.94882583618164"/>
          <w:u w:val="none"/>
          <w:shd w:fill="auto" w:val="clear"/>
          <w:vertAlign w:val="baseline"/>
          <w:rtl w:val="0"/>
        </w:rPr>
        <w:t xml:space="preserve">SAÚDE EDUCAÇÃO PREVIDÊNCIA DÍVIDA + PRECATÓRIO OUTROS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01534271240234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28.6273956298828" w:right="371.88232421875" w:header="0" w:footer="720"/>
          <w:cols w:equalWidth="0" w:num="1">
            <w:col w:space="0" w:w="16339.490280151367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0998458862304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Audiências Públicas Regionais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Plano Plurianual  2018 - 2021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883544921875" w:line="318.439979553222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E as despesas rígidas têm crescido ano após ano...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DESPESAS ACUMULADAS - 12 MESES (A PREÇOS DE 2017)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7880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3.58240509033203"/>
          <w:szCs w:val="23.5824050903320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3.58240509033203"/>
          <w:szCs w:val="23.58240509033203"/>
          <w:u w:val="none"/>
          <w:shd w:fill="auto" w:val="clear"/>
          <w:vertAlign w:val="baseline"/>
          <w:rtl w:val="0"/>
        </w:rPr>
        <w:t xml:space="preserve">RECURSOS LIVRES DESPESAS RÍGIDAS DESPESAS VINCULADAS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97241210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  <w:rtl w:val="0"/>
        </w:rPr>
        <w:t xml:space="preserve">55.000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2452392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  <w:rtl w:val="0"/>
        </w:rPr>
        <w:t xml:space="preserve">50.000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8459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  <w:rtl w:val="0"/>
        </w:rPr>
        <w:t xml:space="preserve">45.000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8.45214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.63360023498535"/>
          <w:szCs w:val="25.63360023498535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60.58300018310547" w:right="1557.960205078125" w:header="0" w:footer="720"/>
          <w:cols w:equalWidth="0" w:num="2">
            <w:col w:space="0" w:w="7580"/>
            <w:col w:space="0" w:w="75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.63360023498535"/>
          <w:szCs w:val="25.63360023498535"/>
          <w:u w:val="none"/>
          <w:shd w:fill="auto" w:val="clear"/>
          <w:vertAlign w:val="baseline"/>
          <w:rtl w:val="0"/>
        </w:rPr>
        <w:t xml:space="preserve">R$ 4,2 bilhões livres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7.9931640625" w:line="1255.491256713867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  <w:rtl w:val="0"/>
        </w:rPr>
        <w:t xml:space="preserve">s e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35815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  <w:rtl w:val="0"/>
        </w:rPr>
        <w:t xml:space="preserve">õ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79937744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  <w:rtl w:val="0"/>
        </w:rPr>
        <w:t xml:space="preserve">h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998779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0008544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990844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21.03046417236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  <w:rtl w:val="0"/>
        </w:rPr>
        <w:t xml:space="preserve">40.000 35.000 30.000 25.000 20.000 15.000 10.000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2642822265625" w:line="621.445827484130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19.22486114501953"/>
          <w:szCs w:val="19.22486114501953"/>
          <w:u w:val="none"/>
          <w:shd w:fill="auto" w:val="clear"/>
          <w:vertAlign w:val="baseline"/>
          <w:rtl w:val="0"/>
        </w:rPr>
        <w:t xml:space="preserve">5.000 0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.63360023498535"/>
          <w:szCs w:val="25.6336002349853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.63360023498535"/>
          <w:szCs w:val="25.63360023498535"/>
          <w:u w:val="none"/>
          <w:shd w:fill="auto" w:val="clear"/>
          <w:vertAlign w:val="baseline"/>
          <w:rtl w:val="0"/>
        </w:rPr>
        <w:t xml:space="preserve">R$ 7,7 bilhões livres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33374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Saúde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039794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Educação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0478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Assistência Social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03771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Pessoal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039794921875" w:line="241.5752506256103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Compensação Tarifária do Ônibus . Limpeza Pública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34985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Dívida Pública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040771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253.5323715209961" w:right="5253.321533203125" w:header="0" w:footer="720"/>
          <w:cols w:equalWidth="0" w:num="4">
            <w:col w:space="0" w:w="2840"/>
            <w:col w:space="0" w:w="2840"/>
            <w:col w:space="0" w:w="2840"/>
            <w:col w:space="0" w:w="28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.991086959838867"/>
          <w:szCs w:val="29.991086959838867"/>
          <w:u w:val="none"/>
          <w:shd w:fill="auto" w:val="clear"/>
          <w:vertAlign w:val="baseline"/>
          <w:rtl w:val="0"/>
        </w:rPr>
        <w:t xml:space="preserve">. Precatórios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9.127655029297" w:line="240" w:lineRule="auto"/>
        <w:ind w:left="0" w:right="86.3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09984588623047" w:lineRule="auto"/>
        <w:ind w:left="7986.199951171875" w:right="5104.627685546875" w:hanging="7067.5720214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Audiências Públicas Regionais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Renegociação de  contratos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2.08251953125" w:line="240" w:lineRule="auto"/>
        <w:ind w:left="3696.791610717773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Tipo de Contratos Economia 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22265625" w:line="240" w:lineRule="auto"/>
        <w:ind w:left="0" w:right="3745.42236328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(em milhares de R$)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1097412109375" w:line="240" w:lineRule="auto"/>
        <w:ind w:left="4026.0326385498047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Contratos Gerais 299.137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81689453125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Alugueis 44.871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281494140625" w:line="240" w:lineRule="auto"/>
        <w:ind w:left="0" w:right="4496.64550781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Total 344.009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48193359375" w:line="240.65056800842285" w:lineRule="auto"/>
        <w:ind w:left="2299.251708984375" w:right="2007.799072265625" w:hanging="4.276580810546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* Economia de mais de R$ 340 milhões em contratos através de renegociações realizadas no primeiro semestre de 2017.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6272583007812" w:line="240" w:lineRule="auto"/>
        <w:ind w:left="4429.030685424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Diminuições de contratos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192138671875" w:line="240" w:lineRule="auto"/>
        <w:ind w:left="4429.030685424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Eliminação de despesas não essenciais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17138671875" w:line="240" w:lineRule="auto"/>
        <w:ind w:left="4429.03068542480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Reestruturação de alguns serviços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201904296875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Parcerias com empresas do setor privado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2815856933594" w:line="240.65051078796387" w:lineRule="auto"/>
        <w:ind w:left="2292.0663452148438" w:right="1999.715576171875" w:firstLine="10.10879516601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* Redução de cargos em comissão da ordem de 30% (mais de 3.500 cargos), gerando uma economia anual estimada de R$ 240 milhões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0327682495117" w:line="240" w:lineRule="auto"/>
        <w:ind w:left="0" w:right="2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104.60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Renegociação de 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4639282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contratos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Audiências Públicas Regionais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07.817993164062" w:line="240" w:lineRule="auto"/>
        <w:ind w:left="0" w:right="2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28.6273956298828" w:right="371.88232421875" w:header="0" w:footer="720"/>
          <w:cols w:equalWidth="0" w:num="1">
            <w:col w:space="0" w:w="16339.490280151367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0998458862304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Audiências Públicas Regionais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Orçamento 2018 Distribuição por fontes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4.8828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5.99831899007162"/>
          <w:szCs w:val="35.99831899007162"/>
          <w:u w:val="none"/>
          <w:shd w:fill="auto" w:val="clear"/>
          <w:vertAlign w:val="subscript"/>
          <w:rtl w:val="0"/>
        </w:rPr>
        <w:t xml:space="preserve">08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09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9106445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06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539672851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05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5.198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em milhões de R$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73913574218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04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93957519531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03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6.338500976562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02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FONTES PROPOSTA % Total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5244140625" w:line="289.258089065551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1049.6552276611328" w:right="594.501953125" w:header="0" w:footer="720"/>
          <w:cols w:equalWidth="0" w:num="2">
            <w:col w:space="0" w:w="7600"/>
            <w:col w:space="0" w:w="76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63723436991374"/>
          <w:szCs w:val="43.63723436991374"/>
          <w:u w:val="none"/>
          <w:shd w:fill="auto" w:val="clear"/>
          <w:vertAlign w:val="superscript"/>
          <w:rtl w:val="0"/>
        </w:rPr>
        <w:t xml:space="preserve">39.333 71,62%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00 - Tesouro Municipal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63723436991374"/>
          <w:szCs w:val="43.63723436991374"/>
          <w:u w:val="none"/>
          <w:shd w:fill="auto" w:val="clear"/>
          <w:vertAlign w:val="superscript"/>
          <w:rtl w:val="0"/>
        </w:rPr>
        <w:t xml:space="preserve">627 1,14%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01 - Operações de Crédito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63723436991374"/>
          <w:szCs w:val="43.63723436991374"/>
          <w:u w:val="none"/>
          <w:shd w:fill="auto" w:val="clear"/>
          <w:vertAlign w:val="superscript"/>
          <w:rtl w:val="0"/>
        </w:rPr>
        <w:t xml:space="preserve">3.893 7,09%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02 - Transferências Federais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8.18275451660156"/>
          <w:szCs w:val="38.18275451660156"/>
          <w:u w:val="none"/>
          <w:shd w:fill="auto" w:val="clear"/>
          <w:vertAlign w:val="subscript"/>
          <w:rtl w:val="0"/>
        </w:rPr>
        <w:t xml:space="preserve"> 03 - Transferências Estaduais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568 1,03%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63723436991374"/>
          <w:szCs w:val="43.63723436991374"/>
          <w:u w:val="none"/>
          <w:shd w:fill="auto" w:val="clear"/>
          <w:vertAlign w:val="superscript"/>
          <w:rtl w:val="0"/>
        </w:rPr>
        <w:t xml:space="preserve">3.749 6,83%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04 - Fundo Constitucional da Educação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43261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 05 - Outras Fontes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.227294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8959.016723632812" w:right="520.211181640625" w:header="0" w:footer="720"/>
          <w:cols w:equalWidth="0" w:num="2">
            <w:col w:space="0" w:w="3700"/>
            <w:col w:space="0" w:w="37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88 0,16%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857788085937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01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0.7388305664062" w:line="240" w:lineRule="auto"/>
        <w:ind w:left="0" w:right="633.3276367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.59899139404297"/>
          <w:szCs w:val="21.59899139404297"/>
          <w:u w:val="none"/>
          <w:shd w:fill="auto" w:val="clear"/>
          <w:vertAlign w:val="baseline"/>
          <w:rtl w:val="0"/>
        </w:rPr>
        <w:t xml:space="preserve">00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16619873046875" w:line="273.17304611206055" w:lineRule="auto"/>
        <w:ind w:left="491.94091796875" w:right="27.287597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</w:rPr>
        <w:sectPr>
          <w:type w:val="continuous"/>
          <w:pgSz w:h="11900" w:w="16840" w:orient="landscape"/>
          <w:pgMar w:bottom="281.59589767456055" w:top="854.4140625" w:left="587.0756149291992" w:right="520.21240234375" w:header="0" w:footer="720"/>
          <w:cols w:equalWidth="0" w:num="2">
            <w:col w:space="0" w:w="7880"/>
            <w:col w:space="0" w:w="78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63723436991374"/>
          <w:szCs w:val="43.63723436991374"/>
          <w:u w:val="none"/>
          <w:shd w:fill="auto" w:val="clear"/>
          <w:vertAlign w:val="superscript"/>
          <w:rtl w:val="0"/>
        </w:rPr>
        <w:t xml:space="preserve">3.668 6,68%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06 - Recursos Próprios da Administração Indireta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8.18275451660156"/>
          <w:szCs w:val="38.18275451660156"/>
          <w:u w:val="none"/>
          <w:shd w:fill="auto" w:val="clear"/>
          <w:vertAlign w:val="subscript"/>
          <w:rtl w:val="0"/>
        </w:rPr>
        <w:t xml:space="preserve"> 08 - Tesouro Municipal - Recursos Vinculados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2.899 5,28%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63723436991374"/>
          <w:szCs w:val="43.63723436991374"/>
          <w:u w:val="none"/>
          <w:shd w:fill="auto" w:val="clear"/>
          <w:vertAlign w:val="superscript"/>
          <w:rtl w:val="0"/>
        </w:rPr>
        <w:t xml:space="preserve">97 0,18%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909652709960938"/>
          <w:szCs w:val="22.909652709960938"/>
          <w:u w:val="none"/>
          <w:shd w:fill="auto" w:val="clear"/>
          <w:vertAlign w:val="baseline"/>
          <w:rtl w:val="0"/>
        </w:rPr>
        <w:t xml:space="preserve">09 - Recursos Próprios da Empresa Dependente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.182340621948242"/>
          <w:szCs w:val="26.182340621948242"/>
          <w:u w:val="none"/>
          <w:shd w:fill="auto" w:val="clear"/>
          <w:vertAlign w:val="baseline"/>
          <w:rtl w:val="0"/>
        </w:rPr>
        <w:t xml:space="preserve">Total Geral 54.922 100%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7.5770568847656" w:line="240" w:lineRule="auto"/>
        <w:ind w:left="0" w:right="0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8.62785339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64.79831059773764"/>
          <w:szCs w:val="64.79831059773764"/>
          <w:u w:val="none"/>
          <w:shd w:fill="auto" w:val="clear"/>
          <w:vertAlign w:val="subscript"/>
          <w:rtl w:val="0"/>
        </w:rPr>
        <w:t xml:space="preserve">Audiências Públicas Regionais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Orçamento 2018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14.581298828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Distribuição por órgãos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2816162109375" w:line="207.08948135375977" w:lineRule="auto"/>
        <w:ind w:left="658.2880401611328" w:right="3546.3720703125" w:hanging="12.80563354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  <w:drawing>
          <wp:inline distB="19050" distT="19050" distL="19050" distR="19050">
            <wp:extent cx="112776" cy="10972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  <w:drawing>
          <wp:inline distB="19050" distT="19050" distL="19050" distR="19050">
            <wp:extent cx="114300" cy="10972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8.87898635864258"/>
          <w:szCs w:val="38.87898635864258"/>
          <w:u w:val="none"/>
          <w:shd w:fill="auto" w:val="clear"/>
          <w:vertAlign w:val="baseline"/>
        </w:rPr>
        <w:drawing>
          <wp:inline distB="19050" distT="19050" distL="19050" distR="19050">
            <wp:extent cx="114300" cy="1097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0.398314793904625"/>
          <w:szCs w:val="50.398314793904625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- 2.000 4.000 6.000 8.000 10.000 12.000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368278503418"/>
          <w:szCs w:val="28.07368278503418"/>
          <w:u w:val="none"/>
          <w:shd w:fill="8497b0" w:val="clear"/>
          <w:vertAlign w:val="baseline"/>
          <w:rtl w:val="0"/>
        </w:rPr>
        <w:t xml:space="preserve">Órgãos Valor %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EDUCAÇÃO 11.428 21%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186279296875" w:line="240" w:lineRule="auto"/>
        <w:ind w:left="644.34417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SAÚDE 9.400 17%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4687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PREVIDÊNCIA 9.372 17%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ENCARGOS 8.272 15%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797607421875" w:line="240" w:lineRule="auto"/>
        <w:ind w:left="636.376190185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TRANSPORTES 4.989 9%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46875" w:line="240" w:lineRule="auto"/>
        <w:ind w:left="644.34417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SERVIÇOS 3.275 6%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44.34417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SUBPREFEITURAS 1.136 2%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798583984375" w:line="240" w:lineRule="auto"/>
        <w:ind w:left="648.0435943603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OBRAS 1.065 2%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FAZENDA 971 2%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79760742187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LEGISLATIVO 910 2%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46875" w:line="240" w:lineRule="auto"/>
        <w:ind w:left="639.221878051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ASSISTÊNCIA 898 2%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44.34417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SMUL 757 1,4%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46875" w:line="240" w:lineRule="auto"/>
        <w:ind w:left="644.34417724609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SEGURANÇA URBANA 506 0,9%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06591796875" w:line="240" w:lineRule="auto"/>
        <w:ind w:left="647.75901794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CULTURA 364 0,7%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HABITAÇÃO 362 0,7%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16357421875" w:line="240" w:lineRule="auto"/>
        <w:ind w:left="646.9052886962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GOVERNO E GESTÃO 253 0,5%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35.23796081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JURÍDICO 251 0,5%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16357421875" w:line="240" w:lineRule="auto"/>
        <w:ind w:left="639.221878051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VERDE 221 0,4%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03710937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ESPORTES 180 0,3%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80010986328125" w:line="240" w:lineRule="auto"/>
        <w:ind w:left="658.28804016113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DIREITOS HUMANOS 162 0,3%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79913330078125" w:line="240" w:lineRule="auto"/>
        <w:ind w:left="648.0435943603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ddebf7" w:val="clear"/>
          <w:vertAlign w:val="baseline"/>
          <w:rtl w:val="0"/>
        </w:rPr>
        <w:t xml:space="preserve">OUTROS 150 0,3%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372802734375" w:line="240" w:lineRule="auto"/>
        <w:ind w:left="636.09161376953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368278503418"/>
          <w:szCs w:val="28.073682785034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368278503418"/>
          <w:szCs w:val="28.07368278503418"/>
          <w:u w:val="none"/>
          <w:shd w:fill="8497b0" w:val="clear"/>
          <w:vertAlign w:val="baseline"/>
          <w:rtl w:val="0"/>
        </w:rPr>
        <w:t xml:space="preserve">Total 54.922 100%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7368278503418"/>
          <w:szCs w:val="28.073682785034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5267028808594" w:line="240" w:lineRule="auto"/>
        <w:ind w:left="636.567764282226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8.87898635864258"/>
          <w:szCs w:val="38.87898635864258"/>
          <w:u w:val="none"/>
          <w:shd w:fill="auto" w:val="clear"/>
          <w:vertAlign w:val="baseline"/>
          <w:rtl w:val="0"/>
        </w:rPr>
        <w:t xml:space="preserve">* Valores calculados sobre Receita Todas as fontes e por Órgão (e não função)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28197479248047" w:line="240" w:lineRule="auto"/>
        <w:ind w:left="0" w:right="2.39990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Audiências Públicas nas Prefeituras Regionais |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Secretaria Municipal da Fazenda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5.99831899007162"/>
          <w:szCs w:val="35.99831899007162"/>
          <w:u w:val="none"/>
          <w:shd w:fill="auto" w:val="clear"/>
          <w:vertAlign w:val="superscript"/>
          <w:rtl w:val="0"/>
        </w:rPr>
        <w:t xml:space="preserve">| Julho/Agosto 2017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0.238988876342773"/>
          <w:szCs w:val="30.238988876342773"/>
          <w:u w:val="none"/>
          <w:shd w:fill="auto" w:val="clear"/>
          <w:vertAlign w:val="baseline"/>
          <w:rtl w:val="0"/>
        </w:rPr>
        <w:t xml:space="preserve">13 </w:t>
      </w:r>
    </w:p>
    <w:sectPr>
      <w:type w:val="continuous"/>
      <w:pgSz w:h="11900" w:w="16840" w:orient="landscape"/>
      <w:pgMar w:bottom="281.59589767456055" w:top="854.4140625" w:left="128.6273956298828" w:right="371.88232421875" w:header="0" w:footer="720"/>
      <w:cols w:equalWidth="0" w:num="1">
        <w:col w:space="0" w:w="16339.49028015136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