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Como criar um mapa de calor em R: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https://www.luisotavio.pro/blog/como-fazer-um-mapa-de-calor-no-r/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Viver em SP: Mobilidade urbana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(infográfico com dados de pesquisa sobre mobilidade na cidade, pode ajudar a entender algumas coisas)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https://www.nossasaopaulo.org.br/wp-content/uploads/2020/10/ViverEmSP_Pesquisa_Mobilidade_2020.pdf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uisotavio.pro/blog/como-fazer-um-mapa-de-calor-no-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