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C7E7A" w14:textId="2B256C7A" w:rsidR="00610161" w:rsidRDefault="00DA7F0B" w:rsidP="007B126F">
      <w:pPr>
        <w:pStyle w:val="Heading1"/>
        <w:rPr>
          <w:lang w:val="en-US"/>
        </w:rPr>
      </w:pPr>
      <w:commentRangeStart w:id="0"/>
      <w:r w:rsidRPr="00FF3413">
        <w:rPr>
          <w:lang w:val="en-US"/>
        </w:rPr>
        <w:t xml:space="preserve">Genomic analysis of extended-spectrum beta-lactamase producing </w:t>
      </w:r>
      <w:proofErr w:type="spellStart"/>
      <w:r>
        <w:rPr>
          <w:i/>
          <w:iCs/>
          <w:lang w:val="en-US"/>
        </w:rPr>
        <w:t>Escerichia</w:t>
      </w:r>
      <w:proofErr w:type="spellEnd"/>
      <w:r>
        <w:rPr>
          <w:i/>
          <w:iCs/>
          <w:lang w:val="en-US"/>
        </w:rPr>
        <w:t xml:space="preserve"> coli</w:t>
      </w:r>
      <w:r w:rsidRPr="00FF3413">
        <w:rPr>
          <w:lang w:val="en-US"/>
        </w:rPr>
        <w:t xml:space="preserve"> </w:t>
      </w:r>
      <w:proofErr w:type="spellStart"/>
      <w:r w:rsidRPr="00FF3413">
        <w:rPr>
          <w:lang w:val="en-US"/>
        </w:rPr>
        <w:t>colonising</w:t>
      </w:r>
      <w:proofErr w:type="spellEnd"/>
      <w:r w:rsidRPr="00FF3413">
        <w:rPr>
          <w:lang w:val="en-US"/>
        </w:rPr>
        <w:t xml:space="preserve"> adults in </w:t>
      </w:r>
      <w:proofErr w:type="spellStart"/>
      <w:r w:rsidRPr="00FF3413">
        <w:rPr>
          <w:lang w:val="en-US"/>
        </w:rPr>
        <w:t>Blantrye</w:t>
      </w:r>
      <w:proofErr w:type="spellEnd"/>
      <w:r w:rsidRPr="00FF3413">
        <w:rPr>
          <w:lang w:val="en-US"/>
        </w:rPr>
        <w:t>, Malawi</w:t>
      </w:r>
      <w:r w:rsidR="00CE03D8">
        <w:rPr>
          <w:lang w:val="en-US"/>
        </w:rPr>
        <w:t xml:space="preserve"> </w:t>
      </w:r>
      <w:r w:rsidR="00F72216">
        <w:rPr>
          <w:lang w:val="en-US"/>
        </w:rPr>
        <w:t xml:space="preserve">reveals recent arrival of global </w:t>
      </w:r>
      <w:r w:rsidR="00F72216" w:rsidRPr="00F72216">
        <w:rPr>
          <w:i/>
          <w:iCs/>
          <w:lang w:val="en-US"/>
        </w:rPr>
        <w:t>bla</w:t>
      </w:r>
      <w:r w:rsidR="00F72216" w:rsidRPr="00F72216">
        <w:rPr>
          <w:vertAlign w:val="subscript"/>
          <w:lang w:val="en-US"/>
        </w:rPr>
        <w:t>NDM-5</w:t>
      </w:r>
      <w:r w:rsidR="00F72216">
        <w:rPr>
          <w:lang w:val="en-US"/>
        </w:rPr>
        <w:t xml:space="preserve">-associated lineages but loss of </w:t>
      </w:r>
      <w:proofErr w:type="spellStart"/>
      <w:r w:rsidR="00F72216">
        <w:rPr>
          <w:lang w:val="en-US"/>
        </w:rPr>
        <w:t>carbapenemase</w:t>
      </w:r>
      <w:proofErr w:type="spellEnd"/>
      <w:r w:rsidR="00F72216">
        <w:rPr>
          <w:lang w:val="en-US"/>
        </w:rPr>
        <w:t xml:space="preserve">-encoding genes in the absence of </w:t>
      </w:r>
      <w:r w:rsidR="00E85728">
        <w:rPr>
          <w:lang w:val="en-US"/>
        </w:rPr>
        <w:t xml:space="preserve">antimicrobial </w:t>
      </w:r>
      <w:r w:rsidR="00F72216">
        <w:rPr>
          <w:lang w:val="en-US"/>
        </w:rPr>
        <w:t>selection pressure</w:t>
      </w:r>
      <w:commentRangeEnd w:id="0"/>
      <w:r w:rsidR="00CE03D8">
        <w:rPr>
          <w:rStyle w:val="CommentReference"/>
          <w:rFonts w:eastAsiaTheme="minorHAnsi" w:cstheme="minorBidi"/>
          <w:b w:val="0"/>
          <w:color w:val="auto"/>
        </w:rPr>
        <w:commentReference w:id="0"/>
      </w:r>
    </w:p>
    <w:p w14:paraId="1BCAB669" w14:textId="77777777" w:rsidR="00DA7F0B" w:rsidRDefault="00DA7F0B" w:rsidP="00DA7F0B">
      <w:pPr>
        <w:spacing w:line="240" w:lineRule="auto"/>
        <w:rPr>
          <w:lang w:val="en-US"/>
        </w:rPr>
      </w:pPr>
      <w:commentRangeStart w:id="1"/>
      <w:r>
        <w:rPr>
          <w:lang w:val="en-US"/>
        </w:rPr>
        <w:t>Joseph M. Lewis</w:t>
      </w:r>
      <w:r w:rsidRPr="00F9316D">
        <w:rPr>
          <w:vertAlign w:val="superscript"/>
          <w:lang w:val="en-US"/>
        </w:rPr>
        <w:t>1,2,3,4</w:t>
      </w:r>
      <w:r>
        <w:rPr>
          <w:lang w:val="en-US"/>
        </w:rPr>
        <w:t xml:space="preserve">, </w:t>
      </w:r>
      <w:proofErr w:type="spellStart"/>
      <w:r>
        <w:rPr>
          <w:lang w:val="en-US"/>
        </w:rPr>
        <w:t>Madalitso</w:t>
      </w:r>
      <w:proofErr w:type="spellEnd"/>
      <w:r>
        <w:rPr>
          <w:lang w:val="en-US"/>
        </w:rPr>
        <w:t xml:space="preserve"> Mphasa</w:t>
      </w:r>
      <w:r w:rsidRPr="00F9316D">
        <w:rPr>
          <w:vertAlign w:val="superscript"/>
          <w:lang w:val="en-US"/>
        </w:rPr>
        <w:t>1</w:t>
      </w:r>
      <w:r>
        <w:rPr>
          <w:lang w:val="en-US"/>
        </w:rPr>
        <w:t>, Rachel Banda</w:t>
      </w:r>
      <w:r w:rsidRPr="00F9316D">
        <w:rPr>
          <w:vertAlign w:val="superscript"/>
          <w:lang w:val="en-US"/>
        </w:rPr>
        <w:t>1</w:t>
      </w:r>
      <w:r>
        <w:rPr>
          <w:lang w:val="en-US"/>
        </w:rPr>
        <w:t>, Mathew Beale</w:t>
      </w:r>
      <w:r w:rsidRPr="00F9316D">
        <w:rPr>
          <w:vertAlign w:val="superscript"/>
          <w:lang w:val="en-US"/>
        </w:rPr>
        <w:t>4</w:t>
      </w:r>
      <w:r>
        <w:rPr>
          <w:lang w:val="en-US"/>
        </w:rPr>
        <w:t>, Eva Heinz</w:t>
      </w:r>
      <w:r w:rsidRPr="00F9316D">
        <w:rPr>
          <w:vertAlign w:val="superscript"/>
          <w:lang w:val="en-US"/>
        </w:rPr>
        <w:t>2</w:t>
      </w:r>
      <w:r>
        <w:rPr>
          <w:lang w:val="en-US"/>
        </w:rPr>
        <w:t>, Jane Mallewa</w:t>
      </w:r>
      <w:r w:rsidRPr="00F9316D">
        <w:rPr>
          <w:vertAlign w:val="superscript"/>
          <w:lang w:val="en-US"/>
        </w:rPr>
        <w:t>5</w:t>
      </w:r>
      <w:r>
        <w:rPr>
          <w:lang w:val="en-US"/>
        </w:rPr>
        <w:t>, Nicholas Thomson</w:t>
      </w:r>
      <w:r w:rsidRPr="00F9316D">
        <w:rPr>
          <w:vertAlign w:val="superscript"/>
          <w:lang w:val="en-US"/>
        </w:rPr>
        <w:t>4</w:t>
      </w:r>
      <w:r>
        <w:rPr>
          <w:lang w:val="en-US"/>
        </w:rPr>
        <w:t>, Nicholas A Feasey</w:t>
      </w:r>
      <w:r w:rsidRPr="00F9316D">
        <w:rPr>
          <w:vertAlign w:val="superscript"/>
          <w:lang w:val="en-US"/>
        </w:rPr>
        <w:t>1,2</w:t>
      </w:r>
      <w:commentRangeEnd w:id="1"/>
      <w:r>
        <w:rPr>
          <w:rStyle w:val="CommentReference"/>
        </w:rPr>
        <w:commentReference w:id="1"/>
      </w:r>
    </w:p>
    <w:p w14:paraId="4AC4A226" w14:textId="77777777" w:rsidR="00DA7F0B" w:rsidRDefault="00DA7F0B" w:rsidP="00DA7F0B">
      <w:pPr>
        <w:spacing w:after="120" w:line="240" w:lineRule="auto"/>
        <w:rPr>
          <w:lang w:val="en-US"/>
        </w:rPr>
      </w:pPr>
      <w:r>
        <w:rPr>
          <w:lang w:val="en-US"/>
        </w:rPr>
        <w:t xml:space="preserve">1 Malawi-Liverpool </w:t>
      </w:r>
      <w:proofErr w:type="spellStart"/>
      <w:r>
        <w:rPr>
          <w:lang w:val="en-US"/>
        </w:rPr>
        <w:t>Wellcome</w:t>
      </w:r>
      <w:proofErr w:type="spellEnd"/>
      <w:r>
        <w:rPr>
          <w:lang w:val="en-US"/>
        </w:rPr>
        <w:t xml:space="preserve"> Clinical Research </w:t>
      </w:r>
      <w:proofErr w:type="spellStart"/>
      <w:r>
        <w:rPr>
          <w:lang w:val="en-US"/>
        </w:rPr>
        <w:t>Programme</w:t>
      </w:r>
      <w:proofErr w:type="spellEnd"/>
    </w:p>
    <w:p w14:paraId="748D7AFF" w14:textId="77777777" w:rsidR="00DA7F0B" w:rsidRDefault="00DA7F0B" w:rsidP="00DA7F0B">
      <w:pPr>
        <w:spacing w:after="120" w:line="240" w:lineRule="auto"/>
        <w:rPr>
          <w:lang w:val="en-US"/>
        </w:rPr>
      </w:pPr>
      <w:r>
        <w:rPr>
          <w:lang w:val="en-US"/>
        </w:rPr>
        <w:t xml:space="preserve">2 Liverpool School of </w:t>
      </w:r>
      <w:proofErr w:type="spellStart"/>
      <w:r>
        <w:rPr>
          <w:lang w:val="en-US"/>
        </w:rPr>
        <w:t>Tropcial</w:t>
      </w:r>
      <w:proofErr w:type="spellEnd"/>
      <w:r>
        <w:rPr>
          <w:lang w:val="en-US"/>
        </w:rPr>
        <w:t xml:space="preserve"> Medicine</w:t>
      </w:r>
    </w:p>
    <w:p w14:paraId="72B477C1" w14:textId="77777777" w:rsidR="00DA7F0B" w:rsidRDefault="00DA7F0B" w:rsidP="00DA7F0B">
      <w:pPr>
        <w:spacing w:after="120" w:line="240" w:lineRule="auto"/>
        <w:rPr>
          <w:lang w:val="en-US"/>
        </w:rPr>
      </w:pPr>
      <w:r>
        <w:rPr>
          <w:lang w:val="en-US"/>
        </w:rPr>
        <w:t>3 University of Liverpool</w:t>
      </w:r>
    </w:p>
    <w:p w14:paraId="10630F57" w14:textId="77777777" w:rsidR="00DA7F0B" w:rsidRDefault="00DA7F0B" w:rsidP="00DA7F0B">
      <w:pPr>
        <w:spacing w:after="120" w:line="240" w:lineRule="auto"/>
        <w:rPr>
          <w:lang w:val="en-US"/>
        </w:rPr>
      </w:pPr>
      <w:r>
        <w:rPr>
          <w:lang w:val="en-US"/>
        </w:rPr>
        <w:t xml:space="preserve">4 </w:t>
      </w:r>
      <w:proofErr w:type="spellStart"/>
      <w:r>
        <w:rPr>
          <w:lang w:val="en-US"/>
        </w:rPr>
        <w:t>Wellcome</w:t>
      </w:r>
      <w:proofErr w:type="spellEnd"/>
      <w:r>
        <w:rPr>
          <w:lang w:val="en-US"/>
        </w:rPr>
        <w:t xml:space="preserve"> Sanger Institute</w:t>
      </w:r>
    </w:p>
    <w:p w14:paraId="4350498F" w14:textId="77777777" w:rsidR="00DA7F0B" w:rsidRDefault="00DA7F0B" w:rsidP="00DA7F0B">
      <w:pPr>
        <w:spacing w:after="120" w:line="240" w:lineRule="auto"/>
        <w:rPr>
          <w:lang w:val="en-US"/>
        </w:rPr>
      </w:pPr>
      <w:r>
        <w:rPr>
          <w:lang w:val="en-US"/>
        </w:rPr>
        <w:t>5 College of Medicine, University of Malawi</w:t>
      </w:r>
    </w:p>
    <w:p w14:paraId="7A22BB54" w14:textId="77777777" w:rsidR="00DA7F0B" w:rsidRDefault="00DA7F0B" w:rsidP="00DA7F0B">
      <w:pPr>
        <w:spacing w:after="120" w:line="240" w:lineRule="auto"/>
        <w:rPr>
          <w:lang w:val="en-US"/>
        </w:rPr>
      </w:pPr>
      <w:r>
        <w:rPr>
          <w:lang w:val="en-US"/>
        </w:rPr>
        <w:t>6 University of Lancaster</w:t>
      </w:r>
    </w:p>
    <w:p w14:paraId="21797131" w14:textId="77777777" w:rsidR="00DA7F0B" w:rsidRDefault="00DA7F0B" w:rsidP="00DA7F0B">
      <w:pPr>
        <w:rPr>
          <w:lang w:val="en-US"/>
        </w:rPr>
      </w:pPr>
    </w:p>
    <w:p w14:paraId="4AF81907" w14:textId="77777777" w:rsidR="00DA7F0B" w:rsidRDefault="00DA7F0B" w:rsidP="00DA7F0B">
      <w:pPr>
        <w:spacing w:after="120" w:line="240" w:lineRule="auto"/>
        <w:rPr>
          <w:lang w:val="en-US"/>
        </w:rPr>
      </w:pPr>
      <w:r>
        <w:rPr>
          <w:lang w:val="en-US"/>
        </w:rPr>
        <w:t>Corresponding Author</w:t>
      </w:r>
    </w:p>
    <w:p w14:paraId="2AE4EC2C" w14:textId="77777777" w:rsidR="00DA7F0B" w:rsidRDefault="00DA7F0B" w:rsidP="00DA7F0B">
      <w:pPr>
        <w:spacing w:after="120" w:line="240" w:lineRule="auto"/>
        <w:rPr>
          <w:lang w:val="en-US"/>
        </w:rPr>
      </w:pPr>
      <w:r>
        <w:rPr>
          <w:lang w:val="en-US"/>
        </w:rPr>
        <w:t>Joseph M. Lewis</w:t>
      </w:r>
    </w:p>
    <w:p w14:paraId="2B452A87" w14:textId="77777777" w:rsidR="00DA7F0B" w:rsidRDefault="00DA7F0B" w:rsidP="00DA7F0B">
      <w:pPr>
        <w:spacing w:after="120" w:line="240" w:lineRule="auto"/>
        <w:rPr>
          <w:lang w:val="en-US"/>
        </w:rPr>
      </w:pPr>
      <w:r w:rsidRPr="008D1270">
        <w:rPr>
          <w:lang w:val="en-US"/>
        </w:rPr>
        <w:t>Department of Clinical Infection, Microbiology and Immunology</w:t>
      </w:r>
    </w:p>
    <w:p w14:paraId="177D4F04" w14:textId="77777777" w:rsidR="00DA7F0B" w:rsidRPr="008D1270" w:rsidRDefault="00DA7F0B" w:rsidP="00DA7F0B">
      <w:pPr>
        <w:spacing w:after="120" w:line="240" w:lineRule="auto"/>
        <w:rPr>
          <w:lang w:val="en-US"/>
        </w:rPr>
      </w:pPr>
      <w:r w:rsidRPr="008D1270">
        <w:rPr>
          <w:lang w:val="en-US"/>
        </w:rPr>
        <w:t>University of Liverpool</w:t>
      </w:r>
    </w:p>
    <w:p w14:paraId="3D4D1B5A" w14:textId="77777777" w:rsidR="00DA7F0B" w:rsidRPr="008D1270" w:rsidRDefault="00DA7F0B" w:rsidP="00DA7F0B">
      <w:pPr>
        <w:spacing w:after="120" w:line="240" w:lineRule="auto"/>
        <w:rPr>
          <w:lang w:val="en-US"/>
        </w:rPr>
      </w:pPr>
      <w:r w:rsidRPr="008D1270">
        <w:rPr>
          <w:lang w:val="en-US"/>
        </w:rPr>
        <w:t>8 West Derby Street, Liverpool, L69 7BE</w:t>
      </w:r>
    </w:p>
    <w:p w14:paraId="521F2FCC" w14:textId="77777777" w:rsidR="00DA7F0B" w:rsidRDefault="00DA7F0B" w:rsidP="00DA7F0B">
      <w:pPr>
        <w:spacing w:after="120" w:line="240" w:lineRule="auto"/>
        <w:rPr>
          <w:lang w:val="en-US"/>
        </w:rPr>
      </w:pPr>
      <w:r w:rsidRPr="008D1270">
        <w:rPr>
          <w:lang w:val="en-US"/>
        </w:rPr>
        <w:t>United Kingdom</w:t>
      </w:r>
    </w:p>
    <w:p w14:paraId="117998BA" w14:textId="77777777" w:rsidR="00DA7F0B" w:rsidRDefault="006A73FF" w:rsidP="00DA7F0B">
      <w:pPr>
        <w:spacing w:after="120" w:line="240" w:lineRule="auto"/>
        <w:rPr>
          <w:lang w:val="en-US"/>
        </w:rPr>
      </w:pPr>
      <w:hyperlink r:id="rId8" w:history="1">
        <w:r w:rsidR="00DA7F0B" w:rsidRPr="004F338F">
          <w:rPr>
            <w:rStyle w:val="Hyperlink"/>
            <w:lang w:val="en-US"/>
          </w:rPr>
          <w:t>jmlewis@liverpool.ac.uk</w:t>
        </w:r>
      </w:hyperlink>
    </w:p>
    <w:p w14:paraId="00E4D577" w14:textId="77777777" w:rsidR="00DA7F0B" w:rsidRDefault="00DA7F0B" w:rsidP="00DA7F0B">
      <w:pPr>
        <w:rPr>
          <w:lang w:val="en-US"/>
        </w:rPr>
      </w:pPr>
      <w:r w:rsidRPr="008D1270">
        <w:rPr>
          <w:lang w:val="en-US"/>
        </w:rPr>
        <w:t>+44 (0)151 795 9687</w:t>
      </w:r>
    </w:p>
    <w:p w14:paraId="4E9A2A7C" w14:textId="77777777" w:rsidR="00DA7F0B" w:rsidRDefault="00DA7F0B" w:rsidP="007B126F">
      <w:pPr>
        <w:pStyle w:val="Heading3"/>
        <w:rPr>
          <w:lang w:val="en-US"/>
        </w:rPr>
        <w:sectPr w:rsidR="00DA7F0B" w:rsidSect="00AC0715">
          <w:pgSz w:w="11900" w:h="16840"/>
          <w:pgMar w:top="1440" w:right="1440" w:bottom="1440" w:left="1440" w:header="720" w:footer="720" w:gutter="0"/>
          <w:cols w:space="720"/>
          <w:docGrid w:linePitch="360"/>
        </w:sectPr>
      </w:pPr>
    </w:p>
    <w:p w14:paraId="39BB8A75" w14:textId="7988E788" w:rsidR="007B126F" w:rsidRDefault="007B126F" w:rsidP="007B126F">
      <w:pPr>
        <w:pStyle w:val="Heading3"/>
        <w:rPr>
          <w:lang w:val="en-US"/>
        </w:rPr>
      </w:pPr>
      <w:r>
        <w:rPr>
          <w:lang w:val="en-US"/>
        </w:rPr>
        <w:lastRenderedPageBreak/>
        <w:t>Abstract</w:t>
      </w:r>
    </w:p>
    <w:p w14:paraId="03035102" w14:textId="77777777" w:rsidR="002B5E08" w:rsidRPr="00FF3413" w:rsidRDefault="002B5E08" w:rsidP="002B5E08">
      <w:pPr>
        <w:spacing w:after="120"/>
        <w:rPr>
          <w:b/>
          <w:bCs/>
          <w:lang w:val="en-US"/>
        </w:rPr>
      </w:pPr>
      <w:r w:rsidRPr="00FF3413">
        <w:rPr>
          <w:b/>
          <w:bCs/>
          <w:lang w:val="en-US"/>
        </w:rPr>
        <w:t>Background</w:t>
      </w:r>
    </w:p>
    <w:p w14:paraId="3147737F" w14:textId="2A4FD595" w:rsidR="002B5E08" w:rsidRDefault="00CE03D8" w:rsidP="002B5E08">
      <w:pPr>
        <w:spacing w:after="120"/>
        <w:rPr>
          <w:lang w:val="en-US"/>
        </w:rPr>
      </w:pPr>
      <w:r w:rsidRPr="002B5E08">
        <w:rPr>
          <w:i/>
          <w:iCs/>
          <w:lang w:val="en-US"/>
        </w:rPr>
        <w:t>E</w:t>
      </w:r>
      <w:r>
        <w:rPr>
          <w:i/>
          <w:iCs/>
          <w:lang w:val="en-US"/>
        </w:rPr>
        <w:t>scherichia</w:t>
      </w:r>
      <w:r w:rsidR="002B5E08" w:rsidRPr="002B5E08">
        <w:rPr>
          <w:i/>
          <w:iCs/>
          <w:lang w:val="en-US"/>
        </w:rPr>
        <w:t xml:space="preserve"> coli</w:t>
      </w:r>
      <w:r w:rsidR="002B5E08">
        <w:rPr>
          <w:lang w:val="en-US"/>
        </w:rPr>
        <w:t xml:space="preserve"> is an antimicrobial resistance (AMR) associated global pathogen but genomes from sub-Saharan Africa (</w:t>
      </w:r>
      <w:proofErr w:type="spellStart"/>
      <w:r w:rsidR="002B5E08">
        <w:rPr>
          <w:lang w:val="en-US"/>
        </w:rPr>
        <w:t>sSA</w:t>
      </w:r>
      <w:proofErr w:type="spellEnd"/>
      <w:r w:rsidR="002B5E08">
        <w:rPr>
          <w:lang w:val="en-US"/>
        </w:rPr>
        <w:t xml:space="preserve">) are underrepresented in global sequencing efforts. </w:t>
      </w:r>
    </w:p>
    <w:p w14:paraId="1D26AAB4" w14:textId="77777777" w:rsidR="002B5E08" w:rsidRPr="00FF3413" w:rsidRDefault="002B5E08" w:rsidP="002B5E08">
      <w:pPr>
        <w:spacing w:after="120"/>
        <w:rPr>
          <w:b/>
          <w:bCs/>
          <w:lang w:val="en-US"/>
        </w:rPr>
      </w:pPr>
      <w:r w:rsidRPr="00FF3413">
        <w:rPr>
          <w:b/>
          <w:bCs/>
          <w:lang w:val="en-US"/>
        </w:rPr>
        <w:t>Objectives</w:t>
      </w:r>
    </w:p>
    <w:p w14:paraId="6F6F8485" w14:textId="53C184DA" w:rsidR="002B5E08" w:rsidRDefault="002B5E08" w:rsidP="002B5E08">
      <w:pPr>
        <w:spacing w:after="120"/>
        <w:rPr>
          <w:lang w:val="en-US"/>
        </w:rPr>
      </w:pPr>
      <w:r w:rsidRPr="002C744A">
        <w:rPr>
          <w:lang w:val="en-US"/>
        </w:rPr>
        <w:t xml:space="preserve">We carried out a genomic investigation of </w:t>
      </w:r>
      <w:r>
        <w:rPr>
          <w:lang w:val="en-US"/>
        </w:rPr>
        <w:t>extended-spectrum beta-lactamase (</w:t>
      </w:r>
      <w:r w:rsidRPr="002C744A">
        <w:rPr>
          <w:lang w:val="en-US"/>
        </w:rPr>
        <w:t>ESBL</w:t>
      </w:r>
      <w:r>
        <w:rPr>
          <w:lang w:val="en-US"/>
        </w:rPr>
        <w:t>)</w:t>
      </w:r>
      <w:r w:rsidRPr="002C744A">
        <w:rPr>
          <w:lang w:val="en-US"/>
        </w:rPr>
        <w:t xml:space="preserve">-producing </w:t>
      </w:r>
      <w:r w:rsidR="00CE03D8">
        <w:rPr>
          <w:i/>
          <w:iCs/>
          <w:lang w:val="en-US"/>
        </w:rPr>
        <w:t>E.coli</w:t>
      </w:r>
      <w:r w:rsidRPr="002C744A">
        <w:rPr>
          <w:lang w:val="en-US"/>
        </w:rPr>
        <w:t xml:space="preserve"> </w:t>
      </w:r>
      <w:proofErr w:type="spellStart"/>
      <w:r w:rsidRPr="002C744A">
        <w:rPr>
          <w:lang w:val="en-US"/>
        </w:rPr>
        <w:t>colonising</w:t>
      </w:r>
      <w:proofErr w:type="spellEnd"/>
      <w:r w:rsidRPr="002C744A">
        <w:rPr>
          <w:lang w:val="en-US"/>
        </w:rPr>
        <w:t xml:space="preserve"> adults in Blantyre, Malawi </w:t>
      </w:r>
      <w:r>
        <w:rPr>
          <w:lang w:val="en-US"/>
        </w:rPr>
        <w:t>to describe diversity and AMR determinants and to place these isolates in a global genomic context</w:t>
      </w:r>
      <w:r w:rsidR="00CE03D8">
        <w:rPr>
          <w:lang w:val="en-US"/>
        </w:rPr>
        <w:t>.</w:t>
      </w:r>
    </w:p>
    <w:p w14:paraId="243BC6F2" w14:textId="77777777" w:rsidR="002B5E08" w:rsidRPr="00FF3413" w:rsidRDefault="002B5E08" w:rsidP="002B5E08">
      <w:pPr>
        <w:spacing w:after="120"/>
        <w:rPr>
          <w:b/>
          <w:bCs/>
          <w:lang w:val="en-US"/>
        </w:rPr>
      </w:pPr>
      <w:r w:rsidRPr="00FF3413">
        <w:rPr>
          <w:b/>
          <w:bCs/>
          <w:lang w:val="en-US"/>
        </w:rPr>
        <w:t>Methods</w:t>
      </w:r>
    </w:p>
    <w:p w14:paraId="244C09A8" w14:textId="76380058" w:rsidR="002B5E08" w:rsidRDefault="002B5E08" w:rsidP="002B5E08">
      <w:pPr>
        <w:spacing w:after="120"/>
        <w:rPr>
          <w:lang w:val="en-US"/>
        </w:rPr>
      </w:pPr>
      <w:r>
        <w:rPr>
          <w:lang w:val="en-US"/>
        </w:rPr>
        <w:t>We carried out s</w:t>
      </w:r>
      <w:r w:rsidRPr="002C744A">
        <w:rPr>
          <w:lang w:val="en-US"/>
        </w:rPr>
        <w:t>hort</w:t>
      </w:r>
      <w:r>
        <w:rPr>
          <w:lang w:val="en-US"/>
        </w:rPr>
        <w:t>-</w:t>
      </w:r>
      <w:r w:rsidRPr="002C744A">
        <w:rPr>
          <w:lang w:val="en-US"/>
        </w:rPr>
        <w:t>read whole</w:t>
      </w:r>
      <w:r>
        <w:rPr>
          <w:lang w:val="en-US"/>
        </w:rPr>
        <w:t>-</w:t>
      </w:r>
      <w:r w:rsidRPr="002C744A">
        <w:rPr>
          <w:lang w:val="en-US"/>
        </w:rPr>
        <w:t xml:space="preserve">genome sequencing </w:t>
      </w:r>
      <w:r>
        <w:rPr>
          <w:lang w:val="en-US"/>
        </w:rPr>
        <w:t xml:space="preserve">of 473 ESBL </w:t>
      </w:r>
      <w:r>
        <w:rPr>
          <w:i/>
          <w:iCs/>
          <w:lang w:val="en-US"/>
        </w:rPr>
        <w:t xml:space="preserve">E. coli </w:t>
      </w:r>
      <w:r>
        <w:rPr>
          <w:lang w:val="en-US"/>
        </w:rPr>
        <w:t xml:space="preserve"> isolates. </w:t>
      </w:r>
      <w:r w:rsidRPr="002C744A">
        <w:rPr>
          <w:lang w:val="en-US"/>
        </w:rPr>
        <w:t xml:space="preserve">Presence of AMR genes, </w:t>
      </w:r>
      <w:r>
        <w:rPr>
          <w:lang w:val="en-US"/>
        </w:rPr>
        <w:t>phylogroup,</w:t>
      </w:r>
      <w:r w:rsidR="00156166">
        <w:rPr>
          <w:lang w:val="en-US"/>
        </w:rPr>
        <w:t xml:space="preserve"> </w:t>
      </w:r>
      <w:proofErr w:type="spellStart"/>
      <w:r w:rsidRPr="002C744A">
        <w:rPr>
          <w:lang w:val="en-US"/>
        </w:rPr>
        <w:t>multilocus</w:t>
      </w:r>
      <w:proofErr w:type="spellEnd"/>
      <w:r w:rsidRPr="002C744A">
        <w:rPr>
          <w:lang w:val="en-US"/>
        </w:rPr>
        <w:t xml:space="preserve"> sequence type</w:t>
      </w:r>
      <w:r>
        <w:rPr>
          <w:lang w:val="en-US"/>
        </w:rPr>
        <w:t xml:space="preserve"> were determined and diversity was compared to a global collection of 800 genomes with a core-gene phylogeny. The </w:t>
      </w:r>
      <w:r w:rsidR="00156166">
        <w:rPr>
          <w:lang w:val="en-US"/>
        </w:rPr>
        <w:t>genomic epidemiology</w:t>
      </w:r>
      <w:r>
        <w:rPr>
          <w:lang w:val="en-US"/>
        </w:rPr>
        <w:t xml:space="preserve"> of </w:t>
      </w:r>
      <w:r w:rsidR="00156166">
        <w:rPr>
          <w:lang w:val="en-US"/>
        </w:rPr>
        <w:t xml:space="preserve">Malawian ST167 and ST410 - global </w:t>
      </w:r>
      <w:proofErr w:type="spellStart"/>
      <w:r w:rsidR="00156166">
        <w:rPr>
          <w:lang w:val="en-US"/>
        </w:rPr>
        <w:t>carbapenemase</w:t>
      </w:r>
      <w:proofErr w:type="spellEnd"/>
      <w:r w:rsidR="00156166">
        <w:rPr>
          <w:lang w:val="en-US"/>
        </w:rPr>
        <w:t xml:space="preserve">-associated lineages - were explored by mapping to lineage-specific references along with genomes from </w:t>
      </w:r>
      <w:proofErr w:type="spellStart"/>
      <w:r w:rsidR="00156166">
        <w:rPr>
          <w:lang w:val="en-US"/>
        </w:rPr>
        <w:t>Enterobase</w:t>
      </w:r>
      <w:proofErr w:type="spellEnd"/>
      <w:r w:rsidR="00156166">
        <w:rPr>
          <w:lang w:val="en-US"/>
        </w:rPr>
        <w:t>.</w:t>
      </w:r>
    </w:p>
    <w:p w14:paraId="141B4069" w14:textId="664C6538" w:rsidR="002B5E08" w:rsidRDefault="002B5E08" w:rsidP="002B5E08">
      <w:pPr>
        <w:spacing w:after="120"/>
        <w:rPr>
          <w:b/>
          <w:bCs/>
          <w:lang w:val="en-US"/>
        </w:rPr>
      </w:pPr>
      <w:r w:rsidRPr="00FF3413">
        <w:rPr>
          <w:b/>
          <w:bCs/>
          <w:lang w:val="en-US"/>
        </w:rPr>
        <w:t>Results</w:t>
      </w:r>
    </w:p>
    <w:p w14:paraId="7482AF78" w14:textId="6F4FDFDF" w:rsidR="002B5E08" w:rsidRDefault="002B5E08" w:rsidP="002B5E08">
      <w:pPr>
        <w:spacing w:after="120"/>
        <w:rPr>
          <w:lang w:val="en-US"/>
        </w:rPr>
      </w:pPr>
      <w:r>
        <w:rPr>
          <w:lang w:val="en-US"/>
        </w:rPr>
        <w:t xml:space="preserve">Diversity of Malawian isolates reflects global </w:t>
      </w:r>
      <w:r w:rsidR="00156166" w:rsidRPr="00156166">
        <w:rPr>
          <w:i/>
          <w:iCs/>
          <w:lang w:val="en-US"/>
        </w:rPr>
        <w:t>E. coli</w:t>
      </w:r>
      <w:r w:rsidR="00156166">
        <w:rPr>
          <w:lang w:val="en-US"/>
        </w:rPr>
        <w:t xml:space="preserve"> </w:t>
      </w:r>
      <w:r>
        <w:rPr>
          <w:lang w:val="en-US"/>
        </w:rPr>
        <w:t>diversity</w:t>
      </w:r>
      <w:r w:rsidR="00156166">
        <w:rPr>
          <w:lang w:val="en-US"/>
        </w:rPr>
        <w:t xml:space="preserve">. The globally disseminating </w:t>
      </w:r>
      <w:proofErr w:type="spellStart"/>
      <w:r w:rsidR="00156166">
        <w:rPr>
          <w:lang w:val="en-US"/>
        </w:rPr>
        <w:t>carbapenemase</w:t>
      </w:r>
      <w:proofErr w:type="spellEnd"/>
      <w:r w:rsidR="00156166">
        <w:rPr>
          <w:lang w:val="en-US"/>
        </w:rPr>
        <w:t xml:space="preserve">-associated ST167 and ST410 lineages have recently arrived in Malawi but, in Malawi, have either lost their </w:t>
      </w:r>
      <w:proofErr w:type="spellStart"/>
      <w:r w:rsidR="00156166">
        <w:rPr>
          <w:lang w:val="en-US"/>
        </w:rPr>
        <w:t>carbapenemase</w:t>
      </w:r>
      <w:proofErr w:type="spellEnd"/>
      <w:r w:rsidR="00156166">
        <w:rPr>
          <w:lang w:val="en-US"/>
        </w:rPr>
        <w:t>-associated plasmid or arise from non-</w:t>
      </w:r>
      <w:proofErr w:type="spellStart"/>
      <w:r w:rsidR="00156166">
        <w:rPr>
          <w:lang w:val="en-US"/>
        </w:rPr>
        <w:t>carbapenemase</w:t>
      </w:r>
      <w:proofErr w:type="spellEnd"/>
      <w:r w:rsidR="00156166">
        <w:rPr>
          <w:lang w:val="en-US"/>
        </w:rPr>
        <w:t xml:space="preserve"> associated ancestors. However, ST167 and ST410 associated </w:t>
      </w:r>
      <w:r w:rsidR="00156166" w:rsidRPr="00156166">
        <w:rPr>
          <w:i/>
          <w:iCs/>
          <w:lang w:val="en-US"/>
        </w:rPr>
        <w:t>bla</w:t>
      </w:r>
      <w:r w:rsidR="00156166" w:rsidRPr="00156166">
        <w:rPr>
          <w:vertAlign w:val="subscript"/>
          <w:lang w:val="en-US"/>
        </w:rPr>
        <w:t>NDM-5</w:t>
      </w:r>
      <w:r w:rsidR="00156166">
        <w:rPr>
          <w:lang w:val="en-US"/>
        </w:rPr>
        <w:t xml:space="preserve"> carrying plasmids are circulating in Blantyre.</w:t>
      </w:r>
    </w:p>
    <w:p w14:paraId="549278B1" w14:textId="10AA9977" w:rsidR="002B5E08" w:rsidRDefault="002B5E08" w:rsidP="002B5E08">
      <w:pPr>
        <w:spacing w:after="120"/>
        <w:rPr>
          <w:b/>
          <w:bCs/>
          <w:lang w:val="en-US"/>
        </w:rPr>
      </w:pPr>
      <w:r w:rsidRPr="00FF3413">
        <w:rPr>
          <w:b/>
          <w:bCs/>
          <w:lang w:val="en-US"/>
        </w:rPr>
        <w:t>Conclusions</w:t>
      </w:r>
    </w:p>
    <w:p w14:paraId="2FDD3D54" w14:textId="3DAA8C15" w:rsidR="00156166" w:rsidRPr="00156166" w:rsidRDefault="00156166" w:rsidP="00156166">
      <w:pPr>
        <w:spacing w:after="120"/>
        <w:rPr>
          <w:lang w:val="en-US"/>
        </w:rPr>
      </w:pPr>
      <w:r>
        <w:rPr>
          <w:lang w:val="en-US"/>
        </w:rPr>
        <w:lastRenderedPageBreak/>
        <w:t xml:space="preserve">Blantyre samples global </w:t>
      </w:r>
      <w:r w:rsidRPr="00156166">
        <w:rPr>
          <w:i/>
          <w:iCs/>
          <w:lang w:val="en-US"/>
        </w:rPr>
        <w:t>E. coli</w:t>
      </w:r>
      <w:r>
        <w:rPr>
          <w:lang w:val="en-US"/>
        </w:rPr>
        <w:t xml:space="preserve"> diversity. The </w:t>
      </w:r>
      <w:proofErr w:type="spellStart"/>
      <w:r>
        <w:rPr>
          <w:lang w:val="en-US"/>
        </w:rPr>
        <w:t>carbapenemase</w:t>
      </w:r>
      <w:proofErr w:type="spellEnd"/>
      <w:r>
        <w:rPr>
          <w:lang w:val="en-US"/>
        </w:rPr>
        <w:t xml:space="preserve"> phenotype is not necessary for the success of the </w:t>
      </w:r>
      <w:r w:rsidR="006A2B8F">
        <w:rPr>
          <w:lang w:val="en-US"/>
        </w:rPr>
        <w:t xml:space="preserve">global </w:t>
      </w:r>
      <w:proofErr w:type="spellStart"/>
      <w:r>
        <w:rPr>
          <w:lang w:val="en-US"/>
        </w:rPr>
        <w:t>carbapenemase</w:t>
      </w:r>
      <w:proofErr w:type="spellEnd"/>
      <w:r>
        <w:rPr>
          <w:lang w:val="en-US"/>
        </w:rPr>
        <w:t>-associated ST167 and S</w:t>
      </w:r>
      <w:r w:rsidR="00CE03D8">
        <w:rPr>
          <w:lang w:val="en-US"/>
        </w:rPr>
        <w:t>T</w:t>
      </w:r>
      <w:r>
        <w:rPr>
          <w:lang w:val="en-US"/>
        </w:rPr>
        <w:t xml:space="preserve">410 lineages, and maintaining the </w:t>
      </w:r>
      <w:proofErr w:type="spellStart"/>
      <w:r>
        <w:rPr>
          <w:lang w:val="en-US"/>
        </w:rPr>
        <w:t>carbapemase</w:t>
      </w:r>
      <w:proofErr w:type="spellEnd"/>
      <w:r>
        <w:rPr>
          <w:lang w:val="en-US"/>
        </w:rPr>
        <w:t xml:space="preserve"> containing plasmid likely confers a fitness disadvantage. All elements necessary for rapid dissemination of blaNDM-5 are present in Blantyre, highlighting the critical need for carbapenem stewardship</w:t>
      </w:r>
      <w:r w:rsidR="006A2B8F">
        <w:rPr>
          <w:lang w:val="en-US"/>
        </w:rPr>
        <w:t xml:space="preserve"> in this setting</w:t>
      </w:r>
      <w:r>
        <w:rPr>
          <w:lang w:val="en-US"/>
        </w:rPr>
        <w:t>,</w:t>
      </w:r>
    </w:p>
    <w:p w14:paraId="40EA59EE" w14:textId="77777777" w:rsidR="00156166" w:rsidRDefault="00156166" w:rsidP="002B5E08">
      <w:pPr>
        <w:rPr>
          <w:lang w:val="en-US"/>
        </w:rPr>
        <w:sectPr w:rsidR="00156166" w:rsidSect="00AC0715">
          <w:pgSz w:w="11900" w:h="16840"/>
          <w:pgMar w:top="1440" w:right="1440" w:bottom="1440" w:left="1440" w:header="720" w:footer="720" w:gutter="0"/>
          <w:cols w:space="720"/>
          <w:docGrid w:linePitch="360"/>
        </w:sectPr>
      </w:pPr>
    </w:p>
    <w:p w14:paraId="724DD8BB" w14:textId="5BF1DDF5" w:rsidR="007B126F" w:rsidRDefault="007B126F" w:rsidP="007B126F">
      <w:pPr>
        <w:pStyle w:val="Heading3"/>
        <w:rPr>
          <w:lang w:val="en-US"/>
        </w:rPr>
      </w:pPr>
      <w:r>
        <w:rPr>
          <w:lang w:val="en-US"/>
        </w:rPr>
        <w:lastRenderedPageBreak/>
        <w:t>Introduction</w:t>
      </w:r>
    </w:p>
    <w:p w14:paraId="68DCEFDF" w14:textId="77826C62" w:rsidR="009468D2" w:rsidRDefault="00E86373" w:rsidP="009468D2">
      <w:pPr>
        <w:rPr>
          <w:lang w:val="en-US"/>
        </w:rPr>
      </w:pPr>
      <w:r w:rsidRPr="00AE19B4">
        <w:rPr>
          <w:i/>
          <w:iCs/>
          <w:lang w:val="en-US"/>
        </w:rPr>
        <w:t>Escherichia coli</w:t>
      </w:r>
      <w:r>
        <w:rPr>
          <w:lang w:val="en-US"/>
        </w:rPr>
        <w:t xml:space="preserve">, </w:t>
      </w:r>
      <w:r w:rsidR="00BF12C3">
        <w:rPr>
          <w:lang w:val="en-US"/>
        </w:rPr>
        <w:t>the</w:t>
      </w:r>
      <w:r>
        <w:rPr>
          <w:lang w:val="en-US"/>
        </w:rPr>
        <w:t xml:space="preserve"> </w:t>
      </w:r>
      <w:r w:rsidR="00D340A0">
        <w:rPr>
          <w:lang w:val="en-US"/>
        </w:rPr>
        <w:t xml:space="preserve">ubiquitous </w:t>
      </w:r>
      <w:r>
        <w:rPr>
          <w:lang w:val="en-US"/>
        </w:rPr>
        <w:t>human</w:t>
      </w:r>
      <w:r w:rsidR="00D340A0">
        <w:rPr>
          <w:lang w:val="en-US"/>
        </w:rPr>
        <w:t xml:space="preserve"> gut</w:t>
      </w:r>
      <w:r>
        <w:rPr>
          <w:lang w:val="en-US"/>
        </w:rPr>
        <w:t xml:space="preserve"> commensal and </w:t>
      </w:r>
      <w:r w:rsidR="00D340A0">
        <w:rPr>
          <w:lang w:val="en-US"/>
        </w:rPr>
        <w:t xml:space="preserve">common human </w:t>
      </w:r>
      <w:r>
        <w:rPr>
          <w:lang w:val="en-US"/>
        </w:rPr>
        <w:t>pathogen, is demonstrating increasing resistance to antimicrobials worldwide</w:t>
      </w:r>
      <w:r w:rsidR="0061508C">
        <w:rPr>
          <w:lang w:val="en-US"/>
        </w:rPr>
        <w:fldChar w:fldCharType="begin"/>
      </w:r>
      <w:r w:rsidR="00FC7554">
        <w:rPr>
          <w:lang w:val="en-US"/>
        </w:rPr>
        <w:instrText xml:space="preserve"> ADDIN ZOTERO_ITEM CSL_CITATION {"citationID":"a2cpd9b21do","properties":{"formattedCitation":"\\super 1,2\\nosupersub{}","plainCitation":"1,2","noteIndex":0},"citationItems":[{"id":4346,"uris":["http://zotero.org/users/1649420/items/BF3T9RCT"],"uri":["http://zotero.org/users/1649420/items/BF3T9RCT"],"itemData":{"id":4346,"type":"article-journal","abstract":"&lt;h2&gt;Summary&lt;/h2&gt;&lt;h3&gt;Background&lt;/h3&gt;&lt;p&gt;The number of infections caused by resistant organisms is largely unknown. We estimated the number of infections worldwide that are caused by the WHO priority pathogens third-generation cephalosporin-resistant and carbapenem-resistant &lt;i&gt;Escherichia coli&lt;/i&gt; and &lt;i&gt;Klebsiella pneumoniae&lt;/i&gt;.&lt;/p&gt;&lt;h3&gt;Methods&lt;/h3&gt;&lt;p&gt;We calculated a uniform weighted mean incidence of serious infections caused by antibiotic-susceptible &lt;i&gt;E coli&lt;/i&gt; and &lt;i&gt;K pneumoniae&lt;/i&gt; using data from 17 countries. Using this uniform incidence, as well as population sizes and country-specific resistance levels, we estimated the number of infections caused by third-generation cephalosporin-resistant and carbapenem-resistant &lt;i&gt;E coli&lt;/i&gt; and &lt;i&gt;K pneumoniae&lt;/i&gt; in 193 countries in 2014. We also calculated interval estimates derived from changing the fixed incidence of susceptible infections to 1 SD below and above the weighted mean. We compared an additive model with combination models in which resistant infections were replaced by susceptible infections. We distinguished between higher-certainty regions (those with good-quality data sources for resistance levels and resistance ≤30%), moderate-certainty regions (those with good-quality data sources for resistance levels and including some countries with resistance &gt;30%), and low-certainty regions (those in which good-quality data sources for resistance levels were unavailable for countries comprising at least 20% of the region's population, regardless of resistance level).&lt;/p&gt;&lt;h3&gt;Findings&lt;/h3&gt;&lt;p&gt;Using the additive model, we estimated that third-generation cephalosporin-resistant &lt;i&gt;E coli&lt;/i&gt; and &lt;i&gt;K pneumoniae&lt;/i&gt; caused 6·4 million (interval estimate 3·5–9·2) bloodstream infections and 50·1 million (27·5–72·8) serious infections in 2014; estimates were 5·5 million (3·0–7·9) bloodstream infections and 43·1 million (23·6–62·2) serious infections in the 25% replacement model, 4·6 million (2·5–6·6) bloodstream infections and 36·0 million (19·7–52·2) serious infections in the 50% replacement model, and 3·7 million (2·0–5·3) bloodstream infections and 28·9 million (15·8–41·9) serious infections in the 75% replacement model. Carbapenem-resistant strains caused 0·5 million (0·3–0·7) bloodstream infections and 3·1 million (1·8–4·5) serious infections based on the additive model, 0·5 million (0·3–0·7) bloodstream infections and 3·0 million (1·7–4·3) serious infections based on the 25% replacement model, 0·4 million (0·2–0·6) bloodstream infections and 2·8 million (1·6–4·1) serious infections based on the 50% replacement model, and 0·4 million (0·2–0·6) bloodstream infections and 2·7 million (1·5–3·8) serious infections based on the 75% replacement model.&lt;/p&gt;&lt;h3&gt;Interpretation&lt;/h3&gt;&lt;p&gt;To our knowledge, this study is the first to report estimates of the global number of infections caused by antibiotic-resistant priority pathogens. Uncertainty stems from scant data on resistance levels from low-income and middle-income countries and insufficient knowledge regarding resistance dynamics when resistance is high.&lt;/p&gt;&lt;h3&gt;Funding&lt;/h3&gt;&lt;p&gt;Innovative Medicines Initiative.&lt;/p&gt;","container-title":"The Lancet Global Health","DOI":"10.1016/S2214-109X(18)30278-X","ISSN":"2214-109X","issue":"9","journalAbbreviation":"The Lancet Global Health","language":"English","note":"publisher: Elsevier\nPMID: 30103998","page":"e969-e979","source":"www.thelancet.com","title":"Estimating the number of infections caused by antibiotic-resistant Escherichia coli and Klebsiella pneumoniae in 2014: a modelling study","title-short":"Estimating the number of infections caused by antibiotic-resistant Escherichia coli and Klebsiella pneumoniae in 2014","volume":"6","author":[{"family":"Temkin","given":"Elizabeth"},{"family":"Fallach","given":"Noga"},{"family":"Almagor","given":"Jonatan"},{"family":"Gladstone","given":"Beryl Primrose"},{"family":"Tacconelli","given":"Evelina"},{"family":"Carmeli","given":"Yehuda"}],"issued":{"date-parts":[["2018",9,1]]}}},{"id":4343,"uris":["http://zotero.org/users/1649420/items/33YDRXS9"],"uri":["http://zotero.org/users/1649420/items/33YDRXS9"],"itemData":{"id":4343,"type":"article-journal","abstract":"•\n              We aimed to estimate global trends of antimicrobial resistance of E. coli and K. pneumoniae invasive isolates.\n            \n            \n              •\n              By 2030, over half of E. coli and K. pneumoniae invasive isolates could become resistant to third generation cephalosporins.\n            \n            \n              •\n              Carbapenem resistance is increasing rapidly among K. pneumoniae invasive isolates.","container-title":"International Journal of Infectious Diseases","DOI":"10.1016/j.ijid.2018.01.011","ISSN":"1201-9712","journalAbbreviation":"Int J Infect Dis","note":"PMID: 29410253\nPMCID: PMC5889426","page":"50-53","source":"PubMed Central","title":"Global forecast of antimicrobial resistance in invasive isolates of Escherichia coli and Klebsiella pneumoniae","volume":"68","author":[{"family":"Alvarez-Uria","given":"Gerardo"},{"family":"Gandra","given":"Sumanth"},{"family":"Mandal","given":"Siddhartha"},{"family":"Laxminarayan","given":"Ramanan"}],"issued":{"date-parts":[["2018",3]]}}}],"schema":"https://github.com/citation-style-language/schema/raw/master/csl-citation.json"} </w:instrText>
      </w:r>
      <w:r w:rsidR="0061508C">
        <w:rPr>
          <w:lang w:val="en-US"/>
        </w:rPr>
        <w:fldChar w:fldCharType="separate"/>
      </w:r>
      <w:r w:rsidR="00FC7554" w:rsidRPr="00FC7554">
        <w:rPr>
          <w:rFonts w:cs="Arial"/>
          <w:vertAlign w:val="superscript"/>
        </w:rPr>
        <w:t>1,2</w:t>
      </w:r>
      <w:r w:rsidR="0061508C">
        <w:rPr>
          <w:lang w:val="en-US"/>
        </w:rPr>
        <w:fldChar w:fldCharType="end"/>
      </w:r>
      <w:r w:rsidR="00AE19B4">
        <w:rPr>
          <w:lang w:val="en-US"/>
        </w:rPr>
        <w:t xml:space="preserve">. </w:t>
      </w:r>
      <w:r w:rsidR="00D340A0" w:rsidRPr="00AE19B4">
        <w:rPr>
          <w:i/>
          <w:iCs/>
          <w:lang w:val="en-US"/>
        </w:rPr>
        <w:t>E. coli</w:t>
      </w:r>
      <w:r w:rsidR="00D340A0">
        <w:rPr>
          <w:lang w:val="en-US"/>
        </w:rPr>
        <w:t xml:space="preserve"> producing </w:t>
      </w:r>
      <w:r>
        <w:rPr>
          <w:lang w:val="en-US"/>
        </w:rPr>
        <w:t xml:space="preserve">extended-spectrum beta </w:t>
      </w:r>
      <w:proofErr w:type="spellStart"/>
      <w:r>
        <w:rPr>
          <w:lang w:val="en-US"/>
        </w:rPr>
        <w:t>lacatamase</w:t>
      </w:r>
      <w:proofErr w:type="spellEnd"/>
      <w:r>
        <w:rPr>
          <w:lang w:val="en-US"/>
        </w:rPr>
        <w:t xml:space="preserve"> </w:t>
      </w:r>
      <w:r w:rsidR="00AE19B4">
        <w:rPr>
          <w:lang w:val="en-US"/>
        </w:rPr>
        <w:t xml:space="preserve">(ESBL) </w:t>
      </w:r>
      <w:r>
        <w:rPr>
          <w:lang w:val="en-US"/>
        </w:rPr>
        <w:t xml:space="preserve">and </w:t>
      </w:r>
      <w:proofErr w:type="spellStart"/>
      <w:r>
        <w:rPr>
          <w:lang w:val="en-US"/>
        </w:rPr>
        <w:t>carbapememase</w:t>
      </w:r>
      <w:proofErr w:type="spellEnd"/>
      <w:r>
        <w:rPr>
          <w:lang w:val="en-US"/>
        </w:rPr>
        <w:t xml:space="preserve"> </w:t>
      </w:r>
      <w:r w:rsidR="00D340A0">
        <w:rPr>
          <w:lang w:val="en-US"/>
        </w:rPr>
        <w:t>enzymes</w:t>
      </w:r>
      <w:r>
        <w:rPr>
          <w:lang w:val="en-US"/>
        </w:rPr>
        <w:t xml:space="preserve"> </w:t>
      </w:r>
      <w:r w:rsidR="00AE19B4">
        <w:rPr>
          <w:lang w:val="en-US"/>
        </w:rPr>
        <w:t xml:space="preserve">present particular therapeutic challenges and </w:t>
      </w:r>
      <w:r>
        <w:rPr>
          <w:lang w:val="en-US"/>
        </w:rPr>
        <w:t>have been identified as priority pathogen</w:t>
      </w:r>
      <w:r w:rsidR="00220748">
        <w:rPr>
          <w:lang w:val="en-US"/>
        </w:rPr>
        <w:t>s</w:t>
      </w:r>
      <w:r>
        <w:rPr>
          <w:lang w:val="en-US"/>
        </w:rPr>
        <w:t xml:space="preserve"> by the World Health </w:t>
      </w:r>
      <w:proofErr w:type="spellStart"/>
      <w:r>
        <w:rPr>
          <w:lang w:val="en-US"/>
        </w:rPr>
        <w:t>Organisation</w:t>
      </w:r>
      <w:proofErr w:type="spellEnd"/>
      <w:r w:rsidR="00371DF4">
        <w:rPr>
          <w:lang w:val="en-US"/>
        </w:rPr>
        <w:fldChar w:fldCharType="begin"/>
      </w:r>
      <w:r w:rsidR="00FC7554">
        <w:rPr>
          <w:lang w:val="en-US"/>
        </w:rPr>
        <w:instrText xml:space="preserve"> ADDIN ZOTERO_ITEM CSL_CITATION {"citationID":"a1f1istqfvs","properties":{"formattedCitation":"\\super 3\\nosupersub{}","plainCitation":"3","noteIndex":0},"citationItems":[{"id":2781,"uris":["http://zotero.org/users/1649420/items/6BBP4KCZ"],"uri":["http://zotero.org/users/1649420/items/6BBP4KCZ"],"itemData":{"id":2781,"type":"report","event-place":"Geneva","publisher-place":"Geneva","title":"Prioritization of pathogens to guide discovery, research and development of new antibiotics for drug-resistant bacterial infections, including tuberculosis.","author":[{"literal":"World Health Organisation"}],"issued":{"date-parts":[["2017"]]}}}],"schema":"https://github.com/citation-style-language/schema/raw/master/csl-citation.json"} </w:instrText>
      </w:r>
      <w:r w:rsidR="00371DF4">
        <w:rPr>
          <w:lang w:val="en-US"/>
        </w:rPr>
        <w:fldChar w:fldCharType="separate"/>
      </w:r>
      <w:r w:rsidR="00FC7554" w:rsidRPr="00FC7554">
        <w:rPr>
          <w:rFonts w:cs="Arial"/>
          <w:vertAlign w:val="superscript"/>
        </w:rPr>
        <w:t>3</w:t>
      </w:r>
      <w:r w:rsidR="00371DF4">
        <w:rPr>
          <w:lang w:val="en-US"/>
        </w:rPr>
        <w:fldChar w:fldCharType="end"/>
      </w:r>
      <w:r w:rsidR="00D340A0">
        <w:rPr>
          <w:lang w:val="en-US"/>
        </w:rPr>
        <w:t xml:space="preserve">. Global genomic surveillance has provided insight into the mechanisms and epidemiology of </w:t>
      </w:r>
      <w:r w:rsidR="00AE19B4">
        <w:rPr>
          <w:lang w:val="en-US"/>
        </w:rPr>
        <w:t xml:space="preserve">the global spread of ESBL and </w:t>
      </w:r>
      <w:proofErr w:type="spellStart"/>
      <w:r w:rsidR="00AE19B4">
        <w:rPr>
          <w:lang w:val="en-US"/>
        </w:rPr>
        <w:t>carbapenemase</w:t>
      </w:r>
      <w:proofErr w:type="spellEnd"/>
      <w:r w:rsidR="00AE19B4">
        <w:rPr>
          <w:lang w:val="en-US"/>
        </w:rPr>
        <w:t xml:space="preserve"> producing </w:t>
      </w:r>
      <w:r w:rsidR="00AE19B4" w:rsidRPr="00DF2BD8">
        <w:rPr>
          <w:i/>
          <w:iCs/>
          <w:lang w:val="en-US"/>
        </w:rPr>
        <w:t>E. coli</w:t>
      </w:r>
      <w:r w:rsidR="00AE19B4">
        <w:rPr>
          <w:lang w:val="en-US"/>
        </w:rPr>
        <w:t>, suggesting that</w:t>
      </w:r>
      <w:r w:rsidR="00611B37">
        <w:rPr>
          <w:lang w:val="en-US"/>
        </w:rPr>
        <w:t xml:space="preserve"> capture</w:t>
      </w:r>
      <w:r w:rsidR="00AE19B4">
        <w:rPr>
          <w:lang w:val="en-US"/>
        </w:rPr>
        <w:t xml:space="preserve"> of virulence and AMR </w:t>
      </w:r>
      <w:r w:rsidR="00611B37">
        <w:rPr>
          <w:lang w:val="en-US"/>
        </w:rPr>
        <w:t>determinants via horizontal gene transfer</w:t>
      </w:r>
      <w:r w:rsidR="00AE19B4">
        <w:rPr>
          <w:lang w:val="en-US"/>
        </w:rPr>
        <w:t xml:space="preserve"> </w:t>
      </w:r>
      <w:r w:rsidR="00611B37">
        <w:rPr>
          <w:lang w:val="en-US"/>
        </w:rPr>
        <w:t>by</w:t>
      </w:r>
      <w:r w:rsidR="00AE19B4">
        <w:rPr>
          <w:lang w:val="en-US"/>
        </w:rPr>
        <w:t xml:space="preserve"> so-called high risk clones results in fitness advantages and subsequent global dissemination</w:t>
      </w:r>
      <w:r w:rsidR="0061508C">
        <w:rPr>
          <w:lang w:val="en-US"/>
        </w:rPr>
        <w:fldChar w:fldCharType="begin"/>
      </w:r>
      <w:r w:rsidR="00FC7554">
        <w:rPr>
          <w:lang w:val="en-US"/>
        </w:rPr>
        <w:instrText xml:space="preserve"> ADDIN ZOTERO_ITEM CSL_CITATION {"citationID":"a1hlbm716lr","properties":{"formattedCitation":"\\super 4\\nosupersub{}","plainCitation":"4","noteIndex":0},"citationItems":[{"id":4340,"uris":["http://zotero.org/users/1649420/items/JFXDIUY5"],"uri":["http://zotero.org/users/1649420/items/JFXDIUY5"],"itemData":{"id":4340,"type":"article-journal","abstract":"Escherichia coli is a commensal of the vertebrate gut that is increasingly involved in various intestinal and extra-intestinal infections as an opportunistic pathogen. Numerous pathotypes that represent groups of strains with specific pathogenic characteristics have been described based on heterogeneous and complex criteria. The democratization of whole-genome sequencing has led to an accumulation of genomic data that render possible a population phylogenomic approach to the emergence of virulence. Few lineages are responsible for the pathologies compared with the diversity of commensal strains. These lineages emerged multiple times during E. coli evolution, mainly by acquiring virulence genes located on mobile elements, but in a specific chromosomal phylogenetic background. This repeated emergence of stable and cosmopolitan lineages argues for an optimization of strain fitness through epistatic interactions between the virulence determinants and the remaining genome.","container-title":"Nature Reviews Microbiology","DOI":"10.1038/s41579-020-0416-x","ISSN":"1740-1534","issue":"1","language":"en","note":"number: 1\npublisher: Nature Publishing Group","page":"37-54","source":"www.nature.com","title":"The population genetics of pathogenic Escherichia coli","volume":"19","author":[{"family":"Denamur","given":"Erick"},{"family":"Clermont","given":"Olivier"},{"family":"Bonacorsi","given":"Stéphane"},{"family":"Gordon","given":"David"}],"issued":{"date-parts":[["2021",1]]}}}],"schema":"https://github.com/citation-style-language/schema/raw/master/csl-citation.json"} </w:instrText>
      </w:r>
      <w:r w:rsidR="0061508C">
        <w:rPr>
          <w:lang w:val="en-US"/>
        </w:rPr>
        <w:fldChar w:fldCharType="separate"/>
      </w:r>
      <w:r w:rsidR="00FC7554" w:rsidRPr="00FC7554">
        <w:rPr>
          <w:rFonts w:cs="Arial"/>
          <w:vertAlign w:val="superscript"/>
        </w:rPr>
        <w:t>4</w:t>
      </w:r>
      <w:r w:rsidR="0061508C">
        <w:rPr>
          <w:lang w:val="en-US"/>
        </w:rPr>
        <w:fldChar w:fldCharType="end"/>
      </w:r>
      <w:r w:rsidR="00AE19B4">
        <w:rPr>
          <w:lang w:val="en-US"/>
        </w:rPr>
        <w:t xml:space="preserve">. This phenomenon is well described in </w:t>
      </w:r>
      <w:r w:rsidR="00611B37" w:rsidRPr="00611B37">
        <w:rPr>
          <w:i/>
          <w:iCs/>
          <w:lang w:val="en-US"/>
        </w:rPr>
        <w:t xml:space="preserve">E. </w:t>
      </w:r>
      <w:r w:rsidR="00AE19B4" w:rsidRPr="00611B37">
        <w:rPr>
          <w:i/>
          <w:iCs/>
          <w:lang w:val="en-US"/>
        </w:rPr>
        <w:t>coli</w:t>
      </w:r>
      <w:r w:rsidR="00AE19B4">
        <w:rPr>
          <w:lang w:val="en-US"/>
        </w:rPr>
        <w:t xml:space="preserve"> sequence type (ST) 131</w:t>
      </w:r>
      <w:r w:rsidR="0061508C">
        <w:rPr>
          <w:lang w:val="en-US"/>
        </w:rPr>
        <w:fldChar w:fldCharType="begin"/>
      </w:r>
      <w:r w:rsidR="00FC7554">
        <w:rPr>
          <w:lang w:val="en-US"/>
        </w:rPr>
        <w:instrText xml:space="preserve"> ADDIN ZOTERO_ITEM CSL_CITATION {"citationID":"a2lpqt7la88","properties":{"formattedCitation":"\\super 5\\nosupersub{}","plainCitation":"5","noteIndex":0},"citationItems":[{"id":2601,"uris":["http://zotero.org/users/1649420/items/FRFS594X"],"uri":["http://zotero.org/users/1649420/items/FRFS594X"],"itemData":{"id":2601,"type":"article-journal","abstract":"\\textlessp\\textgreater \\textlessitalic\\textgreaterEscherichia coli\\textless/italic\\textgreater sequence type 131 (ST131) has emerged globally as the most predominant extraintestinal pathogenic lineage within this clinically important species, and its association with fluoroquinolone and extended-spectrum cephalosporin resistance impacts significantly on treatment. The evolutionary histories of this lineage, and of important antimicrobial resistance elements within it, remain unclearly defined. This study of the largest worldwide collection ( \\textlessitalic\\textgreatern\\textless/italic\\textgreater = 215) of sequenced ST131 \\textlessitalic\\textgreaterE. coli\\textless/italic\\textgreater isolates to date demonstrates that the clonal expansion of two previously recognized antimicrobial-resistant clades, C1/ \\textlessitalic\\textgreaterH\\textless/italic\\textgreater 30R and C2/ \\textlessitalic\\textgreaterH\\textless/italic\\textgreater 30Rx, started around 25 years ago, consistent with the widespread introduction of fluoroquinolones and extended-spectrum cephalosporins in clinical medicine. These two clades appear to have emerged in the United States, with the expansion of the C2/ \\textlessitalic\\textgreaterH\\textless/italic\\textgreater 30Rx clade driven by the acquisition of a \\textlessitalic\\textgreaterbla\\textless/italic\\textgreater \\textlesssub\\textgreaterCTX-M-15\\textless/sub\\textgreater -containing IncFII-like plasmid that has subsequently undergone extensive rearrangement. Several other evolutionary processes influencing the trajectory of this drug-resistant lineage are described, including sporadic acquisitions of CTX-M resistance plasmids and chromosomal integration of \\textlessitalic\\textgreaterbla\\textless/italic\\textgreater \\textlesssub\\textgreaterCTX-M\\textless/sub\\textgreater within subclusters followed by vertical evolution. These processes are also occurring for another family of CTX-M gene variants more recently observed among ST131, the \\textlessitalic\\textgreaterbla\\textless/italic\\textgreater \\textlesssub\\textgreaterCTX-M-14/14-like\\textless/sub\\textgreater group. The complexity of the evolutionary history of ST131 has important implications for antimicrobial resistance surveillance, epidemiological analysis, and control of emerging clinical lineages of \\textlessitalic\\textgreaterE. coli\\textless/italic\\textgreater . These data also highlight the global imperative to reduce specific antibiotic selection pressures and demonstrate the important and varied roles played by plasmids and other mobile genetic elements in the perpetuation of antimicrobial resistance within lineages. \\textless/p\\textgreater","container-title":"mBio","DOI":"10.1128/mBio.02162-15","issue":"2","note":"PMID: 27006459","page":"e02162","title":"Evolutionary History of the Global Emergence of the Escherichia coli Epidemic Clone ST131","volume":"7","author":[{"family":"Stoesser","given":"Nicole"},{"family":"Sheppard","given":"Anna E."},{"family":"Pankhurst","given":"Louise"},{"family":"De Maio","given":"Nicola"},{"family":"Moore","given":"Catrin E."},{"family":"Sebra","given":"Robert"},{"family":"Turner","given":"Paul"},{"family":"Anson","given":"Luke W."},{"family":"Kasarskis","given":"Andrew"},{"family":"Batty","given":"Elizabeth M."},{"family":"Kos","given":"Veronica"},{"family":"Wilson","given":"Daniel J."},{"family":"Phetsouvanh","given":"Rattanaphone"},{"family":"Wyllie","given":"David"},{"family":"Sokurenko","given":"Evgeni"},{"family":"Manges","given":"Amee R."},{"family":"Johnson","given":"Timothy J."},{"family":"Price","given":"Lance B."},{"family":"Peto","given":"Timothy E. A."},{"family":"Johnson","given":"James R."},{"family":"Didelot","given":"Xavier"},{"family":"Walker","given":"A. Sarah"},{"family":"Crook","given":"Derrick W."},{"literal":"Modernizing Medical Microbiology Informatics Group (MMMIG)"}],"issued":{"date-parts":[["2016",5]]}}}],"schema":"https://github.com/citation-style-language/schema/raw/master/csl-citation.json"} </w:instrText>
      </w:r>
      <w:r w:rsidR="0061508C">
        <w:rPr>
          <w:lang w:val="en-US"/>
        </w:rPr>
        <w:fldChar w:fldCharType="separate"/>
      </w:r>
      <w:r w:rsidR="00FC7554" w:rsidRPr="00FC7554">
        <w:rPr>
          <w:rFonts w:cs="Arial"/>
          <w:vertAlign w:val="superscript"/>
        </w:rPr>
        <w:t>5</w:t>
      </w:r>
      <w:r w:rsidR="0061508C">
        <w:rPr>
          <w:lang w:val="en-US"/>
        </w:rPr>
        <w:fldChar w:fldCharType="end"/>
      </w:r>
      <w:r w:rsidR="00AE19B4">
        <w:rPr>
          <w:lang w:val="en-US"/>
        </w:rPr>
        <w:t xml:space="preserve">, associated with the ESBL-encoding gene </w:t>
      </w:r>
      <w:r w:rsidR="00AE19B4" w:rsidRPr="00611B37">
        <w:rPr>
          <w:i/>
          <w:iCs/>
          <w:lang w:val="en-US"/>
        </w:rPr>
        <w:t>bla</w:t>
      </w:r>
      <w:r w:rsidR="00AE19B4" w:rsidRPr="00611B37">
        <w:rPr>
          <w:vertAlign w:val="subscript"/>
          <w:lang w:val="en-US"/>
        </w:rPr>
        <w:t>CTX-M-15</w:t>
      </w:r>
      <w:r w:rsidR="00AE19B4">
        <w:rPr>
          <w:lang w:val="en-US"/>
        </w:rPr>
        <w:t xml:space="preserve">, but has also been recently described in </w:t>
      </w:r>
      <w:r w:rsidR="006A2B8F">
        <w:rPr>
          <w:lang w:val="en-US"/>
        </w:rPr>
        <w:t xml:space="preserve">other </w:t>
      </w:r>
      <w:r w:rsidR="00AE19B4" w:rsidRPr="006A2B8F">
        <w:rPr>
          <w:i/>
          <w:iCs/>
          <w:lang w:val="en-US"/>
        </w:rPr>
        <w:t>E. coli</w:t>
      </w:r>
      <w:r w:rsidR="006A2B8F">
        <w:rPr>
          <w:lang w:val="en-US"/>
        </w:rPr>
        <w:t xml:space="preserve"> lineages such as </w:t>
      </w:r>
      <w:r w:rsidR="00AE19B4">
        <w:rPr>
          <w:lang w:val="en-US"/>
        </w:rPr>
        <w:t>ST167</w:t>
      </w:r>
      <w:r w:rsidR="00DF2BD8">
        <w:rPr>
          <w:lang w:val="en-US"/>
        </w:rPr>
        <w:fldChar w:fldCharType="begin"/>
      </w:r>
      <w:r w:rsidR="00FC7554">
        <w:rPr>
          <w:lang w:val="en-US"/>
        </w:rPr>
        <w:instrText xml:space="preserve"> ADDIN ZOTERO_ITEM CSL_CITATION {"citationID":"aq5ft8doev","properties":{"formattedCitation":"\\super 6\\nosupersub{}","plainCitation":"6","noteIndex":0},"citationItems":[{"id":1830,"uris":["http://zotero.org/users/1649420/items/YC6ZU2BY"],"uri":["http://zotero.org/users/1649420/items/YC6ZU2BY"],"itemData":{"id":1830,"type":"article-journal","container-title":"Journal of Antimicrobial Chemotherapy","DOI":"10.1093/jac/dky210","ISSN":"0305-7453","issue":"9","page":"2340–2346","title":"Complete genomic characterization of two Escherichia coli lineages responsible for a cluster of carbapenem-resistant infections in a Chinese hospital","volume":"73","author":[{"family":"Zong","given":"Zhiyong"},{"family":"Fenn","given":"Samuel"},{"family":"Connor","given":"Christopher"},{"family":"Feng","given":"Yu"},{"family":"McNally","given":"Alan"}],"issued":{"date-parts":[["2018",9]]}}}],"schema":"https://github.com/citation-style-language/schema/raw/master/csl-citation.json"} </w:instrText>
      </w:r>
      <w:r w:rsidR="00DF2BD8">
        <w:rPr>
          <w:lang w:val="en-US"/>
        </w:rPr>
        <w:fldChar w:fldCharType="separate"/>
      </w:r>
      <w:r w:rsidR="00FC7554" w:rsidRPr="00FC7554">
        <w:rPr>
          <w:rFonts w:cs="Arial"/>
          <w:vertAlign w:val="superscript"/>
        </w:rPr>
        <w:t>6</w:t>
      </w:r>
      <w:r w:rsidR="00DF2BD8">
        <w:rPr>
          <w:lang w:val="en-US"/>
        </w:rPr>
        <w:fldChar w:fldCharType="end"/>
      </w:r>
      <w:r w:rsidR="00AE19B4">
        <w:rPr>
          <w:lang w:val="en-US"/>
        </w:rPr>
        <w:t xml:space="preserve"> and ST410</w:t>
      </w:r>
      <w:r w:rsidR="0061508C">
        <w:rPr>
          <w:lang w:val="en-US"/>
        </w:rPr>
        <w:fldChar w:fldCharType="begin"/>
      </w:r>
      <w:r w:rsidR="00FC7554">
        <w:rPr>
          <w:lang w:val="en-US"/>
        </w:rPr>
        <w:instrText xml:space="preserve"> ADDIN ZOTERO_ITEM CSL_CITATION {"citationID":"arna7m5ioh","properties":{"formattedCitation":"\\super 7\\nosupersub{}","plainCitation":"7","noteIndex":0},"citationItems":[{"id":4352,"uris":["http://zotero.org/users/1649420/items/2TJG49P6"],"uri":["http://zotero.org/users/1649420/items/2TJG49P6"],"itemData":{"id":4352,"type":"article-journal","abstract":"There is an urgent need to understand the global epidemiological landscape of carbapenem-resistant Escherichia coli (CREC). Here we provide combined genomic and phenotypic characterization of the emergence of a CREC clone from the ST410 lineage. We show that the clone expands with a single plasmid, within which there is frequent switching of the carbapenemase gene type between blaNDM and blaOXA-181 with no impact on plasmid stability or fitness. A search for clone-specific traits identified unique alleles of genes involved in adhesion and iron acquisition, which have been imported via recombination. These recombination-derived allelic switches had no impact on virulence in a simple infection model, but decreased efficiency in binding to abiotic surfaces and greatly enhanced fitness in iron limited conditions. Together our data show a footprint for evolution of a CREC clone, whereby recombination drives new alleles into the clone which provide a competitive advantage in colonizing mammalian hosts.","container-title":"Communications Biology","DOI":"10.1038/s42003-019-0569-1","ISSN":"2399-3642","journalAbbreviation":"Commun Biol","language":"eng","note":"PMID: 31482141\nPMCID: PMC6715731","page":"322","source":"PubMed","title":"Key evolutionary events in the emergence of a globally disseminated, carbapenem resistant clone in the Escherichia coli ST410 lineage","volume":"2","author":[{"family":"Feng","given":"Yu"},{"family":"Liu","given":"Lu"},{"family":"Lin","given":"Ji"},{"family":"Ma","given":"Ke"},{"family":"Long","given":"Haiyan"},{"family":"Wei","given":"Li"},{"family":"Xie","given":"Yi"},{"family":"McNally","given":"Alan"},{"family":"Zong","given":"Zhiyong"}],"issued":{"date-parts":[["2019"]]}}}],"schema":"https://github.com/citation-style-language/schema/raw/master/csl-citation.json"} </w:instrText>
      </w:r>
      <w:r w:rsidR="0061508C">
        <w:rPr>
          <w:lang w:val="en-US"/>
        </w:rPr>
        <w:fldChar w:fldCharType="separate"/>
      </w:r>
      <w:r w:rsidR="00FC7554" w:rsidRPr="00FC7554">
        <w:rPr>
          <w:rFonts w:cs="Arial"/>
          <w:vertAlign w:val="superscript"/>
        </w:rPr>
        <w:t>7</w:t>
      </w:r>
      <w:r w:rsidR="0061508C">
        <w:rPr>
          <w:lang w:val="en-US"/>
        </w:rPr>
        <w:fldChar w:fldCharType="end"/>
      </w:r>
      <w:r w:rsidR="00AE19B4">
        <w:rPr>
          <w:lang w:val="en-US"/>
        </w:rPr>
        <w:t xml:space="preserve"> which are associated with the </w:t>
      </w:r>
      <w:proofErr w:type="spellStart"/>
      <w:r w:rsidR="00AE19B4">
        <w:rPr>
          <w:lang w:val="en-US"/>
        </w:rPr>
        <w:t>carbapenemase</w:t>
      </w:r>
      <w:proofErr w:type="spellEnd"/>
      <w:r w:rsidR="00AE19B4">
        <w:rPr>
          <w:lang w:val="en-US"/>
        </w:rPr>
        <w:t xml:space="preserve">-encoding genes </w:t>
      </w:r>
      <w:r w:rsidR="00AE19B4" w:rsidRPr="00611B37">
        <w:rPr>
          <w:i/>
          <w:iCs/>
          <w:lang w:val="en-US"/>
        </w:rPr>
        <w:t>bla</w:t>
      </w:r>
      <w:r w:rsidR="00AE19B4" w:rsidRPr="00611B37">
        <w:rPr>
          <w:vertAlign w:val="subscript"/>
          <w:lang w:val="en-US"/>
        </w:rPr>
        <w:t>NDM-5</w:t>
      </w:r>
      <w:r w:rsidR="00AE19B4">
        <w:rPr>
          <w:lang w:val="en-US"/>
        </w:rPr>
        <w:t xml:space="preserve"> and </w:t>
      </w:r>
      <w:r w:rsidR="00AE19B4" w:rsidRPr="00611B37">
        <w:rPr>
          <w:i/>
          <w:iCs/>
          <w:lang w:val="en-US"/>
        </w:rPr>
        <w:t>bla</w:t>
      </w:r>
      <w:r w:rsidR="00AE19B4" w:rsidRPr="00611B37">
        <w:rPr>
          <w:vertAlign w:val="subscript"/>
          <w:lang w:val="en-US"/>
        </w:rPr>
        <w:t>OXA-181</w:t>
      </w:r>
      <w:r w:rsidR="00AE19B4">
        <w:rPr>
          <w:lang w:val="en-US"/>
        </w:rPr>
        <w:t>.</w:t>
      </w:r>
    </w:p>
    <w:p w14:paraId="4FA16059" w14:textId="36797FC1" w:rsidR="00AE19B4" w:rsidRDefault="00AE19B4" w:rsidP="009468D2">
      <w:pPr>
        <w:rPr>
          <w:lang w:val="en-US"/>
        </w:rPr>
      </w:pPr>
      <w:r>
        <w:rPr>
          <w:lang w:val="en-US"/>
        </w:rPr>
        <w:t xml:space="preserve">However, global </w:t>
      </w:r>
      <w:r w:rsidRPr="00611B37">
        <w:rPr>
          <w:i/>
          <w:iCs/>
          <w:lang w:val="en-US"/>
        </w:rPr>
        <w:t>E. coli</w:t>
      </w:r>
      <w:r>
        <w:rPr>
          <w:lang w:val="en-US"/>
        </w:rPr>
        <w:t xml:space="preserve"> sequencing efforts are biased towards </w:t>
      </w:r>
      <w:r w:rsidR="00611B37">
        <w:rPr>
          <w:lang w:val="en-US"/>
        </w:rPr>
        <w:t xml:space="preserve">isolates from </w:t>
      </w:r>
      <w:r>
        <w:rPr>
          <w:lang w:val="en-US"/>
        </w:rPr>
        <w:t>high-income settings</w:t>
      </w:r>
      <w:r w:rsidR="00DF2BD8">
        <w:rPr>
          <w:lang w:val="en-US"/>
        </w:rPr>
        <w:fldChar w:fldCharType="begin"/>
      </w:r>
      <w:r w:rsidR="00FC7554">
        <w:rPr>
          <w:lang w:val="en-US"/>
        </w:rPr>
        <w:instrText xml:space="preserve"> ADDIN ZOTERO_ITEM CSL_CITATION {"citationID":"anhla2s3nh","properties":{"formattedCitation":"\\super 8\\nosupersub{}","plainCitation":"8","noteIndex":0},"citationItems":[{"id":4355,"uris":["http://zotero.org/users/1649420/items/3H8VRYV2"],"uri":["http://zotero.org/users/1649420/items/3H8VRYV2"],"itemData":{"id":4355,"type":"article-journal","abstract":"Escherichia coli is a highly diverse organism that includes a range of commensal and pathogenic variants found across a range of niches and worldwide. In addition to causing severe intestinal and extraintestinal disease, E. coli is considered a priority pathogen due to high levels of observed drug resistance. The diversity in the E. coli population is driven by high genome plasticity and a very large gene pool. All these have made E. coli one of the most well-studied organisms, as well as a commonly used laboratory strain. Today, there are thousands of sequenced E. coli genomes stored in public databases. While data is widely available, accessing the information in order to perform analyses can still be a challenge. Collecting relevant available data requires accessing different sources, where data may be stored in a range of formats, and often requires further manipulation and processing to apply various analyses and extract useful information. In this study, we collated and intensely curated a collection of over 10 000 E. coli and Shigella genomes to provide a single, uniform, high-quality dataset. Shigella were included as they are considered specialized pathovars of E. coli. We provide these data in a number of easily accessible formats that can be used as the foundation for future studies addressing the biological differences between E. coli lineages and the distribution and flow of genes in the E. coli population at a high resolution. The analysis we present emphasizes our lack of understanding of the true diversity of the E. coli species, and the biased nature of our current understanding of the genetic diversity of such a key pathogen.","container-title":"Microbial Genomics","DOI":"10.1099/mgen.0.000499","ISSN":"2057-5858","issue":"2","journalAbbreviation":"Microb Genom","language":"eng","note":"PMID: 33417534","source":"PubMed","title":"A comprehensive and high-quality collection of Escherichia coli genomes and their genes","volume":"7","author":[{"family":"Horesh","given":"Gal"},{"family":"Blackwell","given":"Grace A."},{"family":"Tonkin-Hill","given":"Gerry"},{"family":"Corander","given":"Jukka"},{"family":"Heinz","given":"Eva"},{"family":"Thomson","given":"Nicholas R."}],"issued":{"date-parts":[["2021",2]]}}}],"schema":"https://github.com/citation-style-language/schema/raw/master/csl-citation.json"} </w:instrText>
      </w:r>
      <w:r w:rsidR="00DF2BD8">
        <w:rPr>
          <w:lang w:val="en-US"/>
        </w:rPr>
        <w:fldChar w:fldCharType="separate"/>
      </w:r>
      <w:r w:rsidR="00FC7554" w:rsidRPr="00FC7554">
        <w:rPr>
          <w:rFonts w:cs="Arial"/>
          <w:vertAlign w:val="superscript"/>
        </w:rPr>
        <w:t>8</w:t>
      </w:r>
      <w:r w:rsidR="00DF2BD8">
        <w:rPr>
          <w:lang w:val="en-US"/>
        </w:rPr>
        <w:fldChar w:fldCharType="end"/>
      </w:r>
      <w:r>
        <w:rPr>
          <w:lang w:val="en-US"/>
        </w:rPr>
        <w:t xml:space="preserve"> and the</w:t>
      </w:r>
      <w:r w:rsidR="00611B37">
        <w:rPr>
          <w:lang w:val="en-US"/>
        </w:rPr>
        <w:t xml:space="preserve"> genomics of AMR in low- and middle- income settings like many of the countries of sub-Saharan Africa – where epidemiology of infection and antimicrobial pressures may differ - are comparatively poorly described. In Blantyre, Malawi, for example, carbapenem use is unusual but the third-generation cephalosporin antimicrobial ceftriaxone is very widely used in the hospital setting since its introduction in the Malawian </w:t>
      </w:r>
      <w:r w:rsidR="00CE03D8">
        <w:rPr>
          <w:lang w:val="en-US"/>
        </w:rPr>
        <w:t xml:space="preserve">national </w:t>
      </w:r>
      <w:r w:rsidR="00611B37">
        <w:rPr>
          <w:lang w:val="en-US"/>
        </w:rPr>
        <w:t>formulary in 2005</w:t>
      </w:r>
      <w:r w:rsidR="00DF2BD8">
        <w:rPr>
          <w:lang w:val="en-US"/>
        </w:rPr>
        <w:fldChar w:fldCharType="begin"/>
      </w:r>
      <w:r w:rsidR="00FC7554">
        <w:rPr>
          <w:lang w:val="en-US"/>
        </w:rPr>
        <w:instrText xml:space="preserve"> ADDIN ZOTERO_ITEM CSL_CITATION {"citationID":"a2ppdek5ain","properties":{"formattedCitation":"\\super 9\\nosupersub{}","plainCitation":"9","noteIndex":0},"citationItems":[{"id":4358,"uris":["http://zotero.org/users/1649420/items/34LWL8EG"],"uri":["http://zotero.org/users/1649420/items/34LWL8EG"],"itemData":{"id":4358,"type":"article-journal","abstract":"Third-generation cephalosporins (3GC) remain the first-choice empiric antibiotic for severe infection in many sub-Saharan African hospitals. In Malawi, the limited availability of alternatives means that strategies to prevent the spread of 3GC resistance are imperative; however, suitable approaches to antimicrobial stewardship (AMS) in low-income settings are not well studied.We introduced an AMS intervention to Queen Elizabeth Central Hospital in Blantyre. The intervention consisted of a prescribing application for smartphones and regular point-prevalence surveys with prescriber feedback. We evaluate the effects of the intervention on 3GC usage and on the cost of providing antibiotics. Using a thematic analysis of semi-structured interviews and participant observations, we additionally evaluate the acceptability of the stewardship program.The proportion of antibiotic prescriptions for a 3GC reduced from 193/241 (80.1%) to 177/330 (53.6%; percentage decrease, 26.5%; 95% confidence interval, 18.7–34.1) with no change in the case-fatality rate. The cost analysis estimated an annual savings of US$15 000. Qualitative research revealed trust in the guideline and found that its accessibility through smartphones helpful to guide clinical decisions. Operational health-system barriers and hierarchal clinical relationships lead to continued reliance on 3GC.We report the successful introduction of an antimicrobial stewardship approach in Malawi. By focusing on pragmatic interventions and simple aims, we demonstrate the feasibility, acceptability, and cost savings of a stewardship program where resources are limited. In doing so, we provide a suitable starting point for expansions of AMS interventions in this and other low-income settings.","container-title":"Clinical Infectious Diseases","DOI":"10.1093/cid/ciaa162","ISSN":"1058-4838","issue":"9","journalAbbreviation":"Clinical Infectious Diseases","page":"e478-e486","source":"Silverchair","title":"Sustained Reduction in Third-generation Cephalosporin Usage in Adult Inpatients Following Introduction of an Antimicrobial Stewardship Program in a Large, Urban Hospital in Malawi","volume":"71","author":[{"family":"Lester","given":"Rebecca"},{"family":"Haigh","given":"Kate"},{"family":"Wood","given":"Alasdair"},{"family":"MacPherson","given":"Eleanor E"},{"family":"Maheswaran","given":"Hendramoorthy"},{"family":"Bogue","given":"Patrick"},{"family":"Hanger","given":"Sofia"},{"family":"Kalizang’oma","given":"Akuzike"},{"family":"Srirathan","given":"Vinothan"},{"family":"Kulapani","given":"David"},{"family":"Mallewa","given":"Jane"},{"family":"Nyirenda","given":"Mulinda"},{"family":"Jewell","given":"Christopher P"},{"family":"Heyderman","given":"Robert"},{"family":"Gordon","given":"Melita"},{"family":"Lalloo","given":"David G"},{"family":"Tolhurst","given":"Rachel"},{"family":"Feasey","given":"Nicholas A"}],"issued":{"date-parts":[["2020",11,1]]}}}],"schema":"https://github.com/citation-style-language/schema/raw/master/csl-citation.json"} </w:instrText>
      </w:r>
      <w:r w:rsidR="00DF2BD8">
        <w:rPr>
          <w:lang w:val="en-US"/>
        </w:rPr>
        <w:fldChar w:fldCharType="separate"/>
      </w:r>
      <w:r w:rsidR="00FC7554" w:rsidRPr="00FC7554">
        <w:rPr>
          <w:rFonts w:cs="Arial"/>
          <w:vertAlign w:val="superscript"/>
        </w:rPr>
        <w:t>9</w:t>
      </w:r>
      <w:r w:rsidR="00DF2BD8">
        <w:rPr>
          <w:lang w:val="en-US"/>
        </w:rPr>
        <w:fldChar w:fldCharType="end"/>
      </w:r>
      <w:r w:rsidR="00611B37">
        <w:rPr>
          <w:lang w:val="en-US"/>
        </w:rPr>
        <w:t xml:space="preserve">. </w:t>
      </w:r>
      <w:r w:rsidR="00E14132">
        <w:rPr>
          <w:lang w:val="en-US"/>
        </w:rPr>
        <w:t>Since that time,</w:t>
      </w:r>
      <w:r w:rsidR="00611B37">
        <w:rPr>
          <w:lang w:val="en-US"/>
        </w:rPr>
        <w:t xml:space="preserve"> ESBL- producing </w:t>
      </w:r>
      <w:r w:rsidR="00371DF4">
        <w:rPr>
          <w:lang w:val="en-US"/>
        </w:rPr>
        <w:t xml:space="preserve">(and hence ceftriaxone resistant) </w:t>
      </w:r>
      <w:r w:rsidR="00611B37" w:rsidRPr="00611B37">
        <w:rPr>
          <w:i/>
          <w:iCs/>
          <w:lang w:val="en-US"/>
        </w:rPr>
        <w:t>E. coli</w:t>
      </w:r>
      <w:r w:rsidR="00611B37">
        <w:rPr>
          <w:lang w:val="en-US"/>
        </w:rPr>
        <w:t xml:space="preserve"> are an increasing problem and now make up </w:t>
      </w:r>
      <w:r w:rsidR="00DF2BD8">
        <w:rPr>
          <w:lang w:val="en-US"/>
        </w:rPr>
        <w:t>3</w:t>
      </w:r>
      <w:r w:rsidR="00611B37">
        <w:rPr>
          <w:lang w:val="en-US"/>
        </w:rPr>
        <w:t xml:space="preserve">1% of invasive </w:t>
      </w:r>
      <w:r w:rsidR="00611B37" w:rsidRPr="00611B37">
        <w:rPr>
          <w:i/>
          <w:iCs/>
          <w:lang w:val="en-US"/>
        </w:rPr>
        <w:t>E. coli</w:t>
      </w:r>
      <w:r w:rsidR="00611B37">
        <w:rPr>
          <w:lang w:val="en-US"/>
        </w:rPr>
        <w:t xml:space="preserve"> in Blantyre</w:t>
      </w:r>
      <w:r w:rsidR="00DF2BD8">
        <w:rPr>
          <w:lang w:val="en-US"/>
        </w:rPr>
        <w:fldChar w:fldCharType="begin"/>
      </w:r>
      <w:r w:rsidR="00FC7554">
        <w:rPr>
          <w:lang w:val="en-US"/>
        </w:rPr>
        <w:instrText xml:space="preserve"> ADDIN ZOTERO_ITEM CSL_CITATION {"citationID":"akuuml6rjn","properties":{"formattedCitation":"\\super 10\\nosupersub{}","plainCitation":"10","noteIndex":0},"citationItems":[{"id":3450,"uris":["http://zotero.org/users/1649420/items/C83WLTTK"],"uri":["http://zotero.org/users/1649420/items/C83WLTTK"],"itemData":{"id":3450,"type":"article-journal","abstract":"BACKGROUND Bacterial bloodstream infection is a common cause of morbidity and mortality in sub-Saharan Africa, yet few facilities are able to maintain long-term surveillance. The Malawi-Liverpool-Wellcome Trust Clinical Research Programme has done sentinel surveillance of bacteraemia since 1998. We report long-term trends in bloodstream infection and antimicrobial resistance from this surveillance. METHODS In this surveillance study, we analysed blood cultures that were routinely taken from adult and paediatric patients with fever or suspicion of sepsis admitted to Queen Elizabeth Central Hospital, Blantyre, Malawi from 1998 to 2016. The hospital served an urban population of 920 000 in 2016, with 1000 beds, although occupancy often exceeds capacity. The hospital admits about 10 000 adults and 30 000 children each year. Antimicrobial susceptibility tests were done by the disc diffusion method according to British Society of Antimicrobial Chemotherapy guidelines. We used the Cochran-Armitage test for trend to examine trends in rates of antimicrobial resistance, and negative binomial regression to examine trends in icidence of bloodstream infection over time. FINDINGS Between Jan 1, 1998, and Dec 31, 2016, we isolated 29 183 pathogens from 194 539 blood cultures. Pathogen detection decreased significantly from 327·1/100 000 in 1998 to 120·2/100 000 in 2016 (p\\textless0·0001). 13 366 (51·1%) of 26 174 bacterial isolates were resistant to the Malawian first-line antibiotics amoxicillin or penicillin, chloramphenicol, and co-trimoxazole; 68·3% of Gram-negative and 6·6% of Gram-positive pathogens. The proportions of non-Salmonella Enterobacteriaceae with extended spectrum beta-lactamase (ESBL) or fluoroquinolone resistance rose significantly after 2003 to 61·9% in 2016 (p\\textless0·0001). Between 2003 and 2016, ESBL resistance rose from 0·7% to 30·3% in Escherichia coli, from 11·8% to 90·5% in Klebsiella spp and from 30·4% to 71·9% in other Enterobacteriaceae. Similarly, resistance to ciprofloxacin rose from 2·5% to 31·1% in E coli, from 1·7% to 70·2% in Klebsiella spp and from 5·9% to 68·8% in other Enterobacteriaceae. By contrast, more than 92·0% of common Gram-positive pathogens remain susceptible to either penicillin or chloramphenicol. Meticillin-resistant Staphylococcus aureus (MRSA) was first reported in 1998 at 7·7% and represented 18·4% of S aureus isolates in 2016. INTERPRETATION The rapid expansion of ESBL and fluoroquinolone resistance among common Gram-negative pathogens, and the emergence of MRSA, highlight the growing challenge of bloodstream infections that are effectively impossible to treat in this resource-limited setting. FUNDING Wellcome Trust, H3ABionet, Southern Africa Consortium for Research Excellence (SACORE).","container-title":"The Lancet Infectious Diseases","DOI":"10.1016/S1473-3099(17)30394-8","ISSN":"14733099","issue":"10","note":"PMID: 28818544","page":"1042–1052","title":"Trends in antimicrobial resistance in bloodstream infection isolates at a large urban hospital in Malawi (1998–2016): a surveillance study","volume":"17","author":[{"family":"Musicha","given":"Patrick"},{"family":"Cornick","given":"Jennifer E"},{"family":"Bar-Zeev","given":"Naor"},{"family":"French","given":"Neil"},{"family":"Masesa","given":"Clemens"},{"family":"Denis","given":"Brigitte"},{"family":"Kennedy","given":"Neil"},{"family":"Mallewa","given":"Jane"},{"family":"Gordon","given":"Melita A"},{"family":"Msefula","given":"Chisomo L"},{"family":"Heyderman","given":"Robert S"},{"family":"Everett","given":"Dean B"},{"family":"Feasey","given":"Nicholas A"}],"issued":{"date-parts":[["2017",10]]}}}],"schema":"https://github.com/citation-style-language/schema/raw/master/csl-citation.json"} </w:instrText>
      </w:r>
      <w:r w:rsidR="00DF2BD8">
        <w:rPr>
          <w:lang w:val="en-US"/>
        </w:rPr>
        <w:fldChar w:fldCharType="separate"/>
      </w:r>
      <w:r w:rsidR="00FC7554" w:rsidRPr="00FC7554">
        <w:rPr>
          <w:rFonts w:cs="Arial"/>
          <w:vertAlign w:val="superscript"/>
        </w:rPr>
        <w:t>10</w:t>
      </w:r>
      <w:r w:rsidR="00DF2BD8">
        <w:rPr>
          <w:lang w:val="en-US"/>
        </w:rPr>
        <w:fldChar w:fldCharType="end"/>
      </w:r>
      <w:r w:rsidR="00371DF4">
        <w:rPr>
          <w:lang w:val="en-US"/>
        </w:rPr>
        <w:t xml:space="preserve">; carbapenem resistance is unusual, though is now </w:t>
      </w:r>
      <w:r w:rsidR="00E14132">
        <w:rPr>
          <w:lang w:val="en-US"/>
        </w:rPr>
        <w:t>sporadically described</w:t>
      </w:r>
      <w:r w:rsidR="00DF2BD8">
        <w:rPr>
          <w:lang w:val="en-US"/>
        </w:rPr>
        <w:fldChar w:fldCharType="begin"/>
      </w:r>
      <w:r w:rsidR="00FC7554">
        <w:rPr>
          <w:lang w:val="en-US"/>
        </w:rPr>
        <w:instrText xml:space="preserve"> ADDIN ZOTERO_ITEM CSL_CITATION {"citationID":"a20sbpsbmpp","properties":{"formattedCitation":"\\super 11\\nosupersub{}","plainCitation":"11","noteIndex":0},"citationItems":[{"id":4260,"uris":["http://zotero.org/users/1649420/items/9T6WGCXF"],"uri":["http://zotero.org/users/1649420/items/9T6WGCXF"],"itemData":{"id":4260,"type":"article-journal","container-title":"Journal of global antimicrobial resistance","DOI":"10.1016/j.jgar.2019.12.017","ISSN":"2213-7165","journalAbbreviation":"J Glob Antimicrob Resist","note":"PMID: 31899349\nPMCID: PMC7049292","page":"225-227","source":"PubMed Central","title":"Emergence of carbapenemase producing Enterobacteriaceae, Malawi","volume":"20","author":[{"family":"Lewis","given":"Joseph M"},{"family":"Lester","given":"Rebecca"},{"family":"Mphasa","given":"Madalitso"},{"family":"Banda","given":"Rachel"},{"family":"Edwards","given":"Thomas"},{"family":"Thomson","given":"Nicholas R"},{"family":"Feasey","given":"Nicholas"}],"issued":{"date-parts":[["2019",12,30]]}}}],"schema":"https://github.com/citation-style-language/schema/raw/master/csl-citation.json"} </w:instrText>
      </w:r>
      <w:r w:rsidR="00DF2BD8">
        <w:rPr>
          <w:lang w:val="en-US"/>
        </w:rPr>
        <w:fldChar w:fldCharType="separate"/>
      </w:r>
      <w:r w:rsidR="00FC7554" w:rsidRPr="00FC7554">
        <w:rPr>
          <w:rFonts w:cs="Arial"/>
          <w:vertAlign w:val="superscript"/>
        </w:rPr>
        <w:t>11</w:t>
      </w:r>
      <w:r w:rsidR="00DF2BD8">
        <w:rPr>
          <w:lang w:val="en-US"/>
        </w:rPr>
        <w:fldChar w:fldCharType="end"/>
      </w:r>
      <w:r w:rsidR="00371DF4">
        <w:rPr>
          <w:lang w:val="en-US"/>
        </w:rPr>
        <w:t xml:space="preserve">. There is a significant unmet need </w:t>
      </w:r>
      <w:r w:rsidR="00371DF4">
        <w:rPr>
          <w:lang w:val="en-US"/>
        </w:rPr>
        <w:lastRenderedPageBreak/>
        <w:t>for</w:t>
      </w:r>
      <w:r w:rsidR="00E14132">
        <w:rPr>
          <w:lang w:val="en-US"/>
        </w:rPr>
        <w:t xml:space="preserve"> access to</w:t>
      </w:r>
      <w:r w:rsidR="00371DF4">
        <w:rPr>
          <w:lang w:val="en-US"/>
        </w:rPr>
        <w:t xml:space="preserve"> </w:t>
      </w:r>
      <w:proofErr w:type="spellStart"/>
      <w:r w:rsidR="00371DF4">
        <w:rPr>
          <w:lang w:val="en-US"/>
        </w:rPr>
        <w:t>carbapemem</w:t>
      </w:r>
      <w:proofErr w:type="spellEnd"/>
      <w:r w:rsidR="00371DF4">
        <w:rPr>
          <w:lang w:val="en-US"/>
        </w:rPr>
        <w:t xml:space="preserve"> antimicrobials to treat resistant infections, but the example of ceftriaxone shows that </w:t>
      </w:r>
      <w:r w:rsidR="00CE03D8">
        <w:rPr>
          <w:lang w:val="en-US"/>
        </w:rPr>
        <w:t xml:space="preserve">carbapenem </w:t>
      </w:r>
      <w:r w:rsidR="00371DF4">
        <w:rPr>
          <w:lang w:val="en-US"/>
        </w:rPr>
        <w:t xml:space="preserve">resistance </w:t>
      </w:r>
      <w:r w:rsidR="00E14132">
        <w:rPr>
          <w:lang w:val="en-US"/>
        </w:rPr>
        <w:t>may be</w:t>
      </w:r>
      <w:r w:rsidR="00371DF4">
        <w:rPr>
          <w:lang w:val="en-US"/>
        </w:rPr>
        <w:t xml:space="preserve"> likely to rapidly disseminate. In this context, both robust stewardship protocols and ongoing genomic </w:t>
      </w:r>
      <w:r w:rsidR="00220748">
        <w:rPr>
          <w:lang w:val="en-US"/>
        </w:rPr>
        <w:t xml:space="preserve">AMR </w:t>
      </w:r>
      <w:r w:rsidR="00371DF4">
        <w:rPr>
          <w:lang w:val="en-US"/>
        </w:rPr>
        <w:t xml:space="preserve">surveillance are critical. </w:t>
      </w:r>
    </w:p>
    <w:p w14:paraId="63B6F370" w14:textId="79AB25BB" w:rsidR="00371DF4" w:rsidRPr="009468D2" w:rsidRDefault="00371DF4" w:rsidP="009468D2">
      <w:pPr>
        <w:rPr>
          <w:lang w:val="en-US"/>
        </w:rPr>
      </w:pPr>
      <w:r>
        <w:rPr>
          <w:lang w:val="en-US"/>
        </w:rPr>
        <w:t xml:space="preserve">To that end, we present a genomic investigation of ESBL-producing </w:t>
      </w:r>
      <w:r w:rsidRPr="00371DF4">
        <w:rPr>
          <w:i/>
          <w:iCs/>
          <w:lang w:val="en-US"/>
        </w:rPr>
        <w:t>E. coli</w:t>
      </w:r>
      <w:r>
        <w:rPr>
          <w:lang w:val="en-US"/>
        </w:rPr>
        <w:t xml:space="preserve"> </w:t>
      </w:r>
      <w:r w:rsidRPr="00371DF4">
        <w:rPr>
          <w:lang w:val="en-US"/>
        </w:rPr>
        <w:t xml:space="preserve">from a study of </w:t>
      </w:r>
      <w:proofErr w:type="spellStart"/>
      <w:r w:rsidRPr="00371DF4">
        <w:rPr>
          <w:lang w:val="en-US"/>
        </w:rPr>
        <w:t>colonisation</w:t>
      </w:r>
      <w:proofErr w:type="spellEnd"/>
      <w:r w:rsidRPr="00371DF4">
        <w:rPr>
          <w:lang w:val="en-US"/>
        </w:rPr>
        <w:t xml:space="preserve"> with ESBL </w:t>
      </w:r>
      <w:proofErr w:type="spellStart"/>
      <w:r w:rsidRPr="00371DF4">
        <w:rPr>
          <w:lang w:val="en-US"/>
        </w:rPr>
        <w:t>Enterobacterales</w:t>
      </w:r>
      <w:proofErr w:type="spellEnd"/>
      <w:r w:rsidRPr="00371DF4">
        <w:rPr>
          <w:lang w:val="en-US"/>
        </w:rPr>
        <w:t xml:space="preserve"> in Blantyre, Malawi, </w:t>
      </w:r>
      <w:r>
        <w:rPr>
          <w:lang w:val="en-US"/>
        </w:rPr>
        <w:t>aiming to</w:t>
      </w:r>
      <w:r w:rsidRPr="00371DF4">
        <w:rPr>
          <w:lang w:val="en-US"/>
        </w:rPr>
        <w:t xml:space="preserve"> describe the diversity and AMR determinants of</w:t>
      </w:r>
      <w:r>
        <w:rPr>
          <w:lang w:val="en-US"/>
        </w:rPr>
        <w:t xml:space="preserve"> ESBL </w:t>
      </w:r>
      <w:r w:rsidRPr="00371DF4">
        <w:rPr>
          <w:lang w:val="en-US"/>
        </w:rPr>
        <w:t xml:space="preserve"> </w:t>
      </w:r>
      <w:r w:rsidRPr="00371DF4">
        <w:rPr>
          <w:i/>
          <w:iCs/>
          <w:lang w:val="en-US"/>
        </w:rPr>
        <w:t>E. coli</w:t>
      </w:r>
      <w:r w:rsidRPr="00371DF4">
        <w:rPr>
          <w:lang w:val="en-US"/>
        </w:rPr>
        <w:t xml:space="preserve"> in </w:t>
      </w:r>
      <w:r>
        <w:rPr>
          <w:lang w:val="en-US"/>
        </w:rPr>
        <w:t>Blantyre and</w:t>
      </w:r>
      <w:r w:rsidRPr="00371DF4">
        <w:rPr>
          <w:lang w:val="en-US"/>
        </w:rPr>
        <w:t xml:space="preserve"> to place these isolates in a global genomic context</w:t>
      </w:r>
      <w:r w:rsidR="00CE03D8">
        <w:rPr>
          <w:lang w:val="en-US"/>
        </w:rPr>
        <w:t>.</w:t>
      </w:r>
    </w:p>
    <w:p w14:paraId="32312C57" w14:textId="78EBD722" w:rsidR="007B126F" w:rsidRDefault="007B126F" w:rsidP="007B126F">
      <w:pPr>
        <w:pStyle w:val="Heading3"/>
        <w:rPr>
          <w:lang w:val="en-US"/>
        </w:rPr>
      </w:pPr>
      <w:r>
        <w:rPr>
          <w:lang w:val="en-US"/>
        </w:rPr>
        <w:t>Method</w:t>
      </w:r>
      <w:r w:rsidR="00F72216">
        <w:rPr>
          <w:lang w:val="en-US"/>
        </w:rPr>
        <w:t>s</w:t>
      </w:r>
    </w:p>
    <w:p w14:paraId="198A508F" w14:textId="55B544C8" w:rsidR="00F72216" w:rsidRDefault="00F72216" w:rsidP="00F72216">
      <w:pPr>
        <w:rPr>
          <w:lang w:val="en-US"/>
        </w:rPr>
      </w:pPr>
      <w:r>
        <w:rPr>
          <w:lang w:val="en-US"/>
        </w:rPr>
        <w:t xml:space="preserve">The isolates </w:t>
      </w:r>
      <w:proofErr w:type="spellStart"/>
      <w:r>
        <w:rPr>
          <w:lang w:val="en-US"/>
        </w:rPr>
        <w:t>analysed</w:t>
      </w:r>
      <w:proofErr w:type="spellEnd"/>
      <w:r>
        <w:rPr>
          <w:lang w:val="en-US"/>
        </w:rPr>
        <w:t xml:space="preserve"> in this study were selectively cultured from stool and rectal swabs collected from adults in Blantyre, Malawi, as part of a study of longitudinal carriage of ESBL-producing </w:t>
      </w:r>
      <w:proofErr w:type="spellStart"/>
      <w:r>
        <w:rPr>
          <w:lang w:val="en-US"/>
        </w:rPr>
        <w:t>Enterobacterales</w:t>
      </w:r>
      <w:proofErr w:type="spellEnd"/>
      <w:r>
        <w:rPr>
          <w:lang w:val="en-US"/>
        </w:rPr>
        <w:t xml:space="preserve">, as previously described[REF carriage paper]. Briefly, 225 adults (≥ 16 years) with sepsis were recruited in the emergency department of Queen Elizabeth Central Hospital (QECH), Blantyre, Malawi, along with 100 adults who were planned to be admitted to QECH but with no plans for antimicrobial administration and 100 community dwelling adults with no antimicrobial exposure (except for </w:t>
      </w:r>
      <w:proofErr w:type="spellStart"/>
      <w:r>
        <w:rPr>
          <w:lang w:val="en-US"/>
        </w:rPr>
        <w:t>longterm</w:t>
      </w:r>
      <w:proofErr w:type="spellEnd"/>
      <w:r>
        <w:rPr>
          <w:lang w:val="en-US"/>
        </w:rPr>
        <w:t xml:space="preserve"> co-trimoxazole preventative therapy, CPT, or </w:t>
      </w:r>
      <w:proofErr w:type="spellStart"/>
      <w:r>
        <w:rPr>
          <w:lang w:val="en-US"/>
        </w:rPr>
        <w:t>antituberculous</w:t>
      </w:r>
      <w:proofErr w:type="spellEnd"/>
      <w:r>
        <w:rPr>
          <w:lang w:val="en-US"/>
        </w:rPr>
        <w:t xml:space="preserve"> chemotherapy) in the previous four weeks. Up to five stool samples (or rectal swab samples performed by trained study team members if participants were unable to provide stool) were collected over the course of six months and aerobically cultured overnight at 37ºC on </w:t>
      </w:r>
      <w:proofErr w:type="spellStart"/>
      <w:r>
        <w:rPr>
          <w:lang w:val="en-US"/>
        </w:rPr>
        <w:t>ChromAGAR</w:t>
      </w:r>
      <w:proofErr w:type="spellEnd"/>
      <w:r>
        <w:rPr>
          <w:lang w:val="en-US"/>
        </w:rPr>
        <w:t xml:space="preserve"> ESBL-selective chromogenic media (</w:t>
      </w:r>
      <w:proofErr w:type="spellStart"/>
      <w:r>
        <w:rPr>
          <w:lang w:val="en-US"/>
        </w:rPr>
        <w:t>ChromAGAR</w:t>
      </w:r>
      <w:proofErr w:type="spellEnd"/>
      <w:r>
        <w:rPr>
          <w:lang w:val="en-US"/>
        </w:rPr>
        <w:t>, France) before being speciated with the API system (</w:t>
      </w:r>
      <w:proofErr w:type="spellStart"/>
      <w:r>
        <w:rPr>
          <w:lang w:val="en-US"/>
        </w:rPr>
        <w:t>Biomeriuex</w:t>
      </w:r>
      <w:proofErr w:type="spellEnd"/>
      <w:r>
        <w:rPr>
          <w:lang w:val="en-US"/>
        </w:rPr>
        <w:t xml:space="preserve">, France). </w:t>
      </w:r>
    </w:p>
    <w:p w14:paraId="6A4133E5" w14:textId="6184E9DB" w:rsidR="00F72216" w:rsidRDefault="00F72216" w:rsidP="00F72216">
      <w:pPr>
        <w:rPr>
          <w:lang w:val="en-US"/>
        </w:rPr>
      </w:pPr>
      <w:r>
        <w:rPr>
          <w:lang w:val="en-US"/>
        </w:rPr>
        <w:lastRenderedPageBreak/>
        <w:t xml:space="preserve">A subsample of isolates identified as </w:t>
      </w:r>
      <w:r w:rsidR="00E2674F">
        <w:rPr>
          <w:i/>
          <w:iCs/>
          <w:lang w:val="en-US"/>
        </w:rPr>
        <w:t>E. coli</w:t>
      </w:r>
      <w:r>
        <w:rPr>
          <w:lang w:val="en-US"/>
        </w:rPr>
        <w:t xml:space="preserve"> underwent DNA extraction and sequencing: one </w:t>
      </w:r>
      <w:r w:rsidR="00E2674F">
        <w:rPr>
          <w:i/>
          <w:iCs/>
          <w:lang w:val="en-US"/>
        </w:rPr>
        <w:t>E coli</w:t>
      </w:r>
      <w:r>
        <w:rPr>
          <w:lang w:val="en-US"/>
        </w:rPr>
        <w:t xml:space="preserve"> colony pick from the first </w:t>
      </w:r>
      <w:r w:rsidR="00E2674F">
        <w:rPr>
          <w:lang w:val="en-US"/>
        </w:rPr>
        <w:t>507</w:t>
      </w:r>
      <w:r>
        <w:rPr>
          <w:lang w:val="en-US"/>
        </w:rPr>
        <w:t xml:space="preserve"> samples where </w:t>
      </w:r>
      <w:r w:rsidR="00E2674F">
        <w:rPr>
          <w:i/>
          <w:iCs/>
          <w:lang w:val="en-US"/>
        </w:rPr>
        <w:t>E. coli</w:t>
      </w:r>
      <w:r w:rsidRPr="000D2531">
        <w:rPr>
          <w:i/>
          <w:iCs/>
          <w:lang w:val="en-US"/>
        </w:rPr>
        <w:t xml:space="preserve"> </w:t>
      </w:r>
      <w:r>
        <w:rPr>
          <w:lang w:val="en-US"/>
        </w:rPr>
        <w:t xml:space="preserve">was identified. DNA was extracted from overnight nutrient broth cultures using the Qiagen DNA mini kit (Qiagen, Germany) as per the manufacturer’s instructions. DNA was shipped at ambient to the </w:t>
      </w:r>
      <w:proofErr w:type="spellStart"/>
      <w:r>
        <w:rPr>
          <w:lang w:val="en-US"/>
        </w:rPr>
        <w:t>Wellcome</w:t>
      </w:r>
      <w:proofErr w:type="spellEnd"/>
      <w:r>
        <w:rPr>
          <w:lang w:val="en-US"/>
        </w:rPr>
        <w:t xml:space="preserve"> Sanger Institute for paired-end short-read 150bp sequencing on the Illumina </w:t>
      </w:r>
      <w:proofErr w:type="spellStart"/>
      <w:r>
        <w:rPr>
          <w:lang w:val="en-US"/>
        </w:rPr>
        <w:t>HiSeq</w:t>
      </w:r>
      <w:proofErr w:type="spellEnd"/>
      <w:r>
        <w:rPr>
          <w:lang w:val="en-US"/>
        </w:rPr>
        <w:t xml:space="preserve"> X10 instrument. Species was confirmed with Kraken v0.10.6 and </w:t>
      </w:r>
      <w:proofErr w:type="spellStart"/>
      <w:r>
        <w:rPr>
          <w:lang w:val="en-US"/>
        </w:rPr>
        <w:t>Braken</w:t>
      </w:r>
      <w:proofErr w:type="spellEnd"/>
      <w:r>
        <w:rPr>
          <w:lang w:val="en-US"/>
        </w:rPr>
        <w:t xml:space="preserve"> v1.0</w:t>
      </w:r>
      <w:r>
        <w:rPr>
          <w:lang w:val="en-US"/>
        </w:rPr>
        <w:fldChar w:fldCharType="begin"/>
      </w:r>
      <w:r w:rsidR="00FC7554">
        <w:rPr>
          <w:lang w:val="en-US"/>
        </w:rPr>
        <w:instrText xml:space="preserve"> ADDIN ZOTERO_ITEM CSL_CITATION {"citationID":"svV7mJNJ","properties":{"formattedCitation":"\\super 12\\nosupersub{}","plainCitation":"12","noteIndex":0},"citationItems":[{"id":1865,"uris":["http://zotero.org/users/1649420/items/KR33FB8R"],"uri":["http://zotero.org/users/1649420/items/KR33FB8R"],"itemData":{"id":1865,"type":"article-journal","abstract":"Kraken is an ultrafast and highly accurate program for assigning taxonomic labels to metagenomic DNA sequences. Previous programs designed for this task have been relatively slow and computationally expensive, forcing researchers to use faster abundance estimation programs, which only classify small subsets of metagenomic data. Using exact alignment of k-mers, Kraken achieves classification accuracy comparable to the fastest BLAST program. In its fastest mode, Kraken classifies 100 base pair reads at a rate of over 4.1 million reads per minute, 909 times faster than Megablast and 11 times faster than the abundance estimation program MetaPhlAn. Kraken is available at http://ccb.jhu.edu/software/kraken/ .","container-title":"Genome Biology","DOI":"10.1186/gb-2014-15-3-r46","ISSN":"1465-6906","issue":"3","note":"publisher: BioMed Central","page":"R46","title":"Kraken: ultrafast metagenomic sequence classification using exact alignments","volume":"15","author":[{"family":"Wood","given":"Derrick E"},{"family":"Salzberg","given":"Steven L"}],"issued":{"date-parts":[["2014",3]]}}}],"schema":"https://github.com/citation-style-language/schema/raw/master/csl-citation.json"} </w:instrText>
      </w:r>
      <w:r>
        <w:rPr>
          <w:lang w:val="en-US"/>
        </w:rPr>
        <w:fldChar w:fldCharType="separate"/>
      </w:r>
      <w:r w:rsidR="00FC7554" w:rsidRPr="00FC7554">
        <w:rPr>
          <w:rFonts w:cs="Arial"/>
          <w:vertAlign w:val="superscript"/>
        </w:rPr>
        <w:t>12</w:t>
      </w:r>
      <w:r>
        <w:rPr>
          <w:lang w:val="en-US"/>
        </w:rPr>
        <w:fldChar w:fldCharType="end"/>
      </w:r>
      <w:r w:rsidR="00E14132">
        <w:rPr>
          <w:lang w:val="en-US"/>
        </w:rPr>
        <w:t>.</w:t>
      </w:r>
      <w:r>
        <w:rPr>
          <w:lang w:val="en-US"/>
        </w:rPr>
        <w:t xml:space="preserve"> </w:t>
      </w:r>
      <w:r w:rsidR="00675893">
        <w:rPr>
          <w:lang w:val="en-US"/>
        </w:rPr>
        <w:t>We first reconstructed a core gene phylogeny for the study isolates</w:t>
      </w:r>
      <w:r w:rsidR="00E14132">
        <w:rPr>
          <w:lang w:val="en-US"/>
        </w:rPr>
        <w:t xml:space="preserve">: </w:t>
      </w:r>
      <w:r w:rsidR="00E14132">
        <w:rPr>
          <w:i/>
          <w:iCs/>
          <w:lang w:val="en-US"/>
        </w:rPr>
        <w:t>d</w:t>
      </w:r>
      <w:r w:rsidRPr="00557369">
        <w:rPr>
          <w:i/>
          <w:iCs/>
          <w:lang w:val="en-US"/>
        </w:rPr>
        <w:t xml:space="preserve">e novo </w:t>
      </w:r>
      <w:r>
        <w:rPr>
          <w:lang w:val="en-US"/>
        </w:rPr>
        <w:t xml:space="preserve">assembly was undertaken with </w:t>
      </w:r>
      <w:proofErr w:type="spellStart"/>
      <w:r>
        <w:rPr>
          <w:lang w:val="en-US"/>
        </w:rPr>
        <w:t>SPAdes</w:t>
      </w:r>
      <w:proofErr w:type="spellEnd"/>
      <w:r>
        <w:rPr>
          <w:lang w:val="en-US"/>
        </w:rPr>
        <w:t xml:space="preserve"> v3.14.0</w:t>
      </w:r>
      <w:r>
        <w:rPr>
          <w:lang w:val="en-US"/>
        </w:rPr>
        <w:fldChar w:fldCharType="begin"/>
      </w:r>
      <w:r w:rsidR="00FC7554">
        <w:rPr>
          <w:lang w:val="en-US"/>
        </w:rPr>
        <w:instrText xml:space="preserve"> ADDIN ZOTERO_ITEM CSL_CITATION {"citationID":"rHb2pAu5","properties":{"formattedCitation":"\\super 13\\nosupersub{}","plainCitation":"13","noteIndex":0},"citationItems":[{"id":66,"uris":["http://zotero.org/users/1649420/items/4TLK3MQY"],"uri":["http://zotero.org/users/1649420/items/4TLK3MQY"],"itemData":{"id":66,"type":"article-journal","abstract":"The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software.","container-title":"Journal of computational biology : a journal of computational molecular cell biology","DOI":"10.1089/cmb.2012.0021","ISSN":"1557-8666","issue":"5","note":"publisher: Mary Ann Liebert, Inc.\nPMID: 22506599","page":"455–77","title":"SPAdes: a new genome assembly algorithm and its applications to single-cell sequencing.","volume":"19","author":[{"family":"Bankevich","given":"Anton"},{"family":"Nurk","given":"Sergey"},{"family":"Antipov","given":"Dmitry"},{"family":"Gurevich","given":"Alexey A"},{"family":"Dvorkin","given":"Mikhail"},{"family":"Kulikov","given":"Alexander S"},{"family":"Lesin","given":"Valery M"},{"family":"Nikolenko","given":"Sergey I"},{"family":"Pham","given":"Son"},{"family":"Prjibelski","given":"Andrey D"},{"family":"Pyshkin","given":"Alexey V"},{"family":"Sirotkin","given":"Alexander V"},{"family":"Vyahhi","given":"Nikolay"},{"family":"Tesler","given":"Glenn"},{"family":"Alekseyev","given":"Max A"},{"family":"Pevzner","given":"Pavel A"}],"issued":{"date-parts":[["2012",5]]}}}],"schema":"https://github.com/citation-style-language/schema/raw/master/csl-citation.json"} </w:instrText>
      </w:r>
      <w:r>
        <w:rPr>
          <w:lang w:val="en-US"/>
        </w:rPr>
        <w:fldChar w:fldCharType="separate"/>
      </w:r>
      <w:r w:rsidR="00FC7554" w:rsidRPr="00FC7554">
        <w:rPr>
          <w:rFonts w:cs="Arial"/>
          <w:vertAlign w:val="superscript"/>
        </w:rPr>
        <w:t>13</w:t>
      </w:r>
      <w:r>
        <w:rPr>
          <w:lang w:val="en-US"/>
        </w:rPr>
        <w:fldChar w:fldCharType="end"/>
      </w:r>
      <w:r>
        <w:rPr>
          <w:lang w:val="en-US"/>
        </w:rPr>
        <w:t xml:space="preserve"> and the quality of the assemblies assessed with QUAST v5.0.2</w:t>
      </w:r>
      <w:r>
        <w:rPr>
          <w:lang w:val="en-US"/>
        </w:rPr>
        <w:fldChar w:fldCharType="begin"/>
      </w:r>
      <w:r w:rsidR="00FC7554">
        <w:rPr>
          <w:lang w:val="en-US"/>
        </w:rPr>
        <w:instrText xml:space="preserve"> ADDIN ZOTERO_ITEM CSL_CITATION {"citationID":"Md8e3gYx","properties":{"formattedCitation":"\\super 14\\nosupersub{}","plainCitation":"14","noteIndex":0},"citationItems":[{"id":1182,"uris":["http://zotero.org/users/1649420/items/T49N9AY5"],"uri":["http://zotero.org/users/1649420/items/T49N9AY5"],"itemData":{"id":1182,"type":"article-journal","container-title":"Bioinformatics","DOI":"10.1093/bioinformatics/btt086","ISSN":"1460-2059","issue":"8","note":"publisher: Oxford University Press","page":"1072–1075","title":"QUAST: quality assessment tool for genome assemblies","volume":"29","author":[{"family":"Gurevich","given":"Alexey"},{"family":"Saveliev","given":"Vladislav"},{"family":"Vyahhi","given":"Nikolay"},{"family":"Tesler","given":"Glenn"}],"issued":{"date-parts":[["2013",4]]}}}],"schema":"https://github.com/citation-style-language/schema/raw/master/csl-citation.json"} </w:instrText>
      </w:r>
      <w:r>
        <w:rPr>
          <w:lang w:val="en-US"/>
        </w:rPr>
        <w:fldChar w:fldCharType="separate"/>
      </w:r>
      <w:r w:rsidR="00FC7554" w:rsidRPr="00FC7554">
        <w:rPr>
          <w:rFonts w:cs="Arial"/>
          <w:vertAlign w:val="superscript"/>
        </w:rPr>
        <w:t>14</w:t>
      </w:r>
      <w:r>
        <w:rPr>
          <w:lang w:val="en-US"/>
        </w:rPr>
        <w:fldChar w:fldCharType="end"/>
      </w:r>
      <w:r w:rsidR="00E14132">
        <w:rPr>
          <w:lang w:val="en-US"/>
        </w:rPr>
        <w:t>.</w:t>
      </w:r>
      <w:r>
        <w:rPr>
          <w:lang w:val="en-US"/>
        </w:rPr>
        <w:t xml:space="preserve"> </w:t>
      </w:r>
      <w:r w:rsidR="00CE03D8">
        <w:rPr>
          <w:lang w:val="en-US"/>
        </w:rPr>
        <w:t>A</w:t>
      </w:r>
      <w:r>
        <w:rPr>
          <w:lang w:val="en-US"/>
        </w:rPr>
        <w:t xml:space="preserve">ssembly failures with a total assembled length of &lt; </w:t>
      </w:r>
      <w:r w:rsidR="008E6091">
        <w:rPr>
          <w:lang w:val="en-US"/>
        </w:rPr>
        <w:t>4</w:t>
      </w:r>
      <w:r>
        <w:rPr>
          <w:lang w:val="en-US"/>
        </w:rPr>
        <w:t xml:space="preserve">Mb or assemblies with a QUAST-defined contamination of ≥ 10% were excluded from further analysis. Assemblies were annotated with </w:t>
      </w:r>
      <w:proofErr w:type="spellStart"/>
      <w:r>
        <w:rPr>
          <w:lang w:val="en-US"/>
        </w:rPr>
        <w:t>Prokka</w:t>
      </w:r>
      <w:proofErr w:type="spellEnd"/>
      <w:r>
        <w:rPr>
          <w:lang w:val="en-US"/>
        </w:rPr>
        <w:t xml:space="preserve"> v1.5 with a genus-specific database from </w:t>
      </w:r>
      <w:proofErr w:type="spellStart"/>
      <w:r>
        <w:rPr>
          <w:lang w:val="en-US"/>
        </w:rPr>
        <w:t>RefSeq</w:t>
      </w:r>
      <w:proofErr w:type="spellEnd"/>
      <w:r>
        <w:rPr>
          <w:lang w:val="en-US"/>
        </w:rPr>
        <w:fldChar w:fldCharType="begin"/>
      </w:r>
      <w:r w:rsidR="00FC7554">
        <w:rPr>
          <w:lang w:val="en-US"/>
        </w:rPr>
        <w:instrText xml:space="preserve"> ADDIN ZOTERO_ITEM CSL_CITATION {"citationID":"5JIUIJQS","properties":{"formattedCitation":"\\super 15\\nosupersub{}","plainCitation":"15","noteIndex":0},"citationItems":[{"id":1117,"uris":["http://zotero.org/users/1649420/items/L6MW3JZR"],"uri":["http://zotero.org/users/1649420/items/L6MW3JZR"],"itemData":{"id":1117,"type":"article-journal","abstract":"UNLABELLED The multiplex capability and high yield of current day DNA-sequencing instruments has made bacterial whole genome sequencing a routine affair. The subsequent de novo assembly of reads into contigs has been well addressed. The final step of annotating all relevant genomic features on those contigs can be achieved slowly using existing web- and email-based systems, but these are not applicable for sensitive data or integrating into computational pipelines. Here we introduce Prokka, a command line software tool to fully annotate a draft bacterial genome in about 10 min on a typical desktop computer. It produces standards-compliant output files for further analysis or viewing in genome browsers. AVAILABILITY AND IMPLEMENTATION Prokka is implemented in Perl and is freely available under an open source GPLv2 license from http://vicbioinformatics.com/.","container-title":"Bioinformatics","DOI":"10.1093/bioinformatics/btu153","ISSN":"1367-4803","issue":"14","note":"PMID: 24642063","page":"2068–2069","title":"Prokka: rapid prokaryotic genome annotation","volume":"30","author":[{"family":"Seemann","given":"T."}],"issued":{"date-parts":[["2014",7]]}}}],"schema":"https://github.com/citation-style-language/schema/raw/master/csl-citation.json"} </w:instrText>
      </w:r>
      <w:r>
        <w:rPr>
          <w:lang w:val="en-US"/>
        </w:rPr>
        <w:fldChar w:fldCharType="separate"/>
      </w:r>
      <w:r w:rsidR="00FC7554" w:rsidRPr="00FC7554">
        <w:rPr>
          <w:rFonts w:cs="Arial"/>
          <w:vertAlign w:val="superscript"/>
        </w:rPr>
        <w:t>15</w:t>
      </w:r>
      <w:r>
        <w:rPr>
          <w:lang w:val="en-US"/>
        </w:rPr>
        <w:fldChar w:fldCharType="end"/>
      </w:r>
      <w:r>
        <w:rPr>
          <w:lang w:val="en-US"/>
        </w:rPr>
        <w:t xml:space="preserve"> and the </w:t>
      </w:r>
      <w:proofErr w:type="spellStart"/>
      <w:r>
        <w:rPr>
          <w:lang w:val="en-US"/>
        </w:rPr>
        <w:t>Roary</w:t>
      </w:r>
      <w:proofErr w:type="spellEnd"/>
      <w:r>
        <w:rPr>
          <w:lang w:val="en-US"/>
        </w:rPr>
        <w:t xml:space="preserve"> v1.007 pangenome pipeline</w:t>
      </w:r>
      <w:r>
        <w:rPr>
          <w:lang w:val="en-US"/>
        </w:rPr>
        <w:fldChar w:fldCharType="begin"/>
      </w:r>
      <w:r w:rsidR="00FC7554">
        <w:rPr>
          <w:lang w:val="en-US"/>
        </w:rPr>
        <w:instrText xml:space="preserve"> ADDIN ZOTERO_ITEM CSL_CITATION {"citationID":"YzdQWecC","properties":{"formattedCitation":"\\super 16\\nosupersub{}","plainCitation":"16","noteIndex":0},"citationItems":[{"id":1041,"uris":["http://zotero.org/users/1649420/items/FZNEM6NP"],"uri":["http://zotero.org/users/1649420/items/FZNEM6NP"],"itemData":{"id":1041,"type":"article-journal","container-title":"Bioinformatics","DOI":"10.1093/bioinformatics/btv421","ISSN":"1367-4803","issue":"22","note":"publisher: Oxford University Press","page":"3691–3693","title":"Roary: rapid large-scale prokaryote pan genome analysis","volume":"31","author":[{"family":"Page","given":"Andrew J."},{"family":"Cummins","given":"Carla A."},{"family":"Hunt","given":"Martin"},{"family":"Wong","given":"Vanessa K."},{"family":"Reuter","given":"Sandra"},{"family":"Holden","given":"Matthew T.G."},{"family":"Fookes","given":"Maria"},{"family":"Falush","given":"Daniel"},{"family":"Keane","given":"Jacqueline A."},{"family":"Parkhill","given":"Julian"}],"issued":{"date-parts":[["2015",11]]}}}],"schema":"https://github.com/citation-style-language/schema/raw/master/csl-citation.json"} </w:instrText>
      </w:r>
      <w:r>
        <w:rPr>
          <w:lang w:val="en-US"/>
        </w:rPr>
        <w:fldChar w:fldCharType="separate"/>
      </w:r>
      <w:r w:rsidR="00FC7554" w:rsidRPr="00FC7554">
        <w:rPr>
          <w:rFonts w:cs="Arial"/>
          <w:vertAlign w:val="superscript"/>
        </w:rPr>
        <w:t>16</w:t>
      </w:r>
      <w:r>
        <w:rPr>
          <w:lang w:val="en-US"/>
        </w:rPr>
        <w:fldChar w:fldCharType="end"/>
      </w:r>
      <w:r>
        <w:rPr>
          <w:lang w:val="en-US"/>
        </w:rPr>
        <w:t xml:space="preserve"> used to identify core genes. Genes present in ≥ 99% samples considered to be core, and were concatenated to a core gene </w:t>
      </w:r>
      <w:proofErr w:type="spellStart"/>
      <w:r>
        <w:rPr>
          <w:lang w:val="en-US"/>
        </w:rPr>
        <w:t>pseudosequence</w:t>
      </w:r>
      <w:proofErr w:type="spellEnd"/>
      <w:r>
        <w:rPr>
          <w:lang w:val="en-US"/>
        </w:rPr>
        <w:t xml:space="preserve">. Variable sites were identified with </w:t>
      </w:r>
      <w:proofErr w:type="spellStart"/>
      <w:r w:rsidR="00E2368F">
        <w:rPr>
          <w:lang w:val="en-US"/>
        </w:rPr>
        <w:t>snp</w:t>
      </w:r>
      <w:proofErr w:type="spellEnd"/>
      <w:r>
        <w:rPr>
          <w:lang w:val="en-US"/>
        </w:rPr>
        <w:t>-sites v2.4.1</w:t>
      </w:r>
      <w:r>
        <w:rPr>
          <w:lang w:val="en-US"/>
        </w:rPr>
        <w:fldChar w:fldCharType="begin"/>
      </w:r>
      <w:r w:rsidR="00FC7554">
        <w:rPr>
          <w:lang w:val="en-US"/>
        </w:rPr>
        <w:instrText xml:space="preserve"> ADDIN ZOTERO_ITEM CSL_CITATION {"citationID":"ZpQcJTeQ","properties":{"formattedCitation":"\\super 17\\nosupersub{}","plainCitation":"17","noteIndex":0},"citationItems":[{"id":382,"uris":["http://zotero.org/users/1649420/items/7TJA7FBF"],"uri":["http://zotero.org/users/1649420/items/7TJA7FBF"],"itemData":{"id":382,"type":"article-journal","abstract":"Rapidly decreasing genome sequencing costs have led to a proportionate increase in the number of samples used in prokaryotic population studies. Extracting single nucleotide polymorphisms (SNPs) from a large whole genome alignment is now a routine task, but existing tools have failed to scale efficiently with the increased size of studies. These tools are slow, memory inefficient and are installed through non-standard procedures. We present SNP-sites which can rapidly extract SNPs from a multi-FASTA alignment using modest resources and can output results in multiple formats for downstream analysis. SNPs can be extracted from a 8.3 GB alignment file (1842 taxa, 22 618 sites) in 267 seconds using 59 MB of RAM and 1 CPU core, making it feasible to run on modest computers. It is easy to install through the Debian and Homebrew package managers, and has been successfully tested on more than 20 operating systems. SNP-sites is implemented in C and is available under the open source license GNU GPL version 3.","container-title":"Microbial Genomics","DOI":"10.1099/mgen.0.000056","ISSN":"2057-5858","issue":"4","note":"publisher: Microbiology Society","title":"SNP-sites: rapid efficient extraction of SNPs from multi-FASTA alignments","URL":"http://www.microbiologyresearch.org/content/journal/mgen/10.1099/mgen.0.000056","volume":"2","author":[{"family":"Page","given":"Andrew J."},{"family":"Taylor","given":"Ben"},{"family":"Delaney","given":"Aidan J."},{"family":"Soares","given":"Jorge"},{"family":"Seemann","given":"Torsten"},{"family":"Keane","given":"Jacqueline A."},{"family":"Harris","given":"Simon R."}],"issued":{"date-parts":[["2016",4]]}}}],"schema":"https://github.com/citation-style-language/schema/raw/master/csl-citation.json"} </w:instrText>
      </w:r>
      <w:r>
        <w:rPr>
          <w:lang w:val="en-US"/>
        </w:rPr>
        <w:fldChar w:fldCharType="separate"/>
      </w:r>
      <w:r w:rsidR="00FC7554" w:rsidRPr="00FC7554">
        <w:rPr>
          <w:rFonts w:cs="Arial"/>
          <w:vertAlign w:val="superscript"/>
        </w:rPr>
        <w:t>17</w:t>
      </w:r>
      <w:r>
        <w:rPr>
          <w:lang w:val="en-US"/>
        </w:rPr>
        <w:fldChar w:fldCharType="end"/>
      </w:r>
      <w:r>
        <w:rPr>
          <w:lang w:val="en-US"/>
        </w:rPr>
        <w:t xml:space="preserve"> and used to infer a maximum-likelihood phylogenetic tree in IQ-TREE v1.6.3</w:t>
      </w:r>
      <w:r>
        <w:rPr>
          <w:lang w:val="en-US"/>
        </w:rPr>
        <w:fldChar w:fldCharType="begin"/>
      </w:r>
      <w:r w:rsidR="00FC7554">
        <w:rPr>
          <w:lang w:val="en-US"/>
        </w:rPr>
        <w:instrText xml:space="preserve"> ADDIN ZOTERO_ITEM CSL_CITATION {"citationID":"b3CDjq2b","properties":{"formattedCitation":"\\super 18\\nosupersub{}","plainCitation":"18","noteIndex":0},"citationItems":[{"id":119,"uris":["http://zotero.org/users/1649420/items/PDPUE5BI"],"uri":["http://zotero.org/users/1649420/items/PDPUE5BI"],"itemData":{"id":119,"type":"article-journal","container-title":"Molecular Biology and Evolution","DOI":"10.1093/molbev/msu300","ISSN":"1537-1719","issue":"1","note":"publisher: Oxford University Press","page":"268–274","title":"IQ-TREE: A Fast and Effective Stochastic Algorithm for Estimating Maximum-Likelihood Phylogenies","volume":"32","author":[{"family":"Nguyen","given":"Lam-Tung"},{"family":"Schmidt","given":"Heiko A."},{"family":"Haeseler","given":"Arndt","non-dropping-particle":"von"},{"family":"Minh","given":"Bui Quang"}],"issued":{"date-parts":[["2015",1]]}}}],"schema":"https://github.com/citation-style-language/schema/raw/master/csl-citation.json"} </w:instrText>
      </w:r>
      <w:r>
        <w:rPr>
          <w:lang w:val="en-US"/>
        </w:rPr>
        <w:fldChar w:fldCharType="separate"/>
      </w:r>
      <w:r w:rsidR="00FC7554" w:rsidRPr="00FC7554">
        <w:rPr>
          <w:rFonts w:cs="Arial"/>
          <w:vertAlign w:val="superscript"/>
        </w:rPr>
        <w:t>18</w:t>
      </w:r>
      <w:r>
        <w:rPr>
          <w:lang w:val="en-US"/>
        </w:rPr>
        <w:fldChar w:fldCharType="end"/>
      </w:r>
      <w:r>
        <w:rPr>
          <w:lang w:val="en-US"/>
        </w:rPr>
        <w:t xml:space="preserve"> with </w:t>
      </w:r>
      <w:r w:rsidR="008E6091">
        <w:rPr>
          <w:lang w:val="en-US"/>
        </w:rPr>
        <w:t>ascertainment bias correction</w:t>
      </w:r>
      <w:r w:rsidR="00D96C19">
        <w:rPr>
          <w:lang w:val="en-US"/>
        </w:rPr>
        <w:t xml:space="preserve">, </w:t>
      </w:r>
      <w:r>
        <w:rPr>
          <w:lang w:val="en-US"/>
        </w:rPr>
        <w:t xml:space="preserve">the </w:t>
      </w:r>
      <w:proofErr w:type="spellStart"/>
      <w:r>
        <w:rPr>
          <w:lang w:val="en-US"/>
        </w:rPr>
        <w:t>ModelFinder</w:t>
      </w:r>
      <w:proofErr w:type="spellEnd"/>
      <w:r>
        <w:rPr>
          <w:lang w:val="en-US"/>
        </w:rPr>
        <w:t xml:space="preserve"> module used to select the best fitting nucleotide substitution model</w:t>
      </w:r>
      <w:r w:rsidR="006A2B8F">
        <w:rPr>
          <w:lang w:val="en-US"/>
        </w:rPr>
        <w:t>,</w:t>
      </w:r>
      <w:r w:rsidR="00D96C19">
        <w:rPr>
          <w:lang w:val="en-US"/>
        </w:rPr>
        <w:t xml:space="preserve"> and 1000 bootstrap replicates</w:t>
      </w:r>
      <w:r w:rsidR="00CE03D8">
        <w:rPr>
          <w:lang w:val="en-US"/>
        </w:rPr>
        <w:t xml:space="preserve"> generated</w:t>
      </w:r>
      <w:r w:rsidR="00D96C19">
        <w:rPr>
          <w:lang w:val="en-US"/>
        </w:rPr>
        <w:t>.</w:t>
      </w:r>
      <w:r>
        <w:rPr>
          <w:lang w:val="en-US"/>
        </w:rPr>
        <w:t xml:space="preserve"> </w:t>
      </w:r>
    </w:p>
    <w:p w14:paraId="6270D000" w14:textId="406F247D" w:rsidR="00F72216" w:rsidRPr="00675893" w:rsidRDefault="00F72216" w:rsidP="00F72216">
      <w:pPr>
        <w:rPr>
          <w:lang w:val="en-US"/>
        </w:rPr>
      </w:pPr>
      <w:r>
        <w:rPr>
          <w:lang w:val="en-US"/>
        </w:rPr>
        <w:t>ARIBA v.2.12.1</w:t>
      </w:r>
      <w:r>
        <w:rPr>
          <w:lang w:val="en-US"/>
        </w:rPr>
        <w:fldChar w:fldCharType="begin"/>
      </w:r>
      <w:r w:rsidR="00D96C19">
        <w:rPr>
          <w:lang w:val="en-US"/>
        </w:rPr>
        <w:instrText xml:space="preserve"> ADDIN ZOTERO_ITEM CSL_CITATION {"citationID":"5czLaxYo","properties":{"formattedCitation":"\\super 19\\nosupersub{}","plainCitation":"19","noteIndex":0},"citationItems":[{"id":3853,"uris":["http://zotero.org/users/1649420/items/YI3T4FCN"],"uri":["http://zotero.org/users/1649420/items/YI3T4FCN"],"itemData":{"id":3853,"type":"article-journal","abstract":"Antimicrobial resistance (AMR) is one of the major threats to human and animal health worldwide, yet few high-throughput tools exist to analyse and predict the resistance of a bacterial isolate from sequencing data. Here we present a new tool, ARIBA, that identifies AMR-associated genes and single nucleotide polymorphisms directly from short reads, and generates detailed and customizable output. The accuracy and advantages of ARIBA over other tools are demonstrated on three datasets from Gram-positive and Gram-negative bacteria, with ARIBA outperforming existing methods.","container-title":"Microbial genomics","DOI":"10.1099/mgen.0.000131","ISSN":"2057-5858","issue":"10","note":"publisher: Microbiology Society\nPMID: 29177089","page":"e000131","title":"ARIBA: rapid antimicrobial resistance genotyping directly from sequencing reads.","volume":"3","author":[{"family":"Hunt","given":"Martin"},{"family":"Mather","given":"Alison E"},{"family":"Sánchez-Busó","given":"Leonor"},{"family":"Page","given":"Andrew J"},{"family":"Parkhill","given":"Julian"},{"family":"Keane","given":"Jacqueline A"},{"family":"Harris","given":"Simon R"}],"issued":{"date-parts":[["2017"]]}}}],"schema":"https://github.com/citation-style-language/schema/raw/master/csl-citation.json"} </w:instrText>
      </w:r>
      <w:r>
        <w:rPr>
          <w:lang w:val="en-US"/>
        </w:rPr>
        <w:fldChar w:fldCharType="separate"/>
      </w:r>
      <w:r w:rsidR="00D96C19" w:rsidRPr="00D96C19">
        <w:rPr>
          <w:rFonts w:cs="Arial"/>
          <w:vertAlign w:val="superscript"/>
        </w:rPr>
        <w:t>19</w:t>
      </w:r>
      <w:r>
        <w:rPr>
          <w:lang w:val="en-US"/>
        </w:rPr>
        <w:fldChar w:fldCharType="end"/>
      </w:r>
      <w:r>
        <w:rPr>
          <w:lang w:val="en-US"/>
        </w:rPr>
        <w:t xml:space="preserve"> was used to identify AMR-associated genes using the SRST2 curated version of the ARG-ANNOT database</w:t>
      </w:r>
      <w:r>
        <w:rPr>
          <w:lang w:val="en-US"/>
        </w:rPr>
        <w:fldChar w:fldCharType="begin"/>
      </w:r>
      <w:r w:rsidR="00D96C19">
        <w:rPr>
          <w:lang w:val="en-US"/>
        </w:rPr>
        <w:instrText xml:space="preserve"> ADDIN ZOTERO_ITEM CSL_CITATION {"citationID":"UknwyxEV","properties":{"formattedCitation":"\\super 20\\nosupersub{}","plainCitation":"20","noteIndex":0},"citationItems":[{"id":4004,"uris":["http://zotero.org/users/1649420/items/V266W2CT"],"uri":["http://zotero.org/users/1649420/items/V266W2CT"],"itemData":{"id":4004,"type":"article-journal","abstract":"Rapid molecular typing of bacterial pathogens is critical for public health epidemiology, surveillance and infection control, yet routine use of whole genome sequencing (WGS) for these purposes poses significant challenges. Here we present SRST2, a read mapping-based tool for fast and accurate detection of genes, alleles and multi-locus sequence types (MLST) from WGS data. Using \\textgreater900 genomes from common pathogens, we show SRST2 is highly accurate and outperforms assembly-based methods in terms of both gene detection and allele assignment. We include validation of SRST2 within a public health laboratory, and demonstrate its use for microbial genome surveillance in the hospital setting. In the face of rising threats of antimicrobial resistance and emerging virulence among bacterial pathogens, SRST2 represents a powerful tool for rapidly extracting clinically useful information from raw WGS data. Source code is available from http://katholt.github.io/srst2/ .","container-title":"Genome Medicine","DOI":"10.1186/s13073-014-0090-6","ISSN":"1756-994X","issue":"11","note":"publisher: BioMed Central","page":"90","title":"SRST2: Rapid genomic surveillance for public health and hospital microbiology labs","volume":"6","author":[{"family":"Inouye","given":"Michael"},{"family":"Dashnow","given":"Harriet"},{"family":"Raven","given":"Lesley-Ann"},{"family":"Schultz","given":"Mark B"},{"family":"Pope","given":"Bernard J"},{"family":"Tomita","given":"Takehiro"},{"family":"Zobel","given":"Justin"},{"family":"Holt","given":"Kathryn E"}],"issued":{"date-parts":[["2014",12]]}},"locator":"2"}],"schema":"https://github.com/citation-style-language/schema/raw/master/csl-citation.json"} </w:instrText>
      </w:r>
      <w:r>
        <w:rPr>
          <w:lang w:val="en-US"/>
        </w:rPr>
        <w:fldChar w:fldCharType="separate"/>
      </w:r>
      <w:r w:rsidR="00D96C19" w:rsidRPr="00D96C19">
        <w:rPr>
          <w:rFonts w:cs="Arial"/>
          <w:vertAlign w:val="superscript"/>
        </w:rPr>
        <w:t>20</w:t>
      </w:r>
      <w:r>
        <w:rPr>
          <w:lang w:val="en-US"/>
        </w:rPr>
        <w:fldChar w:fldCharType="end"/>
      </w:r>
      <w:r>
        <w:rPr>
          <w:lang w:val="en-US"/>
        </w:rPr>
        <w:t xml:space="preserve"> on the reads, and was used to call SNPs in the quinolone-resistance determining regions (QRDR) </w:t>
      </w:r>
      <w:proofErr w:type="spellStart"/>
      <w:r w:rsidRPr="00F31ED0">
        <w:rPr>
          <w:i/>
          <w:iCs/>
          <w:lang w:val="en-US"/>
        </w:rPr>
        <w:t>gyrA</w:t>
      </w:r>
      <w:proofErr w:type="spellEnd"/>
      <w:r w:rsidRPr="00F31ED0">
        <w:rPr>
          <w:i/>
          <w:iCs/>
          <w:lang w:val="en-US"/>
        </w:rPr>
        <w:t xml:space="preserve">, </w:t>
      </w:r>
      <w:proofErr w:type="spellStart"/>
      <w:r w:rsidRPr="00F31ED0">
        <w:rPr>
          <w:i/>
          <w:iCs/>
          <w:lang w:val="en-US"/>
        </w:rPr>
        <w:t>gyrB</w:t>
      </w:r>
      <w:proofErr w:type="spellEnd"/>
      <w:r w:rsidRPr="00F31ED0">
        <w:rPr>
          <w:i/>
          <w:iCs/>
          <w:lang w:val="en-US"/>
        </w:rPr>
        <w:t xml:space="preserve">, </w:t>
      </w:r>
      <w:proofErr w:type="spellStart"/>
      <w:r w:rsidRPr="00F31ED0">
        <w:rPr>
          <w:i/>
          <w:iCs/>
          <w:lang w:val="en-US"/>
        </w:rPr>
        <w:t>parC</w:t>
      </w:r>
      <w:proofErr w:type="spellEnd"/>
      <w:r>
        <w:rPr>
          <w:lang w:val="en-US"/>
        </w:rPr>
        <w:t xml:space="preserve"> and </w:t>
      </w:r>
      <w:proofErr w:type="spellStart"/>
      <w:r w:rsidRPr="00F31ED0">
        <w:rPr>
          <w:i/>
          <w:iCs/>
          <w:lang w:val="en-US"/>
        </w:rPr>
        <w:t>parE</w:t>
      </w:r>
      <w:proofErr w:type="spellEnd"/>
      <w:r>
        <w:rPr>
          <w:lang w:val="en-US"/>
        </w:rPr>
        <w:t xml:space="preserve">, after downloading wild-type genes from the </w:t>
      </w:r>
      <w:r w:rsidRPr="00D36B63">
        <w:rPr>
          <w:i/>
          <w:iCs/>
          <w:lang w:val="en-US"/>
        </w:rPr>
        <w:t>Escherichia coli</w:t>
      </w:r>
      <w:r w:rsidRPr="00F31ED0">
        <w:rPr>
          <w:lang w:val="en-US"/>
        </w:rPr>
        <w:t xml:space="preserve"> K-12 </w:t>
      </w:r>
      <w:proofErr w:type="spellStart"/>
      <w:r w:rsidRPr="00F31ED0">
        <w:rPr>
          <w:lang w:val="en-US"/>
        </w:rPr>
        <w:t>substr</w:t>
      </w:r>
      <w:proofErr w:type="spellEnd"/>
      <w:r w:rsidRPr="00F31ED0">
        <w:rPr>
          <w:lang w:val="en-US"/>
        </w:rPr>
        <w:t>. MG1655</w:t>
      </w:r>
      <w:r>
        <w:rPr>
          <w:lang w:val="en-US"/>
        </w:rPr>
        <w:t xml:space="preserve"> (</w:t>
      </w:r>
      <w:r w:rsidRPr="00F31ED0">
        <w:rPr>
          <w:lang w:val="en-US"/>
        </w:rPr>
        <w:t>NC_000913.3</w:t>
      </w:r>
      <w:r>
        <w:rPr>
          <w:lang w:val="en-US"/>
        </w:rPr>
        <w:t xml:space="preserve">) reference genome. For the purposes of describing aggregate quinolone resistance, any mutation in any QRDR was considered to confer quinolone resistance. Beta lactamases were considered to be extended </w:t>
      </w:r>
      <w:r>
        <w:rPr>
          <w:lang w:val="en-US"/>
        </w:rPr>
        <w:lastRenderedPageBreak/>
        <w:t>spectrum</w:t>
      </w:r>
      <w:r w:rsidR="008E6091">
        <w:rPr>
          <w:lang w:val="en-US"/>
        </w:rPr>
        <w:t xml:space="preserve"> or </w:t>
      </w:r>
      <w:proofErr w:type="spellStart"/>
      <w:r w:rsidR="008E6091">
        <w:rPr>
          <w:lang w:val="en-US"/>
        </w:rPr>
        <w:t>carbapenemases</w:t>
      </w:r>
      <w:proofErr w:type="spellEnd"/>
      <w:r>
        <w:rPr>
          <w:lang w:val="en-US"/>
        </w:rPr>
        <w:t xml:space="preserve"> based on the phenotypic classifications at </w:t>
      </w:r>
      <w:hyperlink r:id="rId9" w:history="1">
        <w:r w:rsidRPr="006B4334">
          <w:rPr>
            <w:rStyle w:val="Hyperlink"/>
            <w:lang w:val="en-US"/>
          </w:rPr>
          <w:t>https://ftp.ncbi.nlm.nih.gov/pathogen/betalactamases/Allele.tab</w:t>
        </w:r>
      </w:hyperlink>
      <w:r>
        <w:rPr>
          <w:lang w:val="en-US"/>
        </w:rPr>
        <w:t xml:space="preserve">. ARIBA was also used to determine </w:t>
      </w:r>
      <w:r w:rsidR="008E6091" w:rsidRPr="008E6091">
        <w:rPr>
          <w:i/>
          <w:iCs/>
          <w:lang w:val="en-US"/>
        </w:rPr>
        <w:t>E. coli</w:t>
      </w:r>
      <w:r w:rsidR="008E6091">
        <w:rPr>
          <w:lang w:val="en-US"/>
        </w:rPr>
        <w:t xml:space="preserve"> </w:t>
      </w:r>
      <w:proofErr w:type="spellStart"/>
      <w:r>
        <w:rPr>
          <w:lang w:val="en-US"/>
        </w:rPr>
        <w:t>multilocus</w:t>
      </w:r>
      <w:proofErr w:type="spellEnd"/>
      <w:r>
        <w:rPr>
          <w:lang w:val="en-US"/>
        </w:rPr>
        <w:t xml:space="preserve"> sequence type (ST) as defined by the 7-gene </w:t>
      </w:r>
      <w:proofErr w:type="spellStart"/>
      <w:r w:rsidR="00675893">
        <w:rPr>
          <w:lang w:val="en-US"/>
        </w:rPr>
        <w:t>Achtman</w:t>
      </w:r>
      <w:proofErr w:type="spellEnd"/>
      <w:r>
        <w:rPr>
          <w:lang w:val="en-US"/>
        </w:rPr>
        <w:t xml:space="preserve"> scheme</w:t>
      </w:r>
      <w:r w:rsidR="00675893">
        <w:rPr>
          <w:lang w:val="en-US"/>
        </w:rPr>
        <w:fldChar w:fldCharType="begin"/>
      </w:r>
      <w:r w:rsidR="00D96C19">
        <w:rPr>
          <w:lang w:val="en-US"/>
        </w:rPr>
        <w:instrText xml:space="preserve"> ADDIN ZOTERO_ITEM CSL_CITATION {"citationID":"Y8Rw2Hql","properties":{"formattedCitation":"\\super 21\\nosupersub{}","plainCitation":"21","noteIndex":0},"citationItems":[{"id":4318,"uris":["http://zotero.org/users/1649420/items/FM96DHTY"],"uri":["http://zotero.org/users/1649420/items/FM96DHTY"],"itemData":{"id":4318,"type":"article-journal","abstract":"Pathogenic Escherichia coli cause over 160 million cases of dysentery and one million deaths per year, whereas non-pathogenic E. coli constitute part of the normal intestinal flora of healthy mammals and birds. The evolutionary pathways underlying this dichotomy in bacterial lifestyle were investigated by multilocus sequence typing of a global collection of isolates. Specific pathogen types [enterohaemorrhagic E. coli, enteropathogenic E. coli, enteroinvasive E. coli, K1 and Shigella] have arisen independently and repeatedly in several lineages, whereas other lineages contain only few pathogens. Rates of evolution have accelerated in pathogenic lineages, culminating in highly virulent organisms whose genomic contents are altered frequently by increased rates of homologous recombination; thus, the evolution of virulence is linked to bacterial sex. This long-term pattern of evolution was observed in genes distributed throughout the genome, and thereby is the likely result of episodic selection for strains that can escape the host immune response.","container-title":"Molecular Microbiology","DOI":"10.1111/j.1365-2958.2006.05172.x","ISSN":"0950-382X","issue":"5","journalAbbreviation":"Mol Microbiol","note":"PMID: 16689791\nPMCID: PMC1557465","page":"1136-1151","source":"PubMed Central","title":"Sex and virulence in Escherichia coli: an evolutionary perspective","title-short":"Sex and virulence in Escherichia coli","volume":"60","author":[{"family":"Wirth","given":"Thierry"},{"family":"Falush","given":"Daniel"},{"family":"Lan","given":"Ruiting"},{"family":"Colles","given":"Frances"},{"family":"Mensa","given":"Patience"},{"family":"Wieler","given":"Lothar H"},{"family":"Karch","given":"Helge"},{"family":"Reeves","given":"Peter R"},{"family":"Maiden","given":"Martin CJ"},{"family":"Ochman","given":"Howard"},{"family":"Achtman","given":"Mark"}],"issued":{"date-parts":[["2006",6]]}}}],"schema":"https://github.com/citation-style-language/schema/raw/master/csl-citation.json"} </w:instrText>
      </w:r>
      <w:r w:rsidR="00675893">
        <w:rPr>
          <w:lang w:val="en-US"/>
        </w:rPr>
        <w:fldChar w:fldCharType="separate"/>
      </w:r>
      <w:r w:rsidR="00D96C19" w:rsidRPr="00D96C19">
        <w:rPr>
          <w:rFonts w:cs="Arial"/>
          <w:vertAlign w:val="superscript"/>
        </w:rPr>
        <w:t>21</w:t>
      </w:r>
      <w:r w:rsidR="00675893">
        <w:rPr>
          <w:lang w:val="en-US"/>
        </w:rPr>
        <w:fldChar w:fldCharType="end"/>
      </w:r>
      <w:r>
        <w:rPr>
          <w:lang w:val="en-US"/>
        </w:rPr>
        <w:t xml:space="preserve"> hosted at </w:t>
      </w:r>
      <w:proofErr w:type="spellStart"/>
      <w:r>
        <w:rPr>
          <w:lang w:val="en-US"/>
        </w:rPr>
        <w:t>pubMLST</w:t>
      </w:r>
      <w:proofErr w:type="spellEnd"/>
      <w:r>
        <w:rPr>
          <w:lang w:val="en-US"/>
        </w:rPr>
        <w:t xml:space="preserve"> (</w:t>
      </w:r>
      <w:hyperlink r:id="rId10" w:history="1">
        <w:r w:rsidRPr="006B4334">
          <w:rPr>
            <w:rStyle w:val="Hyperlink"/>
            <w:lang w:val="en-US"/>
          </w:rPr>
          <w:t>https://pubmlst.org/</w:t>
        </w:r>
      </w:hyperlink>
      <w:r>
        <w:rPr>
          <w:lang w:val="en-US"/>
        </w:rPr>
        <w:t xml:space="preserve">). </w:t>
      </w:r>
      <w:r w:rsidR="00675893">
        <w:rPr>
          <w:lang w:val="en-US"/>
        </w:rPr>
        <w:t>E. coli phylogroups were determined using the Clermont scheme</w:t>
      </w:r>
      <w:r w:rsidR="008E6091">
        <w:rPr>
          <w:lang w:val="en-US"/>
        </w:rPr>
        <w:t xml:space="preserve"> and primers</w:t>
      </w:r>
      <w:r w:rsidR="00675893">
        <w:rPr>
          <w:lang w:val="en-US"/>
        </w:rPr>
        <w:fldChar w:fldCharType="begin"/>
      </w:r>
      <w:r w:rsidR="00D96C19">
        <w:rPr>
          <w:lang w:val="en-US"/>
        </w:rPr>
        <w:instrText xml:space="preserve"> ADDIN ZOTERO_ITEM CSL_CITATION {"citationID":"2E4p9cPa","properties":{"formattedCitation":"\\super 22\\nosupersub{}","plainCitation":"22","noteIndex":0},"citationItems":[{"id":3408,"uris":["http://zotero.org/users/1649420/items/G8XRPAKG"],"uri":["http://zotero.org/users/1649420/items/G8XRPAKG"],"itemData":{"id":3408,"type":"article-journal","abstract":"There is extensive genetic substructure within the species Escherichia coli. In 2000 a simple triplex PCR method was described by Clermont and colleagues that enables an E. coli isolate to be assigned to one of the phylo-groups A, B1, B2 or D. The growing body of multi-locus sequence data and genome data for E. coli has refined our understanding of E. coli's phylo-group structure and eight phylo-groups are now recognized: seven (A, B1, B2, C, D, E, F) belong to E. coli sensu stricto, whereas the eighth is the Escherichia cryptic clade I. Here a new PCR-based method is developed that enables an E. coli isolate to be assigned to one of the eight phylo-groups and which allows isolates that are members of the other cryptic clades (II to V) of Escherichia to be identified. The development of the method is described and the method is validated. Over 95% of E. coli isolates can be correctly assigned to a phylo-group. Two collections of human faecal isolates were screened using the new phylo-group assignment method demonstrating that about 13% of E. coli isolates belong to the newly described phylo-groups C, E, F and clade I.","container-title":"Environmental Microbiology Reports","DOI":"10.1111/1758-2229.12019","ISSN":"17582229","issue":"1","note":"PMID: 23757131","page":"58–65","title":"The Clermont Escherichia coli phylo-typing method revisited: improvement of specificity and detection of new phylo-groups","volume":"5","author":[{"family":"Clermont","given":"Olivier"},{"family":"Christenson","given":"Julia K."},{"family":"Denamur","given":"Erick"},{"family":"Gordon","given":"David M."}],"issued":{"date-parts":[["2013",2]]}}}],"schema":"https://github.com/citation-style-language/schema/raw/master/csl-citation.json"} </w:instrText>
      </w:r>
      <w:r w:rsidR="00675893">
        <w:rPr>
          <w:lang w:val="en-US"/>
        </w:rPr>
        <w:fldChar w:fldCharType="separate"/>
      </w:r>
      <w:r w:rsidR="00D96C19" w:rsidRPr="00D96C19">
        <w:rPr>
          <w:rFonts w:cs="Arial"/>
          <w:vertAlign w:val="superscript"/>
        </w:rPr>
        <w:t>22</w:t>
      </w:r>
      <w:r w:rsidR="00675893">
        <w:rPr>
          <w:lang w:val="en-US"/>
        </w:rPr>
        <w:fldChar w:fldCharType="end"/>
      </w:r>
      <w:r w:rsidR="00675893">
        <w:rPr>
          <w:lang w:val="en-US"/>
        </w:rPr>
        <w:t xml:space="preserve"> with </w:t>
      </w:r>
      <w:r w:rsidR="00675893">
        <w:rPr>
          <w:i/>
          <w:iCs/>
          <w:lang w:val="en-US"/>
        </w:rPr>
        <w:t>in</w:t>
      </w:r>
      <w:r w:rsidR="008E6091">
        <w:rPr>
          <w:i/>
          <w:iCs/>
          <w:lang w:val="en-US"/>
        </w:rPr>
        <w:t>-</w:t>
      </w:r>
      <w:r w:rsidR="00675893">
        <w:rPr>
          <w:i/>
          <w:iCs/>
          <w:lang w:val="en-US"/>
        </w:rPr>
        <w:t xml:space="preserve">silico </w:t>
      </w:r>
      <w:r w:rsidR="00675893">
        <w:rPr>
          <w:lang w:val="en-US"/>
        </w:rPr>
        <w:t xml:space="preserve">PCR </w:t>
      </w:r>
      <w:r w:rsidR="008E6091">
        <w:rPr>
          <w:lang w:val="en-US"/>
        </w:rPr>
        <w:t xml:space="preserve">on assemblies </w:t>
      </w:r>
      <w:r w:rsidR="00675893">
        <w:rPr>
          <w:lang w:val="en-US"/>
        </w:rPr>
        <w:t xml:space="preserve">using </w:t>
      </w:r>
      <w:proofErr w:type="spellStart"/>
      <w:r w:rsidR="00675893">
        <w:rPr>
          <w:lang w:val="en-US"/>
        </w:rPr>
        <w:t>isPcr</w:t>
      </w:r>
      <w:proofErr w:type="spellEnd"/>
      <w:r w:rsidR="00675893">
        <w:rPr>
          <w:lang w:val="en-US"/>
        </w:rPr>
        <w:t xml:space="preserve"> v33 (</w:t>
      </w:r>
      <w:hyperlink r:id="rId11" w:history="1">
        <w:r w:rsidR="00675893" w:rsidRPr="004C29CD">
          <w:rPr>
            <w:rStyle w:val="Hyperlink"/>
            <w:lang w:val="en-US"/>
          </w:rPr>
          <w:t>https://github.com/bowhan/kent/tree/master/src/isPcr</w:t>
        </w:r>
      </w:hyperlink>
      <w:r w:rsidR="00675893">
        <w:rPr>
          <w:lang w:val="en-US"/>
        </w:rPr>
        <w:t>).</w:t>
      </w:r>
    </w:p>
    <w:p w14:paraId="22DEF3CA" w14:textId="156A11F8" w:rsidR="005E62B7" w:rsidRDefault="00F72216" w:rsidP="00F72216">
      <w:pPr>
        <w:rPr>
          <w:lang w:val="en-US"/>
        </w:rPr>
      </w:pPr>
      <w:r>
        <w:rPr>
          <w:lang w:val="en-US"/>
        </w:rPr>
        <w:t xml:space="preserve">To place the isolates from this study in a local and global context, </w:t>
      </w:r>
      <w:r w:rsidR="008E6091">
        <w:rPr>
          <w:lang w:val="en-US"/>
        </w:rPr>
        <w:t xml:space="preserve">we reconstructed a global </w:t>
      </w:r>
      <w:r w:rsidR="008E6091" w:rsidRPr="008E6091">
        <w:rPr>
          <w:i/>
          <w:iCs/>
          <w:lang w:val="en-US"/>
        </w:rPr>
        <w:t>E. coli</w:t>
      </w:r>
      <w:r w:rsidR="008E6091">
        <w:rPr>
          <w:lang w:val="en-US"/>
        </w:rPr>
        <w:t xml:space="preserve"> core-gene phylogeny using publicly available </w:t>
      </w:r>
      <w:r>
        <w:rPr>
          <w:lang w:val="en-US"/>
        </w:rPr>
        <w:t xml:space="preserve">using </w:t>
      </w:r>
      <w:r w:rsidR="008E6091">
        <w:rPr>
          <w:lang w:val="en-US"/>
        </w:rPr>
        <w:t xml:space="preserve">genomes, selected for global diversity and enriched for ESBL production. We included </w:t>
      </w:r>
      <w:r w:rsidR="008E6091" w:rsidRPr="008E6091">
        <w:rPr>
          <w:lang w:val="en-US"/>
        </w:rPr>
        <w:t xml:space="preserve">362 </w:t>
      </w:r>
      <w:proofErr w:type="spellStart"/>
      <w:r w:rsidR="008E6091" w:rsidRPr="008E6091">
        <w:rPr>
          <w:lang w:val="en-US"/>
        </w:rPr>
        <w:t>enterotoxogenic</w:t>
      </w:r>
      <w:proofErr w:type="spellEnd"/>
      <w:r w:rsidR="008E6091" w:rsidRPr="008E6091">
        <w:rPr>
          <w:lang w:val="en-US"/>
        </w:rPr>
        <w:t xml:space="preserve"> </w:t>
      </w:r>
      <w:r w:rsidR="008E6091" w:rsidRPr="008E6091">
        <w:rPr>
          <w:i/>
          <w:iCs/>
          <w:lang w:val="en-US"/>
        </w:rPr>
        <w:t>E. coli</w:t>
      </w:r>
      <w:r w:rsidR="008E6091" w:rsidRPr="008E6091">
        <w:rPr>
          <w:lang w:val="en-US"/>
        </w:rPr>
        <w:t xml:space="preserve"> (ETEC)</w:t>
      </w:r>
      <w:r w:rsidR="008E6091">
        <w:rPr>
          <w:lang w:val="en-US"/>
        </w:rPr>
        <w:t xml:space="preserve"> f</w:t>
      </w:r>
      <w:r w:rsidR="003F04C4">
        <w:rPr>
          <w:lang w:val="en-US"/>
        </w:rPr>
        <w:t>rom</w:t>
      </w:r>
      <w:r w:rsidR="008E6091">
        <w:rPr>
          <w:lang w:val="en-US"/>
        </w:rPr>
        <w:t xml:space="preserve"> a</w:t>
      </w:r>
      <w:r w:rsidR="008E6091" w:rsidRPr="008E6091">
        <w:rPr>
          <w:lang w:val="en-US"/>
        </w:rPr>
        <w:t xml:space="preserve"> </w:t>
      </w:r>
      <w:r w:rsidR="008E6091">
        <w:rPr>
          <w:lang w:val="en-US"/>
        </w:rPr>
        <w:t xml:space="preserve">genomic study of global ETEC </w:t>
      </w:r>
      <w:r w:rsidR="008E6091" w:rsidRPr="008E6091">
        <w:rPr>
          <w:lang w:val="en-US"/>
        </w:rPr>
        <w:t>isolate</w:t>
      </w:r>
      <w:r w:rsidR="008E6091">
        <w:rPr>
          <w:lang w:val="en-US"/>
        </w:rPr>
        <w:t xml:space="preserve">s </w:t>
      </w:r>
      <w:r w:rsidR="008E6091" w:rsidRPr="008E6091">
        <w:rPr>
          <w:lang w:val="en-US"/>
        </w:rPr>
        <w:t>from 1980-2011</w:t>
      </w:r>
      <w:r w:rsidR="008E6091">
        <w:rPr>
          <w:lang w:val="en-US"/>
        </w:rPr>
        <w:fldChar w:fldCharType="begin"/>
      </w:r>
      <w:r w:rsidR="00D96C19">
        <w:rPr>
          <w:lang w:val="en-US"/>
        </w:rPr>
        <w:instrText xml:space="preserve"> ADDIN ZOTERO_ITEM CSL_CITATION {"citationID":"aklht8ms1s","properties":{"formattedCitation":"\\super 23\\nosupersub{}","plainCitation":"23","noteIndex":0},"citationItems":[{"id":3925,"uris":["http://zotero.org/users/1649420/items/C2XCRCIH"],"uri":["http://zotero.org/users/1649420/items/C2XCRCIH"],"itemData":{"id":3925,"type":"article-journal","abstract":"Astrid von Mentzer, Gordon Dougan and colleagues report the whole-genome sequencing of a representative global collection of enterotoxigenic Escherichia coli (ETEC), a major cause of infectious diarrhea, including samples from 20 countries isolated between 1980 and 2011. They find that, although ETEC isolates are widely distributed across the E. coli species and are genetically diverse, there are several discrete lineages that have contributed to overlapping global epidemics.","container-title":"Nature Genetics","DOI":"10.1038/ng.3145","ISSN":"1061-4036","issue":"12","note":"publisher: Nature Publishing Group","page":"1321–1326","title":"Identification of enterotoxigenic Escherichia coli (ETEC) clades with long-term global distribution","volume":"46","author":[{"family":"Mentzer","given":"Astrid","non-dropping-particle":"von"},{"family":"Connor","given":"Thomas R"},{"family":"Wieler","given":"Lothar H"},{"family":"Semmler","given":"Torsten"},{"family":"Iguchi","given":"Atsushi"},{"family":"Thomson","given":"Nicholas R"},{"family":"Rasko","given":"David A"},{"family":"Joffre","given":"Enrique"},{"family":"Corander","given":"Jukka"},{"family":"Pickard","given":"Derek"},{"family":"Wiklund","given":"Gudrun"},{"family":"Svennerholm","given":"Ann-Mari"},{"family":"Sjöling","given":"\\AAsa"},{"family":"Dougan","given":"Gordon"}],"issued":{"date-parts":[["2014",12]]}}}],"schema":"https://github.com/citation-style-language/schema/raw/master/csl-citation.json"} </w:instrText>
      </w:r>
      <w:r w:rsidR="008E6091">
        <w:rPr>
          <w:lang w:val="en-US"/>
        </w:rPr>
        <w:fldChar w:fldCharType="separate"/>
      </w:r>
      <w:r w:rsidR="00D96C19" w:rsidRPr="00D96C19">
        <w:rPr>
          <w:rFonts w:cs="Arial"/>
          <w:vertAlign w:val="superscript"/>
        </w:rPr>
        <w:t>23</w:t>
      </w:r>
      <w:r w:rsidR="008E6091">
        <w:rPr>
          <w:lang w:val="en-US"/>
        </w:rPr>
        <w:fldChar w:fldCharType="end"/>
      </w:r>
      <w:r w:rsidR="008E6091" w:rsidRPr="008E6091">
        <w:rPr>
          <w:lang w:val="en-US"/>
        </w:rPr>
        <w:t xml:space="preserve">; 185 atypical enteropathogenic </w:t>
      </w:r>
      <w:r w:rsidR="008E6091" w:rsidRPr="008E6091">
        <w:rPr>
          <w:i/>
          <w:iCs/>
          <w:lang w:val="en-US"/>
        </w:rPr>
        <w:t>E. coli</w:t>
      </w:r>
      <w:r w:rsidR="008E6091" w:rsidRPr="008E6091">
        <w:rPr>
          <w:lang w:val="en-US"/>
        </w:rPr>
        <w:t xml:space="preserve"> (</w:t>
      </w:r>
      <w:proofErr w:type="spellStart"/>
      <w:r w:rsidR="008E6091" w:rsidRPr="008E6091">
        <w:rPr>
          <w:lang w:val="en-US"/>
        </w:rPr>
        <w:t>aEPEC</w:t>
      </w:r>
      <w:proofErr w:type="spellEnd"/>
      <w:r w:rsidR="008E6091" w:rsidRPr="008E6091">
        <w:rPr>
          <w:lang w:val="en-US"/>
        </w:rPr>
        <w:t xml:space="preserve">) sequenced for a study of </w:t>
      </w:r>
      <w:proofErr w:type="spellStart"/>
      <w:r w:rsidR="008E6091" w:rsidRPr="008E6091">
        <w:rPr>
          <w:lang w:val="en-US"/>
        </w:rPr>
        <w:t>aEPEC</w:t>
      </w:r>
      <w:proofErr w:type="spellEnd"/>
      <w:r w:rsidR="008E6091" w:rsidRPr="008E6091">
        <w:rPr>
          <w:lang w:val="en-US"/>
        </w:rPr>
        <w:t xml:space="preserve"> from the Global Enteric </w:t>
      </w:r>
      <w:proofErr w:type="spellStart"/>
      <w:r w:rsidR="008E6091" w:rsidRPr="008E6091">
        <w:rPr>
          <w:lang w:val="en-US"/>
        </w:rPr>
        <w:t>Multicentre</w:t>
      </w:r>
      <w:proofErr w:type="spellEnd"/>
      <w:r w:rsidR="008E6091" w:rsidRPr="008E6091">
        <w:rPr>
          <w:lang w:val="en-US"/>
        </w:rPr>
        <w:t xml:space="preserve"> Study (GEMS) in seven </w:t>
      </w:r>
      <w:proofErr w:type="spellStart"/>
      <w:r w:rsidR="008E6091" w:rsidRPr="008E6091">
        <w:rPr>
          <w:lang w:val="en-US"/>
        </w:rPr>
        <w:t>centres</w:t>
      </w:r>
      <w:proofErr w:type="spellEnd"/>
      <w:r w:rsidR="008E6091" w:rsidRPr="008E6091">
        <w:rPr>
          <w:lang w:val="en-US"/>
        </w:rPr>
        <w:t xml:space="preserve"> in Africa and Asia between 2007-201</w:t>
      </w:r>
      <w:r w:rsidR="008E6091">
        <w:rPr>
          <w:lang w:val="en-US"/>
        </w:rPr>
        <w:t>1</w:t>
      </w:r>
      <w:r w:rsidR="008E6091">
        <w:rPr>
          <w:lang w:val="en-US"/>
        </w:rPr>
        <w:fldChar w:fldCharType="begin"/>
      </w:r>
      <w:r w:rsidR="00D96C19">
        <w:rPr>
          <w:lang w:val="en-US"/>
        </w:rPr>
        <w:instrText xml:space="preserve"> ADDIN ZOTERO_ITEM CSL_CITATION {"citationID":"anfd5sdjmt","properties":{"formattedCitation":"\\super 24\\nosupersub{}","plainCitation":"24","noteIndex":0},"citationItems":[{"id":3693,"uris":["http://zotero.org/users/1649420/items/FN2RCEGW"],"uri":["http://zotero.org/users/1649420/items/FN2RCEGW"],"itemData":{"id":3693,"type":"article-journal","abstract":"Atypical enteropathogenic Escherichia coli (aEPEC) is an umbrella term given to E. coli that possess a type III secretion system encoded in the locus of enterocyte effacement (LEE), but lack the virulence factors (stx, bfpA) that characterize enterohaemorrhagic E. coli and typical EPEC, respectively. The burden of disease caused by aEPEC has recently increased in industrialized and developing nations, yet the population structure and virulence profile of this emerging pathogen are poorly understood. Here, we generated whole-genome sequences of 185 aEPEC isolates collected during the Global Enteric Multicenter Study from seven study sites in Asia and Africa, and compared them with publicly available E. coli genomes. Phylogenomic analysis revealed ten distinct widely distributed aEPEC clones. Analysis of genetic variation in the LEE pathogenicity island identified 30 distinct LEE subtypes divided into three major lineages. Each LEE lineage demonstrated a preferred chromosomal insertion site and different complements of non-LEE encoded effector genes, indicating distinct patterns of evolution of these lineages. This study provides the first detailed genomic framework for aEPEC in the context of the EPEC pathotype and will facilitate further studies into the epidemiology and pathogenicity of EPEC by enabling the detection and tracking of specific clones and LEE variants.","container-title":"Nature Microbiology","DOI":"10.1038/nmicrobiol.2015.10","ISSN":"2058-5276","issue":"2","note":"PMID: 27571974","page":"15010","title":"Evolution of atypical enteropathogenic E. coli by repeated acquisition of LEE pathogenicity island variants","volume":"1","author":[{"family":"Ingle","given":"Danielle J."},{"family":"Tauschek","given":"Marija"},{"family":"Edwards","given":"David J."},{"family":"Hocking","given":"Dianna M."},{"family":"Pickard","given":"Derek J."},{"family":"Azzopardi","given":"Kristy I."},{"family":"Amarasena","given":"Thakshila"},{"family":"Bennett-Wood","given":"Vicki"},{"family":"Pearson","given":"Jaclyn S."},{"family":"Tamboura","given":"Boubou"},{"family":"Antonio","given":"Martin"},{"family":"Ochieng","given":"John B."},{"family":"Oundo","given":"Joseph"},{"family":"Mandomando","given":"Inácio"},{"family":"Qureshi","given":"Shahida"},{"family":"Ramamurthy","given":"Thandavarayan"},{"family":"Hossain","given":"Anowar"},{"family":"Kotloff","given":"Karen L."},{"family":"Nataro","given":"James P."},{"family":"Dougan","given":"Gordon"},{"family":"Levine","given":"Myron M."},{"family":"Robins-Browne","given":"Roy M."},{"family":"Holt","given":"Kathryn E."}],"issued":{"date-parts":[["2016",1]]}}}],"schema":"https://github.com/citation-style-language/schema/raw/master/csl-citation.json"} </w:instrText>
      </w:r>
      <w:r w:rsidR="008E6091">
        <w:rPr>
          <w:lang w:val="en-US"/>
        </w:rPr>
        <w:fldChar w:fldCharType="separate"/>
      </w:r>
      <w:r w:rsidR="00D96C19" w:rsidRPr="00D96C19">
        <w:rPr>
          <w:rFonts w:cs="Arial"/>
          <w:vertAlign w:val="superscript"/>
        </w:rPr>
        <w:t>24</w:t>
      </w:r>
      <w:r w:rsidR="008E6091">
        <w:rPr>
          <w:lang w:val="en-US"/>
        </w:rPr>
        <w:fldChar w:fldCharType="end"/>
      </w:r>
      <w:r w:rsidR="008E6091" w:rsidRPr="008E6091">
        <w:rPr>
          <w:lang w:val="en-US"/>
        </w:rPr>
        <w:t>;</w:t>
      </w:r>
      <w:r w:rsidR="008E6091">
        <w:rPr>
          <w:lang w:val="en-US"/>
        </w:rPr>
        <w:t xml:space="preserve"> </w:t>
      </w:r>
      <w:r w:rsidR="008E6091" w:rsidRPr="008E6091">
        <w:rPr>
          <w:lang w:val="en-US"/>
        </w:rPr>
        <w:t xml:space="preserve">149 ESBL-producing </w:t>
      </w:r>
      <w:r w:rsidR="008E6091" w:rsidRPr="008E6091">
        <w:rPr>
          <w:i/>
          <w:iCs/>
          <w:lang w:val="en-US"/>
        </w:rPr>
        <w:t>E. coli</w:t>
      </w:r>
      <w:r w:rsidR="008E6091" w:rsidRPr="008E6091">
        <w:rPr>
          <w:lang w:val="en-US"/>
        </w:rPr>
        <w:t xml:space="preserve"> from a single </w:t>
      </w:r>
      <w:proofErr w:type="spellStart"/>
      <w:r w:rsidR="008E6091" w:rsidRPr="008E6091">
        <w:rPr>
          <w:lang w:val="en-US"/>
        </w:rPr>
        <w:t>centre</w:t>
      </w:r>
      <w:proofErr w:type="spellEnd"/>
      <w:r w:rsidR="008E6091" w:rsidRPr="008E6091">
        <w:rPr>
          <w:lang w:val="en-US"/>
        </w:rPr>
        <w:t xml:space="preserve"> study in Chachoengsao province, eastern Thailand</w:t>
      </w:r>
      <w:r w:rsidR="008E6091">
        <w:rPr>
          <w:lang w:val="en-US"/>
        </w:rPr>
        <w:fldChar w:fldCharType="begin"/>
      </w:r>
      <w:r w:rsidR="00D96C19">
        <w:rPr>
          <w:lang w:val="en-US"/>
        </w:rPr>
        <w:instrText xml:space="preserve"> ADDIN ZOTERO_ITEM CSL_CITATION {"citationID":"a1guf1h5alg","properties":{"formattedCitation":"\\super 25\\nosupersub{}","plainCitation":"25","noteIndex":0},"citationItems":[{"id":72,"uris":["http://zotero.org/users/1649420/items/X2YX8LGG"],"uri":["http://zotero.org/users/1649420/items/X2YX8LGG"],"itemData":{"id":72,"type":"article-journal","abstract":"BACKGROUND Tackling multidrug-resistant Escherichia coli requires evidence from One Health studies that capture numerous potential reservoirs in circumscribed geographic areas. METHODS We conducted a survey of extended β-lactamase (ESBL)-producing E. coli isolated from patients, canals and livestock wastewater in eastern Thailand between 2014 and 2015, and analyzed isolates using whole genome sequencing. RESULTS The bacterial collection of 149 isolates consisted of 84 isolates from a single hospital and 65 from the hospital sewer, canals and farm wastewater within a 20 km radius. E. coli ST131 predominated the clinical collection (28.6%), but was uncommon in the environment. Genome-based comparison of E. coli from infected patients and their immediate environment indicated low genetic similarity overall between the two, although three clinical-environmental isolate pairs differed by ≤ 5 single nucleotide polymorphisms. Thai E. coli isolates were dispersed throughout a phylogenetic tree containing a global E. coli collection. All Thai ESBL-positive E. coli isolates were multidrug resistant, including high rates of resistance to tobramycin (77.2%), gentamicin (77.2%), ciprofloxacin (67.8%) and trimethoprim (68.5%). ESBL was encoded by six different CTX-M elements and SHV-12. Three isolates from clinical samples (n = 2) or a hospital sewer (n = 1) were resistant to the carbapenem drugs (encoded by NDM-1, NDM-5 or GES-5), and three isolates (clinical (n = 1) and canal water (n = 2)) were resistant to colistin (encoded by mcr-1); no isolates were resistant to both carbapenems and colistin. CONCLUSIONS Tackling ESBL-producing E. coli in this setting will be challenging based on widespread distribution, but the low prevalence of resistance to carbapenems and colistin suggests that efforts are now required to prevent these from becoming ubiquitous.","container-title":"Genome Medicine","DOI":"10.1186/s13073-017-0471-8","ISSN":"1756-994X","issue":"1","note":"publisher: BioMed Central\nPMID: 28877757","page":"81","title":"Whole genome sequencing of ESBL-producing Escherichia coli isolated from patients, farm waste and canals in Thailand","volume":"9","author":[{"family":"Runcharoen","given":"Chakkaphan"},{"family":"Raven","given":"Kathy E."},{"family":"Reuter","given":"Sandra"},{"family":"Kallonen","given":"Teemu"},{"family":"Paksanont","given":"Suporn"},{"family":"Thammachote","given":"Jeeranan"},{"family":"Anun","given":"Suthatip"},{"family":"Blane","given":"Beth"},{"family":"Parkhill","given":"Julian"},{"family":"Peacock","given":"Sharon J."},{"family":"Chantratita","given":"Narisara"}],"issued":{"date-parts":[["2017",12]]}}}],"schema":"https://github.com/citation-style-language/schema/raw/master/csl-citation.json"} </w:instrText>
      </w:r>
      <w:r w:rsidR="008E6091">
        <w:rPr>
          <w:lang w:val="en-US"/>
        </w:rPr>
        <w:fldChar w:fldCharType="separate"/>
      </w:r>
      <w:r w:rsidR="00D96C19" w:rsidRPr="00D96C19">
        <w:rPr>
          <w:rFonts w:cs="Arial"/>
          <w:vertAlign w:val="superscript"/>
        </w:rPr>
        <w:t>25</w:t>
      </w:r>
      <w:r w:rsidR="008E6091">
        <w:rPr>
          <w:lang w:val="en-US"/>
        </w:rPr>
        <w:fldChar w:fldCharType="end"/>
      </w:r>
      <w:r w:rsidR="008E6091">
        <w:rPr>
          <w:lang w:val="en-US"/>
        </w:rPr>
        <w:t xml:space="preserve"> in which the study isolates were found to represent global diversity; and 94 </w:t>
      </w:r>
      <w:r w:rsidR="005E62B7">
        <w:rPr>
          <w:lang w:val="en-US"/>
        </w:rPr>
        <w:t xml:space="preserve">E. coli from our </w:t>
      </w:r>
      <w:proofErr w:type="spellStart"/>
      <w:r w:rsidR="005E62B7">
        <w:rPr>
          <w:lang w:val="en-US"/>
        </w:rPr>
        <w:t>centre</w:t>
      </w:r>
      <w:proofErr w:type="spellEnd"/>
      <w:r w:rsidR="005E62B7">
        <w:rPr>
          <w:lang w:val="en-US"/>
        </w:rPr>
        <w:t xml:space="preserve"> in Blantyre wh</w:t>
      </w:r>
      <w:r w:rsidR="003F04C4">
        <w:rPr>
          <w:lang w:val="en-US"/>
        </w:rPr>
        <w:t>ere a</w:t>
      </w:r>
      <w:r w:rsidR="005E62B7">
        <w:rPr>
          <w:lang w:val="en-US"/>
        </w:rPr>
        <w:t xml:space="preserve"> combination of invasive and carriage isolates </w:t>
      </w:r>
      <w:r w:rsidR="003F04C4">
        <w:rPr>
          <w:lang w:val="en-US"/>
        </w:rPr>
        <w:t xml:space="preserve">sequenced, </w:t>
      </w:r>
      <w:r w:rsidR="005E62B7">
        <w:rPr>
          <w:lang w:val="en-US"/>
        </w:rPr>
        <w:t>selected for diversity in AMR phenotype between 1996-2014</w:t>
      </w:r>
      <w:r w:rsidR="005E62B7">
        <w:rPr>
          <w:lang w:val="en-US"/>
        </w:rPr>
        <w:fldChar w:fldCharType="begin"/>
      </w:r>
      <w:r w:rsidR="00D96C19">
        <w:rPr>
          <w:lang w:val="en-US"/>
        </w:rPr>
        <w:instrText xml:space="preserve"> ADDIN ZOTERO_ITEM CSL_CITATION {"citationID":"a98sh16qu","properties":{"formattedCitation":"\\super 26\\nosupersub{}","plainCitation":"26","noteIndex":0},"citationItems":[{"id":2286,"uris":["http://zotero.org/users/1649420/items/XUML3FNN"],"uri":["http://zotero.org/users/1649420/items/XUML3FNN"],"itemData":{"id":2286,"type":"article-journal","container-title":"Journal of Antimicrobial Chemotherapy","DOI":"10.1093/jac/dkx058","ISSN":"0305-7453","issue":"6","note":"publisher: Oxford University Press","page":"1602–1609","title":"Genomic landscape of extended-spectrum β-lactamase resistance in Escherichia coli from an urban African setting","volume":"72","author":[{"family":"Musicha","given":"Patrick"},{"family":"Feasey","given":"Nicholas A."},{"family":"Cain","given":"Amy K."},{"family":"Kallonen","given":"Teemu"},{"family":"Chaguza","given":"Chrispin"},{"family":"Peno","given":"Chikondi"},{"family":"Khonga","given":"Margaret"},{"family":"Thompson","given":"Sarah"},{"family":"Gray","given":"Katherine J."},{"family":"Mather","given":"Alison E."},{"family":"Heyderman","given":"Robert S."},{"family":"Everett","given":"Dean B."},{"family":"Thomson","given":"Nicholas R."},{"family":"Msefula","given":"Chisomo L."}],"issued":{"date-parts":[["2017",6]]}}}],"schema":"https://github.com/citation-style-language/schema/raw/master/csl-citation.json"} </w:instrText>
      </w:r>
      <w:r w:rsidR="005E62B7">
        <w:rPr>
          <w:lang w:val="en-US"/>
        </w:rPr>
        <w:fldChar w:fldCharType="separate"/>
      </w:r>
      <w:r w:rsidR="00D96C19" w:rsidRPr="00D96C19">
        <w:rPr>
          <w:rFonts w:cs="Arial"/>
          <w:vertAlign w:val="superscript"/>
        </w:rPr>
        <w:t>26</w:t>
      </w:r>
      <w:r w:rsidR="005E62B7">
        <w:rPr>
          <w:lang w:val="en-US"/>
        </w:rPr>
        <w:fldChar w:fldCharType="end"/>
      </w:r>
      <w:r w:rsidR="005E62B7">
        <w:rPr>
          <w:lang w:val="en-US"/>
        </w:rPr>
        <w:t xml:space="preserve">. </w:t>
      </w:r>
      <w:r w:rsidR="00584590">
        <w:rPr>
          <w:lang w:val="en-US"/>
        </w:rPr>
        <w:t>Accession numbers for all inc</w:t>
      </w:r>
      <w:r w:rsidR="003F04C4">
        <w:rPr>
          <w:lang w:val="en-US"/>
        </w:rPr>
        <w:t>l</w:t>
      </w:r>
      <w:r w:rsidR="00584590">
        <w:rPr>
          <w:lang w:val="en-US"/>
        </w:rPr>
        <w:t xml:space="preserve">uded isolates are provided in the supplementary appendix. </w:t>
      </w:r>
      <w:r w:rsidR="005E62B7">
        <w:rPr>
          <w:lang w:val="en-US"/>
        </w:rPr>
        <w:t xml:space="preserve">De novo assembly, construction of a core gene </w:t>
      </w:r>
      <w:proofErr w:type="spellStart"/>
      <w:r w:rsidR="005E62B7">
        <w:rPr>
          <w:lang w:val="en-US"/>
        </w:rPr>
        <w:t>pseudosequence</w:t>
      </w:r>
      <w:proofErr w:type="spellEnd"/>
      <w:r w:rsidR="005E62B7">
        <w:rPr>
          <w:lang w:val="en-US"/>
        </w:rPr>
        <w:t xml:space="preserve"> was performed as above and a phylogeny inferred using the same nucleotide substitution model as was identified to be the best fitting model for the Malawian isolates</w:t>
      </w:r>
      <w:r w:rsidR="00D96C19">
        <w:rPr>
          <w:lang w:val="en-US"/>
        </w:rPr>
        <w:t>, with 1000 bootstrap replicates</w:t>
      </w:r>
      <w:r w:rsidR="005E62B7">
        <w:rPr>
          <w:lang w:val="en-US"/>
        </w:rPr>
        <w:t xml:space="preserve">. </w:t>
      </w:r>
      <w:r>
        <w:rPr>
          <w:lang w:val="en-US"/>
        </w:rPr>
        <w:t xml:space="preserve"> </w:t>
      </w:r>
      <w:r w:rsidR="005E62B7">
        <w:rPr>
          <w:lang w:val="en-US"/>
        </w:rPr>
        <w:t>AMR gene presence and ST were also determined as above.</w:t>
      </w:r>
    </w:p>
    <w:p w14:paraId="579C7739" w14:textId="50EEF55B" w:rsidR="005E62B7" w:rsidRDefault="005E62B7" w:rsidP="00F72216">
      <w:pPr>
        <w:rPr>
          <w:lang w:val="en-US"/>
        </w:rPr>
      </w:pPr>
      <w:r>
        <w:rPr>
          <w:lang w:val="en-US"/>
        </w:rPr>
        <w:t xml:space="preserve">To better describe the genomic epidemiology of two commonly identified STs not seen in the previous Malawian collection – ST410 and ST167 – we downloaded all </w:t>
      </w:r>
      <w:r>
        <w:rPr>
          <w:lang w:val="en-US"/>
        </w:rPr>
        <w:lastRenderedPageBreak/>
        <w:t xml:space="preserve">ST140 and all ST167 genomes from </w:t>
      </w:r>
      <w:proofErr w:type="spellStart"/>
      <w:r>
        <w:rPr>
          <w:lang w:val="en-US"/>
        </w:rPr>
        <w:t>Enterobase</w:t>
      </w:r>
      <w:proofErr w:type="spellEnd"/>
      <w:r>
        <w:rPr>
          <w:lang w:val="en-US"/>
        </w:rPr>
        <w:fldChar w:fldCharType="begin"/>
      </w:r>
      <w:r w:rsidR="00D96C19">
        <w:rPr>
          <w:lang w:val="en-US"/>
        </w:rPr>
        <w:instrText xml:space="preserve"> ADDIN ZOTERO_ITEM CSL_CITATION {"citationID":"a1n4lh42fm1","properties":{"formattedCitation":"\\super 27\\nosupersub{}","plainCitation":"27","noteIndex":0},"citationItems":[{"id":4323,"uris":["http://zotero.org/users/1649420/items/CWJWXWI2"],"uri":["http://zotero.org/users/1649420/items/CWJWXWI2"],"itemData":{"id":4323,"type":"article-journal","abstract":"EnteroBase is an integrated software environment that supports the identification of global population structures within several bacterial genera that include pathogens. Here, we provide an overview of how EnteroBase works, what it can do, and its future prospects. EnteroBase has currently assembled more than 300,000 genomes from Illumina short reads from Salmonella, Escherichia, Yersinia, Clostridioides, Helicobacter, Vibrio, and Moraxella and genotyped those assemblies by core genome multilocus sequence typing (cgMLST). Hierarchical clustering of cgMLST sequence types allows mapping a new bacterial strain to predefined population structures at multiple levels of resolution within a few hours after uploading its short reads. Case Study 1 illustrates this process for local transmissions of Salmonella enterica serovar Agama between neighboring social groups of badgers and humans. EnteroBase also supports single nucleotide polymorphism (SNP) calls from both genomic assemblies and after extraction from metagenomic sequences, as illustrated by Case Study 2 which summarizes the microevolution of Yersinia pestis over the last 5000 years of pandemic plague. EnteroBase can also provide a global overview of the genomic diversity within an entire genus, as illustrated by Case Study 3, which presents a novel, global overview of the population structure of all of the species, subspecies, and clades within Escherichia.","container-title":"Genome Research","DOI":"10.1101/gr.251678.119","ISSN":"1088-9051, 1549-5469","issue":"1","journalAbbreviation":"Genome Res.","language":"en","note":"Company: Cold Spring Harbor Laboratory Press\nDistributor: Cold Spring Harbor Laboratory Press\nInstitution: Cold Spring Harbor Laboratory Press\nLabel: Cold Spring Harbor Laboratory Press\npublisher: Cold Spring Harbor Lab\nPMID: 31809257","page":"138-152","source":"genome.cshlp.org","title":"The EnteroBase user's guide, with case studies on Salmonella transmissions, Yersinia pestis phylogeny, and Escherichia core genomic diversity","volume":"30","author":[{"family":"Zhou","given":"Zhemin"},{"family":"Alikhan","given":"Nabil-Fareed"},{"family":"Mohamed","given":"Khaled"},{"family":"Fan","given":"Yulei"},{"family":"Group","given":"the Agama Study"},{"family":"Achtman","given":"Mark"},{"family":"Brown","given":"Derek"},{"family":"Chattaway","given":"Marie"},{"family":"Dallman","given":"Tim"},{"family":"Delahay","given":"Richard"},{"family":"Kornschober","given":"Christian"},{"family":"Pietzka","given":"Ariane"},{"family":"Malorny","given":"Burkhard"},{"family":"Petrovska","given":"Liljana"},{"family":"Davies","given":"Rob"},{"family":"Robertson","given":"Andy"},{"family":"Tyne","given":"William"},{"family":"Weill","given":"François-Xavier"},{"family":"Accou-Demartin","given":"Marie"},{"family":"Williams","given":"Nicola"}],"issued":{"date-parts":[["2020",1,1]]}}}],"schema":"https://github.com/citation-style-language/schema/raw/master/csl-citation.json"} </w:instrText>
      </w:r>
      <w:r>
        <w:rPr>
          <w:lang w:val="en-US"/>
        </w:rPr>
        <w:fldChar w:fldCharType="separate"/>
      </w:r>
      <w:r w:rsidR="00D96C19" w:rsidRPr="00D96C19">
        <w:rPr>
          <w:rFonts w:cs="Arial"/>
          <w:vertAlign w:val="superscript"/>
        </w:rPr>
        <w:t>27</w:t>
      </w:r>
      <w:r>
        <w:rPr>
          <w:lang w:val="en-US"/>
        </w:rPr>
        <w:fldChar w:fldCharType="end"/>
      </w:r>
      <w:r>
        <w:rPr>
          <w:lang w:val="en-US"/>
        </w:rPr>
        <w:t xml:space="preserve"> on 1</w:t>
      </w:r>
      <w:r w:rsidRPr="005E62B7">
        <w:rPr>
          <w:vertAlign w:val="superscript"/>
          <w:lang w:val="en-US"/>
        </w:rPr>
        <w:t>st</w:t>
      </w:r>
      <w:r>
        <w:rPr>
          <w:lang w:val="en-US"/>
        </w:rPr>
        <w:t xml:space="preserve"> March 2021 with publicly available </w:t>
      </w:r>
      <w:r w:rsidR="00584590">
        <w:rPr>
          <w:lang w:val="en-US"/>
        </w:rPr>
        <w:t>I</w:t>
      </w:r>
      <w:r>
        <w:rPr>
          <w:lang w:val="en-US"/>
        </w:rPr>
        <w:t>llumin</w:t>
      </w:r>
      <w:r w:rsidR="00584590">
        <w:rPr>
          <w:lang w:val="en-US"/>
        </w:rPr>
        <w:t>a</w:t>
      </w:r>
      <w:r>
        <w:rPr>
          <w:lang w:val="en-US"/>
        </w:rPr>
        <w:t xml:space="preserve"> short reads</w:t>
      </w:r>
      <w:r w:rsidR="00584590">
        <w:rPr>
          <w:lang w:val="en-US"/>
        </w:rPr>
        <w:t xml:space="preserve"> </w:t>
      </w:r>
      <w:r>
        <w:rPr>
          <w:lang w:val="en-US"/>
        </w:rPr>
        <w:t xml:space="preserve">and metadata (year and country of isolation). </w:t>
      </w:r>
      <w:r w:rsidR="001C409E">
        <w:rPr>
          <w:lang w:val="en-US"/>
        </w:rPr>
        <w:t xml:space="preserve">We performed QC with </w:t>
      </w:r>
      <w:proofErr w:type="spellStart"/>
      <w:r w:rsidR="001C409E">
        <w:rPr>
          <w:lang w:val="en-US"/>
        </w:rPr>
        <w:t>fastQC</w:t>
      </w:r>
      <w:proofErr w:type="spellEnd"/>
      <w:r w:rsidR="001C409E">
        <w:rPr>
          <w:lang w:val="en-US"/>
        </w:rPr>
        <w:t xml:space="preserve"> v0.11.8 (</w:t>
      </w:r>
      <w:hyperlink r:id="rId12" w:history="1">
        <w:r w:rsidR="001C409E" w:rsidRPr="004C29CD">
          <w:rPr>
            <w:rStyle w:val="Hyperlink"/>
            <w:lang w:val="en-US"/>
          </w:rPr>
          <w:t>https://www.bioinformatics.babraham.ac.uk/projects/fastqc/</w:t>
        </w:r>
      </w:hyperlink>
      <w:r w:rsidR="001C409E">
        <w:rPr>
          <w:lang w:val="en-US"/>
        </w:rPr>
        <w:t xml:space="preserve">), </w:t>
      </w:r>
      <w:proofErr w:type="spellStart"/>
      <w:r w:rsidR="001C409E">
        <w:rPr>
          <w:lang w:val="en-US"/>
        </w:rPr>
        <w:t>multiqc</w:t>
      </w:r>
      <w:proofErr w:type="spellEnd"/>
      <w:r w:rsidR="001C409E">
        <w:rPr>
          <w:lang w:val="en-US"/>
        </w:rPr>
        <w:t xml:space="preserve"> v1.8</w:t>
      </w:r>
      <w:r w:rsidR="001C409E">
        <w:rPr>
          <w:lang w:val="en-US"/>
        </w:rPr>
        <w:fldChar w:fldCharType="begin"/>
      </w:r>
      <w:r w:rsidR="00D96C19">
        <w:rPr>
          <w:lang w:val="en-US"/>
        </w:rPr>
        <w:instrText xml:space="preserve"> ADDIN ZOTERO_ITEM CSL_CITATION {"citationID":"akbhnlef0j","properties":{"formattedCitation":"\\super 28\\nosupersub{}","plainCitation":"28","noteIndex":0},"citationItems":[{"id":4332,"uris":["http://zotero.org/users/1649420/items/UYWA7P2P"],"uri":["http://zotero.org/users/1649420/items/UYWA7P2P"],"itemData":{"id":4332,"type":"article-journal","abstract":"Motivation: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customization.Availability and implementation: MultiQC is available with an GNU GPLv3 license on GitHub, the Python Package Index and Bioconda. Documentation and example reports are available at http://multiqc.infoContact:phil.ewels@scilifelab.se","container-title":"Bioinformatics","DOI":"10.1093/bioinformatics/btw354","ISSN":"1367-4803","issue":"19","journalAbbreviation":"Bioinformatics","page":"3047-3048","source":"Silverchair","title":"MultiQC: summarize analysis results for multiple tools and samples in a single report","title-short":"MultiQC","volume":"32","author":[{"family":"Ewels","given":"Philip"},{"family":"Magnusson","given":"Måns"},{"family":"Lundin","given":"Sverker"},{"family":"Käller","given":"Max"}],"issued":{"date-parts":[["2016",10,1]]}}}],"schema":"https://github.com/citation-style-language/schema/raw/master/csl-citation.json"} </w:instrText>
      </w:r>
      <w:r w:rsidR="001C409E">
        <w:rPr>
          <w:lang w:val="en-US"/>
        </w:rPr>
        <w:fldChar w:fldCharType="separate"/>
      </w:r>
      <w:r w:rsidR="00D96C19" w:rsidRPr="00D96C19">
        <w:rPr>
          <w:rFonts w:cs="Arial"/>
          <w:vertAlign w:val="superscript"/>
        </w:rPr>
        <w:t>28</w:t>
      </w:r>
      <w:r w:rsidR="001C409E">
        <w:rPr>
          <w:lang w:val="en-US"/>
        </w:rPr>
        <w:fldChar w:fldCharType="end"/>
      </w:r>
      <w:r w:rsidR="001C409E">
        <w:rPr>
          <w:lang w:val="en-US"/>
        </w:rPr>
        <w:t xml:space="preserve"> and </w:t>
      </w:r>
      <w:r w:rsidR="003F04C4">
        <w:rPr>
          <w:lang w:val="en-US"/>
        </w:rPr>
        <w:t xml:space="preserve">by trimmed raw reads with </w:t>
      </w:r>
      <w:proofErr w:type="spellStart"/>
      <w:r w:rsidR="001C409E">
        <w:rPr>
          <w:lang w:val="en-US"/>
        </w:rPr>
        <w:t>Trimmomatic</w:t>
      </w:r>
      <w:proofErr w:type="spellEnd"/>
      <w:r w:rsidR="001C409E">
        <w:rPr>
          <w:lang w:val="en-US"/>
        </w:rPr>
        <w:t xml:space="preserve"> v0.39</w:t>
      </w:r>
      <w:r w:rsidR="001C409E">
        <w:rPr>
          <w:lang w:val="en-US"/>
        </w:rPr>
        <w:fldChar w:fldCharType="begin"/>
      </w:r>
      <w:r w:rsidR="00D96C19">
        <w:rPr>
          <w:lang w:val="en-US"/>
        </w:rPr>
        <w:instrText xml:space="preserve"> ADDIN ZOTERO_ITEM CSL_CITATION {"citationID":"a2oshus3r7m","properties":{"formattedCitation":"\\super 29\\nosupersub{}","plainCitation":"29","noteIndex":0},"citationItems":[{"id":4329,"uris":["http://zotero.org/users/1649420/items/YQGGEE7K"],"uri":["http://zotero.org/users/1649420/items/YQGGEE7K"],"itemData":{"id":4329,"type":"article-journal","abstract":"Motivation: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http://www.usadellab.org/cms/index.php?page=trimmomaticContact:usadel@bio1.rwth-aachen.deSupplementary information:Supplementary data are available at Bioinformatics online.","container-title":"Bioinformatics","DOI":"10.1093/bioinformatics/btu170","ISSN":"1367-4803","issue":"15","journalAbbreviation":"Bioinformatics","page":"2114-2120","source":"Silverchair","title":"Trimmomatic: a flexible trimmer for Illumina sequence data","title-short":"Trimmomatic","volume":"30","author":[{"family":"Bolger","given":"Anthony M."},{"family":"Lohse","given":"Marc"},{"family":"Usadel","given":"Bjoern"}],"issued":{"date-parts":[["2014",8,1]]}}}],"schema":"https://github.com/citation-style-language/schema/raw/master/csl-citation.json"} </w:instrText>
      </w:r>
      <w:r w:rsidR="001C409E">
        <w:rPr>
          <w:lang w:val="en-US"/>
        </w:rPr>
        <w:fldChar w:fldCharType="separate"/>
      </w:r>
      <w:r w:rsidR="00D96C19" w:rsidRPr="00D96C19">
        <w:rPr>
          <w:rFonts w:cs="Arial"/>
          <w:vertAlign w:val="superscript"/>
        </w:rPr>
        <w:t>29</w:t>
      </w:r>
      <w:r w:rsidR="001C409E">
        <w:rPr>
          <w:lang w:val="en-US"/>
        </w:rPr>
        <w:fldChar w:fldCharType="end"/>
      </w:r>
      <w:r w:rsidR="001C409E">
        <w:rPr>
          <w:lang w:val="en-US"/>
        </w:rPr>
        <w:t xml:space="preserve">, removing adapter sequences (using TriSeq3-PE.fa and </w:t>
      </w:r>
      <w:proofErr w:type="spellStart"/>
      <w:r w:rsidR="001C409E" w:rsidRPr="001C409E">
        <w:rPr>
          <w:lang w:val="en-US"/>
        </w:rPr>
        <w:t>NexteeraPE.fa</w:t>
      </w:r>
      <w:proofErr w:type="spellEnd"/>
      <w:r w:rsidR="001C409E">
        <w:rPr>
          <w:lang w:val="en-US"/>
        </w:rPr>
        <w:t xml:space="preserve"> </w:t>
      </w:r>
      <w:r w:rsidR="00520798">
        <w:rPr>
          <w:lang w:val="en-US"/>
        </w:rPr>
        <w:t xml:space="preserve">as </w:t>
      </w:r>
      <w:r w:rsidR="001C409E">
        <w:rPr>
          <w:lang w:val="en-US"/>
        </w:rPr>
        <w:t xml:space="preserve">references </w:t>
      </w:r>
      <w:r w:rsidR="009468D2">
        <w:rPr>
          <w:lang w:val="en-US"/>
        </w:rPr>
        <w:t xml:space="preserve">provided with </w:t>
      </w:r>
      <w:proofErr w:type="spellStart"/>
      <w:r w:rsidR="001C409E">
        <w:rPr>
          <w:lang w:val="en-US"/>
        </w:rPr>
        <w:t>Trimmomatic</w:t>
      </w:r>
      <w:proofErr w:type="spellEnd"/>
      <w:r w:rsidR="001C409E">
        <w:rPr>
          <w:lang w:val="en-US"/>
        </w:rPr>
        <w:t xml:space="preserve">), leading or trailing bases with </w:t>
      </w:r>
      <w:proofErr w:type="spellStart"/>
      <w:r w:rsidR="001C409E">
        <w:rPr>
          <w:lang w:val="en-US"/>
        </w:rPr>
        <w:t>phred</w:t>
      </w:r>
      <w:proofErr w:type="spellEnd"/>
      <w:r w:rsidR="001C409E">
        <w:rPr>
          <w:lang w:val="en-US"/>
        </w:rPr>
        <w:t xml:space="preserve"> score below 4, bases with a mean sc</w:t>
      </w:r>
      <w:r w:rsidR="00584590">
        <w:rPr>
          <w:lang w:val="en-US"/>
        </w:rPr>
        <w:t>o</w:t>
      </w:r>
      <w:r w:rsidR="001C409E">
        <w:rPr>
          <w:lang w:val="en-US"/>
        </w:rPr>
        <w:t>re below 20 with a sliding window of 4 bases, and any reads with length below 36 following removal of low quality bases</w:t>
      </w:r>
      <w:r w:rsidR="00584590">
        <w:rPr>
          <w:lang w:val="en-US"/>
        </w:rPr>
        <w:t xml:space="preserve">. </w:t>
      </w:r>
      <w:r>
        <w:rPr>
          <w:lang w:val="en-US"/>
        </w:rPr>
        <w:t xml:space="preserve">We mapped the reads to ST specific </w:t>
      </w:r>
      <w:r w:rsidR="00584590">
        <w:rPr>
          <w:lang w:val="en-US"/>
        </w:rPr>
        <w:t>references</w:t>
      </w:r>
      <w:r>
        <w:rPr>
          <w:lang w:val="en-US"/>
        </w:rPr>
        <w:t xml:space="preserve"> from the curated FDA-ARGOS database</w:t>
      </w:r>
      <w:r>
        <w:rPr>
          <w:lang w:val="en-US"/>
        </w:rPr>
        <w:fldChar w:fldCharType="begin"/>
      </w:r>
      <w:r w:rsidR="00D96C19">
        <w:rPr>
          <w:lang w:val="en-US"/>
        </w:rPr>
        <w:instrText xml:space="preserve"> ADDIN ZOTERO_ITEM CSL_CITATION {"citationID":"a8o3sva3bv","properties":{"formattedCitation":"\\super 30\\nosupersub{}","plainCitation":"30","noteIndex":0},"citationItems":[{"id":4326,"uris":["http://zotero.org/users/1649420/items/T2YUGZA7"],"uri":["http://zotero.org/users/1649420/items/T2YUGZA7"],"itemData":{"id":4326,"type":"article-journal","abstract":"FDA proactively invests in tools to support innovation of emerging technologies, such as infectious disease next generation sequencing (ID-NGS). Here, we introduce FDA-ARGOS quality-controlled reference genomes as a public database for diagnostic purposes and demonstrate its utility on the example of two use cases. We provide quality control metrics for the FDA-ARGOS genomic database resource and outline the need for genome quality gap filling in the public domain. In the first use case, we show more accurate microbial identification of Enterococcus avium from metagenomic samples with FDA-ARGOS reference genomes compared to non-curated GenBank genomes. In the second use case, we demonstrate the utility of FDA-ARGOS reference genomes for Ebola virus target sequence comparison as part of a composite validation strategy for ID-NGS diagnostic tests. The use of FDA-ARGOS as an in silico target sequence comparator tool combined with representative clinical testing could reduce the burden for completing ID-NGS clinical trials.","container-title":"Nature Communications","DOI":"10.1038/s41467-019-11306-6","ISSN":"2041-1723","issue":"1","language":"en","note":"number: 1\npublisher: Nature Publishing Group","page":"3313","source":"www.nature.com","title":"FDA-ARGOS is a database with public quality-controlled reference genomes for diagnostic use and regulatory science","volume":"10","author":[{"family":"Sichtig","given":"Heike"},{"family":"Minogue","given":"Timothy"},{"family":"Yan","given":"Yi"},{"family":"Stefan","given":"Christopher"},{"family":"Hall","given":"Adrienne"},{"family":"Tallon","given":"Luke"},{"family":"Sadzewicz","given":"Lisa"},{"family":"Nadendla","given":"Suvarna"},{"family":"Klimke","given":"William"},{"family":"Hatcher","given":"Eneida"},{"family":"Shumway","given":"Martin"},{"family":"Aldea","given":"Dayanara Lebron"},{"family":"Allen","given":"Jonathan"},{"family":"Koehler","given":"Jeffrey"},{"family":"Slezak","given":"Tom"},{"family":"Lovell","given":"Stephen"},{"family":"Schoepp","given":"Randal"},{"family":"Scherf","given":"Uwe"}],"issued":{"date-parts":[["2019",7,25]]}}}],"schema":"https://github.com/citation-style-language/schema/raw/master/csl-citation.json"} </w:instrText>
      </w:r>
      <w:r>
        <w:rPr>
          <w:lang w:val="en-US"/>
        </w:rPr>
        <w:fldChar w:fldCharType="separate"/>
      </w:r>
      <w:r w:rsidR="00D96C19" w:rsidRPr="00D96C19">
        <w:rPr>
          <w:rFonts w:cs="Arial"/>
          <w:vertAlign w:val="superscript"/>
        </w:rPr>
        <w:t>30</w:t>
      </w:r>
      <w:r>
        <w:rPr>
          <w:lang w:val="en-US"/>
        </w:rPr>
        <w:fldChar w:fldCharType="end"/>
      </w:r>
      <w:r>
        <w:rPr>
          <w:lang w:val="en-US"/>
        </w:rPr>
        <w:t xml:space="preserve"> (</w:t>
      </w:r>
      <w:r w:rsidR="00584590">
        <w:rPr>
          <w:lang w:val="en-US"/>
        </w:rPr>
        <w:t xml:space="preserve">GenBank </w:t>
      </w:r>
      <w:r w:rsidR="001C409E">
        <w:rPr>
          <w:lang w:val="en-US"/>
        </w:rPr>
        <w:t xml:space="preserve">accession </w:t>
      </w:r>
      <w:r w:rsidR="00584590" w:rsidRPr="00584590">
        <w:rPr>
          <w:lang w:val="en-US"/>
        </w:rPr>
        <w:t>CP023870.1</w:t>
      </w:r>
      <w:r w:rsidR="00584590">
        <w:rPr>
          <w:lang w:val="en-US"/>
        </w:rPr>
        <w:t xml:space="preserve"> for ST167 and </w:t>
      </w:r>
      <w:r w:rsidR="00584590" w:rsidRPr="00584590">
        <w:rPr>
          <w:lang w:val="en-US"/>
        </w:rPr>
        <w:t>CP023870.1</w:t>
      </w:r>
      <w:r w:rsidR="00584590">
        <w:rPr>
          <w:lang w:val="en-US"/>
        </w:rPr>
        <w:t xml:space="preserve"> for St410) using the snippy v4.6.0</w:t>
      </w:r>
      <w:r w:rsidR="00584590">
        <w:rPr>
          <w:lang w:val="en-US"/>
        </w:rPr>
        <w:fldChar w:fldCharType="begin"/>
      </w:r>
      <w:r w:rsidR="00D96C19">
        <w:rPr>
          <w:lang w:val="en-US"/>
        </w:rPr>
        <w:instrText xml:space="preserve"> ADDIN ZOTERO_ITEM CSL_CITATION {"citationID":"adjecue6ss","properties":{"formattedCitation":"\\super 31\\nosupersub{}","plainCitation":"31","noteIndex":0},"citationItems":[{"id":4336,"uris":["http://zotero.org/users/1649420/items/Q8K26TJL"],"uri":["http://zotero.org/users/1649420/items/Q8K26TJL"],"itemData":{"id":4336,"type":"article-journal","title":"snippy: fast bacterial variant calling from NGS reads","URL":"https://github.com/tseemann/snippy","author":[{"family":"Torsten Seemann","given":""}],"issued":{"date-parts":[["2015"]]}}}],"schema":"https://github.com/citation-style-language/schema/raw/master/csl-citation.json"} </w:instrText>
      </w:r>
      <w:r w:rsidR="00584590">
        <w:rPr>
          <w:lang w:val="en-US"/>
        </w:rPr>
        <w:fldChar w:fldCharType="separate"/>
      </w:r>
      <w:r w:rsidR="00D96C19" w:rsidRPr="00D96C19">
        <w:rPr>
          <w:rFonts w:cs="Arial"/>
          <w:vertAlign w:val="superscript"/>
        </w:rPr>
        <w:t>31</w:t>
      </w:r>
      <w:r w:rsidR="00584590">
        <w:rPr>
          <w:lang w:val="en-US"/>
        </w:rPr>
        <w:fldChar w:fldCharType="end"/>
      </w:r>
      <w:r w:rsidR="00584590">
        <w:rPr>
          <w:lang w:val="en-US"/>
        </w:rPr>
        <w:t xml:space="preserve"> pipeline</w:t>
      </w:r>
      <w:r w:rsidR="00E2368F">
        <w:rPr>
          <w:lang w:val="en-US"/>
        </w:rPr>
        <w:t xml:space="preserve"> with default settings</w:t>
      </w:r>
      <w:r w:rsidR="00584590">
        <w:rPr>
          <w:lang w:val="en-US"/>
        </w:rPr>
        <w:t>;</w:t>
      </w:r>
      <w:r w:rsidR="009468D2">
        <w:rPr>
          <w:lang w:val="en-US"/>
        </w:rPr>
        <w:t xml:space="preserve"> mapped assemblies with mean mapped depth below 20x were excluded,</w:t>
      </w:r>
      <w:r w:rsidR="00584590">
        <w:rPr>
          <w:lang w:val="en-US"/>
        </w:rPr>
        <w:t xml:space="preserve"> areas of putative recombination were screened with </w:t>
      </w:r>
      <w:proofErr w:type="spellStart"/>
      <w:r w:rsidR="00584590">
        <w:rPr>
          <w:lang w:val="en-US"/>
        </w:rPr>
        <w:t>Gubbins</w:t>
      </w:r>
      <w:proofErr w:type="spellEnd"/>
      <w:r w:rsidR="00584590">
        <w:rPr>
          <w:lang w:val="en-US"/>
        </w:rPr>
        <w:t xml:space="preserve"> v 3.0.0</w:t>
      </w:r>
      <w:r w:rsidR="00584590">
        <w:rPr>
          <w:lang w:val="en-US"/>
        </w:rPr>
        <w:fldChar w:fldCharType="begin"/>
      </w:r>
      <w:r w:rsidR="00D96C19">
        <w:rPr>
          <w:lang w:val="en-US"/>
        </w:rPr>
        <w:instrText xml:space="preserve"> ADDIN ZOTERO_ITEM CSL_CITATION {"citationID":"a2nq2kls9cd","properties":{"formattedCitation":"\\super 32\\nosupersub{}","plainCitation":"32","noteIndex":0},"citationItems":[{"id":4337,"uris":["http://zotero.org/users/1649420/items/U76J4KVB"],"uri":["http://zotero.org/users/1649420/items/U76J4KVB"],"itemData":{"id":4337,"type":"article-journal","abstract":"The emergence of new sequencing technologies has facilitated the use of bacterial whole genome alignments for evolutionary studies and outbreak analyses. These datasets, of increasing size, often include examples of multiple different mechanisms of horizontal sequence transfer resulting in substantial alterations to prokaryotic chromosomes. The impact of these processes demands rapid and flexible approaches able to account for recombination when reconstructing isolates' recent diversification. Gubbins is an iterative algorithm that uses spatial scanning statistics to identify loci containing elevated densities of base substitutions suggestive of horizontal sequence transfer while concurrently constructing a maximum likelihood phylogeny based on the putative point mutations outside these regions of high sequence diversity. Simulations demonstrate the algorithm generates highly accurate reconstructions under realistically parameterized models of bacterial evolution, and achieves convergence in only a few hours on alignments of hundreds of bacterial genome sequences. Gubbins is appropriate for reconstructing the recent evolutionary history of a variety of haploid genotype alignments, as it makes no assumptions about the underlying mechanism of recombination. The software is freely available for download at github.com/sanger-pathogens/Gubbins, implemented in Python and C and supported on Linux and Mac OS X.","container-title":"Nucleic Acids Research","DOI":"10.1093/nar/gku1196","ISSN":"1362-4962","issue":"3","journalAbbreviation":"Nucleic Acids Res","language":"eng","note":"PMID: 25414349\nPMCID: PMC4330336","page":"e15","source":"PubMed","title":"Rapid phylogenetic analysis of large samples of recombinant bacterial whole genome sequences using Gubbins","volume":"43","author":[{"family":"Croucher","given":"Nicholas J."},{"family":"Page","given":"Andrew J."},{"family":"Connor","given":"Thomas R."},{"family":"Delaney","given":"Aidan J."},{"family":"Keane","given":"Jacqueline A."},{"family":"Bentley","given":"Stephen D."},{"family":"Parkhill","given":"Julian"},{"family":"Harris","given":"Simon R."}],"issued":{"date-parts":[["2015",2,18]]}}}],"schema":"https://github.com/citation-style-language/schema/raw/master/csl-citation.json"} </w:instrText>
      </w:r>
      <w:r w:rsidR="00584590">
        <w:rPr>
          <w:lang w:val="en-US"/>
        </w:rPr>
        <w:fldChar w:fldCharType="separate"/>
      </w:r>
      <w:r w:rsidR="00D96C19" w:rsidRPr="00D96C19">
        <w:rPr>
          <w:rFonts w:cs="Arial"/>
          <w:vertAlign w:val="superscript"/>
        </w:rPr>
        <w:t>32</w:t>
      </w:r>
      <w:r w:rsidR="00584590">
        <w:rPr>
          <w:lang w:val="en-US"/>
        </w:rPr>
        <w:fldChar w:fldCharType="end"/>
      </w:r>
      <w:r w:rsidR="00E2368F">
        <w:rPr>
          <w:lang w:val="en-US"/>
        </w:rPr>
        <w:t xml:space="preserve">, then SNP sites extracted and a phylogeny reconstructed with IQ-TREE as above. Finally, to explore the presence of the </w:t>
      </w:r>
      <w:r w:rsidR="00E2368F" w:rsidRPr="00F13D21">
        <w:rPr>
          <w:lang w:val="en-US"/>
        </w:rPr>
        <w:t>pNDM-MGR194</w:t>
      </w:r>
      <w:r w:rsidR="00E2368F">
        <w:rPr>
          <w:lang w:val="en-US"/>
        </w:rPr>
        <w:t xml:space="preserve"> </w:t>
      </w:r>
      <w:r w:rsidR="00E2368F" w:rsidRPr="00E2368F">
        <w:rPr>
          <w:i/>
          <w:iCs/>
          <w:lang w:val="en-US"/>
        </w:rPr>
        <w:t>bla</w:t>
      </w:r>
      <w:r w:rsidR="00E2368F" w:rsidRPr="00E2368F">
        <w:rPr>
          <w:vertAlign w:val="subscript"/>
          <w:lang w:val="en-US"/>
        </w:rPr>
        <w:t>NDM-5</w:t>
      </w:r>
      <w:r w:rsidR="00E2368F">
        <w:rPr>
          <w:lang w:val="en-US"/>
        </w:rPr>
        <w:t xml:space="preserve"> associated plasmid previously identified in Blantyre</w:t>
      </w:r>
      <w:r w:rsidR="00520798">
        <w:rPr>
          <w:lang w:val="en-US"/>
        </w:rPr>
        <w:fldChar w:fldCharType="begin"/>
      </w:r>
      <w:r w:rsidR="006A2B8F">
        <w:rPr>
          <w:lang w:val="en-US"/>
        </w:rPr>
        <w:instrText xml:space="preserve"> ADDIN ZOTERO_ITEM CSL_CITATION {"citationID":"a1oc4gk2d4f","properties":{"formattedCitation":"\\super 11\\nosupersub{}","plainCitation":"11","noteIndex":0},"citationItems":[{"id":4260,"uris":["http://zotero.org/users/1649420/items/9T6WGCXF"],"uri":["http://zotero.org/users/1649420/items/9T6WGCXF"],"itemData":{"id":4260,"type":"article-journal","container-title":"Journal of global antimicrobial resistance","DOI":"10.1016/j.jgar.2019.12.017","ISSN":"2213-7165","journalAbbreviation":"J Glob Antimicrob Resist","note":"PMID: 31899349\nPMCID: PMC7049292","page":"225-227","source":"PubMed Central","title":"Emergence of carbapenemase producing Enterobacteriaceae, Malawi","volume":"20","author":[{"family":"Lewis","given":"Joseph M"},{"family":"Lester","given":"Rebecca"},{"family":"Mphasa","given":"Madalitso"},{"family":"Banda","given":"Rachel"},{"family":"Edwards","given":"Thomas"},{"family":"Thomson","given":"Nicholas R"},{"family":"Feasey","given":"Nicholas"}],"issued":{"date-parts":[["2019",12,30]]}}}],"schema":"https://github.com/citation-style-language/schema/raw/master/csl-citation.json"} </w:instrText>
      </w:r>
      <w:r w:rsidR="00520798">
        <w:rPr>
          <w:lang w:val="en-US"/>
        </w:rPr>
        <w:fldChar w:fldCharType="separate"/>
      </w:r>
      <w:r w:rsidR="006A2B8F" w:rsidRPr="006A2B8F">
        <w:rPr>
          <w:rFonts w:cs="Arial"/>
          <w:vertAlign w:val="superscript"/>
        </w:rPr>
        <w:t>11</w:t>
      </w:r>
      <w:r w:rsidR="00520798">
        <w:rPr>
          <w:lang w:val="en-US"/>
        </w:rPr>
        <w:fldChar w:fldCharType="end"/>
      </w:r>
      <w:r w:rsidR="00E2368F">
        <w:rPr>
          <w:lang w:val="en-US"/>
        </w:rPr>
        <w:t xml:space="preserve">, we mapped all ST167 and ST410 reads to the plasmid reference (GenBank accession </w:t>
      </w:r>
      <w:r w:rsidR="00E2368F" w:rsidRPr="00E2368F">
        <w:rPr>
          <w:lang w:val="en-US"/>
        </w:rPr>
        <w:t>KF220657.1</w:t>
      </w:r>
      <w:r w:rsidR="00E2368F">
        <w:rPr>
          <w:lang w:val="en-US"/>
        </w:rPr>
        <w:t xml:space="preserve">) using snippy, calculated sequence coverage using the number of mapped bases excluding low quality bases as per snippy defaults, and sequence identity </w:t>
      </w:r>
      <w:r w:rsidR="009468D2">
        <w:rPr>
          <w:lang w:val="en-US"/>
        </w:rPr>
        <w:t xml:space="preserve">to the reference </w:t>
      </w:r>
      <w:r w:rsidR="00E2368F">
        <w:rPr>
          <w:lang w:val="en-US"/>
        </w:rPr>
        <w:t xml:space="preserve">using the snippy consensus </w:t>
      </w:r>
      <w:r w:rsidR="009468D2">
        <w:rPr>
          <w:lang w:val="en-US"/>
        </w:rPr>
        <w:t xml:space="preserve">substitution </w:t>
      </w:r>
      <w:r w:rsidR="00E2368F">
        <w:rPr>
          <w:lang w:val="en-US"/>
        </w:rPr>
        <w:t>SNP-calls.</w:t>
      </w:r>
    </w:p>
    <w:p w14:paraId="47361CA6" w14:textId="1737DB0A" w:rsidR="00E2368F" w:rsidRPr="00F72216" w:rsidRDefault="00F72216" w:rsidP="00F72216">
      <w:pPr>
        <w:rPr>
          <w:lang w:val="en-US"/>
        </w:rPr>
      </w:pPr>
      <w:r>
        <w:rPr>
          <w:lang w:val="en-US"/>
        </w:rPr>
        <w:t>All statistical analyses were carried out in R v4.0.2 (R Foundation for Statistical Computing, Vienna, Austria)</w:t>
      </w:r>
      <w:r w:rsidR="00E14132">
        <w:rPr>
          <w:lang w:val="en-US"/>
        </w:rPr>
        <w:t xml:space="preserve"> and trees were visualized in the </w:t>
      </w:r>
      <w:proofErr w:type="spellStart"/>
      <w:r w:rsidR="00E14132" w:rsidRPr="00BE2D50">
        <w:rPr>
          <w:i/>
          <w:iCs/>
          <w:lang w:val="en-US"/>
        </w:rPr>
        <w:t>ggtree</w:t>
      </w:r>
      <w:proofErr w:type="spellEnd"/>
      <w:r w:rsidR="00E14132" w:rsidRPr="00BE2D50">
        <w:rPr>
          <w:i/>
          <w:iCs/>
          <w:lang w:val="en-US"/>
        </w:rPr>
        <w:t xml:space="preserve"> </w:t>
      </w:r>
      <w:r w:rsidR="00E14132" w:rsidRPr="00BE2D50">
        <w:rPr>
          <w:lang w:val="en-US"/>
        </w:rPr>
        <w:t>v2.2.4</w:t>
      </w:r>
      <w:r w:rsidR="00E14132">
        <w:rPr>
          <w:lang w:val="en-US"/>
        </w:rPr>
        <w:fldChar w:fldCharType="begin"/>
      </w:r>
      <w:r w:rsidR="00D96C19">
        <w:rPr>
          <w:lang w:val="en-US"/>
        </w:rPr>
        <w:instrText xml:space="preserve"> ADDIN ZOTERO_ITEM CSL_CITATION {"citationID":"LSURPKeh","properties":{"formattedCitation":"\\super 33\\nosupersub{}","plainCitation":"33","noteIndex":0},"citationItems":[{"id":4140,"uris":["http://zotero.org/users/1649420/items/T3ITCUDN"],"uri":["http://zotero.org/users/1649420/items/T3ITCUDN"],"itemData":{"id":4140,"type":"article-journal","container-title":"Methods in Ecology and Evolution","DOI":"10.1111/2041-210X.12628","ISSN":"2041210X","issue":"1","note":"publisher: John Wiley &amp; Sons, Ltd (10.1111)","page":"28–36","title":"ggtree : an r package for visualization and annotation of phylogenetic trees with their covariates and other associated data","volume":"8","author":[{"family":"Yu","given":"Guangchuang"},{"family":"Smith","given":"David K."},{"family":"Zhu","given":"Huachen"},{"family":"Guan","given":"Yi"},{"family":"Lam","given":"Tommy Tsan-Yuk"}],"editor":[{"family":"McInerny","given":"Greg"}],"issued":{"date-parts":[["2017",1]]}}}],"schema":"https://github.com/citation-style-language/schema/raw/master/csl-citation.json"} </w:instrText>
      </w:r>
      <w:r w:rsidR="00E14132">
        <w:rPr>
          <w:lang w:val="en-US"/>
        </w:rPr>
        <w:fldChar w:fldCharType="separate"/>
      </w:r>
      <w:r w:rsidR="00D96C19" w:rsidRPr="00D96C19">
        <w:rPr>
          <w:rFonts w:cs="Arial"/>
          <w:vertAlign w:val="superscript"/>
        </w:rPr>
        <w:t>33</w:t>
      </w:r>
      <w:r w:rsidR="00E14132">
        <w:rPr>
          <w:lang w:val="en-US"/>
        </w:rPr>
        <w:fldChar w:fldCharType="end"/>
      </w:r>
      <w:r w:rsidR="00E14132">
        <w:rPr>
          <w:i/>
          <w:iCs/>
          <w:lang w:val="en-US"/>
        </w:rPr>
        <w:t xml:space="preserve"> </w:t>
      </w:r>
      <w:r w:rsidR="00E14132">
        <w:rPr>
          <w:lang w:val="en-US"/>
        </w:rPr>
        <w:t>package.</w:t>
      </w:r>
      <w:r>
        <w:rPr>
          <w:lang w:val="en-US"/>
        </w:rPr>
        <w:t xml:space="preserve"> Summary statistics, where presented, are medians and interquartile ranges or proportions </w:t>
      </w:r>
      <w:r w:rsidR="00E2368F">
        <w:rPr>
          <w:lang w:val="en-US"/>
        </w:rPr>
        <w:t xml:space="preserve">unless otherwise stated. </w:t>
      </w:r>
      <w:r>
        <w:rPr>
          <w:lang w:val="en-US"/>
        </w:rPr>
        <w:t xml:space="preserve">The clinical study which provided the isolates for this analysis was approved by the Liverpool School of Tropical Medicine (16-062) </w:t>
      </w:r>
      <w:r>
        <w:rPr>
          <w:lang w:val="en-US"/>
        </w:rPr>
        <w:lastRenderedPageBreak/>
        <w:t>and Malawi College of Medicine</w:t>
      </w:r>
      <w:r w:rsidR="00E2368F">
        <w:rPr>
          <w:lang w:val="en-US"/>
        </w:rPr>
        <w:t xml:space="preserve"> (</w:t>
      </w:r>
      <w:r w:rsidR="00E2368F" w:rsidRPr="00E2368F">
        <w:rPr>
          <w:lang w:val="en-US"/>
        </w:rPr>
        <w:t>16-062</w:t>
      </w:r>
      <w:r w:rsidR="00E2368F">
        <w:rPr>
          <w:lang w:val="en-US"/>
        </w:rPr>
        <w:t>). Reads from all isolates sequenced in this study have bee</w:t>
      </w:r>
      <w:r w:rsidR="009468D2">
        <w:rPr>
          <w:lang w:val="en-US"/>
        </w:rPr>
        <w:t>n</w:t>
      </w:r>
      <w:r w:rsidR="00E2368F">
        <w:rPr>
          <w:lang w:val="en-US"/>
        </w:rPr>
        <w:t xml:space="preserve"> deposited in the European Nucleotide Archive: accession numbers a</w:t>
      </w:r>
      <w:r w:rsidR="009468D2">
        <w:rPr>
          <w:lang w:val="en-US"/>
        </w:rPr>
        <w:t>n</w:t>
      </w:r>
      <w:r w:rsidR="00E2368F">
        <w:rPr>
          <w:lang w:val="en-US"/>
        </w:rPr>
        <w:t xml:space="preserve">d associated metadata are provided in the supplementary appendix. </w:t>
      </w:r>
    </w:p>
    <w:p w14:paraId="6583D9FF" w14:textId="0D2C217E" w:rsidR="007B126F" w:rsidRDefault="007B126F" w:rsidP="007B126F">
      <w:pPr>
        <w:pStyle w:val="Heading3"/>
        <w:rPr>
          <w:lang w:val="en-US"/>
        </w:rPr>
      </w:pPr>
      <w:r>
        <w:rPr>
          <w:lang w:val="en-US"/>
        </w:rPr>
        <w:t>Results</w:t>
      </w:r>
    </w:p>
    <w:p w14:paraId="710D9817" w14:textId="1523B5FE" w:rsidR="007B126F" w:rsidRDefault="007B126F" w:rsidP="007B126F">
      <w:pPr>
        <w:rPr>
          <w:lang w:val="en-US"/>
        </w:rPr>
      </w:pPr>
      <w:r>
        <w:rPr>
          <w:lang w:val="en-US"/>
        </w:rPr>
        <w:t>Following quality control, 47</w:t>
      </w:r>
      <w:r w:rsidR="007226AA">
        <w:rPr>
          <w:lang w:val="en-US"/>
        </w:rPr>
        <w:t xml:space="preserve">3 E. coli genomes were included in the analysis, 440 from participants who were enrolled in the hospital, and 33 from community members, with a median 2 (IQR 1-5) samples per participant. The commonest </w:t>
      </w:r>
      <w:r w:rsidR="007226AA" w:rsidRPr="007226AA">
        <w:rPr>
          <w:lang w:val="en-US"/>
        </w:rPr>
        <w:t xml:space="preserve">phylogroup </w:t>
      </w:r>
      <w:r w:rsidR="007226AA">
        <w:rPr>
          <w:lang w:val="en-US"/>
        </w:rPr>
        <w:t xml:space="preserve">was </w:t>
      </w:r>
      <w:r w:rsidR="007226AA" w:rsidRPr="007226AA">
        <w:rPr>
          <w:lang w:val="en-US"/>
        </w:rPr>
        <w:t>A</w:t>
      </w:r>
      <w:r w:rsidR="007226AA">
        <w:rPr>
          <w:lang w:val="en-US"/>
        </w:rPr>
        <w:t xml:space="preserve"> (43%)</w:t>
      </w:r>
      <w:r w:rsidR="007226AA" w:rsidRPr="007226AA">
        <w:rPr>
          <w:lang w:val="en-US"/>
        </w:rPr>
        <w:t>, followed by phylogroup B2</w:t>
      </w:r>
      <w:r w:rsidR="007226AA">
        <w:rPr>
          <w:lang w:val="en-US"/>
        </w:rPr>
        <w:t xml:space="preserve"> (20%)</w:t>
      </w:r>
      <w:r w:rsidR="007226AA" w:rsidRPr="007226AA">
        <w:rPr>
          <w:lang w:val="en-US"/>
        </w:rPr>
        <w:t>, F</w:t>
      </w:r>
      <w:r w:rsidR="007226AA">
        <w:rPr>
          <w:lang w:val="en-US"/>
        </w:rPr>
        <w:t xml:space="preserve"> (11%)</w:t>
      </w:r>
      <w:r w:rsidR="007226AA" w:rsidRPr="007226AA">
        <w:rPr>
          <w:lang w:val="en-US"/>
        </w:rPr>
        <w:t>, B1</w:t>
      </w:r>
      <w:r w:rsidR="007226AA">
        <w:rPr>
          <w:lang w:val="en-US"/>
        </w:rPr>
        <w:t xml:space="preserve"> (9%), </w:t>
      </w:r>
      <w:r w:rsidR="007226AA" w:rsidRPr="007226AA">
        <w:rPr>
          <w:lang w:val="en-US"/>
        </w:rPr>
        <w:t>C</w:t>
      </w:r>
      <w:r w:rsidR="007226AA">
        <w:rPr>
          <w:lang w:val="en-US"/>
        </w:rPr>
        <w:t xml:space="preserve"> (9%)</w:t>
      </w:r>
      <w:r w:rsidR="007226AA" w:rsidRPr="007226AA">
        <w:rPr>
          <w:lang w:val="en-US"/>
        </w:rPr>
        <w:t xml:space="preserve"> and D</w:t>
      </w:r>
      <w:r w:rsidR="007226AA">
        <w:rPr>
          <w:lang w:val="en-US"/>
        </w:rPr>
        <w:t xml:space="preserve"> (5%) with two samples typing as so-called cryptic clades (Clade I or II) </w:t>
      </w:r>
      <w:r w:rsidR="007226AA" w:rsidRPr="007226AA">
        <w:rPr>
          <w:lang w:val="en-US"/>
        </w:rPr>
        <w:t xml:space="preserve"> </w:t>
      </w:r>
      <w:r w:rsidR="007226AA">
        <w:rPr>
          <w:lang w:val="en-US"/>
        </w:rPr>
        <w:t>and six untyped by the Clermont scheme</w:t>
      </w:r>
      <w:r w:rsidR="000A5ED1">
        <w:rPr>
          <w:lang w:val="en-US"/>
        </w:rPr>
        <w:t xml:space="preserve"> (Figure 1B)</w:t>
      </w:r>
      <w:r w:rsidR="007226AA">
        <w:rPr>
          <w:lang w:val="en-US"/>
        </w:rPr>
        <w:t xml:space="preserve">. 56 </w:t>
      </w:r>
      <w:proofErr w:type="spellStart"/>
      <w:r w:rsidR="007226AA">
        <w:rPr>
          <w:lang w:val="en-US"/>
        </w:rPr>
        <w:t>recognised</w:t>
      </w:r>
      <w:proofErr w:type="spellEnd"/>
      <w:r w:rsidR="007226AA">
        <w:rPr>
          <w:lang w:val="en-US"/>
        </w:rPr>
        <w:t xml:space="preserve"> STs were identified, with a median 20 (IQR 13-38) samples </w:t>
      </w:r>
      <w:r w:rsidR="007E662A">
        <w:rPr>
          <w:lang w:val="en-US"/>
        </w:rPr>
        <w:t>per ST</w:t>
      </w:r>
      <w:r w:rsidR="000A5ED1">
        <w:rPr>
          <w:lang w:val="en-US"/>
        </w:rPr>
        <w:t xml:space="preserve"> (Figure 1A)</w:t>
      </w:r>
      <w:r w:rsidR="007E662A">
        <w:rPr>
          <w:lang w:val="en-US"/>
        </w:rPr>
        <w:t xml:space="preserve">. The </w:t>
      </w:r>
      <w:r w:rsidR="00492047">
        <w:rPr>
          <w:lang w:val="en-US"/>
        </w:rPr>
        <w:t>three most frequent</w:t>
      </w:r>
      <w:r w:rsidR="007E662A">
        <w:rPr>
          <w:lang w:val="en-US"/>
        </w:rPr>
        <w:t xml:space="preserve"> STs accounted for 32% of </w:t>
      </w:r>
      <w:r w:rsidR="00492047">
        <w:rPr>
          <w:lang w:val="en-US"/>
        </w:rPr>
        <w:t>isolates</w:t>
      </w:r>
      <w:r w:rsidR="007E662A">
        <w:rPr>
          <w:lang w:val="en-US"/>
        </w:rPr>
        <w:t xml:space="preserve">: </w:t>
      </w:r>
      <w:r w:rsidR="007E662A" w:rsidRPr="007E662A">
        <w:rPr>
          <w:lang w:val="en-US"/>
        </w:rPr>
        <w:t>ST</w:t>
      </w:r>
      <w:r w:rsidR="007E662A">
        <w:rPr>
          <w:lang w:val="en-US"/>
        </w:rPr>
        <w:t>131</w:t>
      </w:r>
      <w:r w:rsidR="007E662A" w:rsidRPr="007E662A">
        <w:rPr>
          <w:lang w:val="en-US"/>
        </w:rPr>
        <w:t xml:space="preserve"> </w:t>
      </w:r>
      <w:r w:rsidR="007E662A">
        <w:rPr>
          <w:lang w:val="en-US"/>
        </w:rPr>
        <w:t xml:space="preserve">was most commonly identified </w:t>
      </w:r>
      <w:r w:rsidR="007E662A" w:rsidRPr="007E662A">
        <w:rPr>
          <w:lang w:val="en-US"/>
        </w:rPr>
        <w:t xml:space="preserve">(64/473 [14%] of </w:t>
      </w:r>
      <w:r w:rsidR="007E662A">
        <w:rPr>
          <w:lang w:val="en-US"/>
        </w:rPr>
        <w:t xml:space="preserve">isolates) </w:t>
      </w:r>
      <w:r w:rsidR="007E662A" w:rsidRPr="007E662A">
        <w:rPr>
          <w:lang w:val="en-US"/>
        </w:rPr>
        <w:t>followed by ST410 (45/473 [10%</w:t>
      </w:r>
      <w:r w:rsidR="007E662A">
        <w:rPr>
          <w:lang w:val="en-US"/>
        </w:rPr>
        <w:t>]</w:t>
      </w:r>
      <w:r w:rsidR="007E662A" w:rsidRPr="007E662A">
        <w:rPr>
          <w:lang w:val="en-US"/>
        </w:rPr>
        <w:t>) and ST167 (38/473 [8%]).</w:t>
      </w:r>
      <w:r w:rsidR="007E662A">
        <w:rPr>
          <w:lang w:val="en-US"/>
        </w:rPr>
        <w:t xml:space="preserve"> </w:t>
      </w:r>
      <w:r w:rsidR="007226AA">
        <w:rPr>
          <w:lang w:val="en-US"/>
        </w:rPr>
        <w:t>De-novo assembly resulted in assemblies with a median 92 (</w:t>
      </w:r>
      <w:r w:rsidR="007E662A">
        <w:rPr>
          <w:lang w:val="en-US"/>
        </w:rPr>
        <w:t xml:space="preserve">IQR </w:t>
      </w:r>
      <w:r w:rsidR="007226AA">
        <w:rPr>
          <w:lang w:val="en-US"/>
        </w:rPr>
        <w:t>68-122)</w:t>
      </w:r>
      <w:r w:rsidR="007E662A">
        <w:rPr>
          <w:lang w:val="en-US"/>
        </w:rPr>
        <w:t xml:space="preserve"> contigs and N50 of 180kb</w:t>
      </w:r>
      <w:r w:rsidR="00423757">
        <w:rPr>
          <w:lang w:val="en-US"/>
        </w:rPr>
        <w:t>p</w:t>
      </w:r>
      <w:r w:rsidR="007E662A">
        <w:rPr>
          <w:lang w:val="en-US"/>
        </w:rPr>
        <w:t xml:space="preserve"> (IQR 123-234kb</w:t>
      </w:r>
      <w:r w:rsidR="00423757">
        <w:rPr>
          <w:lang w:val="en-US"/>
        </w:rPr>
        <w:t>p</w:t>
      </w:r>
      <w:r w:rsidR="00E2368F">
        <w:rPr>
          <w:lang w:val="en-US"/>
        </w:rPr>
        <w:t>, see Supplementary Appendix</w:t>
      </w:r>
      <w:r w:rsidR="00E14132">
        <w:rPr>
          <w:lang w:val="en-US"/>
        </w:rPr>
        <w:t xml:space="preserve"> for assembly statistics</w:t>
      </w:r>
      <w:r w:rsidR="007E662A">
        <w:rPr>
          <w:lang w:val="en-US"/>
        </w:rPr>
        <w:t xml:space="preserve">), and annotation with </w:t>
      </w:r>
      <w:proofErr w:type="spellStart"/>
      <w:r w:rsidR="007E662A">
        <w:rPr>
          <w:lang w:val="en-US"/>
        </w:rPr>
        <w:t>Prokka</w:t>
      </w:r>
      <w:proofErr w:type="spellEnd"/>
      <w:r w:rsidR="007E662A">
        <w:rPr>
          <w:lang w:val="en-US"/>
        </w:rPr>
        <w:t xml:space="preserve"> followed by the </w:t>
      </w:r>
      <w:proofErr w:type="spellStart"/>
      <w:r w:rsidR="007E662A">
        <w:rPr>
          <w:lang w:val="en-US"/>
        </w:rPr>
        <w:t>Roary</w:t>
      </w:r>
      <w:proofErr w:type="spellEnd"/>
      <w:r w:rsidR="007E662A">
        <w:rPr>
          <w:lang w:val="en-US"/>
        </w:rPr>
        <w:t xml:space="preserve"> pan-genome pipeline identified a pan-genome of 26,840 genes of which </w:t>
      </w:r>
      <w:r w:rsidR="000A5ED1">
        <w:rPr>
          <w:lang w:val="en-US"/>
        </w:rPr>
        <w:t xml:space="preserve">2966 were core. A maximum-likelihood phylogeny inferred from the core gene </w:t>
      </w:r>
      <w:proofErr w:type="spellStart"/>
      <w:r w:rsidR="000A5ED1">
        <w:rPr>
          <w:lang w:val="en-US"/>
        </w:rPr>
        <w:t>psedosequence</w:t>
      </w:r>
      <w:proofErr w:type="spellEnd"/>
      <w:r w:rsidR="000A5ED1">
        <w:rPr>
          <w:lang w:val="en-US"/>
        </w:rPr>
        <w:t xml:space="preserve"> </w:t>
      </w:r>
      <w:r w:rsidR="007601A3">
        <w:rPr>
          <w:lang w:val="en-US"/>
        </w:rPr>
        <w:t xml:space="preserve">(fit with the general time reversible nucleotide substitution model with </w:t>
      </w:r>
      <w:proofErr w:type="spellStart"/>
      <w:r w:rsidR="007601A3">
        <w:rPr>
          <w:lang w:val="en-US"/>
        </w:rPr>
        <w:t>FreeRate</w:t>
      </w:r>
      <w:proofErr w:type="spellEnd"/>
      <w:r w:rsidR="007601A3">
        <w:rPr>
          <w:lang w:val="en-US"/>
        </w:rPr>
        <w:t xml:space="preserve"> site heterogeneity with 5 parameters, as selected by the IQ-TREE </w:t>
      </w:r>
      <w:proofErr w:type="spellStart"/>
      <w:r w:rsidR="007601A3">
        <w:rPr>
          <w:lang w:val="en-US"/>
        </w:rPr>
        <w:t>ModelFinder</w:t>
      </w:r>
      <w:proofErr w:type="spellEnd"/>
      <w:r w:rsidR="007601A3">
        <w:rPr>
          <w:lang w:val="en-US"/>
        </w:rPr>
        <w:t xml:space="preserve"> module) </w:t>
      </w:r>
      <w:r w:rsidR="000A5ED1">
        <w:rPr>
          <w:lang w:val="en-US"/>
        </w:rPr>
        <w:t>showed that the STs</w:t>
      </w:r>
      <w:r w:rsidR="00A91E3F">
        <w:rPr>
          <w:lang w:val="en-US"/>
        </w:rPr>
        <w:t>, as expected,</w:t>
      </w:r>
      <w:r w:rsidR="000A5ED1">
        <w:rPr>
          <w:lang w:val="en-US"/>
        </w:rPr>
        <w:t xml:space="preserve"> were largely monophyletic and mapped well to the tree</w:t>
      </w:r>
      <w:r w:rsidR="00520798">
        <w:rPr>
          <w:lang w:val="en-US"/>
        </w:rPr>
        <w:t xml:space="preserve"> topography</w:t>
      </w:r>
      <w:r w:rsidR="000A5ED1">
        <w:rPr>
          <w:lang w:val="en-US"/>
        </w:rPr>
        <w:t xml:space="preserve"> (Supplementary figure 1).</w:t>
      </w:r>
    </w:p>
    <w:p w14:paraId="198BEFF8" w14:textId="16097DA2" w:rsidR="00C73589" w:rsidRDefault="00C73589" w:rsidP="00C73589">
      <w:pPr>
        <w:rPr>
          <w:lang w:val="en-US"/>
        </w:rPr>
      </w:pPr>
      <w:r>
        <w:rPr>
          <w:lang w:val="en-US"/>
        </w:rPr>
        <w:t>The identified AMR determin</w:t>
      </w:r>
      <w:r w:rsidR="00A91E3F">
        <w:rPr>
          <w:lang w:val="en-US"/>
        </w:rPr>
        <w:t>a</w:t>
      </w:r>
      <w:r>
        <w:rPr>
          <w:lang w:val="en-US"/>
        </w:rPr>
        <w:t xml:space="preserve">nts are shown in Figure 2. </w:t>
      </w:r>
      <w:r w:rsidR="00A55373">
        <w:rPr>
          <w:lang w:val="en-US"/>
        </w:rPr>
        <w:t xml:space="preserve">Only </w:t>
      </w:r>
      <w:r w:rsidR="003F1DB1">
        <w:rPr>
          <w:lang w:val="en-US"/>
        </w:rPr>
        <w:t>o</w:t>
      </w:r>
      <w:r>
        <w:rPr>
          <w:lang w:val="en-US"/>
        </w:rPr>
        <w:t xml:space="preserve">ne isolate contained </w:t>
      </w:r>
      <w:r w:rsidR="00093910">
        <w:rPr>
          <w:lang w:val="en-US"/>
        </w:rPr>
        <w:t xml:space="preserve">a </w:t>
      </w:r>
      <w:proofErr w:type="spellStart"/>
      <w:r>
        <w:rPr>
          <w:lang w:val="en-US"/>
        </w:rPr>
        <w:t>carbapenemase</w:t>
      </w:r>
      <w:proofErr w:type="spellEnd"/>
      <w:r w:rsidR="00093910">
        <w:rPr>
          <w:lang w:val="en-US"/>
        </w:rPr>
        <w:t xml:space="preserve"> encoding gene</w:t>
      </w:r>
      <w:r w:rsidR="00A55373">
        <w:rPr>
          <w:lang w:val="en-US"/>
        </w:rPr>
        <w:t xml:space="preserve">: </w:t>
      </w:r>
      <w:r w:rsidR="00A55373" w:rsidRPr="000A5ED1">
        <w:rPr>
          <w:i/>
          <w:iCs/>
          <w:lang w:val="en-US"/>
        </w:rPr>
        <w:t>bla</w:t>
      </w:r>
      <w:r w:rsidR="00A55373" w:rsidRPr="000A5ED1">
        <w:rPr>
          <w:vertAlign w:val="subscript"/>
          <w:lang w:val="en-US"/>
        </w:rPr>
        <w:t xml:space="preserve">NDM-5 </w:t>
      </w:r>
      <w:r>
        <w:rPr>
          <w:lang w:val="en-US"/>
        </w:rPr>
        <w:t xml:space="preserve"> carried on a </w:t>
      </w:r>
      <w:r w:rsidRPr="00F13D21">
        <w:rPr>
          <w:lang w:val="en-US"/>
        </w:rPr>
        <w:t>46.2kb</w:t>
      </w:r>
      <w:r>
        <w:rPr>
          <w:lang w:val="en-US"/>
        </w:rPr>
        <w:t>p</w:t>
      </w:r>
      <w:r w:rsidRPr="00F13D21">
        <w:rPr>
          <w:lang w:val="en-US"/>
        </w:rPr>
        <w:t xml:space="preserve"> Inc-X3</w:t>
      </w:r>
      <w:r>
        <w:rPr>
          <w:lang w:val="en-US"/>
        </w:rPr>
        <w:t xml:space="preserve"> plasmid </w:t>
      </w:r>
      <w:r>
        <w:rPr>
          <w:lang w:val="en-US"/>
        </w:rPr>
        <w:lastRenderedPageBreak/>
        <w:t>(</w:t>
      </w:r>
      <w:r w:rsidR="00A91E3F">
        <w:rPr>
          <w:lang w:val="en-US"/>
        </w:rPr>
        <w:t>closely related – 11 SNPs - to the</w:t>
      </w:r>
      <w:r>
        <w:rPr>
          <w:lang w:val="en-US"/>
        </w:rPr>
        <w:t xml:space="preserve"> blaNDM-5 associated plasmid, </w:t>
      </w:r>
      <w:r w:rsidRPr="00F13D21">
        <w:rPr>
          <w:lang w:val="en-US"/>
        </w:rPr>
        <w:t>pNDM-MGR194</w:t>
      </w:r>
      <w:r>
        <w:rPr>
          <w:lang w:val="en-US"/>
        </w:rPr>
        <w:t>), which we have described previously</w:t>
      </w:r>
      <w:r w:rsidR="00E2368F">
        <w:rPr>
          <w:lang w:val="en-US"/>
        </w:rPr>
        <w:fldChar w:fldCharType="begin"/>
      </w:r>
      <w:r w:rsidR="00DF2BD8">
        <w:rPr>
          <w:lang w:val="en-US"/>
        </w:rPr>
        <w:instrText xml:space="preserve"> ADDIN ZOTERO_ITEM CSL_CITATION {"citationID":"a2f29hbjcg9","properties":{"formattedCitation":"\\super 11\\nosupersub{}","plainCitation":"11","noteIndex":0},"citationItems":[{"id":4260,"uris":["http://zotero.org/users/1649420/items/9T6WGCXF"],"uri":["http://zotero.org/users/1649420/items/9T6WGCXF"],"itemData":{"id":4260,"type":"article-journal","container-title":"Journal of global antimicrobial resistance","DOI":"10.1016/j.jgar.2019.12.017","ISSN":"2213-7165","journalAbbreviation":"J Glob Antimicrob Resist","note":"PMID: 31899349\nPMCID: PMC7049292","page":"225-227","source":"PubMed Central","title":"Emergence of carbapenemase producing Enterobacteriaceae, Malawi","volume":"20","author":[{"family":"Lewis","given":"Joseph M"},{"family":"Lester","given":"Rebecca"},{"family":"Mphasa","given":"Madalitso"},{"family":"Banda","given":"Rachel"},{"family":"Edwards","given":"Thomas"},{"family":"Thomson","given":"Nicholas R"},{"family":"Feasey","given":"Nicholas"}],"issued":{"date-parts":[["2019",12,30]]}}}],"schema":"https://github.com/citation-style-language/schema/raw/master/csl-citation.json"} </w:instrText>
      </w:r>
      <w:r w:rsidR="00E2368F">
        <w:rPr>
          <w:lang w:val="en-US"/>
        </w:rPr>
        <w:fldChar w:fldCharType="separate"/>
      </w:r>
      <w:r w:rsidR="00DF2BD8" w:rsidRPr="00DF2BD8">
        <w:rPr>
          <w:rFonts w:cs="Arial"/>
          <w:vertAlign w:val="superscript"/>
        </w:rPr>
        <w:t>11</w:t>
      </w:r>
      <w:r w:rsidR="00E2368F">
        <w:rPr>
          <w:lang w:val="en-US"/>
        </w:rPr>
        <w:fldChar w:fldCharType="end"/>
      </w:r>
      <w:r>
        <w:rPr>
          <w:lang w:val="en-US"/>
        </w:rPr>
        <w:t xml:space="preserve">. The remainder (n = 472) carried at least one ESBL-encoding gene, most commonly </w:t>
      </w:r>
      <w:r w:rsidRPr="00F13D21">
        <w:rPr>
          <w:i/>
          <w:iCs/>
          <w:lang w:val="en-US"/>
        </w:rPr>
        <w:t>bla</w:t>
      </w:r>
      <w:r w:rsidRPr="00F13D21">
        <w:rPr>
          <w:vertAlign w:val="subscript"/>
          <w:lang w:val="en-US"/>
        </w:rPr>
        <w:t>CTX-M-15</w:t>
      </w:r>
      <w:r>
        <w:rPr>
          <w:lang w:val="en-US"/>
        </w:rPr>
        <w:t xml:space="preserve"> which was present in 319/473 (67%) of isolates</w:t>
      </w:r>
      <w:r w:rsidR="008C5039">
        <w:rPr>
          <w:lang w:val="en-US"/>
        </w:rPr>
        <w:t xml:space="preserve">. All other identified ESBL-encoding genes were members of the </w:t>
      </w:r>
      <w:proofErr w:type="spellStart"/>
      <w:r w:rsidR="008C5039" w:rsidRPr="008C5039">
        <w:rPr>
          <w:i/>
          <w:iCs/>
          <w:lang w:val="en-US"/>
        </w:rPr>
        <w:t>bla</w:t>
      </w:r>
      <w:r w:rsidR="008C5039" w:rsidRPr="008C5039">
        <w:rPr>
          <w:vertAlign w:val="subscript"/>
          <w:lang w:val="en-US"/>
        </w:rPr>
        <w:t>CTX</w:t>
      </w:r>
      <w:proofErr w:type="spellEnd"/>
      <w:r w:rsidR="008C5039" w:rsidRPr="008C5039">
        <w:rPr>
          <w:vertAlign w:val="subscript"/>
          <w:lang w:val="en-US"/>
        </w:rPr>
        <w:t>-M</w:t>
      </w:r>
      <w:r w:rsidR="008C5039">
        <w:rPr>
          <w:lang w:val="en-US"/>
        </w:rPr>
        <w:t xml:space="preserve"> family with the exception of </w:t>
      </w:r>
      <w:r w:rsidR="008C5039" w:rsidRPr="008C5039">
        <w:rPr>
          <w:i/>
          <w:iCs/>
          <w:lang w:val="en-US"/>
        </w:rPr>
        <w:t>bla</w:t>
      </w:r>
      <w:r w:rsidR="008C5039" w:rsidRPr="008C5039">
        <w:rPr>
          <w:vertAlign w:val="subscript"/>
          <w:lang w:val="en-US"/>
        </w:rPr>
        <w:t>SHV-12</w:t>
      </w:r>
      <w:r w:rsidR="008C5039">
        <w:rPr>
          <w:lang w:val="en-US"/>
        </w:rPr>
        <w:t xml:space="preserve"> which was identified in 26/473 isolates across 6 STs, but particularly associated with ST656; all 17 ST656 isolates in the collection carried </w:t>
      </w:r>
      <w:r w:rsidR="008C5039" w:rsidRPr="008C5039">
        <w:rPr>
          <w:i/>
          <w:iCs/>
          <w:lang w:val="en-US"/>
        </w:rPr>
        <w:t>bla</w:t>
      </w:r>
      <w:r w:rsidR="008C5039" w:rsidRPr="008C5039">
        <w:rPr>
          <w:vertAlign w:val="subscript"/>
          <w:lang w:val="en-US"/>
        </w:rPr>
        <w:t>SHV-12</w:t>
      </w:r>
      <w:r w:rsidR="003F1DB1">
        <w:rPr>
          <w:lang w:val="en-US"/>
        </w:rPr>
        <w:t xml:space="preserve">. </w:t>
      </w:r>
      <w:r w:rsidR="005B3DF5">
        <w:rPr>
          <w:lang w:val="en-US"/>
        </w:rPr>
        <w:t>Determinants of resistance to a</w:t>
      </w:r>
      <w:r w:rsidR="003F1DB1">
        <w:rPr>
          <w:lang w:val="en-US"/>
        </w:rPr>
        <w:t>minoglycoside</w:t>
      </w:r>
      <w:r w:rsidR="005B3DF5">
        <w:rPr>
          <w:lang w:val="en-US"/>
        </w:rPr>
        <w:t>s</w:t>
      </w:r>
      <w:r w:rsidR="00093910">
        <w:rPr>
          <w:lang w:val="en-US"/>
        </w:rPr>
        <w:t xml:space="preserve"> </w:t>
      </w:r>
      <w:r w:rsidR="003F1DB1">
        <w:rPr>
          <w:lang w:val="en-US"/>
        </w:rPr>
        <w:t>(99% [</w:t>
      </w:r>
      <w:r w:rsidR="003F1DB1" w:rsidRPr="003F1DB1">
        <w:rPr>
          <w:lang w:val="en-US"/>
        </w:rPr>
        <w:t>469/473</w:t>
      </w:r>
      <w:r w:rsidR="003F1DB1">
        <w:rPr>
          <w:lang w:val="en-US"/>
        </w:rPr>
        <w:t xml:space="preserve">] of isolates), trimethoprim </w:t>
      </w:r>
      <w:r w:rsidR="003F1DB1" w:rsidRPr="003F1DB1">
        <w:rPr>
          <w:lang w:val="en-US"/>
        </w:rPr>
        <w:t>(</w:t>
      </w:r>
      <w:r w:rsidR="003F1DB1">
        <w:rPr>
          <w:lang w:val="en-US"/>
        </w:rPr>
        <w:t>97% [</w:t>
      </w:r>
      <w:r w:rsidR="003F1DB1" w:rsidRPr="003F1DB1">
        <w:rPr>
          <w:lang w:val="en-US"/>
        </w:rPr>
        <w:t>459/473</w:t>
      </w:r>
      <w:r w:rsidR="003F1DB1">
        <w:rPr>
          <w:lang w:val="en-US"/>
        </w:rPr>
        <w:t>]</w:t>
      </w:r>
      <w:r w:rsidR="003F1DB1" w:rsidRPr="003F1DB1">
        <w:rPr>
          <w:lang w:val="en-US"/>
        </w:rPr>
        <w:t>)</w:t>
      </w:r>
      <w:r w:rsidR="005B3DF5">
        <w:rPr>
          <w:lang w:val="en-US"/>
        </w:rPr>
        <w:t xml:space="preserve">, </w:t>
      </w:r>
      <w:proofErr w:type="spellStart"/>
      <w:r w:rsidR="003F1DB1" w:rsidRPr="003F1DB1">
        <w:rPr>
          <w:lang w:val="en-US"/>
        </w:rPr>
        <w:t>sulphonamide</w:t>
      </w:r>
      <w:r w:rsidR="003F1DB1">
        <w:rPr>
          <w:lang w:val="en-US"/>
        </w:rPr>
        <w:t>s</w:t>
      </w:r>
      <w:proofErr w:type="spellEnd"/>
      <w:r w:rsidR="003F1DB1" w:rsidRPr="003F1DB1">
        <w:rPr>
          <w:lang w:val="en-US"/>
        </w:rPr>
        <w:t xml:space="preserve"> (</w:t>
      </w:r>
      <w:r w:rsidR="00093910">
        <w:rPr>
          <w:lang w:val="en-US"/>
        </w:rPr>
        <w:t>99% [</w:t>
      </w:r>
      <w:r w:rsidR="003F1DB1" w:rsidRPr="003F1DB1">
        <w:rPr>
          <w:lang w:val="en-US"/>
        </w:rPr>
        <w:t>468/473])</w:t>
      </w:r>
      <w:r w:rsidR="003F1DB1">
        <w:rPr>
          <w:lang w:val="en-US"/>
        </w:rPr>
        <w:t xml:space="preserve"> </w:t>
      </w:r>
      <w:r w:rsidR="005B3DF5">
        <w:rPr>
          <w:lang w:val="en-US"/>
        </w:rPr>
        <w:t>and</w:t>
      </w:r>
      <w:r w:rsidR="003F1DB1">
        <w:rPr>
          <w:lang w:val="en-US"/>
        </w:rPr>
        <w:t xml:space="preserve"> quinolone</w:t>
      </w:r>
      <w:r w:rsidR="005B3DF5">
        <w:rPr>
          <w:lang w:val="en-US"/>
        </w:rPr>
        <w:t>s</w:t>
      </w:r>
      <w:r w:rsidR="00093910">
        <w:rPr>
          <w:lang w:val="en-US"/>
        </w:rPr>
        <w:t xml:space="preserve"> </w:t>
      </w:r>
      <w:r w:rsidR="005B3DF5">
        <w:rPr>
          <w:lang w:val="en-US"/>
        </w:rPr>
        <w:t>were very common</w:t>
      </w:r>
      <w:r w:rsidR="003F1DB1">
        <w:rPr>
          <w:lang w:val="en-US"/>
        </w:rPr>
        <w:t xml:space="preserve"> (</w:t>
      </w:r>
      <w:r w:rsidR="003F1DB1" w:rsidRPr="003F1DB1">
        <w:rPr>
          <w:lang w:val="en-US"/>
        </w:rPr>
        <w:t xml:space="preserve">88% </w:t>
      </w:r>
      <w:r w:rsidR="003F1DB1">
        <w:rPr>
          <w:lang w:val="en-US"/>
        </w:rPr>
        <w:t>[</w:t>
      </w:r>
      <w:r w:rsidR="003F1DB1" w:rsidRPr="003F1DB1">
        <w:rPr>
          <w:lang w:val="en-US"/>
        </w:rPr>
        <w:t>418/473</w:t>
      </w:r>
      <w:r w:rsidR="003F1DB1">
        <w:rPr>
          <w:lang w:val="en-US"/>
        </w:rPr>
        <w:t>]</w:t>
      </w:r>
      <w:r w:rsidR="003F1DB1" w:rsidRPr="003F1DB1">
        <w:rPr>
          <w:lang w:val="en-US"/>
        </w:rPr>
        <w:t xml:space="preserve"> </w:t>
      </w:r>
      <w:r w:rsidR="003F1DB1">
        <w:rPr>
          <w:lang w:val="en-US"/>
        </w:rPr>
        <w:t>)</w:t>
      </w:r>
      <w:r w:rsidR="00093910">
        <w:rPr>
          <w:lang w:val="en-US"/>
        </w:rPr>
        <w:t xml:space="preserve">; genes conferring resistance to chloramphenicol </w:t>
      </w:r>
      <w:r w:rsidR="005B3DF5">
        <w:rPr>
          <w:lang w:val="en-US"/>
        </w:rPr>
        <w:t>less so</w:t>
      </w:r>
      <w:r w:rsidR="00093910">
        <w:rPr>
          <w:lang w:val="en-US"/>
        </w:rPr>
        <w:t xml:space="preserve"> (52% [</w:t>
      </w:r>
      <w:r w:rsidR="00093910" w:rsidRPr="00093910">
        <w:rPr>
          <w:lang w:val="en-US"/>
        </w:rPr>
        <w:t>248/473</w:t>
      </w:r>
      <w:r w:rsidR="00093910">
        <w:rPr>
          <w:lang w:val="en-US"/>
        </w:rPr>
        <w:t>]).</w:t>
      </w:r>
    </w:p>
    <w:p w14:paraId="3F374D99" w14:textId="392E842E" w:rsidR="005B3DF5" w:rsidRDefault="005B3DF5" w:rsidP="00FE61C3">
      <w:pPr>
        <w:rPr>
          <w:lang w:val="en-US"/>
        </w:rPr>
      </w:pPr>
      <w:r>
        <w:rPr>
          <w:lang w:val="en-US"/>
        </w:rPr>
        <w:t xml:space="preserve">We next placed the Malawian carriage isolates in </w:t>
      </w:r>
      <w:r w:rsidR="00E14132">
        <w:rPr>
          <w:lang w:val="en-US"/>
        </w:rPr>
        <w:t>the context of the global</w:t>
      </w:r>
      <w:r>
        <w:rPr>
          <w:lang w:val="en-US"/>
        </w:rPr>
        <w:t xml:space="preserve"> co</w:t>
      </w:r>
      <w:r w:rsidR="00E14132">
        <w:rPr>
          <w:lang w:val="en-US"/>
        </w:rPr>
        <w:t>llection with a core gene phylogeny</w:t>
      </w:r>
      <w:r>
        <w:rPr>
          <w:lang w:val="en-US"/>
        </w:rPr>
        <w:t xml:space="preserve">. </w:t>
      </w:r>
      <w:r w:rsidR="006A2B8F">
        <w:rPr>
          <w:lang w:val="en-US"/>
        </w:rPr>
        <w:t>In the 1273 included isolates, t</w:t>
      </w:r>
      <w:r w:rsidR="007601A3">
        <w:rPr>
          <w:lang w:val="en-US"/>
        </w:rPr>
        <w:t xml:space="preserve">he </w:t>
      </w:r>
      <w:proofErr w:type="spellStart"/>
      <w:r w:rsidR="007601A3">
        <w:rPr>
          <w:lang w:val="en-US"/>
        </w:rPr>
        <w:t>Roary</w:t>
      </w:r>
      <w:proofErr w:type="spellEnd"/>
      <w:r w:rsidR="007601A3">
        <w:rPr>
          <w:lang w:val="en-US"/>
        </w:rPr>
        <w:t xml:space="preserve"> pan-genome pipeline identified 2872 core genes in a pangenome of 44,840 genes, which were concatenated to a </w:t>
      </w:r>
      <w:proofErr w:type="spellStart"/>
      <w:r w:rsidR="007601A3">
        <w:rPr>
          <w:lang w:val="en-US"/>
        </w:rPr>
        <w:t>pseudosequence</w:t>
      </w:r>
      <w:proofErr w:type="spellEnd"/>
      <w:r w:rsidR="007601A3">
        <w:rPr>
          <w:lang w:val="en-US"/>
        </w:rPr>
        <w:t xml:space="preserve"> of 604,817 bases with 77,194 variable sites, which were used to infer a phylogeny (Figure 3)</w:t>
      </w:r>
      <w:r w:rsidR="000207E7">
        <w:rPr>
          <w:lang w:val="en-US"/>
        </w:rPr>
        <w:t>. The majority of Malawian isolates clustered closely with global isolates; Malawian isolates of the established ESB</w:t>
      </w:r>
      <w:r w:rsidR="00846969">
        <w:rPr>
          <w:lang w:val="en-US"/>
        </w:rPr>
        <w:t>L</w:t>
      </w:r>
      <w:r w:rsidR="000207E7">
        <w:rPr>
          <w:lang w:val="en-US"/>
        </w:rPr>
        <w:t>-associated global high risk clone ST131, for example</w:t>
      </w:r>
      <w:r w:rsidR="00846969">
        <w:rPr>
          <w:lang w:val="en-US"/>
        </w:rPr>
        <w:t>, were closely related to global ST131 strains</w:t>
      </w:r>
      <w:r w:rsidR="00D25E35">
        <w:rPr>
          <w:lang w:val="en-US"/>
        </w:rPr>
        <w:t>, suggesting multiple importations</w:t>
      </w:r>
      <w:r w:rsidR="00C2555E">
        <w:rPr>
          <w:lang w:val="en-US"/>
        </w:rPr>
        <w:t xml:space="preserve"> to Malawi</w:t>
      </w:r>
      <w:r w:rsidR="00846969">
        <w:rPr>
          <w:lang w:val="en-US"/>
        </w:rPr>
        <w:t xml:space="preserve">. However, there were two areas which, in this collection, seemed to be Malawi-restricted: </w:t>
      </w:r>
      <w:r w:rsidR="00E14132">
        <w:rPr>
          <w:lang w:val="en-US"/>
        </w:rPr>
        <w:t xml:space="preserve">ST410, and </w:t>
      </w:r>
      <w:r w:rsidR="00846969">
        <w:rPr>
          <w:lang w:val="en-US"/>
        </w:rPr>
        <w:t xml:space="preserve">a group of phylogroup A isolates, especially ST167. Both of these STs (the third- and second- most frequently identified STs in the current study) were not seen at all in the previous study of Malawian </w:t>
      </w:r>
      <w:r w:rsidR="00846969" w:rsidRPr="009468D2">
        <w:rPr>
          <w:i/>
          <w:iCs/>
          <w:lang w:val="en-US"/>
        </w:rPr>
        <w:t>E. coli</w:t>
      </w:r>
      <w:r w:rsidR="00846969">
        <w:rPr>
          <w:lang w:val="en-US"/>
        </w:rPr>
        <w:t xml:space="preserve"> isolates from 1996-2014, suggesting a possible recent introduction.</w:t>
      </w:r>
    </w:p>
    <w:p w14:paraId="54D0F0E2" w14:textId="773FCC1D" w:rsidR="00846969" w:rsidRDefault="004C33D1" w:rsidP="00FE61C3">
      <w:pPr>
        <w:rPr>
          <w:lang w:val="en-US"/>
        </w:rPr>
      </w:pPr>
      <w:r>
        <w:rPr>
          <w:lang w:val="en-US"/>
        </w:rPr>
        <w:lastRenderedPageBreak/>
        <w:t xml:space="preserve">To further explore the genomic epidemiology of ST410 and ST167 we mapped reads from all ST410 and ST167 isolates </w:t>
      </w:r>
      <w:r w:rsidR="00177721">
        <w:rPr>
          <w:lang w:val="en-US"/>
        </w:rPr>
        <w:t xml:space="preserve">from this study </w:t>
      </w:r>
      <w:r>
        <w:rPr>
          <w:lang w:val="en-US"/>
        </w:rPr>
        <w:t xml:space="preserve">to ST-specific references along with </w:t>
      </w:r>
      <w:r w:rsidR="00E14132">
        <w:rPr>
          <w:lang w:val="en-US"/>
        </w:rPr>
        <w:t xml:space="preserve">all </w:t>
      </w:r>
      <w:r>
        <w:rPr>
          <w:lang w:val="en-US"/>
        </w:rPr>
        <w:t xml:space="preserve">ST410 and ST167 isolates from </w:t>
      </w:r>
      <w:proofErr w:type="spellStart"/>
      <w:r w:rsidR="003E1682">
        <w:rPr>
          <w:lang w:val="en-US"/>
        </w:rPr>
        <w:t>E</w:t>
      </w:r>
      <w:r>
        <w:rPr>
          <w:lang w:val="en-US"/>
        </w:rPr>
        <w:t>nterobase</w:t>
      </w:r>
      <w:proofErr w:type="spellEnd"/>
      <w:r w:rsidR="00E14132">
        <w:rPr>
          <w:lang w:val="en-US"/>
        </w:rPr>
        <w:t xml:space="preserve"> with available </w:t>
      </w:r>
      <w:r w:rsidR="00D25E35">
        <w:rPr>
          <w:lang w:val="en-US"/>
        </w:rPr>
        <w:t xml:space="preserve">Illumina short </w:t>
      </w:r>
      <w:r w:rsidR="00E14132">
        <w:rPr>
          <w:lang w:val="en-US"/>
        </w:rPr>
        <w:t>reads and metadata</w:t>
      </w:r>
      <w:r>
        <w:rPr>
          <w:lang w:val="en-US"/>
        </w:rPr>
        <w:t xml:space="preserve">. After quality control, 281 ST167 and 511 ST410 </w:t>
      </w:r>
      <w:proofErr w:type="spellStart"/>
      <w:r w:rsidR="003E1682">
        <w:rPr>
          <w:lang w:val="en-US"/>
        </w:rPr>
        <w:t>E</w:t>
      </w:r>
      <w:r w:rsidR="00177721">
        <w:rPr>
          <w:lang w:val="en-US"/>
        </w:rPr>
        <w:t>nterobase</w:t>
      </w:r>
      <w:proofErr w:type="spellEnd"/>
      <w:r w:rsidR="00177721">
        <w:rPr>
          <w:lang w:val="en-US"/>
        </w:rPr>
        <w:t xml:space="preserve"> </w:t>
      </w:r>
      <w:r>
        <w:rPr>
          <w:lang w:val="en-US"/>
        </w:rPr>
        <w:t>isolates</w:t>
      </w:r>
      <w:r w:rsidR="00B352E6">
        <w:rPr>
          <w:lang w:val="en-US"/>
        </w:rPr>
        <w:t xml:space="preserve"> were included</w:t>
      </w:r>
      <w:r w:rsidR="00177721">
        <w:rPr>
          <w:lang w:val="en-US"/>
        </w:rPr>
        <w:t xml:space="preserve">; </w:t>
      </w:r>
      <w:r w:rsidR="00B352E6">
        <w:rPr>
          <w:lang w:val="en-US"/>
        </w:rPr>
        <w:t>me</w:t>
      </w:r>
      <w:r w:rsidR="00177721">
        <w:rPr>
          <w:lang w:val="en-US"/>
        </w:rPr>
        <w:t>dian</w:t>
      </w:r>
      <w:r w:rsidR="00B352E6">
        <w:rPr>
          <w:lang w:val="en-US"/>
        </w:rPr>
        <w:t xml:space="preserve"> </w:t>
      </w:r>
      <w:r w:rsidR="00177721">
        <w:rPr>
          <w:lang w:val="en-US"/>
        </w:rPr>
        <w:t xml:space="preserve">mapped </w:t>
      </w:r>
      <w:r w:rsidR="00B352E6">
        <w:rPr>
          <w:lang w:val="en-US"/>
        </w:rPr>
        <w:t>depth</w:t>
      </w:r>
      <w:r w:rsidR="00177721">
        <w:rPr>
          <w:lang w:val="en-US"/>
        </w:rPr>
        <w:t>s</w:t>
      </w:r>
      <w:r w:rsidR="00B352E6">
        <w:rPr>
          <w:lang w:val="en-US"/>
        </w:rPr>
        <w:t xml:space="preserve"> </w:t>
      </w:r>
      <w:r w:rsidR="00177721">
        <w:rPr>
          <w:lang w:val="en-US"/>
        </w:rPr>
        <w:t>were</w:t>
      </w:r>
      <w:r w:rsidR="00B352E6">
        <w:rPr>
          <w:lang w:val="en-US"/>
        </w:rPr>
        <w:t xml:space="preserve"> </w:t>
      </w:r>
      <w:r w:rsidR="00177721">
        <w:rPr>
          <w:lang w:val="en-US"/>
        </w:rPr>
        <w:t>59x (IQR 43-79) and 65x (IQR 50-83) respectively</w:t>
      </w:r>
      <w:r w:rsidR="00702981">
        <w:rPr>
          <w:lang w:val="en-US"/>
        </w:rPr>
        <w:t xml:space="preserve">. Following screening of </w:t>
      </w:r>
      <w:proofErr w:type="spellStart"/>
      <w:r w:rsidR="00702981">
        <w:rPr>
          <w:lang w:val="en-US"/>
        </w:rPr>
        <w:t>recombination</w:t>
      </w:r>
      <w:r w:rsidR="009E0524">
        <w:rPr>
          <w:lang w:val="en-US"/>
        </w:rPr>
        <w:t>s</w:t>
      </w:r>
      <w:proofErr w:type="spellEnd"/>
      <w:r w:rsidR="00702981">
        <w:rPr>
          <w:lang w:val="en-US"/>
        </w:rPr>
        <w:t xml:space="preserve"> with </w:t>
      </w:r>
      <w:proofErr w:type="spellStart"/>
      <w:r w:rsidR="00702981">
        <w:rPr>
          <w:lang w:val="en-US"/>
        </w:rPr>
        <w:t>Gubbins</w:t>
      </w:r>
      <w:proofErr w:type="spellEnd"/>
      <w:r w:rsidR="00C2555E">
        <w:rPr>
          <w:lang w:val="en-US"/>
        </w:rPr>
        <w:t>,</w:t>
      </w:r>
      <w:r w:rsidR="00702981">
        <w:rPr>
          <w:lang w:val="en-US"/>
        </w:rPr>
        <w:t>, 42,526 variable sites for ST167 and 39,802 sites for ST410 were used to infer phylogen</w:t>
      </w:r>
      <w:r w:rsidR="00D20EBD">
        <w:rPr>
          <w:lang w:val="en-US"/>
        </w:rPr>
        <w:t>ies</w:t>
      </w:r>
      <w:r w:rsidR="003E1682">
        <w:rPr>
          <w:lang w:val="en-US"/>
        </w:rPr>
        <w:t xml:space="preserve"> (Figures 4-6)</w:t>
      </w:r>
      <w:r w:rsidR="00702981">
        <w:rPr>
          <w:lang w:val="en-US"/>
        </w:rPr>
        <w:t>.</w:t>
      </w:r>
      <w:r w:rsidR="003E1682">
        <w:rPr>
          <w:lang w:val="en-US"/>
        </w:rPr>
        <w:t xml:space="preserve"> </w:t>
      </w:r>
      <w:r w:rsidR="00E14132">
        <w:rPr>
          <w:lang w:val="en-US"/>
        </w:rPr>
        <w:t>The phylogenies demonstrate that</w:t>
      </w:r>
      <w:r w:rsidR="003E1682">
        <w:rPr>
          <w:lang w:val="en-US"/>
        </w:rPr>
        <w:t xml:space="preserve"> ST167 and ST410 ar</w:t>
      </w:r>
      <w:r w:rsidR="009E0524">
        <w:rPr>
          <w:lang w:val="en-US"/>
        </w:rPr>
        <w:t>e</w:t>
      </w:r>
      <w:r w:rsidR="003E1682">
        <w:rPr>
          <w:lang w:val="en-US"/>
        </w:rPr>
        <w:t xml:space="preserve"> globally</w:t>
      </w:r>
      <w:r w:rsidR="00E14132">
        <w:rPr>
          <w:lang w:val="en-US"/>
        </w:rPr>
        <w:t xml:space="preserve"> distributed</w:t>
      </w:r>
      <w:r w:rsidR="003E1682">
        <w:rPr>
          <w:lang w:val="en-US"/>
        </w:rPr>
        <w:t xml:space="preserve"> </w:t>
      </w:r>
      <w:proofErr w:type="spellStart"/>
      <w:r w:rsidR="003E1682">
        <w:rPr>
          <w:lang w:val="en-US"/>
        </w:rPr>
        <w:t>carbaopenemase</w:t>
      </w:r>
      <w:proofErr w:type="spellEnd"/>
      <w:r w:rsidR="003E1682">
        <w:rPr>
          <w:lang w:val="en-US"/>
        </w:rPr>
        <w:t xml:space="preserve">-associated </w:t>
      </w:r>
      <w:r w:rsidR="009E0524">
        <w:rPr>
          <w:lang w:val="en-US"/>
        </w:rPr>
        <w:t xml:space="preserve">lineages; ST167 is associated with </w:t>
      </w:r>
      <w:r w:rsidR="009E0524" w:rsidRPr="009E0524">
        <w:rPr>
          <w:i/>
          <w:iCs/>
          <w:lang w:val="en-US"/>
        </w:rPr>
        <w:t>bla</w:t>
      </w:r>
      <w:r w:rsidR="009E0524" w:rsidRPr="009E0524">
        <w:rPr>
          <w:vertAlign w:val="subscript"/>
          <w:lang w:val="en-US"/>
        </w:rPr>
        <w:t>NDM-5</w:t>
      </w:r>
      <w:r w:rsidR="009E0524">
        <w:rPr>
          <w:lang w:val="en-US"/>
        </w:rPr>
        <w:t xml:space="preserve"> and ST410 with both </w:t>
      </w:r>
      <w:r w:rsidR="009E0524" w:rsidRPr="009E0524">
        <w:rPr>
          <w:i/>
          <w:iCs/>
          <w:lang w:val="en-US"/>
        </w:rPr>
        <w:t>bla</w:t>
      </w:r>
      <w:r w:rsidR="009E0524" w:rsidRPr="009E0524">
        <w:rPr>
          <w:vertAlign w:val="subscript"/>
          <w:lang w:val="en-US"/>
        </w:rPr>
        <w:t>NDM-5</w:t>
      </w:r>
      <w:r w:rsidR="009E0524">
        <w:rPr>
          <w:lang w:val="en-US"/>
        </w:rPr>
        <w:t xml:space="preserve"> and </w:t>
      </w:r>
      <w:r w:rsidR="009E0524" w:rsidRPr="009E0524">
        <w:rPr>
          <w:i/>
          <w:iCs/>
          <w:lang w:val="en-US"/>
        </w:rPr>
        <w:t>bla</w:t>
      </w:r>
      <w:r w:rsidR="009E0524" w:rsidRPr="009E0524">
        <w:rPr>
          <w:vertAlign w:val="subscript"/>
          <w:lang w:val="en-US"/>
        </w:rPr>
        <w:t>OXA-18</w:t>
      </w:r>
      <w:r w:rsidR="00D20EBD">
        <w:rPr>
          <w:vertAlign w:val="subscript"/>
          <w:lang w:val="en-US"/>
        </w:rPr>
        <w:t>1</w:t>
      </w:r>
      <w:r w:rsidR="00D20EBD">
        <w:rPr>
          <w:lang w:val="en-US"/>
        </w:rPr>
        <w:t>, as previously described</w:t>
      </w:r>
      <w:r w:rsidR="00E14132">
        <w:rPr>
          <w:lang w:val="en-US"/>
        </w:rPr>
        <w:fldChar w:fldCharType="begin"/>
      </w:r>
      <w:r w:rsidR="00D96C19">
        <w:rPr>
          <w:lang w:val="en-US"/>
        </w:rPr>
        <w:instrText xml:space="preserve"> ADDIN ZOTERO_ITEM CSL_CITATION {"citationID":"a134537r510","properties":{"formattedCitation":"\\super 6,7\\nosupersub{}","plainCitation":"6,7","noteIndex":0},"citationItems":[{"id":1830,"uris":["http://zotero.org/users/1649420/items/YC6ZU2BY"],"uri":["http://zotero.org/users/1649420/items/YC6ZU2BY"],"itemData":{"id":1830,"type":"article-journal","container-title":"Journal of Antimicrobial Chemotherapy","DOI":"10.1093/jac/dky210","ISSN":"0305-7453","issue":"9","page":"2340–2346","title":"Complete genomic characterization of two Escherichia coli lineages responsible for a cluster of carbapenem-resistant infections in a Chinese hospital","volume":"73","author":[{"family":"Zong","given":"Zhiyong"},{"family":"Fenn","given":"Samuel"},{"family":"Connor","given":"Christopher"},{"family":"Feng","given":"Yu"},{"family":"McNally","given":"Alan"}],"issued":{"date-parts":[["2018",9]]}}},{"id":4352,"uris":["http://zotero.org/users/1649420/items/2TJG49P6"],"uri":["http://zotero.org/users/1649420/items/2TJG49P6"],"itemData":{"id":4352,"type":"article-journal","abstract":"There is an urgent need to understand the global epidemiological landscape of carbapenem-resistant Escherichia coli (CREC). Here we provide combined genomic and phenotypic characterization of the emergence of a CREC clone from the ST410 lineage. We show that the clone expands with a single plasmid, within which there is frequent switching of the carbapenemase gene type between blaNDM and blaOXA-181 with no impact on plasmid stability or fitness. A search for clone-specific traits identified unique alleles of genes involved in adhesion and iron acquisition, which have been imported via recombination. These recombination-derived allelic switches had no impact on virulence in a simple infection model, but decreased efficiency in binding to abiotic surfaces and greatly enhanced fitness in iron limited conditions. Together our data show a footprint for evolution of a CREC clone, whereby recombination drives new alleles into the clone which provide a competitive advantage in colonizing mammalian hosts.","container-title":"Communications Biology","DOI":"10.1038/s42003-019-0569-1","ISSN":"2399-3642","journalAbbreviation":"Commun Biol","language":"eng","note":"PMID: 31482141\nPMCID: PMC6715731","page":"322","source":"PubMed","title":"Key evolutionary events in the emergence of a globally disseminated, carbapenem resistant clone in the Escherichia coli ST410 lineage","volume":"2","author":[{"family":"Feng","given":"Yu"},{"family":"Liu","given":"Lu"},{"family":"Lin","given":"Ji"},{"family":"Ma","given":"Ke"},{"family":"Long","given":"Haiyan"},{"family":"Wei","given":"Li"},{"family":"Xie","given":"Yi"},{"family":"McNally","given":"Alan"},{"family":"Zong","given":"Zhiyong"}],"issued":{"date-parts":[["2019"]]}}}],"schema":"https://github.com/citation-style-language/schema/raw/master/csl-citation.json"} </w:instrText>
      </w:r>
      <w:r w:rsidR="00E14132">
        <w:rPr>
          <w:lang w:val="en-US"/>
        </w:rPr>
        <w:fldChar w:fldCharType="separate"/>
      </w:r>
      <w:r w:rsidR="00D96C19" w:rsidRPr="00D96C19">
        <w:rPr>
          <w:rFonts w:cs="Arial"/>
          <w:vertAlign w:val="superscript"/>
        </w:rPr>
        <w:t>6,7</w:t>
      </w:r>
      <w:r w:rsidR="00E14132">
        <w:rPr>
          <w:lang w:val="en-US"/>
        </w:rPr>
        <w:fldChar w:fldCharType="end"/>
      </w:r>
      <w:r w:rsidR="00D20EBD">
        <w:rPr>
          <w:lang w:val="en-US"/>
        </w:rPr>
        <w:t>.</w:t>
      </w:r>
      <w:r w:rsidR="009E0524">
        <w:rPr>
          <w:lang w:val="en-US"/>
        </w:rPr>
        <w:t xml:space="preserve"> The B4/H24RxC</w:t>
      </w:r>
      <w:r w:rsidR="000515F3">
        <w:rPr>
          <w:lang w:val="en-US"/>
        </w:rPr>
        <w:t xml:space="preserve"> lineage of ST410 has been described as </w:t>
      </w:r>
      <w:r w:rsidR="00D20EBD">
        <w:rPr>
          <w:lang w:val="en-US"/>
        </w:rPr>
        <w:t>a</w:t>
      </w:r>
      <w:r w:rsidR="000515F3">
        <w:rPr>
          <w:lang w:val="en-US"/>
        </w:rPr>
        <w:t xml:space="preserve"> </w:t>
      </w:r>
      <w:proofErr w:type="spellStart"/>
      <w:r w:rsidR="000515F3">
        <w:rPr>
          <w:lang w:val="en-US"/>
        </w:rPr>
        <w:t>carbapenemase</w:t>
      </w:r>
      <w:proofErr w:type="spellEnd"/>
      <w:r w:rsidR="000515F3">
        <w:rPr>
          <w:lang w:val="en-US"/>
        </w:rPr>
        <w:t>-associated</w:t>
      </w:r>
      <w:r w:rsidR="00D20EBD">
        <w:rPr>
          <w:lang w:val="en-US"/>
        </w:rPr>
        <w:t xml:space="preserve"> high-risk global clone</w:t>
      </w:r>
      <w:r w:rsidR="00C2555E">
        <w:rPr>
          <w:lang w:val="en-US"/>
        </w:rPr>
        <w:fldChar w:fldCharType="begin"/>
      </w:r>
      <w:r w:rsidR="00C2555E">
        <w:rPr>
          <w:lang w:val="en-US"/>
        </w:rPr>
        <w:instrText xml:space="preserve"> ADDIN ZOTERO_ITEM CSL_CITATION {"citationID":"a2lp4kftq4b","properties":{"formattedCitation":"\\super 7\\nosupersub{}","plainCitation":"7","noteIndex":0},"citationItems":[{"id":4352,"uris":["http://zotero.org/users/1649420/items/2TJG49P6"],"uri":["http://zotero.org/users/1649420/items/2TJG49P6"],"itemData":{"id":4352,"type":"article-journal","abstract":"There is an urgent need to understand the global epidemiological landscape of carbapenem-resistant Escherichia coli (CREC). Here we provide combined genomic and phenotypic characterization of the emergence of a CREC clone from the ST410 lineage. We show that the clone expands with a single plasmid, within which there is frequent switching of the carbapenemase gene type between blaNDM and blaOXA-181 with no impact on plasmid stability or fitness. A search for clone-specific traits identified unique alleles of genes involved in adhesion and iron acquisition, which have been imported via recombination. These recombination-derived allelic switches had no impact on virulence in a simple infection model, but decreased efficiency in binding to abiotic surfaces and greatly enhanced fitness in iron limited conditions. Together our data show a footprint for evolution of a CREC clone, whereby recombination drives new alleles into the clone which provide a competitive advantage in colonizing mammalian hosts.","container-title":"Communications Biology","DOI":"10.1038/s42003-019-0569-1","ISSN":"2399-3642","journalAbbreviation":"Commun Biol","language":"eng","note":"PMID: 31482141\nPMCID: PMC6715731","page":"322","source":"PubMed","title":"Key evolutionary events in the emergence of a globally disseminated, carbapenem resistant clone in the Escherichia coli ST410 lineage","volume":"2","author":[{"family":"Feng","given":"Yu"},{"family":"Liu","given":"Lu"},{"family":"Lin","given":"Ji"},{"family":"Ma","given":"Ke"},{"family":"Long","given":"Haiyan"},{"family":"Wei","given":"Li"},{"family":"Xie","given":"Yi"},{"family":"McNally","given":"Alan"},{"family":"Zong","given":"Zhiyong"}],"issued":{"date-parts":[["2019"]]}},"locator":"410"}],"schema":"https://github.com/citation-style-language/schema/raw/master/csl-citation.json"} </w:instrText>
      </w:r>
      <w:r w:rsidR="00C2555E">
        <w:rPr>
          <w:lang w:val="en-US"/>
        </w:rPr>
        <w:fldChar w:fldCharType="separate"/>
      </w:r>
      <w:r w:rsidR="00C2555E" w:rsidRPr="00C2555E">
        <w:rPr>
          <w:rFonts w:cs="Arial"/>
          <w:vertAlign w:val="superscript"/>
        </w:rPr>
        <w:t>7</w:t>
      </w:r>
      <w:r w:rsidR="00C2555E">
        <w:rPr>
          <w:lang w:val="en-US"/>
        </w:rPr>
        <w:fldChar w:fldCharType="end"/>
      </w:r>
      <w:r w:rsidR="000515F3">
        <w:rPr>
          <w:lang w:val="en-US"/>
        </w:rPr>
        <w:t xml:space="preserve">, as is evident from the phylogeny, but in fact acquisition of </w:t>
      </w:r>
      <w:proofErr w:type="spellStart"/>
      <w:r w:rsidR="000515F3">
        <w:rPr>
          <w:lang w:val="en-US"/>
        </w:rPr>
        <w:t>carbapenemase</w:t>
      </w:r>
      <w:proofErr w:type="spellEnd"/>
      <w:r w:rsidR="000515F3">
        <w:rPr>
          <w:lang w:val="en-US"/>
        </w:rPr>
        <w:t>-encoding genes has occurred multiple times independently</w:t>
      </w:r>
      <w:r w:rsidR="00D20EBD">
        <w:rPr>
          <w:lang w:val="en-US"/>
        </w:rPr>
        <w:t xml:space="preserve"> in </w:t>
      </w:r>
      <w:r w:rsidR="00D25E35">
        <w:rPr>
          <w:lang w:val="en-US"/>
        </w:rPr>
        <w:t xml:space="preserve">both </w:t>
      </w:r>
      <w:r w:rsidR="00D20EBD">
        <w:rPr>
          <w:lang w:val="en-US"/>
        </w:rPr>
        <w:t>ST410 and ST167</w:t>
      </w:r>
      <w:r w:rsidR="000515F3">
        <w:rPr>
          <w:lang w:val="en-US"/>
        </w:rPr>
        <w:t xml:space="preserve">. All Malawian ST410 (with the exception of a single isolate) were </w:t>
      </w:r>
      <w:r w:rsidR="00EA5F2C">
        <w:rPr>
          <w:lang w:val="en-US"/>
        </w:rPr>
        <w:t xml:space="preserve">monophyletic, not clustering with global isolates, and descended from </w:t>
      </w:r>
      <w:r w:rsidR="00C2555E">
        <w:rPr>
          <w:lang w:val="en-US"/>
        </w:rPr>
        <w:t>a single ancestor in the</w:t>
      </w:r>
      <w:r w:rsidR="00D20EBD">
        <w:rPr>
          <w:lang w:val="en-US"/>
        </w:rPr>
        <w:t xml:space="preserve"> B4/H24RxC lineage with good (&gt;95%) bootstrap support</w:t>
      </w:r>
      <w:r w:rsidR="00EA5F2C">
        <w:rPr>
          <w:lang w:val="en-US"/>
        </w:rPr>
        <w:t xml:space="preserve">. </w:t>
      </w:r>
      <w:r w:rsidR="00E14132">
        <w:rPr>
          <w:lang w:val="en-US"/>
        </w:rPr>
        <w:t>These Malawian</w:t>
      </w:r>
      <w:r w:rsidR="00EA5F2C">
        <w:rPr>
          <w:lang w:val="en-US"/>
        </w:rPr>
        <w:t xml:space="preserve"> ST410</w:t>
      </w:r>
      <w:r w:rsidR="00D20EBD">
        <w:rPr>
          <w:lang w:val="en-US"/>
        </w:rPr>
        <w:t xml:space="preserve"> have lost their </w:t>
      </w:r>
      <w:proofErr w:type="spellStart"/>
      <w:r w:rsidR="00D20EBD">
        <w:rPr>
          <w:lang w:val="en-US"/>
        </w:rPr>
        <w:t>carbapenemase</w:t>
      </w:r>
      <w:proofErr w:type="spellEnd"/>
      <w:r w:rsidR="00D20EBD">
        <w:rPr>
          <w:lang w:val="en-US"/>
        </w:rPr>
        <w:t xml:space="preserve"> resistance determinants whilst maintaining the </w:t>
      </w:r>
      <w:r w:rsidR="00D20EBD" w:rsidRPr="00D20EBD">
        <w:rPr>
          <w:i/>
          <w:iCs/>
          <w:lang w:val="en-US"/>
        </w:rPr>
        <w:t>bla</w:t>
      </w:r>
      <w:r w:rsidR="00D20EBD" w:rsidRPr="00D20EBD">
        <w:rPr>
          <w:vertAlign w:val="subscript"/>
          <w:lang w:val="en-US"/>
        </w:rPr>
        <w:t>CTX-M-15</w:t>
      </w:r>
      <w:r w:rsidR="00D20EBD">
        <w:rPr>
          <w:lang w:val="en-US"/>
        </w:rPr>
        <w:t xml:space="preserve"> and </w:t>
      </w:r>
      <w:r w:rsidR="00D20EBD" w:rsidRPr="00D20EBD">
        <w:rPr>
          <w:i/>
          <w:iCs/>
          <w:lang w:val="en-US"/>
        </w:rPr>
        <w:t>bla</w:t>
      </w:r>
      <w:r w:rsidR="00D20EBD" w:rsidRPr="00D20EBD">
        <w:rPr>
          <w:vertAlign w:val="subscript"/>
          <w:lang w:val="en-US"/>
        </w:rPr>
        <w:t>CMY-94</w:t>
      </w:r>
      <w:r w:rsidR="00D20EBD">
        <w:rPr>
          <w:lang w:val="en-US"/>
        </w:rPr>
        <w:t xml:space="preserve"> genes characteristic of the lineage. In contrast, Malawian ST167 isolates clustered </w:t>
      </w:r>
      <w:r w:rsidR="00E14132">
        <w:rPr>
          <w:lang w:val="en-US"/>
        </w:rPr>
        <w:t>in a clade with</w:t>
      </w:r>
      <w:r w:rsidR="00D20EBD">
        <w:rPr>
          <w:lang w:val="en-US"/>
        </w:rPr>
        <w:t xml:space="preserve"> global ST167 isolates</w:t>
      </w:r>
      <w:r w:rsidR="00E14132">
        <w:rPr>
          <w:lang w:val="en-US"/>
        </w:rPr>
        <w:t>, consistent with repeated introductions</w:t>
      </w:r>
      <w:r w:rsidR="00D25E35">
        <w:rPr>
          <w:lang w:val="en-US"/>
        </w:rPr>
        <w:t xml:space="preserve"> to Malawi</w:t>
      </w:r>
      <w:r w:rsidR="00E14132">
        <w:rPr>
          <w:lang w:val="en-US"/>
        </w:rPr>
        <w:t>. This clade was</w:t>
      </w:r>
      <w:r w:rsidR="00D20EBD">
        <w:rPr>
          <w:lang w:val="en-US"/>
        </w:rPr>
        <w:t xml:space="preserve"> a sister to the globally successful </w:t>
      </w:r>
      <w:proofErr w:type="spellStart"/>
      <w:r w:rsidR="00D20EBD">
        <w:rPr>
          <w:lang w:val="en-US"/>
        </w:rPr>
        <w:t>carbapenemase</w:t>
      </w:r>
      <w:proofErr w:type="spellEnd"/>
      <w:r w:rsidR="00D20EBD">
        <w:rPr>
          <w:lang w:val="en-US"/>
        </w:rPr>
        <w:t>-associated ST167 isolates</w:t>
      </w:r>
      <w:r w:rsidR="00C2555E">
        <w:rPr>
          <w:lang w:val="en-US"/>
        </w:rPr>
        <w:t xml:space="preserve">, with only sporadic presence of </w:t>
      </w:r>
      <w:proofErr w:type="spellStart"/>
      <w:r w:rsidR="00C2555E">
        <w:rPr>
          <w:lang w:val="en-US"/>
        </w:rPr>
        <w:t>carbapenemase</w:t>
      </w:r>
      <w:proofErr w:type="spellEnd"/>
      <w:r w:rsidR="00C2555E">
        <w:rPr>
          <w:lang w:val="en-US"/>
        </w:rPr>
        <w:t xml:space="preserve"> genes.</w:t>
      </w:r>
    </w:p>
    <w:p w14:paraId="5543C557" w14:textId="114B0772" w:rsidR="00D20EBD" w:rsidRDefault="00D20EBD" w:rsidP="00FE61C3">
      <w:pPr>
        <w:rPr>
          <w:lang w:val="en-US"/>
        </w:rPr>
      </w:pPr>
      <w:r>
        <w:rPr>
          <w:lang w:val="en-US"/>
        </w:rPr>
        <w:t>Finally, given our previous identification of a</w:t>
      </w:r>
      <w:r w:rsidR="00EA5F2C">
        <w:rPr>
          <w:lang w:val="en-US"/>
        </w:rPr>
        <w:t xml:space="preserve"> </w:t>
      </w:r>
      <w:r w:rsidR="00D25E35">
        <w:rPr>
          <w:lang w:val="en-US"/>
        </w:rPr>
        <w:t xml:space="preserve">globally disseminated </w:t>
      </w:r>
      <w:r w:rsidR="00EA5F2C" w:rsidRPr="00F13D21">
        <w:rPr>
          <w:lang w:val="en-US"/>
        </w:rPr>
        <w:t>pNDM-MGR194</w:t>
      </w:r>
      <w:r>
        <w:rPr>
          <w:lang w:val="en-US"/>
        </w:rPr>
        <w:t xml:space="preserve"> </w:t>
      </w:r>
      <w:r w:rsidRPr="00EA5F2C">
        <w:rPr>
          <w:i/>
          <w:iCs/>
          <w:lang w:val="en-US"/>
        </w:rPr>
        <w:t>bla</w:t>
      </w:r>
      <w:r w:rsidRPr="00EA5F2C">
        <w:rPr>
          <w:vertAlign w:val="subscript"/>
          <w:lang w:val="en-US"/>
        </w:rPr>
        <w:t>NDM-5</w:t>
      </w:r>
      <w:r>
        <w:rPr>
          <w:lang w:val="en-US"/>
        </w:rPr>
        <w:t xml:space="preserve"> associated plasmid in Blantyre, we </w:t>
      </w:r>
      <w:r w:rsidR="00EA5F2C">
        <w:rPr>
          <w:lang w:val="en-US"/>
        </w:rPr>
        <w:t xml:space="preserve">mapped </w:t>
      </w:r>
      <w:r w:rsidR="005B428D">
        <w:rPr>
          <w:lang w:val="en-US"/>
        </w:rPr>
        <w:t>all ST167 and ST410 reads to th</w:t>
      </w:r>
      <w:r w:rsidR="00EA5F2C">
        <w:rPr>
          <w:lang w:val="en-US"/>
        </w:rPr>
        <w:t>at plasmid</w:t>
      </w:r>
      <w:r w:rsidR="00D25E35">
        <w:rPr>
          <w:lang w:val="en-US"/>
        </w:rPr>
        <w:t xml:space="preserve"> reference</w:t>
      </w:r>
      <w:r w:rsidR="00EA5F2C">
        <w:rPr>
          <w:lang w:val="en-US"/>
        </w:rPr>
        <w:t xml:space="preserve">. 25/327 (7%) of ST167 and 32/557 (6%) of ST410 samples </w:t>
      </w:r>
      <w:r w:rsidR="00EA5F2C">
        <w:rPr>
          <w:lang w:val="en-US"/>
        </w:rPr>
        <w:lastRenderedPageBreak/>
        <w:t>mapped to the reference at ≥ 95% coverage and sequence identity</w:t>
      </w:r>
      <w:r w:rsidR="00F72216">
        <w:rPr>
          <w:lang w:val="en-US"/>
        </w:rPr>
        <w:t xml:space="preserve"> and the </w:t>
      </w:r>
      <w:r w:rsidR="00B52B01">
        <w:rPr>
          <w:lang w:val="en-US"/>
        </w:rPr>
        <w:t xml:space="preserve">non-Malawian </w:t>
      </w:r>
      <w:r w:rsidR="00F72216">
        <w:rPr>
          <w:lang w:val="en-US"/>
        </w:rPr>
        <w:t>ST410 B4/H24RxC lineage very frequently mapped 40-42kb at 100% identity, consistent with a closely related plasmid (Supplementary Figures 2 and 3).</w:t>
      </w:r>
      <w:r w:rsidR="00B52B01">
        <w:rPr>
          <w:lang w:val="en-US"/>
        </w:rPr>
        <w:t xml:space="preserve"> This was not the case in </w:t>
      </w:r>
      <w:r w:rsidR="00D25E35">
        <w:rPr>
          <w:lang w:val="en-US"/>
        </w:rPr>
        <w:t>any of the</w:t>
      </w:r>
      <w:r w:rsidR="00B52B01">
        <w:rPr>
          <w:lang w:val="en-US"/>
        </w:rPr>
        <w:t xml:space="preserve"> Malawian ST410 isolates</w:t>
      </w:r>
      <w:r w:rsidR="00C2555E">
        <w:rPr>
          <w:lang w:val="en-US"/>
        </w:rPr>
        <w:t xml:space="preserve">, consistent with the loss of the carbapenem-containing </w:t>
      </w:r>
      <w:r w:rsidR="00C2555E">
        <w:rPr>
          <w:lang w:val="en-US"/>
        </w:rPr>
        <w:t>B4/H24RxC</w:t>
      </w:r>
      <w:r w:rsidR="00C2555E">
        <w:rPr>
          <w:lang w:val="en-US"/>
        </w:rPr>
        <w:t>-associated</w:t>
      </w:r>
      <w:r w:rsidR="00C2555E">
        <w:rPr>
          <w:lang w:val="en-US"/>
        </w:rPr>
        <w:t xml:space="preserve"> </w:t>
      </w:r>
      <w:r w:rsidR="00C2555E">
        <w:rPr>
          <w:lang w:val="en-US"/>
        </w:rPr>
        <w:t>plasmid.</w:t>
      </w:r>
    </w:p>
    <w:p w14:paraId="747EB0E7" w14:textId="77777777" w:rsidR="00C17D43" w:rsidRDefault="00C17D43" w:rsidP="00C17D43">
      <w:pPr>
        <w:pStyle w:val="Heading3"/>
        <w:rPr>
          <w:lang w:val="en-US"/>
        </w:rPr>
      </w:pPr>
      <w:r>
        <w:rPr>
          <w:lang w:val="en-US"/>
        </w:rPr>
        <w:t>Discussion</w:t>
      </w:r>
    </w:p>
    <w:p w14:paraId="3B558581" w14:textId="5EC48BF2" w:rsidR="00C17D43" w:rsidRDefault="00C17D43" w:rsidP="00C17D43">
      <w:pPr>
        <w:rPr>
          <w:lang w:val="en-US"/>
        </w:rPr>
      </w:pPr>
      <w:r>
        <w:rPr>
          <w:lang w:val="en-US"/>
        </w:rPr>
        <w:t xml:space="preserve">We present an analysis of 473 genomes of ESBL-producing </w:t>
      </w:r>
      <w:r w:rsidRPr="00567831">
        <w:rPr>
          <w:i/>
          <w:iCs/>
          <w:lang w:val="en-US"/>
        </w:rPr>
        <w:t>E. coli</w:t>
      </w:r>
      <w:r>
        <w:rPr>
          <w:lang w:val="en-US"/>
        </w:rPr>
        <w:t xml:space="preserve"> </w:t>
      </w:r>
      <w:proofErr w:type="spellStart"/>
      <w:r>
        <w:rPr>
          <w:lang w:val="en-US"/>
        </w:rPr>
        <w:t>colonising</w:t>
      </w:r>
      <w:proofErr w:type="spellEnd"/>
      <w:r>
        <w:rPr>
          <w:lang w:val="en-US"/>
        </w:rPr>
        <w:t xml:space="preserve"> adults from </w:t>
      </w:r>
      <w:proofErr w:type="spellStart"/>
      <w:r>
        <w:rPr>
          <w:lang w:val="en-US"/>
        </w:rPr>
        <w:t>Blantrye</w:t>
      </w:r>
      <w:proofErr w:type="spellEnd"/>
      <w:r>
        <w:rPr>
          <w:lang w:val="en-US"/>
        </w:rPr>
        <w:t xml:space="preserve">, Malawi. </w:t>
      </w:r>
      <w:proofErr w:type="spellStart"/>
      <w:r>
        <w:rPr>
          <w:lang w:val="en-US"/>
        </w:rPr>
        <w:t>sSA</w:t>
      </w:r>
      <w:proofErr w:type="spellEnd"/>
      <w:r>
        <w:rPr>
          <w:lang w:val="en-US"/>
        </w:rPr>
        <w:t xml:space="preserve"> is underrepresented in global </w:t>
      </w:r>
      <w:r w:rsidRPr="00567831">
        <w:rPr>
          <w:i/>
          <w:iCs/>
          <w:lang w:val="en-US"/>
        </w:rPr>
        <w:t>E. coli</w:t>
      </w:r>
      <w:r>
        <w:rPr>
          <w:lang w:val="en-US"/>
        </w:rPr>
        <w:t xml:space="preserve"> collections: of 10,146 genomes in a recently published curated </w:t>
      </w:r>
      <w:r w:rsidRPr="00567831">
        <w:rPr>
          <w:i/>
          <w:iCs/>
          <w:lang w:val="en-US"/>
        </w:rPr>
        <w:t>E. coli</w:t>
      </w:r>
      <w:r>
        <w:rPr>
          <w:lang w:val="en-US"/>
        </w:rPr>
        <w:t xml:space="preserve"> database</w:t>
      </w:r>
      <w:r>
        <w:rPr>
          <w:lang w:val="en-US"/>
        </w:rPr>
        <w:fldChar w:fldCharType="begin"/>
      </w:r>
      <w:r>
        <w:rPr>
          <w:lang w:val="en-US"/>
        </w:rPr>
        <w:instrText xml:space="preserve"> ADDIN ZOTERO_ITEM CSL_CITATION {"citationID":"aqqel0hopc","properties":{"formattedCitation":"\\super 8\\nosupersub{}","plainCitation":"8","noteIndex":0},"citationItems":[{"id":4355,"uris":["http://zotero.org/users/1649420/items/3H8VRYV2"],"uri":["http://zotero.org/users/1649420/items/3H8VRYV2"],"itemData":{"id":4355,"type":"article-journal","abstract":"Escherichia coli is a highly diverse organism that includes a range of commensal and pathogenic variants found across a range of niches and worldwide. In addition to causing severe intestinal and extraintestinal disease, E. coli is considered a priority pathogen due to high levels of observed drug resistance. The diversity in the E. coli population is driven by high genome plasticity and a very large gene pool. All these have made E. coli one of the most well-studied organisms, as well as a commonly used laboratory strain. Today, there are thousands of sequenced E. coli genomes stored in public databases. While data is widely available, accessing the information in order to perform analyses can still be a challenge. Collecting relevant available data requires accessing different sources, where data may be stored in a range of formats, and often requires further manipulation and processing to apply various analyses and extract useful information. In this study, we collated and intensely curated a collection of over 10 000 E. coli and Shigella genomes to provide a single, uniform, high-quality dataset. Shigella were included as they are considered specialized pathovars of E. coli. We provide these data in a number of easily accessible formats that can be used as the foundation for future studies addressing the biological differences between E. coli lineages and the distribution and flow of genes in the E. coli population at a high resolution. The analysis we present emphasizes our lack of understanding of the true diversity of the E. coli species, and the biased nature of our current understanding of the genetic diversity of such a key pathogen.","container-title":"Microbial Genomics","DOI":"10.1099/mgen.0.000499","ISSN":"2057-5858","issue":"2","journalAbbreviation":"Microb Genom","language":"eng","note":"PMID: 33417534","source":"PubMed","title":"A comprehensive and high-quality collection of Escherichia coli genomes and their genes","volume":"7","author":[{"family":"Horesh","given":"Gal"},{"family":"Blackwell","given":"Grace A."},{"family":"Tonkin-Hill","given":"Gerry"},{"family":"Corander","given":"Jukka"},{"family":"Heinz","given":"Eva"},{"family":"Thomson","given":"Nicholas R."}],"issued":{"date-parts":[["2021",2]]}}}],"schema":"https://github.com/citation-style-language/schema/raw/master/csl-citation.json"} </w:instrText>
      </w:r>
      <w:r>
        <w:rPr>
          <w:lang w:val="en-US"/>
        </w:rPr>
        <w:fldChar w:fldCharType="separate"/>
      </w:r>
      <w:r w:rsidRPr="00482B40">
        <w:rPr>
          <w:rFonts w:cs="Arial"/>
          <w:vertAlign w:val="superscript"/>
        </w:rPr>
        <w:t>8</w:t>
      </w:r>
      <w:r>
        <w:rPr>
          <w:lang w:val="en-US"/>
        </w:rPr>
        <w:fldChar w:fldCharType="end"/>
      </w:r>
      <w:r>
        <w:rPr>
          <w:lang w:val="en-US"/>
        </w:rPr>
        <w:t>, only 246 were from the African continent, so this dataset and associated metadata contributes significantly to AMR genomic surveillance in Malawi</w:t>
      </w:r>
      <w:r w:rsidR="00EF7CBE">
        <w:rPr>
          <w:lang w:val="en-US"/>
        </w:rPr>
        <w:t xml:space="preserve"> and </w:t>
      </w:r>
      <w:proofErr w:type="spellStart"/>
      <w:r w:rsidR="00EF7CBE">
        <w:rPr>
          <w:lang w:val="en-US"/>
        </w:rPr>
        <w:t>sSA</w:t>
      </w:r>
      <w:proofErr w:type="spellEnd"/>
      <w:r>
        <w:rPr>
          <w:lang w:val="en-US"/>
        </w:rPr>
        <w:t xml:space="preserve">. From these data we can draw several conclusions both with regard to the epidemiology of AMR in Malawi and the biology of carbapenem resistance in </w:t>
      </w:r>
      <w:r w:rsidRPr="00482B40">
        <w:rPr>
          <w:i/>
          <w:iCs/>
          <w:lang w:val="en-US"/>
        </w:rPr>
        <w:t>E. coli</w:t>
      </w:r>
      <w:r>
        <w:rPr>
          <w:lang w:val="en-US"/>
        </w:rPr>
        <w:t>.</w:t>
      </w:r>
    </w:p>
    <w:p w14:paraId="5AEF7BCE" w14:textId="1490ECCC" w:rsidR="00C17D43" w:rsidRDefault="00FC4F81" w:rsidP="00C17D43">
      <w:pPr>
        <w:rPr>
          <w:lang w:val="en-US"/>
        </w:rPr>
      </w:pPr>
      <w:r>
        <w:rPr>
          <w:lang w:val="en-US"/>
        </w:rPr>
        <w:t xml:space="preserve">First, </w:t>
      </w:r>
      <w:r w:rsidR="00C17D43">
        <w:rPr>
          <w:lang w:val="en-US"/>
        </w:rPr>
        <w:t xml:space="preserve">Malawi samples global </w:t>
      </w:r>
      <w:r w:rsidR="00C17D43" w:rsidRPr="00C17D43">
        <w:rPr>
          <w:i/>
          <w:iCs/>
          <w:lang w:val="en-US"/>
        </w:rPr>
        <w:t>E. coli</w:t>
      </w:r>
      <w:r w:rsidR="00C17D43">
        <w:rPr>
          <w:lang w:val="en-US"/>
        </w:rPr>
        <w:t xml:space="preserve"> diversity: the isolates in this study encompass the full diversity of the species with all major phylogroups and 56 STs represented. Malawian ESBL </w:t>
      </w:r>
      <w:r w:rsidR="00C17D43" w:rsidRPr="00C17D43">
        <w:rPr>
          <w:i/>
          <w:iCs/>
          <w:lang w:val="en-US"/>
        </w:rPr>
        <w:t>E. coli</w:t>
      </w:r>
      <w:r w:rsidR="00C17D43">
        <w:rPr>
          <w:lang w:val="en-US"/>
        </w:rPr>
        <w:t xml:space="preserve"> largely cluster with global isolates, suggesting unrestricted mixing of strains at a global scale. Global trends in ST distribution are reflected in Blantyre</w:t>
      </w:r>
      <w:r w:rsidR="00937A69">
        <w:rPr>
          <w:lang w:val="en-US"/>
        </w:rPr>
        <w:t>;</w:t>
      </w:r>
      <w:r w:rsidR="00C17D43">
        <w:rPr>
          <w:lang w:val="en-US"/>
        </w:rPr>
        <w:t xml:space="preserve"> ST131, the most frequently isolated pathogenic ST in many settings worldwide</w:t>
      </w:r>
      <w:r w:rsidR="00C17D43">
        <w:rPr>
          <w:lang w:val="en-US"/>
        </w:rPr>
        <w:fldChar w:fldCharType="begin"/>
      </w:r>
      <w:r w:rsidR="00156166">
        <w:rPr>
          <w:lang w:val="en-US"/>
        </w:rPr>
        <w:instrText xml:space="preserve"> ADDIN ZOTERO_ITEM CSL_CITATION {"citationID":"a2dt99pnfd8","properties":{"formattedCitation":"\\super 34\\nosupersub{}","plainCitation":"34","noteIndex":0},"citationItems":[{"id":1502,"uris":["http://zotero.org/users/1649420/items/PJE49EPY"],"uri":["http://zotero.org/users/1649420/items/PJE49EPY"],"itemData":{"id":1502,"type":"article-journal","abstract":"Escherichia coli associated with urinary tract infections and bacteremia has been intensively investigated, including recent work focusing on the virulent, globally disseminated, multidrug-resistant lineage ST131. To contextualize ST131 within the broader E. coli population associated with disease, we used genomics to analyze a systematic 11-yr hospital-based survey of E. coli associated with bacteremia using isolates collected from across England by the British Society for Antimicrobial Chemotherapy and from the Cambridge University Hospitals NHS Foundation Trust. Population dynamics analysis of the most successful lineages identified the emergence of ST131 and ST69 and their establishment as two of the five most common lineages along with ST73, ST95, and ST12. The most frequently identified lineage was ST73. Compared to ST131, ST73 was susceptible to most antibiotics, indicating that multidrug resistance was not the dominant reason for prevalence of E. coli lineages in this population. Temporal phylogenetic analysis of the emergence of ST69 and ST131 identified differences in the dynamics of emergence and showed that expansion of ST131 in this population was not driven by sequential emergence of increasingly resistant subclades. We showed that over time, the E. coli population was only transiently disturbed by the introduction of new lineages before a new equilibrium was rapidly achieved. Together, these findings suggest that the frequency of E. coli lineages in invasive disease is driven by negative frequency-dependent selection occurring outside of the hospital, most probably in the commensal niche, and that drug resistance is not a primary determinant of success in this niche.","container-title":"Genome Research","DOI":"10.1101/gr.216606.116","ISSN":"1088-9051","issue":"8","note":"PMID: 28720578","page":"1437–1449","title":"Systematic longitudinal survey of invasive Escherichia coli in England demonstrates a stable population structure only transiently disturbed by the emergence of ST131","volume":"27","author":[{"family":"Kallonen","given":"Teemu"},{"family":"Brodrick","given":"Hayley J."},{"family":"Harris","given":"Simon R."},{"family":"Corander","given":"Jukka"},{"family":"Brown","given":"Nicholas M."},{"family":"Martin","given":"Veronique"},{"family":"Peacock","given":"Sharon J."},{"family":"Parkhill","given":"Julian"}],"issued":{"date-parts":[["2017",8]]}}}],"schema":"https://github.com/citation-style-language/schema/raw/master/csl-citation.json"} </w:instrText>
      </w:r>
      <w:r w:rsidR="00C17D43">
        <w:rPr>
          <w:lang w:val="en-US"/>
        </w:rPr>
        <w:fldChar w:fldCharType="separate"/>
      </w:r>
      <w:r w:rsidR="00156166" w:rsidRPr="00156166">
        <w:rPr>
          <w:rFonts w:cs="Arial"/>
          <w:vertAlign w:val="superscript"/>
        </w:rPr>
        <w:t>34</w:t>
      </w:r>
      <w:r w:rsidR="00C17D43">
        <w:rPr>
          <w:lang w:val="en-US"/>
        </w:rPr>
        <w:fldChar w:fldCharType="end"/>
      </w:r>
      <w:r w:rsidR="00C17D43">
        <w:rPr>
          <w:lang w:val="en-US"/>
        </w:rPr>
        <w:t>, was the most commonly isolated ST</w:t>
      </w:r>
      <w:r w:rsidR="00F06365">
        <w:rPr>
          <w:lang w:val="en-US"/>
        </w:rPr>
        <w:t>. The</w:t>
      </w:r>
      <w:r w:rsidR="00937A69">
        <w:rPr>
          <w:lang w:val="en-US"/>
        </w:rPr>
        <w:t xml:space="preserve"> recent globally emergent </w:t>
      </w:r>
      <w:proofErr w:type="spellStart"/>
      <w:r w:rsidR="00937A69">
        <w:rPr>
          <w:lang w:val="en-US"/>
        </w:rPr>
        <w:t>carbapenemase</w:t>
      </w:r>
      <w:proofErr w:type="spellEnd"/>
      <w:r w:rsidR="00937A69">
        <w:rPr>
          <w:lang w:val="en-US"/>
        </w:rPr>
        <w:t>-associated STs ST167 and ST410 seem to have recently arrived in Blantyre, mirroring global trends</w:t>
      </w:r>
      <w:r w:rsidR="00937A69">
        <w:rPr>
          <w:lang w:val="en-US"/>
        </w:rPr>
        <w:fldChar w:fldCharType="begin"/>
      </w:r>
      <w:r w:rsidR="00156166">
        <w:rPr>
          <w:lang w:val="en-US"/>
        </w:rPr>
        <w:instrText xml:space="preserve"> ADDIN ZOTERO_ITEM CSL_CITATION {"citationID":"a2a48drfun5","properties":{"formattedCitation":"\\super 6,7\\nosupersub{}","plainCitation":"6,7","noteIndex":0},"citationItems":[{"id":1830,"uris":["http://zotero.org/users/1649420/items/YC6ZU2BY"],"uri":["http://zotero.org/users/1649420/items/YC6ZU2BY"],"itemData":{"id":1830,"type":"article-journal","container-title":"Journal of Antimicrobial Chemotherapy","DOI":"10.1093/jac/dky210","ISSN":"0305-7453","issue":"9","page":"2340–2346","title":"Complete genomic characterization of two Escherichia coli lineages responsible for a cluster of carbapenem-resistant infections in a Chinese hospital","volume":"73","author":[{"family":"Zong","given":"Zhiyong"},{"family":"Fenn","given":"Samuel"},{"family":"Connor","given":"Christopher"},{"family":"Feng","given":"Yu"},{"family":"McNally","given":"Alan"}],"issued":{"date-parts":[["2018",9]]}}},{"id":4352,"uris":["http://zotero.org/users/1649420/items/2TJG49P6"],"uri":["http://zotero.org/users/1649420/items/2TJG49P6"],"itemData":{"id":4352,"type":"article-journal","abstract":"There is an urgent need to understand the global epidemiological landscape of carbapenem-resistant Escherichia coli (CREC). Here we provide combined genomic and phenotypic characterization of the emergence of a CREC clone from the ST410 lineage. We show that the clone expands with a single plasmid, within which there is frequent switching of the carbapenemase gene type between blaNDM and blaOXA-181 with no impact on plasmid stability or fitness. A search for clone-specific traits identified unique alleles of genes involved in adhesion and iron acquisition, which have been imported via recombination. These recombination-derived allelic switches had no impact on virulence in a simple infection model, but decreased efficiency in binding to abiotic surfaces and greatly enhanced fitness in iron limited conditions. Together our data show a footprint for evolution of a CREC clone, whereby recombination drives new alleles into the clone which provide a competitive advantage in colonizing mammalian hosts.","container-title":"Communications Biology","DOI":"10.1038/s42003-019-0569-1","ISSN":"2399-3642","journalAbbreviation":"Commun Biol","language":"eng","note":"PMID: 31482141\nPMCID: PMC6715731","page":"322","source":"PubMed","title":"Key evolutionary events in the emergence of a globally disseminated, carbapenem resistant clone in the Escherichia coli ST410 lineage","volume":"2","author":[{"family":"Feng","given":"Yu"},{"family":"Liu","given":"Lu"},{"family":"Lin","given":"Ji"},{"family":"Ma","given":"Ke"},{"family":"Long","given":"Haiyan"},{"family":"Wei","given":"Li"},{"family":"Xie","given":"Yi"},{"family":"McNally","given":"Alan"},{"family":"Zong","given":"Zhiyong"}],"issued":{"date-parts":[["2019"]]}}}],"schema":"https://github.com/citation-style-language/schema/raw/master/csl-citation.json"} </w:instrText>
      </w:r>
      <w:r w:rsidR="00937A69">
        <w:rPr>
          <w:lang w:val="en-US"/>
        </w:rPr>
        <w:fldChar w:fldCharType="separate"/>
      </w:r>
      <w:r w:rsidR="00156166" w:rsidRPr="00156166">
        <w:rPr>
          <w:rFonts w:cs="Arial"/>
          <w:vertAlign w:val="superscript"/>
        </w:rPr>
        <w:t>6,7</w:t>
      </w:r>
      <w:r w:rsidR="00937A69">
        <w:rPr>
          <w:lang w:val="en-US"/>
        </w:rPr>
        <w:fldChar w:fldCharType="end"/>
      </w:r>
      <w:r w:rsidR="00937A69">
        <w:rPr>
          <w:lang w:val="en-US"/>
        </w:rPr>
        <w:t xml:space="preserve">: these STs were not seen in the previous Blantyre </w:t>
      </w:r>
      <w:r w:rsidR="00937A69" w:rsidRPr="00937A69">
        <w:rPr>
          <w:i/>
          <w:iCs/>
          <w:lang w:val="en-US"/>
        </w:rPr>
        <w:t>E. coli</w:t>
      </w:r>
      <w:r w:rsidR="00937A69">
        <w:rPr>
          <w:lang w:val="en-US"/>
        </w:rPr>
        <w:t xml:space="preserve"> collection</w:t>
      </w:r>
      <w:r w:rsidR="00937A69">
        <w:rPr>
          <w:lang w:val="en-US"/>
        </w:rPr>
        <w:fldChar w:fldCharType="begin"/>
      </w:r>
      <w:r w:rsidR="00156166">
        <w:rPr>
          <w:lang w:val="en-US"/>
        </w:rPr>
        <w:instrText xml:space="preserve"> ADDIN ZOTERO_ITEM CSL_CITATION {"citationID":"a1m30voqqoj","properties":{"formattedCitation":"\\super 26\\nosupersub{}","plainCitation":"26","noteIndex":0},"citationItems":[{"id":2286,"uris":["http://zotero.org/users/1649420/items/XUML3FNN"],"uri":["http://zotero.org/users/1649420/items/XUML3FNN"],"itemData":{"id":2286,"type":"article-journal","container-title":"Journal of Antimicrobial Chemotherapy","DOI":"10.1093/jac/dkx058","ISSN":"0305-7453","issue":"6","note":"publisher: Oxford University Press","page":"1602–1609","title":"Genomic landscape of extended-spectrum β-lactamase resistance in Escherichia coli from an urban African setting","volume":"72","author":[{"family":"Musicha","given":"Patrick"},{"family":"Feasey","given":"Nicholas A."},{"family":"Cain","given":"Amy K."},{"family":"Kallonen","given":"Teemu"},{"family":"Chaguza","given":"Chrispin"},{"family":"Peno","given":"Chikondi"},{"family":"Khonga","given":"Margaret"},{"family":"Thompson","given":"Sarah"},{"family":"Gray","given":"Katherine J."},{"family":"Mather","given":"Alison E."},{"family":"Heyderman","given":"Robert S."},{"family":"Everett","given":"Dean B."},{"family":"Thomson","given":"Nicholas R."},{"family":"Msefula","given":"Chisomo L."}],"issued":{"date-parts":[["2017",6]]}}}],"schema":"https://github.com/citation-style-language/schema/raw/master/csl-citation.json"} </w:instrText>
      </w:r>
      <w:r w:rsidR="00937A69">
        <w:rPr>
          <w:lang w:val="en-US"/>
        </w:rPr>
        <w:fldChar w:fldCharType="separate"/>
      </w:r>
      <w:r w:rsidR="00156166" w:rsidRPr="00156166">
        <w:rPr>
          <w:rFonts w:cs="Arial"/>
          <w:vertAlign w:val="superscript"/>
        </w:rPr>
        <w:t>26</w:t>
      </w:r>
      <w:r w:rsidR="00937A69">
        <w:rPr>
          <w:lang w:val="en-US"/>
        </w:rPr>
        <w:fldChar w:fldCharType="end"/>
      </w:r>
      <w:r w:rsidR="00937A69">
        <w:rPr>
          <w:lang w:val="en-US"/>
        </w:rPr>
        <w:t>, suggesting recent arrival.</w:t>
      </w:r>
    </w:p>
    <w:p w14:paraId="73A859A9" w14:textId="124F4BDD" w:rsidR="00937A69" w:rsidRDefault="00FC4F81" w:rsidP="00C17D43">
      <w:pPr>
        <w:rPr>
          <w:lang w:val="en-US"/>
        </w:rPr>
      </w:pPr>
      <w:r>
        <w:rPr>
          <w:lang w:val="en-US"/>
        </w:rPr>
        <w:t>Second,</w:t>
      </w:r>
      <w:r w:rsidR="00164881">
        <w:rPr>
          <w:lang w:val="en-US"/>
        </w:rPr>
        <w:t xml:space="preserve"> </w:t>
      </w:r>
      <w:r w:rsidR="00B52B01">
        <w:rPr>
          <w:lang w:val="en-US"/>
        </w:rPr>
        <w:t>though</w:t>
      </w:r>
      <w:r w:rsidR="00164881">
        <w:rPr>
          <w:lang w:val="en-US"/>
        </w:rPr>
        <w:t xml:space="preserve"> these globally </w:t>
      </w:r>
      <w:proofErr w:type="spellStart"/>
      <w:r w:rsidR="00164881">
        <w:rPr>
          <w:lang w:val="en-US"/>
        </w:rPr>
        <w:t>carbapemase</w:t>
      </w:r>
      <w:proofErr w:type="spellEnd"/>
      <w:r w:rsidR="00164881">
        <w:rPr>
          <w:lang w:val="en-US"/>
        </w:rPr>
        <w:t xml:space="preserve">-associated </w:t>
      </w:r>
      <w:r w:rsidR="00B52B01">
        <w:rPr>
          <w:lang w:val="en-US"/>
        </w:rPr>
        <w:t xml:space="preserve">STs have recently arrived in Blantyre, in the Malawian setting they </w:t>
      </w:r>
      <w:r w:rsidR="00164881">
        <w:rPr>
          <w:lang w:val="en-US"/>
        </w:rPr>
        <w:t xml:space="preserve">are not </w:t>
      </w:r>
      <w:proofErr w:type="spellStart"/>
      <w:r w:rsidR="00164881">
        <w:rPr>
          <w:lang w:val="en-US"/>
        </w:rPr>
        <w:t>carbapenemase</w:t>
      </w:r>
      <w:proofErr w:type="spellEnd"/>
      <w:r w:rsidR="00164881">
        <w:rPr>
          <w:lang w:val="en-US"/>
        </w:rPr>
        <w:t>-associated</w:t>
      </w:r>
      <w:r>
        <w:rPr>
          <w:lang w:val="en-US"/>
        </w:rPr>
        <w:t>. This</w:t>
      </w:r>
      <w:r w:rsidR="00164881">
        <w:rPr>
          <w:lang w:val="en-US"/>
        </w:rPr>
        <w:t xml:space="preserve"> </w:t>
      </w:r>
      <w:r w:rsidR="00164881">
        <w:rPr>
          <w:lang w:val="en-US"/>
        </w:rPr>
        <w:lastRenderedPageBreak/>
        <w:t>suggest</w:t>
      </w:r>
      <w:r>
        <w:rPr>
          <w:lang w:val="en-US"/>
        </w:rPr>
        <w:t>s</w:t>
      </w:r>
      <w:r w:rsidR="00164881">
        <w:rPr>
          <w:lang w:val="en-US"/>
        </w:rPr>
        <w:t xml:space="preserve"> that</w:t>
      </w:r>
      <w:r>
        <w:rPr>
          <w:lang w:val="en-US"/>
        </w:rPr>
        <w:t xml:space="preserve"> </w:t>
      </w:r>
      <w:r w:rsidR="00164881">
        <w:rPr>
          <w:lang w:val="en-US"/>
        </w:rPr>
        <w:t xml:space="preserve">the global dissemination of these clones </w:t>
      </w:r>
      <w:r>
        <w:rPr>
          <w:lang w:val="en-US"/>
        </w:rPr>
        <w:t>may be</w:t>
      </w:r>
      <w:r w:rsidR="00164881">
        <w:rPr>
          <w:lang w:val="en-US"/>
        </w:rPr>
        <w:t xml:space="preserve"> driven by virulence</w:t>
      </w:r>
      <w:r>
        <w:rPr>
          <w:lang w:val="en-US"/>
        </w:rPr>
        <w:t xml:space="preserve"> or other </w:t>
      </w:r>
      <w:r w:rsidR="00EF7CBE">
        <w:rPr>
          <w:lang w:val="en-US"/>
        </w:rPr>
        <w:t>determinants</w:t>
      </w:r>
      <w:r>
        <w:rPr>
          <w:lang w:val="en-US"/>
        </w:rPr>
        <w:t xml:space="preserve"> of fitness</w:t>
      </w:r>
      <w:r w:rsidR="00164881">
        <w:rPr>
          <w:lang w:val="en-US"/>
        </w:rPr>
        <w:t xml:space="preserve"> and is not dependent on the AMR-phenotype; and that </w:t>
      </w:r>
      <w:r>
        <w:rPr>
          <w:lang w:val="en-US"/>
        </w:rPr>
        <w:t xml:space="preserve">there is a </w:t>
      </w:r>
      <w:r w:rsidR="00B52B01">
        <w:rPr>
          <w:lang w:val="en-US"/>
        </w:rPr>
        <w:t xml:space="preserve">fitness disadvantage in maintaining </w:t>
      </w:r>
      <w:proofErr w:type="spellStart"/>
      <w:r w:rsidR="00B52B01">
        <w:rPr>
          <w:lang w:val="en-US"/>
        </w:rPr>
        <w:t>carbapenemase</w:t>
      </w:r>
      <w:proofErr w:type="spellEnd"/>
      <w:r w:rsidR="00B52B01">
        <w:rPr>
          <w:lang w:val="en-US"/>
        </w:rPr>
        <w:t xml:space="preserve">-associated mobile genetic elements in the absence of antimicrobial pressure. The evolution of </w:t>
      </w:r>
      <w:proofErr w:type="spellStart"/>
      <w:r w:rsidR="00B52B01">
        <w:rPr>
          <w:lang w:val="en-US"/>
        </w:rPr>
        <w:t>carbapenemase</w:t>
      </w:r>
      <w:proofErr w:type="spellEnd"/>
      <w:r w:rsidR="00B52B01">
        <w:rPr>
          <w:lang w:val="en-US"/>
        </w:rPr>
        <w:t xml:space="preserve"> absence differs between ST410 and ST167 lineages: the ancestral Malawian ST410 strain lost the</w:t>
      </w:r>
      <w:r w:rsidR="008471F3" w:rsidRPr="008471F3">
        <w:rPr>
          <w:lang w:val="en-US"/>
        </w:rPr>
        <w:t xml:space="preserve"> </w:t>
      </w:r>
      <w:r w:rsidR="008471F3">
        <w:rPr>
          <w:lang w:val="en-US"/>
        </w:rPr>
        <w:t>B4/H24RxC</w:t>
      </w:r>
      <w:r w:rsidR="00B52B01">
        <w:rPr>
          <w:lang w:val="en-US"/>
        </w:rPr>
        <w:t xml:space="preserve">-associated </w:t>
      </w:r>
      <w:proofErr w:type="spellStart"/>
      <w:r w:rsidR="00B52B01">
        <w:rPr>
          <w:lang w:val="en-US"/>
        </w:rPr>
        <w:t>carbapenemase</w:t>
      </w:r>
      <w:proofErr w:type="spellEnd"/>
      <w:r w:rsidR="00B52B01">
        <w:rPr>
          <w:lang w:val="en-US"/>
        </w:rPr>
        <w:t xml:space="preserve">-carrying plasmid, whereas </w:t>
      </w:r>
      <w:r w:rsidR="008471F3">
        <w:rPr>
          <w:lang w:val="en-US"/>
        </w:rPr>
        <w:t>global</w:t>
      </w:r>
      <w:r w:rsidR="00B52B01">
        <w:rPr>
          <w:lang w:val="en-US"/>
        </w:rPr>
        <w:t xml:space="preserve"> non-</w:t>
      </w:r>
      <w:proofErr w:type="spellStart"/>
      <w:r w:rsidR="00B52B01">
        <w:rPr>
          <w:lang w:val="en-US"/>
        </w:rPr>
        <w:t>carbapenemase</w:t>
      </w:r>
      <w:proofErr w:type="spellEnd"/>
      <w:r w:rsidR="00B52B01">
        <w:rPr>
          <w:lang w:val="en-US"/>
        </w:rPr>
        <w:t xml:space="preserve"> </w:t>
      </w:r>
      <w:r w:rsidR="008471F3">
        <w:rPr>
          <w:lang w:val="en-US"/>
        </w:rPr>
        <w:t xml:space="preserve">carrying </w:t>
      </w:r>
      <w:r w:rsidR="00B52B01">
        <w:rPr>
          <w:lang w:val="en-US"/>
        </w:rPr>
        <w:t xml:space="preserve">ST167 </w:t>
      </w:r>
      <w:r w:rsidR="008471F3">
        <w:rPr>
          <w:lang w:val="en-US"/>
        </w:rPr>
        <w:t xml:space="preserve">(arising from sister clades to the global </w:t>
      </w:r>
      <w:proofErr w:type="spellStart"/>
      <w:r w:rsidR="008471F3">
        <w:rPr>
          <w:lang w:val="en-US"/>
        </w:rPr>
        <w:t>carbapemase</w:t>
      </w:r>
      <w:proofErr w:type="spellEnd"/>
      <w:r w:rsidR="008471F3">
        <w:rPr>
          <w:lang w:val="en-US"/>
        </w:rPr>
        <w:t>-associated lineages) have been introduced multiple times to Malawi. The relative contributions of virulence determinants (or other fitness determinants) versus antimicrobial resistance determinants in driving global spread of high risk clones is not clear</w:t>
      </w:r>
      <w:r w:rsidR="008471F3">
        <w:rPr>
          <w:lang w:val="en-US"/>
        </w:rPr>
        <w:fldChar w:fldCharType="begin"/>
      </w:r>
      <w:r w:rsidR="00156166">
        <w:rPr>
          <w:lang w:val="en-US"/>
        </w:rPr>
        <w:instrText xml:space="preserve"> ADDIN ZOTERO_ITEM CSL_CITATION {"citationID":"a23vongnpg1","properties":{"formattedCitation":"\\super 4\\nosupersub{}","plainCitation":"4","noteIndex":0},"citationItems":[{"id":4340,"uris":["http://zotero.org/users/1649420/items/JFXDIUY5"],"uri":["http://zotero.org/users/1649420/items/JFXDIUY5"],"itemData":{"id":4340,"type":"article-journal","abstract":"Escherichia coli is a commensal of the vertebrate gut that is increasingly involved in various intestinal and extra-intestinal infections as an opportunistic pathogen. Numerous pathotypes that represent groups of strains with specific pathogenic characteristics have been described based on heterogeneous and complex criteria. The democratization of whole-genome sequencing has led to an accumulation of genomic data that render possible a population phylogenomic approach to the emergence of virulence. Few lineages are responsible for the pathologies compared with the diversity of commensal strains. These lineages emerged multiple times during E. coli evolution, mainly by acquiring virulence genes located on mobile elements, but in a specific chromosomal phylogenetic background. This repeated emergence of stable and cosmopolitan lineages argues for an optimization of strain fitness through epistatic interactions between the virulence determinants and the remaining genome.","container-title":"Nature Reviews Microbiology","DOI":"10.1038/s41579-020-0416-x","ISSN":"1740-1534","issue":"1","language":"en","note":"number: 1\npublisher: Nature Publishing Group","page":"37-54","source":"www.nature.com","title":"The population genetics of pathogenic Escherichia coli","volume":"19","author":[{"family":"Denamur","given":"Erick"},{"family":"Clermont","given":"Olivier"},{"family":"Bonacorsi","given":"Stéphane"},{"family":"Gordon","given":"David"}],"issued":{"date-parts":[["2021",1]]}}}],"schema":"https://github.com/citation-style-language/schema/raw/master/csl-citation.json"} </w:instrText>
      </w:r>
      <w:r w:rsidR="008471F3">
        <w:rPr>
          <w:lang w:val="en-US"/>
        </w:rPr>
        <w:fldChar w:fldCharType="separate"/>
      </w:r>
      <w:r w:rsidR="00156166" w:rsidRPr="00156166">
        <w:rPr>
          <w:rFonts w:cs="Arial"/>
          <w:vertAlign w:val="superscript"/>
        </w:rPr>
        <w:t>4</w:t>
      </w:r>
      <w:r w:rsidR="008471F3">
        <w:rPr>
          <w:lang w:val="en-US"/>
        </w:rPr>
        <w:fldChar w:fldCharType="end"/>
      </w:r>
      <w:r w:rsidR="008471F3">
        <w:rPr>
          <w:lang w:val="en-US"/>
        </w:rPr>
        <w:t xml:space="preserve">, but our data suggest that, in the case of </w:t>
      </w:r>
      <w:proofErr w:type="spellStart"/>
      <w:r w:rsidR="008471F3">
        <w:rPr>
          <w:lang w:val="en-US"/>
        </w:rPr>
        <w:t>carbapenemase</w:t>
      </w:r>
      <w:proofErr w:type="spellEnd"/>
      <w:r w:rsidR="008471F3">
        <w:rPr>
          <w:lang w:val="en-US"/>
        </w:rPr>
        <w:t xml:space="preserve">-associated ST167 and ST410, the </w:t>
      </w:r>
      <w:proofErr w:type="spellStart"/>
      <w:r w:rsidR="008471F3">
        <w:rPr>
          <w:lang w:val="en-US"/>
        </w:rPr>
        <w:t>carbapenemase</w:t>
      </w:r>
      <w:proofErr w:type="spellEnd"/>
      <w:r w:rsidR="008471F3">
        <w:rPr>
          <w:lang w:val="en-US"/>
        </w:rPr>
        <w:t xml:space="preserve"> is not necessary for success.</w:t>
      </w:r>
      <w:r w:rsidR="00F06365">
        <w:rPr>
          <w:lang w:val="en-US"/>
        </w:rPr>
        <w:t xml:space="preserve"> </w:t>
      </w:r>
    </w:p>
    <w:p w14:paraId="3B68A9B1" w14:textId="41DA7920" w:rsidR="008471F3" w:rsidRDefault="008471F3" w:rsidP="00C17D43">
      <w:pPr>
        <w:rPr>
          <w:lang w:val="en-US"/>
        </w:rPr>
      </w:pPr>
      <w:r>
        <w:rPr>
          <w:lang w:val="en-US"/>
        </w:rPr>
        <w:t xml:space="preserve">Third, all elements necessary for rapid emergence of </w:t>
      </w:r>
      <w:r w:rsidRPr="008471F3">
        <w:rPr>
          <w:i/>
          <w:iCs/>
          <w:lang w:val="en-US"/>
        </w:rPr>
        <w:t>bla</w:t>
      </w:r>
      <w:r w:rsidRPr="008471F3">
        <w:rPr>
          <w:vertAlign w:val="subscript"/>
          <w:lang w:val="en-US"/>
        </w:rPr>
        <w:t>NDM-5</w:t>
      </w:r>
      <w:r>
        <w:rPr>
          <w:lang w:val="en-US"/>
        </w:rPr>
        <w:t xml:space="preserve"> are present in Blantyre, highlighting the urgent need for </w:t>
      </w:r>
      <w:r w:rsidR="00522852">
        <w:rPr>
          <w:lang w:val="en-US"/>
        </w:rPr>
        <w:t>carbapenem</w:t>
      </w:r>
      <w:r>
        <w:rPr>
          <w:lang w:val="en-US"/>
        </w:rPr>
        <w:t xml:space="preserve"> stewardship. We previously described the identification of </w:t>
      </w:r>
      <w:r w:rsidR="00522852">
        <w:rPr>
          <w:lang w:val="en-US"/>
        </w:rPr>
        <w:t xml:space="preserve">a </w:t>
      </w:r>
      <w:r>
        <w:rPr>
          <w:lang w:val="en-US"/>
        </w:rPr>
        <w:t xml:space="preserve">globally-distributed </w:t>
      </w:r>
      <w:r w:rsidRPr="008471F3">
        <w:rPr>
          <w:i/>
          <w:iCs/>
          <w:lang w:val="en-US"/>
        </w:rPr>
        <w:t>bla</w:t>
      </w:r>
      <w:r w:rsidRPr="008471F3">
        <w:rPr>
          <w:vertAlign w:val="subscript"/>
          <w:lang w:val="en-US"/>
        </w:rPr>
        <w:t>NDM-5</w:t>
      </w:r>
      <w:r w:rsidRPr="008471F3">
        <w:rPr>
          <w:lang w:val="en-US"/>
        </w:rPr>
        <w:t>-</w:t>
      </w:r>
      <w:r>
        <w:rPr>
          <w:lang w:val="en-US"/>
        </w:rPr>
        <w:t>associated plasmid in Blan</w:t>
      </w:r>
      <w:r w:rsidR="00522852">
        <w:rPr>
          <w:lang w:val="en-US"/>
        </w:rPr>
        <w:t>t</w:t>
      </w:r>
      <w:r>
        <w:rPr>
          <w:lang w:val="en-US"/>
        </w:rPr>
        <w:t>yre, but we here demonstrate that very similar plasmids are strongly associated with the ST167 and (particularly) ST410 lineages. It seems likely that rapid dissemination of these plasmids across these lineages</w:t>
      </w:r>
      <w:r w:rsidR="00522852">
        <w:rPr>
          <w:lang w:val="en-US"/>
        </w:rPr>
        <w:t xml:space="preserve"> in Blantyre</w:t>
      </w:r>
      <w:r>
        <w:rPr>
          <w:lang w:val="en-US"/>
        </w:rPr>
        <w:t xml:space="preserve"> will occur in the presence of antimicrobial pressure. The high prevalence of ESBL-producers amongst </w:t>
      </w:r>
      <w:r w:rsidR="00BE0215">
        <w:rPr>
          <w:lang w:val="en-US"/>
        </w:rPr>
        <w:t xml:space="preserve">invasive </w:t>
      </w:r>
      <w:proofErr w:type="spellStart"/>
      <w:r w:rsidR="00BE0215">
        <w:rPr>
          <w:lang w:val="en-US"/>
        </w:rPr>
        <w:t>Enterobacterales</w:t>
      </w:r>
      <w:proofErr w:type="spellEnd"/>
      <w:r w:rsidR="00BE0215">
        <w:rPr>
          <w:lang w:val="en-US"/>
        </w:rPr>
        <w:t xml:space="preserve"> in Blantyre</w:t>
      </w:r>
      <w:r w:rsidR="00BE0215">
        <w:rPr>
          <w:lang w:val="en-US"/>
        </w:rPr>
        <w:fldChar w:fldCharType="begin"/>
      </w:r>
      <w:r w:rsidR="00156166">
        <w:rPr>
          <w:lang w:val="en-US"/>
        </w:rPr>
        <w:instrText xml:space="preserve"> ADDIN ZOTERO_ITEM CSL_CITATION {"citationID":"a1urn51judk","properties":{"formattedCitation":"\\super 10\\nosupersub{}","plainCitation":"10","noteIndex":0},"citationItems":[{"id":3450,"uris":["http://zotero.org/users/1649420/items/C83WLTTK"],"uri":["http://zotero.org/users/1649420/items/C83WLTTK"],"itemData":{"id":3450,"type":"article-journal","abstract":"BACKGROUND Bacterial bloodstream infection is a common cause of morbidity and mortality in sub-Saharan Africa, yet few facilities are able to maintain long-term surveillance. The Malawi-Liverpool-Wellcome Trust Clinical Research Programme has done sentinel surveillance of bacteraemia since 1998. We report long-term trends in bloodstream infection and antimicrobial resistance from this surveillance. METHODS In this surveillance study, we analysed blood cultures that were routinely taken from adult and paediatric patients with fever or suspicion of sepsis admitted to Queen Elizabeth Central Hospital, Blantyre, Malawi from 1998 to 2016. The hospital served an urban population of 920 000 in 2016, with 1000 beds, although occupancy often exceeds capacity. The hospital admits about 10 000 adults and 30 000 children each year. Antimicrobial susceptibility tests were done by the disc diffusion method according to British Society of Antimicrobial Chemotherapy guidelines. We used the Cochran-Armitage test for trend to examine trends in rates of antimicrobial resistance, and negative binomial regression to examine trends in icidence of bloodstream infection over time. FINDINGS Between Jan 1, 1998, and Dec 31, 2016, we isolated 29 183 pathogens from 194 539 blood cultures. Pathogen detection decreased significantly from 327·1/100 000 in 1998 to 120·2/100 000 in 2016 (p\\textless0·0001). 13 366 (51·1%) of 26 174 bacterial isolates were resistant to the Malawian first-line antibiotics amoxicillin or penicillin, chloramphenicol, and co-trimoxazole; 68·3% of Gram-negative and 6·6% of Gram-positive pathogens. The proportions of non-Salmonella Enterobacteriaceae with extended spectrum beta-lactamase (ESBL) or fluoroquinolone resistance rose significantly after 2003 to 61·9% in 2016 (p\\textless0·0001). Between 2003 and 2016, ESBL resistance rose from 0·7% to 30·3% in Escherichia coli, from 11·8% to 90·5% in Klebsiella spp and from 30·4% to 71·9% in other Enterobacteriaceae. Similarly, resistance to ciprofloxacin rose from 2·5% to 31·1% in E coli, from 1·7% to 70·2% in Klebsiella spp and from 5·9% to 68·8% in other Enterobacteriaceae. By contrast, more than 92·0% of common Gram-positive pathogens remain susceptible to either penicillin or chloramphenicol. Meticillin-resistant Staphylococcus aureus (MRSA) was first reported in 1998 at 7·7% and represented 18·4% of S aureus isolates in 2016. INTERPRETATION The rapid expansion of ESBL and fluoroquinolone resistance among common Gram-negative pathogens, and the emergence of MRSA, highlight the growing challenge of bloodstream infections that are effectively impossible to treat in this resource-limited setting. FUNDING Wellcome Trust, H3ABionet, Southern Africa Consortium for Research Excellence (SACORE).","container-title":"The Lancet Infectious Diseases","DOI":"10.1016/S1473-3099(17)30394-8","ISSN":"14733099","issue":"10","note":"PMID: 28818544","page":"1042–1052","title":"Trends in antimicrobial resistance in bloodstream infection isolates at a large urban hospital in Malawi (1998–2016): a surveillance study","volume":"17","author":[{"family":"Musicha","given":"Patrick"},{"family":"Cornick","given":"Jennifer E"},{"family":"Bar-Zeev","given":"Naor"},{"family":"French","given":"Neil"},{"family":"Masesa","given":"Clemens"},{"family":"Denis","given":"Brigitte"},{"family":"Kennedy","given":"Neil"},{"family":"Mallewa","given":"Jane"},{"family":"Gordon","given":"Melita A"},{"family":"Msefula","given":"Chisomo L"},{"family":"Heyderman","given":"Robert S"},{"family":"Everett","given":"Dean B"},{"family":"Feasey","given":"Nicholas A"}],"issued":{"date-parts":[["2017",10]]}}}],"schema":"https://github.com/citation-style-language/schema/raw/master/csl-citation.json"} </w:instrText>
      </w:r>
      <w:r w:rsidR="00BE0215">
        <w:rPr>
          <w:lang w:val="en-US"/>
        </w:rPr>
        <w:fldChar w:fldCharType="separate"/>
      </w:r>
      <w:r w:rsidR="00156166" w:rsidRPr="00156166">
        <w:rPr>
          <w:rFonts w:cs="Arial"/>
          <w:vertAlign w:val="superscript"/>
        </w:rPr>
        <w:t>10</w:t>
      </w:r>
      <w:r w:rsidR="00BE0215">
        <w:rPr>
          <w:lang w:val="en-US"/>
        </w:rPr>
        <w:fldChar w:fldCharType="end"/>
      </w:r>
      <w:r w:rsidR="00BE0215">
        <w:rPr>
          <w:lang w:val="en-US"/>
        </w:rPr>
        <w:t xml:space="preserve"> means that there is already a significant unmet need for access to carbapenems. Balancing this need against the necessity for stewardship of these last line antimicrobials in a setting where much treatment of febrile illness is empiric is challenging, and needs evidence-based stewardship protocols</w:t>
      </w:r>
      <w:r w:rsidR="006A73FF">
        <w:rPr>
          <w:lang w:val="en-US"/>
        </w:rPr>
        <w:t xml:space="preserve"> that can be deployed in LMIC.</w:t>
      </w:r>
    </w:p>
    <w:p w14:paraId="54756E84" w14:textId="20BFD634" w:rsidR="00BE0215" w:rsidRPr="008471F3" w:rsidRDefault="00BE0215" w:rsidP="00C17D43">
      <w:pPr>
        <w:rPr>
          <w:lang w:val="en-US"/>
        </w:rPr>
      </w:pPr>
      <w:r>
        <w:rPr>
          <w:lang w:val="en-US"/>
        </w:rPr>
        <w:lastRenderedPageBreak/>
        <w:t xml:space="preserve">There are limitations to our study. Some participants provided multiple </w:t>
      </w:r>
      <w:proofErr w:type="gramStart"/>
      <w:r>
        <w:rPr>
          <w:lang w:val="en-US"/>
        </w:rPr>
        <w:t>samples</w:t>
      </w:r>
      <w:proofErr w:type="gramEnd"/>
      <w:r>
        <w:rPr>
          <w:lang w:val="en-US"/>
        </w:rPr>
        <w:t xml:space="preserve"> so it is possible that this introduced bias into the collection. Global collections of genomes are by their nature biased as they may be outbreak investigations (and hence include very clonal isolates</w:t>
      </w:r>
      <w:r w:rsidR="006A73FF">
        <w:rPr>
          <w:lang w:val="en-US"/>
        </w:rPr>
        <w:t>, as can be seen in the ST167 and ST410 tree topography</w:t>
      </w:r>
      <w:r>
        <w:rPr>
          <w:lang w:val="en-US"/>
        </w:rPr>
        <w:t>)</w:t>
      </w:r>
      <w:r w:rsidR="00F06365">
        <w:rPr>
          <w:lang w:val="en-US"/>
        </w:rPr>
        <w:t xml:space="preserve">, </w:t>
      </w:r>
      <w:r>
        <w:rPr>
          <w:lang w:val="en-US"/>
        </w:rPr>
        <w:t>may focus on a particular kind of isolate (</w:t>
      </w:r>
      <w:proofErr w:type="spellStart"/>
      <w:r>
        <w:rPr>
          <w:lang w:val="en-US"/>
        </w:rPr>
        <w:t>i.e</w:t>
      </w:r>
      <w:proofErr w:type="spellEnd"/>
      <w:r>
        <w:rPr>
          <w:lang w:val="en-US"/>
        </w:rPr>
        <w:t xml:space="preserve"> EPEC or </w:t>
      </w:r>
      <w:r w:rsidR="00F06365">
        <w:rPr>
          <w:lang w:val="en-US"/>
        </w:rPr>
        <w:t xml:space="preserve">ETEC), and tertiary </w:t>
      </w:r>
      <w:proofErr w:type="spellStart"/>
      <w:r w:rsidR="00F06365">
        <w:rPr>
          <w:lang w:val="en-US"/>
        </w:rPr>
        <w:t>centres</w:t>
      </w:r>
      <w:proofErr w:type="spellEnd"/>
      <w:r w:rsidR="00F06365">
        <w:rPr>
          <w:lang w:val="en-US"/>
        </w:rPr>
        <w:t xml:space="preserve"> or some </w:t>
      </w:r>
      <w:proofErr w:type="spellStart"/>
      <w:r w:rsidR="00F06365">
        <w:rPr>
          <w:lang w:val="en-US"/>
        </w:rPr>
        <w:t>centres</w:t>
      </w:r>
      <w:proofErr w:type="spellEnd"/>
      <w:r w:rsidR="00F06365">
        <w:rPr>
          <w:lang w:val="en-US"/>
        </w:rPr>
        <w:t xml:space="preserve"> or countrie</w:t>
      </w:r>
      <w:r w:rsidR="00522852">
        <w:rPr>
          <w:lang w:val="en-US"/>
        </w:rPr>
        <w:t>s</w:t>
      </w:r>
      <w:r w:rsidR="00F06365">
        <w:rPr>
          <w:lang w:val="en-US"/>
        </w:rPr>
        <w:t xml:space="preserve"> may be over-represented. Our study was based at a single urban </w:t>
      </w:r>
      <w:proofErr w:type="spellStart"/>
      <w:r w:rsidR="00F06365">
        <w:rPr>
          <w:lang w:val="en-US"/>
        </w:rPr>
        <w:t>centre</w:t>
      </w:r>
      <w:proofErr w:type="spellEnd"/>
      <w:r w:rsidR="00F06365">
        <w:rPr>
          <w:lang w:val="en-US"/>
        </w:rPr>
        <w:t xml:space="preserve">, so may not be </w:t>
      </w:r>
      <w:proofErr w:type="spellStart"/>
      <w:r w:rsidR="00F06365">
        <w:rPr>
          <w:lang w:val="en-US"/>
        </w:rPr>
        <w:t>generali</w:t>
      </w:r>
      <w:r w:rsidR="00522852">
        <w:rPr>
          <w:lang w:val="en-US"/>
        </w:rPr>
        <w:t>s</w:t>
      </w:r>
      <w:r w:rsidR="00F06365">
        <w:rPr>
          <w:lang w:val="en-US"/>
        </w:rPr>
        <w:t>able</w:t>
      </w:r>
      <w:proofErr w:type="spellEnd"/>
      <w:r w:rsidR="00F06365">
        <w:rPr>
          <w:lang w:val="en-US"/>
        </w:rPr>
        <w:t>.</w:t>
      </w:r>
    </w:p>
    <w:p w14:paraId="306D74CA" w14:textId="22B921EE" w:rsidR="00C17D43" w:rsidRPr="00482B40" w:rsidRDefault="00F06365" w:rsidP="00C17D43">
      <w:pPr>
        <w:rPr>
          <w:lang w:val="en-US"/>
        </w:rPr>
      </w:pPr>
      <w:r>
        <w:rPr>
          <w:lang w:val="en-US"/>
        </w:rPr>
        <w:t xml:space="preserve">In conclusion, we present an analysis 473 genomes of ESBL-producing </w:t>
      </w:r>
      <w:r w:rsidRPr="00567831">
        <w:rPr>
          <w:i/>
          <w:iCs/>
          <w:lang w:val="en-US"/>
        </w:rPr>
        <w:t>E. coli</w:t>
      </w:r>
      <w:r>
        <w:rPr>
          <w:lang w:val="en-US"/>
        </w:rPr>
        <w:t xml:space="preserve"> </w:t>
      </w:r>
      <w:proofErr w:type="spellStart"/>
      <w:r>
        <w:rPr>
          <w:lang w:val="en-US"/>
        </w:rPr>
        <w:t>colonising</w:t>
      </w:r>
      <w:proofErr w:type="spellEnd"/>
      <w:r>
        <w:rPr>
          <w:lang w:val="en-US"/>
        </w:rPr>
        <w:t xml:space="preserve"> adults from </w:t>
      </w:r>
      <w:proofErr w:type="spellStart"/>
      <w:r>
        <w:rPr>
          <w:lang w:val="en-US"/>
        </w:rPr>
        <w:t>Blantrye</w:t>
      </w:r>
      <w:proofErr w:type="spellEnd"/>
      <w:r>
        <w:rPr>
          <w:lang w:val="en-US"/>
        </w:rPr>
        <w:t xml:space="preserve">, Malawi, significantly contributing to the genomic surveillance of AMR in this low-income setting. We find that the diversity of </w:t>
      </w:r>
      <w:r w:rsidRPr="00F06365">
        <w:rPr>
          <w:i/>
          <w:iCs/>
          <w:lang w:val="en-US"/>
        </w:rPr>
        <w:t>E. coli</w:t>
      </w:r>
      <w:r>
        <w:rPr>
          <w:lang w:val="en-US"/>
        </w:rPr>
        <w:t xml:space="preserve"> in Blantyre reflects global diversity</w:t>
      </w:r>
      <w:r w:rsidR="002B5E08">
        <w:rPr>
          <w:lang w:val="en-US"/>
        </w:rPr>
        <w:t xml:space="preserve">, </w:t>
      </w:r>
      <w:r>
        <w:rPr>
          <w:lang w:val="en-US"/>
        </w:rPr>
        <w:t xml:space="preserve">and that recently globally disseminating </w:t>
      </w:r>
      <w:proofErr w:type="spellStart"/>
      <w:r>
        <w:rPr>
          <w:lang w:val="en-US"/>
        </w:rPr>
        <w:t>carbapenemase</w:t>
      </w:r>
      <w:proofErr w:type="spellEnd"/>
      <w:r>
        <w:rPr>
          <w:lang w:val="en-US"/>
        </w:rPr>
        <w:t>-associated lineages have also recently arrived in Mal</w:t>
      </w:r>
      <w:r w:rsidR="002B5E08">
        <w:rPr>
          <w:lang w:val="en-US"/>
        </w:rPr>
        <w:t xml:space="preserve">awi. In the Malawian setting these lineages have either lost their </w:t>
      </w:r>
      <w:proofErr w:type="spellStart"/>
      <w:r w:rsidR="002B5E08">
        <w:rPr>
          <w:lang w:val="en-US"/>
        </w:rPr>
        <w:t>carbapenemase</w:t>
      </w:r>
      <w:proofErr w:type="spellEnd"/>
      <w:r w:rsidR="002B5E08">
        <w:rPr>
          <w:lang w:val="en-US"/>
        </w:rPr>
        <w:t xml:space="preserve"> gene, or have arisen from non-carbapenem associated ancestral strains</w:t>
      </w:r>
      <w:r w:rsidR="00522852">
        <w:rPr>
          <w:lang w:val="en-US"/>
        </w:rPr>
        <w:t xml:space="preserve">, suggesting a fitness disadvantage in maintaining </w:t>
      </w:r>
      <w:proofErr w:type="spellStart"/>
      <w:r w:rsidR="00522852">
        <w:rPr>
          <w:lang w:val="en-US"/>
        </w:rPr>
        <w:t>carbapenemase-assaociated</w:t>
      </w:r>
      <w:proofErr w:type="spellEnd"/>
      <w:r w:rsidR="00522852">
        <w:rPr>
          <w:lang w:val="en-US"/>
        </w:rPr>
        <w:t xml:space="preserve"> mobile genetic elements</w:t>
      </w:r>
      <w:r w:rsidR="006A73FF">
        <w:rPr>
          <w:lang w:val="en-US"/>
        </w:rPr>
        <w:t xml:space="preserve"> in a setting where carbapenem antimicrobials are rarely used</w:t>
      </w:r>
      <w:r w:rsidR="002B5E08">
        <w:rPr>
          <w:lang w:val="en-US"/>
        </w:rPr>
        <w:t xml:space="preserve">. Finally, we demonstrate that all elements necessary for rapid dissemination of the </w:t>
      </w:r>
      <w:r w:rsidR="002B5E08" w:rsidRPr="002B5E08">
        <w:rPr>
          <w:i/>
          <w:iCs/>
          <w:lang w:val="en-US"/>
        </w:rPr>
        <w:t>bla</w:t>
      </w:r>
      <w:r w:rsidR="002B5E08" w:rsidRPr="002B5E08">
        <w:rPr>
          <w:vertAlign w:val="subscript"/>
          <w:lang w:val="en-US"/>
        </w:rPr>
        <w:t>NDM-5</w:t>
      </w:r>
      <w:r w:rsidR="002B5E08">
        <w:rPr>
          <w:lang w:val="en-US"/>
        </w:rPr>
        <w:t xml:space="preserve"> </w:t>
      </w:r>
      <w:proofErr w:type="spellStart"/>
      <w:r w:rsidR="002B5E08" w:rsidRPr="002B5E08">
        <w:rPr>
          <w:lang w:val="en-US"/>
        </w:rPr>
        <w:t>carbapenemase</w:t>
      </w:r>
      <w:proofErr w:type="spellEnd"/>
      <w:r w:rsidR="002B5E08">
        <w:rPr>
          <w:lang w:val="en-US"/>
        </w:rPr>
        <w:t xml:space="preserve"> encoding gene – </w:t>
      </w:r>
      <w:r w:rsidR="002B5E08" w:rsidRPr="002B5E08">
        <w:rPr>
          <w:i/>
          <w:iCs/>
          <w:lang w:val="en-US"/>
        </w:rPr>
        <w:t>bla</w:t>
      </w:r>
      <w:r w:rsidR="002B5E08" w:rsidRPr="002B5E08">
        <w:rPr>
          <w:vertAlign w:val="subscript"/>
          <w:lang w:val="en-US"/>
        </w:rPr>
        <w:t>NDM-5</w:t>
      </w:r>
      <w:r w:rsidR="002B5E08">
        <w:rPr>
          <w:lang w:val="en-US"/>
        </w:rPr>
        <w:t xml:space="preserve"> associated high risk clones and associated plasmids – are present in Blantyre, highlighting a critical need for stewardship as carbapenems are introduced to this setting.</w:t>
      </w:r>
    </w:p>
    <w:p w14:paraId="1691DAAC" w14:textId="77777777" w:rsidR="00C17D43" w:rsidRPr="00F13D21" w:rsidRDefault="00C17D43" w:rsidP="00FE61C3">
      <w:pPr>
        <w:rPr>
          <w:lang w:val="en-US"/>
        </w:rPr>
      </w:pPr>
    </w:p>
    <w:p w14:paraId="581E32B3" w14:textId="77777777" w:rsidR="00C73589" w:rsidRDefault="00C73589" w:rsidP="007B126F">
      <w:pPr>
        <w:rPr>
          <w:lang w:val="en-US"/>
        </w:rPr>
      </w:pPr>
    </w:p>
    <w:p w14:paraId="4CFE4FA8" w14:textId="7D36305B" w:rsidR="00F13D21" w:rsidRDefault="00F13D21" w:rsidP="007B126F">
      <w:pPr>
        <w:rPr>
          <w:lang w:val="en-US"/>
        </w:rPr>
      </w:pPr>
      <w:r>
        <w:rPr>
          <w:noProof/>
          <w:lang w:val="en-US"/>
        </w:rPr>
        <w:lastRenderedPageBreak/>
        <w:drawing>
          <wp:inline distT="0" distB="0" distL="0" distR="0" wp14:anchorId="41863273" wp14:editId="4179EAEC">
            <wp:extent cx="4800600" cy="27432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00600" cy="2743200"/>
                    </a:xfrm>
                    <a:prstGeom prst="rect">
                      <a:avLst/>
                    </a:prstGeom>
                  </pic:spPr>
                </pic:pic>
              </a:graphicData>
            </a:graphic>
          </wp:inline>
        </w:drawing>
      </w:r>
    </w:p>
    <w:p w14:paraId="22E9FDFC" w14:textId="5C7A3820" w:rsidR="00F13D21" w:rsidRPr="00315758" w:rsidRDefault="00F13D21" w:rsidP="007B126F">
      <w:pPr>
        <w:rPr>
          <w:b/>
          <w:bCs/>
          <w:lang w:val="en-US"/>
        </w:rPr>
      </w:pPr>
      <w:r w:rsidRPr="00F13D21">
        <w:rPr>
          <w:b/>
          <w:bCs/>
          <w:lang w:val="en-US"/>
        </w:rPr>
        <w:t>Figure 1:</w:t>
      </w:r>
      <w:r>
        <w:rPr>
          <w:lang w:val="en-US"/>
        </w:rPr>
        <w:t xml:space="preserve"> </w:t>
      </w:r>
      <w:r w:rsidRPr="00315758">
        <w:rPr>
          <w:b/>
          <w:bCs/>
          <w:lang w:val="en-US"/>
        </w:rPr>
        <w:t>ST (A) and phylogroup (B) distribution of included isolates.</w:t>
      </w:r>
    </w:p>
    <w:p w14:paraId="57C81D02" w14:textId="78D27D26" w:rsidR="00F13D21" w:rsidRDefault="00F13D21" w:rsidP="007B126F">
      <w:pPr>
        <w:rPr>
          <w:lang w:val="en-US"/>
        </w:rPr>
      </w:pPr>
      <w:r>
        <w:rPr>
          <w:noProof/>
          <w:lang w:val="en-US"/>
        </w:rPr>
        <w:lastRenderedPageBreak/>
        <w:drawing>
          <wp:inline distT="0" distB="0" distL="0" distR="0" wp14:anchorId="0DB307CA" wp14:editId="7FD711CA">
            <wp:extent cx="4114800" cy="68580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14800" cy="6858000"/>
                    </a:xfrm>
                    <a:prstGeom prst="rect">
                      <a:avLst/>
                    </a:prstGeom>
                  </pic:spPr>
                </pic:pic>
              </a:graphicData>
            </a:graphic>
          </wp:inline>
        </w:drawing>
      </w:r>
    </w:p>
    <w:p w14:paraId="1CC4027B" w14:textId="5E9266CA" w:rsidR="00F13D21" w:rsidRDefault="00F13D21" w:rsidP="007B126F">
      <w:pPr>
        <w:rPr>
          <w:lang w:val="en-US"/>
        </w:rPr>
      </w:pPr>
      <w:r w:rsidRPr="00093910">
        <w:rPr>
          <w:b/>
          <w:bCs/>
          <w:lang w:val="en-US"/>
        </w:rPr>
        <w:t>Figure 2:</w:t>
      </w:r>
      <w:r>
        <w:rPr>
          <w:lang w:val="en-US"/>
        </w:rPr>
        <w:t xml:space="preserve"> </w:t>
      </w:r>
      <w:r w:rsidRPr="00315758">
        <w:rPr>
          <w:b/>
          <w:bCs/>
          <w:lang w:val="en-US"/>
        </w:rPr>
        <w:t>Distribution of identified antimicrobial resistance determinants.</w:t>
      </w:r>
      <w:r>
        <w:rPr>
          <w:lang w:val="en-US"/>
        </w:rPr>
        <w:t xml:space="preserve"> </w:t>
      </w:r>
    </w:p>
    <w:p w14:paraId="55A73B2E" w14:textId="77777777" w:rsidR="00A62DE9" w:rsidRDefault="00A62DE9" w:rsidP="007B126F">
      <w:pPr>
        <w:rPr>
          <w:lang w:val="en-US"/>
        </w:rPr>
      </w:pPr>
    </w:p>
    <w:p w14:paraId="1F18A0F6" w14:textId="77777777" w:rsidR="00A62DE9" w:rsidRDefault="00A62DE9" w:rsidP="007B126F">
      <w:pPr>
        <w:rPr>
          <w:lang w:val="en-US"/>
        </w:rPr>
      </w:pPr>
    </w:p>
    <w:p w14:paraId="7E7DBDA4" w14:textId="0AA8C1BE" w:rsidR="007601A3" w:rsidRPr="00A62DE9" w:rsidRDefault="000207E7" w:rsidP="000207E7">
      <w:pPr>
        <w:pStyle w:val="NoSpacing"/>
        <w:rPr>
          <w:lang w:val="en-US"/>
        </w:rPr>
      </w:pPr>
      <w:r>
        <w:rPr>
          <w:noProof/>
          <w:lang w:val="en-US"/>
        </w:rPr>
        <w:lastRenderedPageBreak/>
        <w:drawing>
          <wp:inline distT="0" distB="0" distL="0" distR="0" wp14:anchorId="5584BAA1" wp14:editId="52B69BAB">
            <wp:extent cx="5727041" cy="7380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t="10188" r="-14" b="3892"/>
                    <a:stretch/>
                  </pic:blipFill>
                  <pic:spPr bwMode="auto">
                    <a:xfrm>
                      <a:off x="0" y="0"/>
                      <a:ext cx="5727041" cy="7380000"/>
                    </a:xfrm>
                    <a:prstGeom prst="rect">
                      <a:avLst/>
                    </a:prstGeom>
                    <a:ln>
                      <a:noFill/>
                    </a:ln>
                    <a:extLst>
                      <a:ext uri="{53640926-AAD7-44D8-BBD7-CCE9431645EC}">
                        <a14:shadowObscured xmlns:a14="http://schemas.microsoft.com/office/drawing/2010/main"/>
                      </a:ext>
                    </a:extLst>
                  </pic:spPr>
                </pic:pic>
              </a:graphicData>
            </a:graphic>
          </wp:inline>
        </w:drawing>
      </w:r>
      <w:r w:rsidR="007601A3" w:rsidRPr="00A62DE9">
        <w:rPr>
          <w:b/>
          <w:bCs/>
          <w:lang w:val="en-US"/>
        </w:rPr>
        <w:t>Figure 3</w:t>
      </w:r>
      <w:r w:rsidR="00A62DE9">
        <w:rPr>
          <w:b/>
          <w:bCs/>
          <w:lang w:val="en-US"/>
        </w:rPr>
        <w:t xml:space="preserve">: </w:t>
      </w:r>
      <w:r w:rsidR="00315758">
        <w:rPr>
          <w:b/>
          <w:bCs/>
          <w:lang w:val="en-US"/>
        </w:rPr>
        <w:t xml:space="preserve">Midpoint-rooted maximum-likelihood global </w:t>
      </w:r>
      <w:r w:rsidR="00315758" w:rsidRPr="00315758">
        <w:rPr>
          <w:b/>
          <w:bCs/>
          <w:i/>
          <w:iCs/>
          <w:lang w:val="en-US"/>
        </w:rPr>
        <w:t>E. coli</w:t>
      </w:r>
      <w:r w:rsidR="00315758">
        <w:rPr>
          <w:b/>
          <w:bCs/>
          <w:lang w:val="en-US"/>
        </w:rPr>
        <w:t xml:space="preserve"> phylogeny. </w:t>
      </w:r>
      <w:r w:rsidR="00A62DE9">
        <w:rPr>
          <w:lang w:val="en-US"/>
        </w:rPr>
        <w:t xml:space="preserve">Malawian </w:t>
      </w:r>
      <w:r w:rsidR="00A62DE9">
        <w:rPr>
          <w:i/>
          <w:iCs/>
          <w:lang w:val="en-US"/>
        </w:rPr>
        <w:t xml:space="preserve">E. coli </w:t>
      </w:r>
      <w:r w:rsidR="00A62DE9">
        <w:rPr>
          <w:lang w:val="en-US"/>
        </w:rPr>
        <w:t>isolates in the context of a global collection showing year, country and continent of isolation, and isolate source. Most Malawian isolates are distributed through the tree and the Malawian ST131 isolates, for example, are closely related to global isolates. However, there are exceptions: ST410 and a group of phylogroup A isolates including ST167 which, in this collection, seem to be Malawi-restricted and both are not represented in the previous Malawian collection of isolates form 1996-2014.</w:t>
      </w:r>
    </w:p>
    <w:p w14:paraId="641FB2D8" w14:textId="77777777" w:rsidR="007601A3" w:rsidRDefault="007601A3" w:rsidP="007B126F">
      <w:pPr>
        <w:rPr>
          <w:lang w:val="en-US"/>
        </w:rPr>
      </w:pPr>
    </w:p>
    <w:p w14:paraId="0988F4FF" w14:textId="77777777" w:rsidR="00702981" w:rsidRDefault="00702981" w:rsidP="007B126F">
      <w:pPr>
        <w:rPr>
          <w:lang w:val="en-US"/>
        </w:rPr>
      </w:pPr>
      <w:r>
        <w:rPr>
          <w:noProof/>
          <w:lang w:val="en-US"/>
        </w:rPr>
        <w:drawing>
          <wp:inline distT="0" distB="0" distL="0" distR="0" wp14:anchorId="49642AC4" wp14:editId="19335B73">
            <wp:extent cx="5727700" cy="6029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27700" cy="6029325"/>
                    </a:xfrm>
                    <a:prstGeom prst="rect">
                      <a:avLst/>
                    </a:prstGeom>
                  </pic:spPr>
                </pic:pic>
              </a:graphicData>
            </a:graphic>
          </wp:inline>
        </w:drawing>
      </w:r>
    </w:p>
    <w:p w14:paraId="2D799CEB" w14:textId="53F8AA77" w:rsidR="00702981" w:rsidRPr="00315758" w:rsidRDefault="00702981" w:rsidP="00702981">
      <w:pPr>
        <w:pStyle w:val="NoSpacing"/>
        <w:rPr>
          <w:lang w:val="en-US"/>
        </w:rPr>
      </w:pPr>
      <w:r w:rsidRPr="00A62DE9">
        <w:rPr>
          <w:b/>
          <w:bCs/>
          <w:lang w:val="en-US"/>
        </w:rPr>
        <w:t xml:space="preserve">Figure </w:t>
      </w:r>
      <w:r>
        <w:rPr>
          <w:b/>
          <w:bCs/>
          <w:lang w:val="en-US"/>
        </w:rPr>
        <w:t xml:space="preserve">4: </w:t>
      </w:r>
      <w:r w:rsidR="00315758">
        <w:rPr>
          <w:b/>
          <w:bCs/>
          <w:lang w:val="en-US"/>
        </w:rPr>
        <w:t xml:space="preserve">Midpoint-rooted maximum-likelihood global </w:t>
      </w:r>
      <w:r w:rsidR="00315758">
        <w:rPr>
          <w:b/>
          <w:bCs/>
          <w:i/>
          <w:iCs/>
          <w:lang w:val="en-US"/>
        </w:rPr>
        <w:t xml:space="preserve">E. coli </w:t>
      </w:r>
      <w:r w:rsidR="00315758">
        <w:rPr>
          <w:b/>
          <w:bCs/>
          <w:lang w:val="en-US"/>
        </w:rPr>
        <w:t xml:space="preserve">ST167 phylogeny. </w:t>
      </w:r>
      <w:r>
        <w:rPr>
          <w:lang w:val="en-US"/>
        </w:rPr>
        <w:t xml:space="preserve">Malawian ST167 </w:t>
      </w:r>
      <w:r>
        <w:rPr>
          <w:i/>
          <w:iCs/>
          <w:lang w:val="en-US"/>
        </w:rPr>
        <w:t xml:space="preserve">E. coli </w:t>
      </w:r>
      <w:r>
        <w:rPr>
          <w:lang w:val="en-US"/>
        </w:rPr>
        <w:t xml:space="preserve">isolates in the context of all ST167 isolates downloaded from </w:t>
      </w:r>
      <w:proofErr w:type="spellStart"/>
      <w:r>
        <w:rPr>
          <w:lang w:val="en-US"/>
        </w:rPr>
        <w:t>Enterobase</w:t>
      </w:r>
      <w:proofErr w:type="spellEnd"/>
      <w:r>
        <w:rPr>
          <w:lang w:val="en-US"/>
        </w:rPr>
        <w:t xml:space="preserve"> with available metadata, showing year and continent of isolation along with ESBL and </w:t>
      </w:r>
      <w:proofErr w:type="spellStart"/>
      <w:r>
        <w:rPr>
          <w:lang w:val="en-US"/>
        </w:rPr>
        <w:t>carbapenemase</w:t>
      </w:r>
      <w:proofErr w:type="spellEnd"/>
      <w:r>
        <w:rPr>
          <w:lang w:val="en-US"/>
        </w:rPr>
        <w:t xml:space="preserve"> genes. Malawian isolates are shown by red points on tree tips. ST167 is a globally successful </w:t>
      </w:r>
      <w:r w:rsidRPr="00315758">
        <w:rPr>
          <w:i/>
          <w:iCs/>
          <w:lang w:val="en-US"/>
        </w:rPr>
        <w:t>bla</w:t>
      </w:r>
      <w:r w:rsidRPr="00315758">
        <w:rPr>
          <w:vertAlign w:val="subscript"/>
          <w:lang w:val="en-US"/>
        </w:rPr>
        <w:t>NDM-5</w:t>
      </w:r>
      <w:r>
        <w:rPr>
          <w:lang w:val="en-US"/>
        </w:rPr>
        <w:t xml:space="preserve"> associated clone, with two lineages in which </w:t>
      </w:r>
      <w:r w:rsidR="00315758" w:rsidRPr="00315758">
        <w:rPr>
          <w:i/>
          <w:iCs/>
          <w:lang w:val="en-US"/>
        </w:rPr>
        <w:t>bla</w:t>
      </w:r>
      <w:r w:rsidR="00315758" w:rsidRPr="00315758">
        <w:rPr>
          <w:vertAlign w:val="subscript"/>
          <w:lang w:val="en-US"/>
        </w:rPr>
        <w:t>NDM-5</w:t>
      </w:r>
      <w:r w:rsidR="00315758">
        <w:rPr>
          <w:lang w:val="en-US"/>
        </w:rPr>
        <w:t xml:space="preserve"> </w:t>
      </w:r>
      <w:r>
        <w:rPr>
          <w:lang w:val="en-US"/>
        </w:rPr>
        <w:t>has arisen independently; but the Malawian ST167 isolates belong to a sister clade to th</w:t>
      </w:r>
      <w:r w:rsidR="00315758">
        <w:rPr>
          <w:lang w:val="en-US"/>
        </w:rPr>
        <w:t xml:space="preserve">e strongly </w:t>
      </w:r>
      <w:r w:rsidR="00315758" w:rsidRPr="00315758">
        <w:rPr>
          <w:i/>
          <w:iCs/>
          <w:lang w:val="en-US"/>
        </w:rPr>
        <w:t>bla</w:t>
      </w:r>
      <w:r w:rsidR="00315758" w:rsidRPr="00315758">
        <w:rPr>
          <w:vertAlign w:val="subscript"/>
          <w:lang w:val="en-US"/>
        </w:rPr>
        <w:t>NDM-5</w:t>
      </w:r>
      <w:r w:rsidR="00315758">
        <w:rPr>
          <w:lang w:val="en-US"/>
        </w:rPr>
        <w:t xml:space="preserve"> associated lineages. Nevertheless, global isolates are closely related to Malawian</w:t>
      </w:r>
      <w:r>
        <w:rPr>
          <w:lang w:val="en-US"/>
        </w:rPr>
        <w:t xml:space="preserve"> </w:t>
      </w:r>
      <w:r w:rsidR="00315758">
        <w:rPr>
          <w:lang w:val="en-US"/>
        </w:rPr>
        <w:t xml:space="preserve">ST167 isolates, including sporadic </w:t>
      </w:r>
      <w:r w:rsidR="00315758" w:rsidRPr="00315758">
        <w:rPr>
          <w:i/>
          <w:iCs/>
          <w:lang w:val="en-US"/>
        </w:rPr>
        <w:t>bla</w:t>
      </w:r>
      <w:r w:rsidR="00315758" w:rsidRPr="00315758">
        <w:rPr>
          <w:vertAlign w:val="subscript"/>
          <w:lang w:val="en-US"/>
        </w:rPr>
        <w:t>NDM-5</w:t>
      </w:r>
      <w:r w:rsidR="00315758">
        <w:rPr>
          <w:vertAlign w:val="subscript"/>
          <w:lang w:val="en-US"/>
        </w:rPr>
        <w:t xml:space="preserve"> </w:t>
      </w:r>
      <w:r w:rsidR="00315758">
        <w:rPr>
          <w:lang w:val="en-US"/>
        </w:rPr>
        <w:t xml:space="preserve">and </w:t>
      </w:r>
      <w:r w:rsidR="00315758" w:rsidRPr="00315758">
        <w:rPr>
          <w:i/>
          <w:iCs/>
          <w:lang w:val="en-US"/>
        </w:rPr>
        <w:t>bla</w:t>
      </w:r>
      <w:r w:rsidR="00315758">
        <w:rPr>
          <w:vertAlign w:val="subscript"/>
          <w:lang w:val="en-US"/>
        </w:rPr>
        <w:t>OXA-181 -</w:t>
      </w:r>
      <w:r w:rsidR="00315758">
        <w:rPr>
          <w:lang w:val="en-US"/>
        </w:rPr>
        <w:t>associated isolates, suggesting multiple arrivals of ST167 to Malawi.</w:t>
      </w:r>
      <w:r w:rsidR="00315758">
        <w:rPr>
          <w:vertAlign w:val="subscript"/>
          <w:lang w:val="en-US"/>
        </w:rPr>
        <w:t xml:space="preserve"> </w:t>
      </w:r>
    </w:p>
    <w:p w14:paraId="7FE167CB" w14:textId="0557E2A4" w:rsidR="00702981" w:rsidRDefault="00702981" w:rsidP="00702981">
      <w:pPr>
        <w:pStyle w:val="NoSpacing"/>
        <w:rPr>
          <w:lang w:val="en-US"/>
        </w:rPr>
      </w:pPr>
    </w:p>
    <w:p w14:paraId="179E65DA" w14:textId="77777777" w:rsidR="00702981" w:rsidRDefault="00702981" w:rsidP="00702981">
      <w:pPr>
        <w:pStyle w:val="NoSpacing"/>
        <w:rPr>
          <w:lang w:val="en-US"/>
        </w:rPr>
      </w:pPr>
    </w:p>
    <w:p w14:paraId="32814F28" w14:textId="38990795" w:rsidR="00315758" w:rsidRDefault="00315758" w:rsidP="007B126F">
      <w:pPr>
        <w:rPr>
          <w:lang w:val="en-US"/>
        </w:rPr>
      </w:pPr>
      <w:r>
        <w:rPr>
          <w:noProof/>
          <w:lang w:val="en-US"/>
        </w:rPr>
        <w:drawing>
          <wp:inline distT="0" distB="0" distL="0" distR="0" wp14:anchorId="4ECC46C5" wp14:editId="48C6F77B">
            <wp:extent cx="5727700" cy="6682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27700" cy="6682105"/>
                    </a:xfrm>
                    <a:prstGeom prst="rect">
                      <a:avLst/>
                    </a:prstGeom>
                  </pic:spPr>
                </pic:pic>
              </a:graphicData>
            </a:graphic>
          </wp:inline>
        </w:drawing>
      </w:r>
    </w:p>
    <w:p w14:paraId="4D4DA824" w14:textId="62E7CDB3" w:rsidR="00315758" w:rsidRPr="003E1682" w:rsidRDefault="00315758" w:rsidP="00315758">
      <w:pPr>
        <w:pStyle w:val="NoSpacing"/>
        <w:rPr>
          <w:lang w:val="en-US"/>
        </w:rPr>
      </w:pPr>
      <w:r w:rsidRPr="00315758">
        <w:rPr>
          <w:b/>
          <w:bCs/>
          <w:lang w:val="en-US"/>
        </w:rPr>
        <w:t xml:space="preserve">Figure 5: </w:t>
      </w:r>
      <w:r>
        <w:rPr>
          <w:b/>
          <w:bCs/>
          <w:lang w:val="en-US"/>
        </w:rPr>
        <w:t xml:space="preserve">Midpoint-rooted maximum-likelihood global </w:t>
      </w:r>
      <w:r>
        <w:rPr>
          <w:b/>
          <w:bCs/>
          <w:i/>
          <w:iCs/>
          <w:lang w:val="en-US"/>
        </w:rPr>
        <w:t>E. coli</w:t>
      </w:r>
      <w:r>
        <w:rPr>
          <w:b/>
          <w:bCs/>
          <w:lang w:val="en-US"/>
        </w:rPr>
        <w:t xml:space="preserve"> ST410 phylogeny. </w:t>
      </w:r>
      <w:r>
        <w:rPr>
          <w:lang w:val="en-US"/>
        </w:rPr>
        <w:t xml:space="preserve">Malawian ST167 </w:t>
      </w:r>
      <w:r>
        <w:rPr>
          <w:i/>
          <w:iCs/>
          <w:lang w:val="en-US"/>
        </w:rPr>
        <w:t xml:space="preserve">E. coli </w:t>
      </w:r>
      <w:r>
        <w:rPr>
          <w:lang w:val="en-US"/>
        </w:rPr>
        <w:t xml:space="preserve">isolates in the context of all ST167 isolates downloaded from </w:t>
      </w:r>
      <w:proofErr w:type="spellStart"/>
      <w:r>
        <w:rPr>
          <w:lang w:val="en-US"/>
        </w:rPr>
        <w:t>Enterobase</w:t>
      </w:r>
      <w:proofErr w:type="spellEnd"/>
      <w:r>
        <w:rPr>
          <w:lang w:val="en-US"/>
        </w:rPr>
        <w:t xml:space="preserve"> with available metadata, showing year and continent of isolation along with ESBL and </w:t>
      </w:r>
      <w:proofErr w:type="spellStart"/>
      <w:r>
        <w:rPr>
          <w:lang w:val="en-US"/>
        </w:rPr>
        <w:t>carbapenemase</w:t>
      </w:r>
      <w:proofErr w:type="spellEnd"/>
      <w:r>
        <w:rPr>
          <w:lang w:val="en-US"/>
        </w:rPr>
        <w:t xml:space="preserve"> genes. </w:t>
      </w:r>
      <w:r w:rsidR="003E1682">
        <w:rPr>
          <w:lang w:val="en-US"/>
        </w:rPr>
        <w:t xml:space="preserve">Malawian isolates are shown by red points on tree tips. </w:t>
      </w:r>
      <w:r>
        <w:rPr>
          <w:lang w:val="en-US"/>
        </w:rPr>
        <w:t xml:space="preserve">The globally distributed </w:t>
      </w:r>
      <w:r w:rsidRPr="003E1682">
        <w:rPr>
          <w:i/>
          <w:iCs/>
          <w:lang w:val="en-US"/>
        </w:rPr>
        <w:t>bla</w:t>
      </w:r>
      <w:r w:rsidRPr="003E1682">
        <w:rPr>
          <w:vertAlign w:val="subscript"/>
          <w:lang w:val="en-US"/>
        </w:rPr>
        <w:t>NDM-5</w:t>
      </w:r>
      <w:r>
        <w:rPr>
          <w:lang w:val="en-US"/>
        </w:rPr>
        <w:t xml:space="preserve"> and </w:t>
      </w:r>
      <w:r w:rsidRPr="003E1682">
        <w:rPr>
          <w:i/>
          <w:iCs/>
          <w:lang w:val="en-US"/>
        </w:rPr>
        <w:t>bla</w:t>
      </w:r>
      <w:r w:rsidRPr="003E1682">
        <w:rPr>
          <w:vertAlign w:val="subscript"/>
          <w:lang w:val="en-US"/>
        </w:rPr>
        <w:t>OXA-181</w:t>
      </w:r>
      <w:r>
        <w:rPr>
          <w:lang w:val="en-US"/>
        </w:rPr>
        <w:t xml:space="preserve"> associated B4/H24RxC lineage is shown highlighted in blue. Malawian </w:t>
      </w:r>
      <w:r w:rsidR="003E1682">
        <w:rPr>
          <w:lang w:val="en-US"/>
        </w:rPr>
        <w:t xml:space="preserve">ST410 </w:t>
      </w:r>
      <w:r>
        <w:rPr>
          <w:lang w:val="en-US"/>
        </w:rPr>
        <w:t xml:space="preserve">isolates </w:t>
      </w:r>
      <w:r w:rsidR="003E1682">
        <w:rPr>
          <w:lang w:val="en-US"/>
        </w:rPr>
        <w:t xml:space="preserve">(with the exception of one isolate) are descended from B4/H24RxC but have lost the </w:t>
      </w:r>
      <w:proofErr w:type="spellStart"/>
      <w:r w:rsidR="003E1682">
        <w:rPr>
          <w:lang w:val="en-US"/>
        </w:rPr>
        <w:t>carbapenemase</w:t>
      </w:r>
      <w:proofErr w:type="spellEnd"/>
      <w:r w:rsidR="003E1682">
        <w:rPr>
          <w:lang w:val="en-US"/>
        </w:rPr>
        <w:t xml:space="preserve"> gene whilst maintaining the ESBL resistance </w:t>
      </w:r>
      <w:proofErr w:type="spellStart"/>
      <w:r w:rsidR="003E1682">
        <w:rPr>
          <w:lang w:val="en-US"/>
        </w:rPr>
        <w:t>determinents</w:t>
      </w:r>
      <w:proofErr w:type="spellEnd"/>
      <w:r w:rsidR="003E1682">
        <w:rPr>
          <w:lang w:val="en-US"/>
        </w:rPr>
        <w:t xml:space="preserve"> </w:t>
      </w:r>
      <w:r w:rsidR="003E1682" w:rsidRPr="003E1682">
        <w:rPr>
          <w:i/>
          <w:iCs/>
          <w:lang w:val="en-US"/>
        </w:rPr>
        <w:t>bla</w:t>
      </w:r>
      <w:r w:rsidR="003E1682" w:rsidRPr="003E1682">
        <w:rPr>
          <w:vertAlign w:val="subscript"/>
          <w:lang w:val="en-US"/>
        </w:rPr>
        <w:t xml:space="preserve">CTX-M-15 </w:t>
      </w:r>
      <w:r w:rsidR="003E1682">
        <w:rPr>
          <w:lang w:val="en-US"/>
        </w:rPr>
        <w:t xml:space="preserve">and </w:t>
      </w:r>
      <w:r w:rsidR="003E1682" w:rsidRPr="003E1682">
        <w:rPr>
          <w:i/>
          <w:iCs/>
          <w:lang w:val="en-US"/>
        </w:rPr>
        <w:t>bla</w:t>
      </w:r>
      <w:r w:rsidR="003E1682" w:rsidRPr="003E1682">
        <w:rPr>
          <w:vertAlign w:val="subscript"/>
          <w:lang w:val="en-US"/>
        </w:rPr>
        <w:t>CMY-92</w:t>
      </w:r>
      <w:r w:rsidR="003E1682">
        <w:rPr>
          <w:lang w:val="en-US"/>
        </w:rPr>
        <w:t>.</w:t>
      </w:r>
    </w:p>
    <w:p w14:paraId="67EFD1FC" w14:textId="7657AD4D" w:rsidR="00315758" w:rsidRDefault="00315758" w:rsidP="00315758">
      <w:pPr>
        <w:pStyle w:val="NoSpacing"/>
        <w:rPr>
          <w:lang w:val="en-US"/>
        </w:rPr>
      </w:pPr>
    </w:p>
    <w:p w14:paraId="1CA04D60" w14:textId="3DCF8DFC" w:rsidR="00315758" w:rsidRDefault="003E1682" w:rsidP="00315758">
      <w:pPr>
        <w:pStyle w:val="NoSpacing"/>
        <w:rPr>
          <w:lang w:val="en-US"/>
        </w:rPr>
      </w:pPr>
      <w:r>
        <w:rPr>
          <w:noProof/>
          <w:lang w:val="en-US"/>
        </w:rPr>
        <w:lastRenderedPageBreak/>
        <w:drawing>
          <wp:inline distT="0" distB="0" distL="0" distR="0" wp14:anchorId="1A240BF0" wp14:editId="47F28470">
            <wp:extent cx="5727700" cy="4909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27700" cy="4909185"/>
                    </a:xfrm>
                    <a:prstGeom prst="rect">
                      <a:avLst/>
                    </a:prstGeom>
                  </pic:spPr>
                </pic:pic>
              </a:graphicData>
            </a:graphic>
          </wp:inline>
        </w:drawing>
      </w:r>
    </w:p>
    <w:p w14:paraId="5E86D975" w14:textId="6013A539" w:rsidR="003E1682" w:rsidRPr="003E1682" w:rsidRDefault="003E1682" w:rsidP="00315758">
      <w:pPr>
        <w:pStyle w:val="NoSpacing"/>
        <w:rPr>
          <w:b/>
          <w:bCs/>
          <w:lang w:val="en-US"/>
        </w:rPr>
      </w:pPr>
      <w:r w:rsidRPr="003E1682">
        <w:rPr>
          <w:b/>
          <w:bCs/>
          <w:lang w:val="en-US"/>
        </w:rPr>
        <w:t>Figure 6: Expansion of global E coli ST410 B4/H24RxC phylogeny.</w:t>
      </w:r>
      <w:r w:rsidR="00675893">
        <w:rPr>
          <w:b/>
          <w:bCs/>
          <w:lang w:val="en-US"/>
        </w:rPr>
        <w:t xml:space="preserve"> </w:t>
      </w:r>
      <w:r w:rsidR="00675893">
        <w:rPr>
          <w:lang w:val="en-US"/>
        </w:rPr>
        <w:t>Y</w:t>
      </w:r>
      <w:r>
        <w:rPr>
          <w:lang w:val="en-US"/>
        </w:rPr>
        <w:t xml:space="preserve">ear and continent of isolation along with ESBL and </w:t>
      </w:r>
      <w:proofErr w:type="spellStart"/>
      <w:r>
        <w:rPr>
          <w:lang w:val="en-US"/>
        </w:rPr>
        <w:t>carbapenemase</w:t>
      </w:r>
      <w:proofErr w:type="spellEnd"/>
      <w:r>
        <w:rPr>
          <w:lang w:val="en-US"/>
        </w:rPr>
        <w:t xml:space="preserve"> genes are shown, and Malawian isolates are shown by red points on tree tips. Bootstrap support of less than 95% is shown by a black point at tree node, showing good bootstrap support for the Malawian ST410 arising from </w:t>
      </w:r>
      <w:r w:rsidRPr="003E1682">
        <w:rPr>
          <w:lang w:val="en-US"/>
        </w:rPr>
        <w:t>B4/H24RxC</w:t>
      </w:r>
      <w:r>
        <w:rPr>
          <w:lang w:val="en-US"/>
        </w:rPr>
        <w:t>.</w:t>
      </w:r>
    </w:p>
    <w:p w14:paraId="48B828A1" w14:textId="77777777" w:rsidR="00156166" w:rsidRDefault="00156166" w:rsidP="00315758">
      <w:pPr>
        <w:pStyle w:val="NoSpacing"/>
        <w:rPr>
          <w:lang w:val="en-US"/>
        </w:rPr>
        <w:sectPr w:rsidR="00156166" w:rsidSect="00AC0715">
          <w:pgSz w:w="11900" w:h="16840"/>
          <w:pgMar w:top="1440" w:right="1440" w:bottom="1440" w:left="1440" w:header="720" w:footer="720" w:gutter="0"/>
          <w:cols w:space="720"/>
          <w:docGrid w:linePitch="360"/>
        </w:sectPr>
      </w:pPr>
    </w:p>
    <w:p w14:paraId="7F2288F1" w14:textId="0C69C38F" w:rsidR="00E86373" w:rsidRPr="00E86373" w:rsidRDefault="00E86373" w:rsidP="00E86373">
      <w:pPr>
        <w:rPr>
          <w:b/>
          <w:bCs/>
          <w:lang w:val="en-US"/>
        </w:rPr>
      </w:pPr>
      <w:r w:rsidRPr="00E86373">
        <w:rPr>
          <w:b/>
          <w:bCs/>
          <w:lang w:val="en-US"/>
        </w:rPr>
        <w:lastRenderedPageBreak/>
        <w:t>References</w:t>
      </w:r>
    </w:p>
    <w:p w14:paraId="30195D0A" w14:textId="77777777" w:rsidR="00C2555E" w:rsidRPr="00C2555E" w:rsidRDefault="00156166" w:rsidP="00C2555E">
      <w:pPr>
        <w:pStyle w:val="Bibliography"/>
        <w:rPr>
          <w:rFonts w:cs="Arial"/>
        </w:rPr>
      </w:pPr>
      <w:r>
        <w:rPr>
          <w:lang w:val="en-US"/>
        </w:rPr>
        <w:fldChar w:fldCharType="begin"/>
      </w:r>
      <w:r w:rsidR="00C2555E">
        <w:rPr>
          <w:lang w:val="en-US"/>
        </w:rPr>
        <w:instrText xml:space="preserve"> ADDIN ZOTERO_BIBL {"uncited":[],"omitted":[],"custom":[]} CSL_BIBLIOGRAPHY </w:instrText>
      </w:r>
      <w:r>
        <w:rPr>
          <w:lang w:val="en-US"/>
        </w:rPr>
        <w:fldChar w:fldCharType="separate"/>
      </w:r>
      <w:r w:rsidR="00C2555E" w:rsidRPr="00C2555E">
        <w:rPr>
          <w:rFonts w:cs="Arial"/>
        </w:rPr>
        <w:t>1.</w:t>
      </w:r>
      <w:r w:rsidR="00C2555E" w:rsidRPr="00C2555E">
        <w:rPr>
          <w:rFonts w:cs="Arial"/>
        </w:rPr>
        <w:tab/>
        <w:t xml:space="preserve">Temkin, E. </w:t>
      </w:r>
      <w:r w:rsidR="00C2555E" w:rsidRPr="00C2555E">
        <w:rPr>
          <w:rFonts w:cs="Arial"/>
          <w:i/>
          <w:iCs/>
        </w:rPr>
        <w:t>et al.</w:t>
      </w:r>
      <w:r w:rsidR="00C2555E" w:rsidRPr="00C2555E">
        <w:rPr>
          <w:rFonts w:cs="Arial"/>
        </w:rPr>
        <w:t xml:space="preserve"> Estimating the number of infections caused by antibiotic-resistant Escherichia coli and Klebsiella pneumoniae in 2014: a modelling study. </w:t>
      </w:r>
      <w:r w:rsidR="00C2555E" w:rsidRPr="00C2555E">
        <w:rPr>
          <w:rFonts w:cs="Arial"/>
          <w:i/>
          <w:iCs/>
        </w:rPr>
        <w:t>The Lancet Global Health</w:t>
      </w:r>
      <w:r w:rsidR="00C2555E" w:rsidRPr="00C2555E">
        <w:rPr>
          <w:rFonts w:cs="Arial"/>
        </w:rPr>
        <w:t xml:space="preserve"> </w:t>
      </w:r>
      <w:r w:rsidR="00C2555E" w:rsidRPr="00C2555E">
        <w:rPr>
          <w:rFonts w:cs="Arial"/>
          <w:b/>
          <w:bCs/>
        </w:rPr>
        <w:t>6</w:t>
      </w:r>
      <w:r w:rsidR="00C2555E" w:rsidRPr="00C2555E">
        <w:rPr>
          <w:rFonts w:cs="Arial"/>
        </w:rPr>
        <w:t>, e969–e979 (2018).</w:t>
      </w:r>
    </w:p>
    <w:p w14:paraId="581309E5" w14:textId="77777777" w:rsidR="00C2555E" w:rsidRPr="00C2555E" w:rsidRDefault="00C2555E" w:rsidP="00C2555E">
      <w:pPr>
        <w:pStyle w:val="Bibliography"/>
        <w:rPr>
          <w:rFonts w:cs="Arial"/>
        </w:rPr>
      </w:pPr>
      <w:r w:rsidRPr="00C2555E">
        <w:rPr>
          <w:rFonts w:cs="Arial"/>
        </w:rPr>
        <w:t>2.</w:t>
      </w:r>
      <w:r w:rsidRPr="00C2555E">
        <w:rPr>
          <w:rFonts w:cs="Arial"/>
        </w:rPr>
        <w:tab/>
        <w:t xml:space="preserve">Alvarez-Uria, G., </w:t>
      </w:r>
      <w:proofErr w:type="spellStart"/>
      <w:r w:rsidRPr="00C2555E">
        <w:rPr>
          <w:rFonts w:cs="Arial"/>
        </w:rPr>
        <w:t>Gandra</w:t>
      </w:r>
      <w:proofErr w:type="spellEnd"/>
      <w:r w:rsidRPr="00C2555E">
        <w:rPr>
          <w:rFonts w:cs="Arial"/>
        </w:rPr>
        <w:t xml:space="preserve">, S., Mandal, S. &amp; Laxminarayan, R. Global forecast of antimicrobial resistance in invasive isolates of Escherichia coli and Klebsiella pneumoniae. </w:t>
      </w:r>
      <w:r w:rsidRPr="00C2555E">
        <w:rPr>
          <w:rFonts w:cs="Arial"/>
          <w:i/>
          <w:iCs/>
        </w:rPr>
        <w:t>Int J Infect Dis</w:t>
      </w:r>
      <w:r w:rsidRPr="00C2555E">
        <w:rPr>
          <w:rFonts w:cs="Arial"/>
        </w:rPr>
        <w:t xml:space="preserve"> </w:t>
      </w:r>
      <w:r w:rsidRPr="00C2555E">
        <w:rPr>
          <w:rFonts w:cs="Arial"/>
          <w:b/>
          <w:bCs/>
        </w:rPr>
        <w:t>68</w:t>
      </w:r>
      <w:r w:rsidRPr="00C2555E">
        <w:rPr>
          <w:rFonts w:cs="Arial"/>
        </w:rPr>
        <w:t>, 50–53 (2018).</w:t>
      </w:r>
    </w:p>
    <w:p w14:paraId="6D6F780C" w14:textId="77777777" w:rsidR="00C2555E" w:rsidRPr="00C2555E" w:rsidRDefault="00C2555E" w:rsidP="00C2555E">
      <w:pPr>
        <w:pStyle w:val="Bibliography"/>
        <w:rPr>
          <w:rFonts w:cs="Arial"/>
        </w:rPr>
      </w:pPr>
      <w:r w:rsidRPr="00C2555E">
        <w:rPr>
          <w:rFonts w:cs="Arial"/>
        </w:rPr>
        <w:t>3.</w:t>
      </w:r>
      <w:r w:rsidRPr="00C2555E">
        <w:rPr>
          <w:rFonts w:cs="Arial"/>
        </w:rPr>
        <w:tab/>
        <w:t xml:space="preserve">World Health Organisation. </w:t>
      </w:r>
      <w:r w:rsidRPr="00C2555E">
        <w:rPr>
          <w:rFonts w:cs="Arial"/>
          <w:i/>
          <w:iCs/>
        </w:rPr>
        <w:t>Prioritization of pathogens to guide discovery, research and development of new antibiotics for drug-resistant bacterial infections, including tuberculosis.</w:t>
      </w:r>
      <w:r w:rsidRPr="00C2555E">
        <w:rPr>
          <w:rFonts w:cs="Arial"/>
        </w:rPr>
        <w:t xml:space="preserve"> (2017).</w:t>
      </w:r>
    </w:p>
    <w:p w14:paraId="685D46BD" w14:textId="77777777" w:rsidR="00C2555E" w:rsidRPr="00C2555E" w:rsidRDefault="00C2555E" w:rsidP="00C2555E">
      <w:pPr>
        <w:pStyle w:val="Bibliography"/>
        <w:rPr>
          <w:rFonts w:cs="Arial"/>
        </w:rPr>
      </w:pPr>
      <w:r w:rsidRPr="00C2555E">
        <w:rPr>
          <w:rFonts w:cs="Arial"/>
        </w:rPr>
        <w:t>4.</w:t>
      </w:r>
      <w:r w:rsidRPr="00C2555E">
        <w:rPr>
          <w:rFonts w:cs="Arial"/>
        </w:rPr>
        <w:tab/>
      </w:r>
      <w:proofErr w:type="spellStart"/>
      <w:r w:rsidRPr="00C2555E">
        <w:rPr>
          <w:rFonts w:cs="Arial"/>
        </w:rPr>
        <w:t>Denamur</w:t>
      </w:r>
      <w:proofErr w:type="spellEnd"/>
      <w:r w:rsidRPr="00C2555E">
        <w:rPr>
          <w:rFonts w:cs="Arial"/>
        </w:rPr>
        <w:t xml:space="preserve">, E., Clermont, O., </w:t>
      </w:r>
      <w:proofErr w:type="spellStart"/>
      <w:r w:rsidRPr="00C2555E">
        <w:rPr>
          <w:rFonts w:cs="Arial"/>
        </w:rPr>
        <w:t>Bonacorsi</w:t>
      </w:r>
      <w:proofErr w:type="spellEnd"/>
      <w:r w:rsidRPr="00C2555E">
        <w:rPr>
          <w:rFonts w:cs="Arial"/>
        </w:rPr>
        <w:t xml:space="preserve">, S. &amp; Gordon, D. The population genetics of pathogenic Escherichia coli. </w:t>
      </w:r>
      <w:r w:rsidRPr="00C2555E">
        <w:rPr>
          <w:rFonts w:cs="Arial"/>
          <w:i/>
          <w:iCs/>
        </w:rPr>
        <w:t>Nature Reviews Microbiology</w:t>
      </w:r>
      <w:r w:rsidRPr="00C2555E">
        <w:rPr>
          <w:rFonts w:cs="Arial"/>
        </w:rPr>
        <w:t xml:space="preserve"> </w:t>
      </w:r>
      <w:r w:rsidRPr="00C2555E">
        <w:rPr>
          <w:rFonts w:cs="Arial"/>
          <w:b/>
          <w:bCs/>
        </w:rPr>
        <w:t>19</w:t>
      </w:r>
      <w:r w:rsidRPr="00C2555E">
        <w:rPr>
          <w:rFonts w:cs="Arial"/>
        </w:rPr>
        <w:t>, 37–54 (2021).</w:t>
      </w:r>
    </w:p>
    <w:p w14:paraId="5D6FAD88" w14:textId="77777777" w:rsidR="00C2555E" w:rsidRPr="00C2555E" w:rsidRDefault="00C2555E" w:rsidP="00C2555E">
      <w:pPr>
        <w:pStyle w:val="Bibliography"/>
        <w:rPr>
          <w:rFonts w:cs="Arial"/>
        </w:rPr>
      </w:pPr>
      <w:r w:rsidRPr="00C2555E">
        <w:rPr>
          <w:rFonts w:cs="Arial"/>
        </w:rPr>
        <w:t>5.</w:t>
      </w:r>
      <w:r w:rsidRPr="00C2555E">
        <w:rPr>
          <w:rFonts w:cs="Arial"/>
        </w:rPr>
        <w:tab/>
      </w:r>
      <w:proofErr w:type="spellStart"/>
      <w:r w:rsidRPr="00C2555E">
        <w:rPr>
          <w:rFonts w:cs="Arial"/>
        </w:rPr>
        <w:t>Stoesser</w:t>
      </w:r>
      <w:proofErr w:type="spellEnd"/>
      <w:r w:rsidRPr="00C2555E">
        <w:rPr>
          <w:rFonts w:cs="Arial"/>
        </w:rPr>
        <w:t xml:space="preserve">, N. </w:t>
      </w:r>
      <w:r w:rsidRPr="00C2555E">
        <w:rPr>
          <w:rFonts w:cs="Arial"/>
          <w:i/>
          <w:iCs/>
        </w:rPr>
        <w:t>et al.</w:t>
      </w:r>
      <w:r w:rsidRPr="00C2555E">
        <w:rPr>
          <w:rFonts w:cs="Arial"/>
        </w:rPr>
        <w:t xml:space="preserve"> Evolutionary History of the Global Emergence of the Escherichia coli Epidemic Clone ST131. </w:t>
      </w:r>
      <w:r w:rsidRPr="00C2555E">
        <w:rPr>
          <w:rFonts w:cs="Arial"/>
          <w:i/>
          <w:iCs/>
        </w:rPr>
        <w:t>mBio</w:t>
      </w:r>
      <w:r w:rsidRPr="00C2555E">
        <w:rPr>
          <w:rFonts w:cs="Arial"/>
        </w:rPr>
        <w:t xml:space="preserve"> </w:t>
      </w:r>
      <w:r w:rsidRPr="00C2555E">
        <w:rPr>
          <w:rFonts w:cs="Arial"/>
          <w:b/>
          <w:bCs/>
        </w:rPr>
        <w:t>7</w:t>
      </w:r>
      <w:r w:rsidRPr="00C2555E">
        <w:rPr>
          <w:rFonts w:cs="Arial"/>
        </w:rPr>
        <w:t>, e02162 (2016).</w:t>
      </w:r>
    </w:p>
    <w:p w14:paraId="20611153" w14:textId="77777777" w:rsidR="00C2555E" w:rsidRPr="00C2555E" w:rsidRDefault="00C2555E" w:rsidP="00C2555E">
      <w:pPr>
        <w:pStyle w:val="Bibliography"/>
        <w:rPr>
          <w:rFonts w:cs="Arial"/>
        </w:rPr>
      </w:pPr>
      <w:r w:rsidRPr="00C2555E">
        <w:rPr>
          <w:rFonts w:cs="Arial"/>
        </w:rPr>
        <w:t>6.</w:t>
      </w:r>
      <w:r w:rsidRPr="00C2555E">
        <w:rPr>
          <w:rFonts w:cs="Arial"/>
        </w:rPr>
        <w:tab/>
      </w:r>
      <w:proofErr w:type="spellStart"/>
      <w:r w:rsidRPr="00C2555E">
        <w:rPr>
          <w:rFonts w:cs="Arial"/>
        </w:rPr>
        <w:t>Zong</w:t>
      </w:r>
      <w:proofErr w:type="spellEnd"/>
      <w:r w:rsidRPr="00C2555E">
        <w:rPr>
          <w:rFonts w:cs="Arial"/>
        </w:rPr>
        <w:t xml:space="preserve">, Z., Fenn, S., Connor, C., Feng, Y. &amp; McNally, A. Complete genomic characterization of two Escherichia coli lineages responsible for a cluster of carbapenem-resistant infections in a Chinese hospital. </w:t>
      </w:r>
      <w:r w:rsidRPr="00C2555E">
        <w:rPr>
          <w:rFonts w:cs="Arial"/>
          <w:i/>
          <w:iCs/>
        </w:rPr>
        <w:t>Journal of Antimicrobial Chemotherapy</w:t>
      </w:r>
      <w:r w:rsidRPr="00C2555E">
        <w:rPr>
          <w:rFonts w:cs="Arial"/>
        </w:rPr>
        <w:t xml:space="preserve"> </w:t>
      </w:r>
      <w:r w:rsidRPr="00C2555E">
        <w:rPr>
          <w:rFonts w:cs="Arial"/>
          <w:b/>
          <w:bCs/>
        </w:rPr>
        <w:t>73</w:t>
      </w:r>
      <w:r w:rsidRPr="00C2555E">
        <w:rPr>
          <w:rFonts w:cs="Arial"/>
        </w:rPr>
        <w:t>, 2340–2346 (2018).</w:t>
      </w:r>
    </w:p>
    <w:p w14:paraId="46E26B9A" w14:textId="77777777" w:rsidR="00C2555E" w:rsidRPr="00C2555E" w:rsidRDefault="00C2555E" w:rsidP="00C2555E">
      <w:pPr>
        <w:pStyle w:val="Bibliography"/>
        <w:rPr>
          <w:rFonts w:cs="Arial"/>
        </w:rPr>
      </w:pPr>
      <w:r w:rsidRPr="00C2555E">
        <w:rPr>
          <w:rFonts w:cs="Arial"/>
        </w:rPr>
        <w:t>7.</w:t>
      </w:r>
      <w:r w:rsidRPr="00C2555E">
        <w:rPr>
          <w:rFonts w:cs="Arial"/>
        </w:rPr>
        <w:tab/>
        <w:t xml:space="preserve">Feng, Y. </w:t>
      </w:r>
      <w:r w:rsidRPr="00C2555E">
        <w:rPr>
          <w:rFonts w:cs="Arial"/>
          <w:i/>
          <w:iCs/>
        </w:rPr>
        <w:t>et al.</w:t>
      </w:r>
      <w:r w:rsidRPr="00C2555E">
        <w:rPr>
          <w:rFonts w:cs="Arial"/>
        </w:rPr>
        <w:t xml:space="preserve"> Key evolutionary events in the emergence of a globally disseminated, carbapenem resistant clone in the Escherichia coli ST410 lineage. </w:t>
      </w:r>
      <w:proofErr w:type="spellStart"/>
      <w:r w:rsidRPr="00C2555E">
        <w:rPr>
          <w:rFonts w:cs="Arial"/>
          <w:i/>
          <w:iCs/>
        </w:rPr>
        <w:t>Commun</w:t>
      </w:r>
      <w:proofErr w:type="spellEnd"/>
      <w:r w:rsidRPr="00C2555E">
        <w:rPr>
          <w:rFonts w:cs="Arial"/>
          <w:i/>
          <w:iCs/>
        </w:rPr>
        <w:t xml:space="preserve"> </w:t>
      </w:r>
      <w:proofErr w:type="spellStart"/>
      <w:r w:rsidRPr="00C2555E">
        <w:rPr>
          <w:rFonts w:cs="Arial"/>
          <w:i/>
          <w:iCs/>
        </w:rPr>
        <w:t>Biol</w:t>
      </w:r>
      <w:proofErr w:type="spellEnd"/>
      <w:r w:rsidRPr="00C2555E">
        <w:rPr>
          <w:rFonts w:cs="Arial"/>
        </w:rPr>
        <w:t xml:space="preserve"> </w:t>
      </w:r>
      <w:r w:rsidRPr="00C2555E">
        <w:rPr>
          <w:rFonts w:cs="Arial"/>
          <w:b/>
          <w:bCs/>
        </w:rPr>
        <w:t>2</w:t>
      </w:r>
      <w:r w:rsidRPr="00C2555E">
        <w:rPr>
          <w:rFonts w:cs="Arial"/>
        </w:rPr>
        <w:t>, 322 (2019).</w:t>
      </w:r>
    </w:p>
    <w:p w14:paraId="7746D39A" w14:textId="77777777" w:rsidR="00C2555E" w:rsidRPr="00C2555E" w:rsidRDefault="00C2555E" w:rsidP="00C2555E">
      <w:pPr>
        <w:pStyle w:val="Bibliography"/>
        <w:rPr>
          <w:rFonts w:cs="Arial"/>
        </w:rPr>
      </w:pPr>
      <w:r w:rsidRPr="00C2555E">
        <w:rPr>
          <w:rFonts w:cs="Arial"/>
        </w:rPr>
        <w:t>8.</w:t>
      </w:r>
      <w:r w:rsidRPr="00C2555E">
        <w:rPr>
          <w:rFonts w:cs="Arial"/>
        </w:rPr>
        <w:tab/>
      </w:r>
      <w:proofErr w:type="spellStart"/>
      <w:r w:rsidRPr="00C2555E">
        <w:rPr>
          <w:rFonts w:cs="Arial"/>
        </w:rPr>
        <w:t>Horesh</w:t>
      </w:r>
      <w:proofErr w:type="spellEnd"/>
      <w:r w:rsidRPr="00C2555E">
        <w:rPr>
          <w:rFonts w:cs="Arial"/>
        </w:rPr>
        <w:t xml:space="preserve">, G. </w:t>
      </w:r>
      <w:r w:rsidRPr="00C2555E">
        <w:rPr>
          <w:rFonts w:cs="Arial"/>
          <w:i/>
          <w:iCs/>
        </w:rPr>
        <w:t>et al.</w:t>
      </w:r>
      <w:r w:rsidRPr="00C2555E">
        <w:rPr>
          <w:rFonts w:cs="Arial"/>
        </w:rPr>
        <w:t xml:space="preserve"> A comprehensive and high-quality collection of Escherichia coli genomes and their genes. </w:t>
      </w:r>
      <w:proofErr w:type="spellStart"/>
      <w:r w:rsidRPr="00C2555E">
        <w:rPr>
          <w:rFonts w:cs="Arial"/>
          <w:i/>
          <w:iCs/>
        </w:rPr>
        <w:t>Microb</w:t>
      </w:r>
      <w:proofErr w:type="spellEnd"/>
      <w:r w:rsidRPr="00C2555E">
        <w:rPr>
          <w:rFonts w:cs="Arial"/>
          <w:i/>
          <w:iCs/>
        </w:rPr>
        <w:t xml:space="preserve"> </w:t>
      </w:r>
      <w:proofErr w:type="spellStart"/>
      <w:r w:rsidRPr="00C2555E">
        <w:rPr>
          <w:rFonts w:cs="Arial"/>
          <w:i/>
          <w:iCs/>
        </w:rPr>
        <w:t>Genom</w:t>
      </w:r>
      <w:proofErr w:type="spellEnd"/>
      <w:r w:rsidRPr="00C2555E">
        <w:rPr>
          <w:rFonts w:cs="Arial"/>
        </w:rPr>
        <w:t xml:space="preserve"> </w:t>
      </w:r>
      <w:r w:rsidRPr="00C2555E">
        <w:rPr>
          <w:rFonts w:cs="Arial"/>
          <w:b/>
          <w:bCs/>
        </w:rPr>
        <w:t>7</w:t>
      </w:r>
      <w:r w:rsidRPr="00C2555E">
        <w:rPr>
          <w:rFonts w:cs="Arial"/>
        </w:rPr>
        <w:t>, (2021).</w:t>
      </w:r>
    </w:p>
    <w:p w14:paraId="7330A0EC" w14:textId="77777777" w:rsidR="00C2555E" w:rsidRPr="00C2555E" w:rsidRDefault="00C2555E" w:rsidP="00C2555E">
      <w:pPr>
        <w:pStyle w:val="Bibliography"/>
        <w:rPr>
          <w:rFonts w:cs="Arial"/>
        </w:rPr>
      </w:pPr>
      <w:r w:rsidRPr="00C2555E">
        <w:rPr>
          <w:rFonts w:cs="Arial"/>
        </w:rPr>
        <w:t>9.</w:t>
      </w:r>
      <w:r w:rsidRPr="00C2555E">
        <w:rPr>
          <w:rFonts w:cs="Arial"/>
        </w:rPr>
        <w:tab/>
        <w:t xml:space="preserve">Lester, R. </w:t>
      </w:r>
      <w:r w:rsidRPr="00C2555E">
        <w:rPr>
          <w:rFonts w:cs="Arial"/>
          <w:i/>
          <w:iCs/>
        </w:rPr>
        <w:t>et al.</w:t>
      </w:r>
      <w:r w:rsidRPr="00C2555E">
        <w:rPr>
          <w:rFonts w:cs="Arial"/>
        </w:rPr>
        <w:t xml:space="preserve"> Sustained Reduction in Third-generation Cephalosporin Usage in Adult Inpatients Following Introduction of an Antimicrobial Stewardship Program </w:t>
      </w:r>
      <w:r w:rsidRPr="00C2555E">
        <w:rPr>
          <w:rFonts w:cs="Arial"/>
        </w:rPr>
        <w:lastRenderedPageBreak/>
        <w:t xml:space="preserve">in a Large, Urban Hospital in Malawi. </w:t>
      </w:r>
      <w:r w:rsidRPr="00C2555E">
        <w:rPr>
          <w:rFonts w:cs="Arial"/>
          <w:i/>
          <w:iCs/>
        </w:rPr>
        <w:t>Clinical Infectious Diseases</w:t>
      </w:r>
      <w:r w:rsidRPr="00C2555E">
        <w:rPr>
          <w:rFonts w:cs="Arial"/>
        </w:rPr>
        <w:t xml:space="preserve"> </w:t>
      </w:r>
      <w:r w:rsidRPr="00C2555E">
        <w:rPr>
          <w:rFonts w:cs="Arial"/>
          <w:b/>
          <w:bCs/>
        </w:rPr>
        <w:t>71</w:t>
      </w:r>
      <w:r w:rsidRPr="00C2555E">
        <w:rPr>
          <w:rFonts w:cs="Arial"/>
        </w:rPr>
        <w:t>, e478–e486 (2020).</w:t>
      </w:r>
    </w:p>
    <w:p w14:paraId="2B9A5FD1" w14:textId="77777777" w:rsidR="00C2555E" w:rsidRPr="00C2555E" w:rsidRDefault="00C2555E" w:rsidP="00C2555E">
      <w:pPr>
        <w:pStyle w:val="Bibliography"/>
        <w:rPr>
          <w:rFonts w:cs="Arial"/>
        </w:rPr>
      </w:pPr>
      <w:r w:rsidRPr="00C2555E">
        <w:rPr>
          <w:rFonts w:cs="Arial"/>
        </w:rPr>
        <w:t>10.</w:t>
      </w:r>
      <w:r w:rsidRPr="00C2555E">
        <w:rPr>
          <w:rFonts w:cs="Arial"/>
        </w:rPr>
        <w:tab/>
      </w:r>
      <w:proofErr w:type="spellStart"/>
      <w:r w:rsidRPr="00C2555E">
        <w:rPr>
          <w:rFonts w:cs="Arial"/>
        </w:rPr>
        <w:t>Musicha</w:t>
      </w:r>
      <w:proofErr w:type="spellEnd"/>
      <w:r w:rsidRPr="00C2555E">
        <w:rPr>
          <w:rFonts w:cs="Arial"/>
        </w:rPr>
        <w:t xml:space="preserve">, P. </w:t>
      </w:r>
      <w:r w:rsidRPr="00C2555E">
        <w:rPr>
          <w:rFonts w:cs="Arial"/>
          <w:i/>
          <w:iCs/>
        </w:rPr>
        <w:t>et al.</w:t>
      </w:r>
      <w:r w:rsidRPr="00C2555E">
        <w:rPr>
          <w:rFonts w:cs="Arial"/>
        </w:rPr>
        <w:t xml:space="preserve"> Trends in antimicrobial resistance in bloodstream infection isolates at a large urban hospital in Malawi (1998–2016): a surveillance study. </w:t>
      </w:r>
      <w:r w:rsidRPr="00C2555E">
        <w:rPr>
          <w:rFonts w:cs="Arial"/>
          <w:i/>
          <w:iCs/>
        </w:rPr>
        <w:t>The Lancet Infectious Diseases</w:t>
      </w:r>
      <w:r w:rsidRPr="00C2555E">
        <w:rPr>
          <w:rFonts w:cs="Arial"/>
        </w:rPr>
        <w:t xml:space="preserve"> </w:t>
      </w:r>
      <w:r w:rsidRPr="00C2555E">
        <w:rPr>
          <w:rFonts w:cs="Arial"/>
          <w:b/>
          <w:bCs/>
        </w:rPr>
        <w:t>17</w:t>
      </w:r>
      <w:r w:rsidRPr="00C2555E">
        <w:rPr>
          <w:rFonts w:cs="Arial"/>
        </w:rPr>
        <w:t>, 1042–1052 (2017).</w:t>
      </w:r>
    </w:p>
    <w:p w14:paraId="5C5AA5EC" w14:textId="77777777" w:rsidR="00C2555E" w:rsidRPr="00C2555E" w:rsidRDefault="00C2555E" w:rsidP="00C2555E">
      <w:pPr>
        <w:pStyle w:val="Bibliography"/>
        <w:rPr>
          <w:rFonts w:cs="Arial"/>
        </w:rPr>
      </w:pPr>
      <w:r w:rsidRPr="00C2555E">
        <w:rPr>
          <w:rFonts w:cs="Arial"/>
        </w:rPr>
        <w:t>11.</w:t>
      </w:r>
      <w:r w:rsidRPr="00C2555E">
        <w:rPr>
          <w:rFonts w:cs="Arial"/>
        </w:rPr>
        <w:tab/>
        <w:t xml:space="preserve">Lewis, J. M. </w:t>
      </w:r>
      <w:r w:rsidRPr="00C2555E">
        <w:rPr>
          <w:rFonts w:cs="Arial"/>
          <w:i/>
          <w:iCs/>
        </w:rPr>
        <w:t>et al.</w:t>
      </w:r>
      <w:r w:rsidRPr="00C2555E">
        <w:rPr>
          <w:rFonts w:cs="Arial"/>
        </w:rPr>
        <w:t xml:space="preserve"> Emergence of </w:t>
      </w:r>
      <w:proofErr w:type="spellStart"/>
      <w:r w:rsidRPr="00C2555E">
        <w:rPr>
          <w:rFonts w:cs="Arial"/>
        </w:rPr>
        <w:t>carbapenemase</w:t>
      </w:r>
      <w:proofErr w:type="spellEnd"/>
      <w:r w:rsidRPr="00C2555E">
        <w:rPr>
          <w:rFonts w:cs="Arial"/>
        </w:rPr>
        <w:t xml:space="preserve"> producing Enterobacteriaceae, Malawi. </w:t>
      </w:r>
      <w:r w:rsidRPr="00C2555E">
        <w:rPr>
          <w:rFonts w:cs="Arial"/>
          <w:i/>
          <w:iCs/>
        </w:rPr>
        <w:t xml:space="preserve">J Glob </w:t>
      </w:r>
      <w:proofErr w:type="spellStart"/>
      <w:r w:rsidRPr="00C2555E">
        <w:rPr>
          <w:rFonts w:cs="Arial"/>
          <w:i/>
          <w:iCs/>
        </w:rPr>
        <w:t>Antimicrob</w:t>
      </w:r>
      <w:proofErr w:type="spellEnd"/>
      <w:r w:rsidRPr="00C2555E">
        <w:rPr>
          <w:rFonts w:cs="Arial"/>
          <w:i/>
          <w:iCs/>
        </w:rPr>
        <w:t xml:space="preserve"> Resist</w:t>
      </w:r>
      <w:r w:rsidRPr="00C2555E">
        <w:rPr>
          <w:rFonts w:cs="Arial"/>
        </w:rPr>
        <w:t xml:space="preserve"> </w:t>
      </w:r>
      <w:r w:rsidRPr="00C2555E">
        <w:rPr>
          <w:rFonts w:cs="Arial"/>
          <w:b/>
          <w:bCs/>
        </w:rPr>
        <w:t>20</w:t>
      </w:r>
      <w:r w:rsidRPr="00C2555E">
        <w:rPr>
          <w:rFonts w:cs="Arial"/>
        </w:rPr>
        <w:t>, 225–227 (2019).</w:t>
      </w:r>
    </w:p>
    <w:p w14:paraId="1C9C3623" w14:textId="77777777" w:rsidR="00C2555E" w:rsidRPr="00C2555E" w:rsidRDefault="00C2555E" w:rsidP="00C2555E">
      <w:pPr>
        <w:pStyle w:val="Bibliography"/>
        <w:rPr>
          <w:rFonts w:cs="Arial"/>
        </w:rPr>
      </w:pPr>
      <w:r w:rsidRPr="00C2555E">
        <w:rPr>
          <w:rFonts w:cs="Arial"/>
        </w:rPr>
        <w:t>12.</w:t>
      </w:r>
      <w:r w:rsidRPr="00C2555E">
        <w:rPr>
          <w:rFonts w:cs="Arial"/>
        </w:rPr>
        <w:tab/>
        <w:t xml:space="preserve">Wood, D. E. &amp; </w:t>
      </w:r>
      <w:proofErr w:type="spellStart"/>
      <w:r w:rsidRPr="00C2555E">
        <w:rPr>
          <w:rFonts w:cs="Arial"/>
        </w:rPr>
        <w:t>Salzberg</w:t>
      </w:r>
      <w:proofErr w:type="spellEnd"/>
      <w:r w:rsidRPr="00C2555E">
        <w:rPr>
          <w:rFonts w:cs="Arial"/>
        </w:rPr>
        <w:t xml:space="preserve">, S. L. Kraken: ultrafast metagenomic sequence classification using exact alignments. </w:t>
      </w:r>
      <w:r w:rsidRPr="00C2555E">
        <w:rPr>
          <w:rFonts w:cs="Arial"/>
          <w:i/>
          <w:iCs/>
        </w:rPr>
        <w:t>Genome Biology</w:t>
      </w:r>
      <w:r w:rsidRPr="00C2555E">
        <w:rPr>
          <w:rFonts w:cs="Arial"/>
        </w:rPr>
        <w:t xml:space="preserve"> </w:t>
      </w:r>
      <w:r w:rsidRPr="00C2555E">
        <w:rPr>
          <w:rFonts w:cs="Arial"/>
          <w:b/>
          <w:bCs/>
        </w:rPr>
        <w:t>15</w:t>
      </w:r>
      <w:r w:rsidRPr="00C2555E">
        <w:rPr>
          <w:rFonts w:cs="Arial"/>
        </w:rPr>
        <w:t>, R46 (2014).</w:t>
      </w:r>
    </w:p>
    <w:p w14:paraId="2FD5A9AB" w14:textId="77777777" w:rsidR="00C2555E" w:rsidRPr="00C2555E" w:rsidRDefault="00C2555E" w:rsidP="00C2555E">
      <w:pPr>
        <w:pStyle w:val="Bibliography"/>
        <w:rPr>
          <w:rFonts w:cs="Arial"/>
        </w:rPr>
      </w:pPr>
      <w:r w:rsidRPr="00C2555E">
        <w:rPr>
          <w:rFonts w:cs="Arial"/>
        </w:rPr>
        <w:t>13.</w:t>
      </w:r>
      <w:r w:rsidRPr="00C2555E">
        <w:rPr>
          <w:rFonts w:cs="Arial"/>
        </w:rPr>
        <w:tab/>
      </w:r>
      <w:proofErr w:type="spellStart"/>
      <w:r w:rsidRPr="00C2555E">
        <w:rPr>
          <w:rFonts w:cs="Arial"/>
        </w:rPr>
        <w:t>Bankevich</w:t>
      </w:r>
      <w:proofErr w:type="spellEnd"/>
      <w:r w:rsidRPr="00C2555E">
        <w:rPr>
          <w:rFonts w:cs="Arial"/>
        </w:rPr>
        <w:t xml:space="preserve">, A. </w:t>
      </w:r>
      <w:r w:rsidRPr="00C2555E">
        <w:rPr>
          <w:rFonts w:cs="Arial"/>
          <w:i/>
          <w:iCs/>
        </w:rPr>
        <w:t>et al.</w:t>
      </w:r>
      <w:r w:rsidRPr="00C2555E">
        <w:rPr>
          <w:rFonts w:cs="Arial"/>
        </w:rPr>
        <w:t xml:space="preserve"> </w:t>
      </w:r>
      <w:proofErr w:type="spellStart"/>
      <w:r w:rsidRPr="00C2555E">
        <w:rPr>
          <w:rFonts w:cs="Arial"/>
        </w:rPr>
        <w:t>SPAdes</w:t>
      </w:r>
      <w:proofErr w:type="spellEnd"/>
      <w:r w:rsidRPr="00C2555E">
        <w:rPr>
          <w:rFonts w:cs="Arial"/>
        </w:rPr>
        <w:t xml:space="preserve">: a new genome assembly algorithm and its applications to single-cell sequencing. </w:t>
      </w:r>
      <w:r w:rsidRPr="00C2555E">
        <w:rPr>
          <w:rFonts w:cs="Arial"/>
          <w:i/>
          <w:iCs/>
        </w:rPr>
        <w:t>Journal of computational biology : a journal of computational molecular cell biology</w:t>
      </w:r>
      <w:r w:rsidRPr="00C2555E">
        <w:rPr>
          <w:rFonts w:cs="Arial"/>
        </w:rPr>
        <w:t xml:space="preserve"> </w:t>
      </w:r>
      <w:r w:rsidRPr="00C2555E">
        <w:rPr>
          <w:rFonts w:cs="Arial"/>
          <w:b/>
          <w:bCs/>
        </w:rPr>
        <w:t>19</w:t>
      </w:r>
      <w:r w:rsidRPr="00C2555E">
        <w:rPr>
          <w:rFonts w:cs="Arial"/>
        </w:rPr>
        <w:t>, 455–77 (2012).</w:t>
      </w:r>
    </w:p>
    <w:p w14:paraId="32DACD81" w14:textId="77777777" w:rsidR="00C2555E" w:rsidRPr="00C2555E" w:rsidRDefault="00C2555E" w:rsidP="00C2555E">
      <w:pPr>
        <w:pStyle w:val="Bibliography"/>
        <w:rPr>
          <w:rFonts w:cs="Arial"/>
        </w:rPr>
      </w:pPr>
      <w:r w:rsidRPr="00C2555E">
        <w:rPr>
          <w:rFonts w:cs="Arial"/>
        </w:rPr>
        <w:t>14.</w:t>
      </w:r>
      <w:r w:rsidRPr="00C2555E">
        <w:rPr>
          <w:rFonts w:cs="Arial"/>
        </w:rPr>
        <w:tab/>
      </w:r>
      <w:proofErr w:type="spellStart"/>
      <w:r w:rsidRPr="00C2555E">
        <w:rPr>
          <w:rFonts w:cs="Arial"/>
        </w:rPr>
        <w:t>Gurevich</w:t>
      </w:r>
      <w:proofErr w:type="spellEnd"/>
      <w:r w:rsidRPr="00C2555E">
        <w:rPr>
          <w:rFonts w:cs="Arial"/>
        </w:rPr>
        <w:t xml:space="preserve">, A., </w:t>
      </w:r>
      <w:proofErr w:type="spellStart"/>
      <w:r w:rsidRPr="00C2555E">
        <w:rPr>
          <w:rFonts w:cs="Arial"/>
        </w:rPr>
        <w:t>Saveliev</w:t>
      </w:r>
      <w:proofErr w:type="spellEnd"/>
      <w:r w:rsidRPr="00C2555E">
        <w:rPr>
          <w:rFonts w:cs="Arial"/>
        </w:rPr>
        <w:t xml:space="preserve">, V., </w:t>
      </w:r>
      <w:proofErr w:type="spellStart"/>
      <w:r w:rsidRPr="00C2555E">
        <w:rPr>
          <w:rFonts w:cs="Arial"/>
        </w:rPr>
        <w:t>Vyahhi</w:t>
      </w:r>
      <w:proofErr w:type="spellEnd"/>
      <w:r w:rsidRPr="00C2555E">
        <w:rPr>
          <w:rFonts w:cs="Arial"/>
        </w:rPr>
        <w:t xml:space="preserve">, N. &amp; </w:t>
      </w:r>
      <w:proofErr w:type="spellStart"/>
      <w:r w:rsidRPr="00C2555E">
        <w:rPr>
          <w:rFonts w:cs="Arial"/>
        </w:rPr>
        <w:t>Tesler</w:t>
      </w:r>
      <w:proofErr w:type="spellEnd"/>
      <w:r w:rsidRPr="00C2555E">
        <w:rPr>
          <w:rFonts w:cs="Arial"/>
        </w:rPr>
        <w:t xml:space="preserve">, G. QUAST: quality assessment tool for genome assemblies. </w:t>
      </w:r>
      <w:r w:rsidRPr="00C2555E">
        <w:rPr>
          <w:rFonts w:cs="Arial"/>
          <w:i/>
          <w:iCs/>
        </w:rPr>
        <w:t>Bioinformatics</w:t>
      </w:r>
      <w:r w:rsidRPr="00C2555E">
        <w:rPr>
          <w:rFonts w:cs="Arial"/>
        </w:rPr>
        <w:t xml:space="preserve"> </w:t>
      </w:r>
      <w:r w:rsidRPr="00C2555E">
        <w:rPr>
          <w:rFonts w:cs="Arial"/>
          <w:b/>
          <w:bCs/>
        </w:rPr>
        <w:t>29</w:t>
      </w:r>
      <w:r w:rsidRPr="00C2555E">
        <w:rPr>
          <w:rFonts w:cs="Arial"/>
        </w:rPr>
        <w:t>, 1072–1075 (2013).</w:t>
      </w:r>
    </w:p>
    <w:p w14:paraId="0F0A932D" w14:textId="77777777" w:rsidR="00C2555E" w:rsidRPr="00C2555E" w:rsidRDefault="00C2555E" w:rsidP="00C2555E">
      <w:pPr>
        <w:pStyle w:val="Bibliography"/>
        <w:rPr>
          <w:rFonts w:cs="Arial"/>
        </w:rPr>
      </w:pPr>
      <w:r w:rsidRPr="00C2555E">
        <w:rPr>
          <w:rFonts w:cs="Arial"/>
        </w:rPr>
        <w:t>15.</w:t>
      </w:r>
      <w:r w:rsidRPr="00C2555E">
        <w:rPr>
          <w:rFonts w:cs="Arial"/>
        </w:rPr>
        <w:tab/>
        <w:t xml:space="preserve">Seemann, T. </w:t>
      </w:r>
      <w:proofErr w:type="spellStart"/>
      <w:r w:rsidRPr="00C2555E">
        <w:rPr>
          <w:rFonts w:cs="Arial"/>
        </w:rPr>
        <w:t>Prokka</w:t>
      </w:r>
      <w:proofErr w:type="spellEnd"/>
      <w:r w:rsidRPr="00C2555E">
        <w:rPr>
          <w:rFonts w:cs="Arial"/>
        </w:rPr>
        <w:t xml:space="preserve">: rapid prokaryotic genome annotation. </w:t>
      </w:r>
      <w:r w:rsidRPr="00C2555E">
        <w:rPr>
          <w:rFonts w:cs="Arial"/>
          <w:i/>
          <w:iCs/>
        </w:rPr>
        <w:t>Bioinformatics</w:t>
      </w:r>
      <w:r w:rsidRPr="00C2555E">
        <w:rPr>
          <w:rFonts w:cs="Arial"/>
        </w:rPr>
        <w:t xml:space="preserve"> </w:t>
      </w:r>
      <w:r w:rsidRPr="00C2555E">
        <w:rPr>
          <w:rFonts w:cs="Arial"/>
          <w:b/>
          <w:bCs/>
        </w:rPr>
        <w:t>30</w:t>
      </w:r>
      <w:r w:rsidRPr="00C2555E">
        <w:rPr>
          <w:rFonts w:cs="Arial"/>
        </w:rPr>
        <w:t>, 2068–2069 (2014).</w:t>
      </w:r>
    </w:p>
    <w:p w14:paraId="23BCD980" w14:textId="77777777" w:rsidR="00C2555E" w:rsidRPr="00C2555E" w:rsidRDefault="00C2555E" w:rsidP="00C2555E">
      <w:pPr>
        <w:pStyle w:val="Bibliography"/>
        <w:rPr>
          <w:rFonts w:cs="Arial"/>
        </w:rPr>
      </w:pPr>
      <w:r w:rsidRPr="00C2555E">
        <w:rPr>
          <w:rFonts w:cs="Arial"/>
        </w:rPr>
        <w:t>16.</w:t>
      </w:r>
      <w:r w:rsidRPr="00C2555E">
        <w:rPr>
          <w:rFonts w:cs="Arial"/>
        </w:rPr>
        <w:tab/>
        <w:t xml:space="preserve">Page, A. J. </w:t>
      </w:r>
      <w:r w:rsidRPr="00C2555E">
        <w:rPr>
          <w:rFonts w:cs="Arial"/>
          <w:i/>
          <w:iCs/>
        </w:rPr>
        <w:t>et al.</w:t>
      </w:r>
      <w:r w:rsidRPr="00C2555E">
        <w:rPr>
          <w:rFonts w:cs="Arial"/>
        </w:rPr>
        <w:t xml:space="preserve"> </w:t>
      </w:r>
      <w:proofErr w:type="spellStart"/>
      <w:r w:rsidRPr="00C2555E">
        <w:rPr>
          <w:rFonts w:cs="Arial"/>
        </w:rPr>
        <w:t>Roary</w:t>
      </w:r>
      <w:proofErr w:type="spellEnd"/>
      <w:r w:rsidRPr="00C2555E">
        <w:rPr>
          <w:rFonts w:cs="Arial"/>
        </w:rPr>
        <w:t xml:space="preserve">: rapid large-scale prokaryote pan genome analysis. </w:t>
      </w:r>
      <w:r w:rsidRPr="00C2555E">
        <w:rPr>
          <w:rFonts w:cs="Arial"/>
          <w:i/>
          <w:iCs/>
        </w:rPr>
        <w:t>Bioinformatics</w:t>
      </w:r>
      <w:r w:rsidRPr="00C2555E">
        <w:rPr>
          <w:rFonts w:cs="Arial"/>
        </w:rPr>
        <w:t xml:space="preserve"> </w:t>
      </w:r>
      <w:r w:rsidRPr="00C2555E">
        <w:rPr>
          <w:rFonts w:cs="Arial"/>
          <w:b/>
          <w:bCs/>
        </w:rPr>
        <w:t>31</w:t>
      </w:r>
      <w:r w:rsidRPr="00C2555E">
        <w:rPr>
          <w:rFonts w:cs="Arial"/>
        </w:rPr>
        <w:t>, 3691–3693 (2015).</w:t>
      </w:r>
    </w:p>
    <w:p w14:paraId="1EF0C72A" w14:textId="77777777" w:rsidR="00C2555E" w:rsidRPr="00C2555E" w:rsidRDefault="00C2555E" w:rsidP="00C2555E">
      <w:pPr>
        <w:pStyle w:val="Bibliography"/>
        <w:rPr>
          <w:rFonts w:cs="Arial"/>
        </w:rPr>
      </w:pPr>
      <w:r w:rsidRPr="00C2555E">
        <w:rPr>
          <w:rFonts w:cs="Arial"/>
        </w:rPr>
        <w:t>17.</w:t>
      </w:r>
      <w:r w:rsidRPr="00C2555E">
        <w:rPr>
          <w:rFonts w:cs="Arial"/>
        </w:rPr>
        <w:tab/>
        <w:t xml:space="preserve">Page, A. J. </w:t>
      </w:r>
      <w:r w:rsidRPr="00C2555E">
        <w:rPr>
          <w:rFonts w:cs="Arial"/>
          <w:i/>
          <w:iCs/>
        </w:rPr>
        <w:t>et al.</w:t>
      </w:r>
      <w:r w:rsidRPr="00C2555E">
        <w:rPr>
          <w:rFonts w:cs="Arial"/>
        </w:rPr>
        <w:t xml:space="preserve"> SNP-sites: rapid efficient extraction of SNPs from multi-FASTA alignments. </w:t>
      </w:r>
      <w:r w:rsidRPr="00C2555E">
        <w:rPr>
          <w:rFonts w:cs="Arial"/>
          <w:i/>
          <w:iCs/>
        </w:rPr>
        <w:t>Microbial Genomics</w:t>
      </w:r>
      <w:r w:rsidRPr="00C2555E">
        <w:rPr>
          <w:rFonts w:cs="Arial"/>
        </w:rPr>
        <w:t xml:space="preserve"> </w:t>
      </w:r>
      <w:r w:rsidRPr="00C2555E">
        <w:rPr>
          <w:rFonts w:cs="Arial"/>
          <w:b/>
          <w:bCs/>
        </w:rPr>
        <w:t>2</w:t>
      </w:r>
      <w:r w:rsidRPr="00C2555E">
        <w:rPr>
          <w:rFonts w:cs="Arial"/>
        </w:rPr>
        <w:t>, (2016).</w:t>
      </w:r>
    </w:p>
    <w:p w14:paraId="16154A90" w14:textId="77777777" w:rsidR="00C2555E" w:rsidRPr="00C2555E" w:rsidRDefault="00C2555E" w:rsidP="00C2555E">
      <w:pPr>
        <w:pStyle w:val="Bibliography"/>
        <w:rPr>
          <w:rFonts w:cs="Arial"/>
        </w:rPr>
      </w:pPr>
      <w:r w:rsidRPr="00C2555E">
        <w:rPr>
          <w:rFonts w:cs="Arial"/>
        </w:rPr>
        <w:t>18.</w:t>
      </w:r>
      <w:r w:rsidRPr="00C2555E">
        <w:rPr>
          <w:rFonts w:cs="Arial"/>
        </w:rPr>
        <w:tab/>
        <w:t xml:space="preserve">Nguyen, L.-T., Schmidt, H. A., von </w:t>
      </w:r>
      <w:proofErr w:type="spellStart"/>
      <w:r w:rsidRPr="00C2555E">
        <w:rPr>
          <w:rFonts w:cs="Arial"/>
        </w:rPr>
        <w:t>Haeseler</w:t>
      </w:r>
      <w:proofErr w:type="spellEnd"/>
      <w:r w:rsidRPr="00C2555E">
        <w:rPr>
          <w:rFonts w:cs="Arial"/>
        </w:rPr>
        <w:t xml:space="preserve">, A. &amp; Minh, B. Q. IQ-TREE: A Fast and Effective Stochastic Algorithm for Estimating Maximum-Likelihood Phylogenies. </w:t>
      </w:r>
      <w:r w:rsidRPr="00C2555E">
        <w:rPr>
          <w:rFonts w:cs="Arial"/>
          <w:i/>
          <w:iCs/>
        </w:rPr>
        <w:t>Molecular Biology and Evolution</w:t>
      </w:r>
      <w:r w:rsidRPr="00C2555E">
        <w:rPr>
          <w:rFonts w:cs="Arial"/>
        </w:rPr>
        <w:t xml:space="preserve"> </w:t>
      </w:r>
      <w:r w:rsidRPr="00C2555E">
        <w:rPr>
          <w:rFonts w:cs="Arial"/>
          <w:b/>
          <w:bCs/>
        </w:rPr>
        <w:t>32</w:t>
      </w:r>
      <w:r w:rsidRPr="00C2555E">
        <w:rPr>
          <w:rFonts w:cs="Arial"/>
        </w:rPr>
        <w:t>, 268–274 (2015).</w:t>
      </w:r>
    </w:p>
    <w:p w14:paraId="49DA218C" w14:textId="77777777" w:rsidR="00C2555E" w:rsidRPr="00C2555E" w:rsidRDefault="00C2555E" w:rsidP="00C2555E">
      <w:pPr>
        <w:pStyle w:val="Bibliography"/>
        <w:rPr>
          <w:rFonts w:cs="Arial"/>
        </w:rPr>
      </w:pPr>
      <w:r w:rsidRPr="00C2555E">
        <w:rPr>
          <w:rFonts w:cs="Arial"/>
        </w:rPr>
        <w:t>19.</w:t>
      </w:r>
      <w:r w:rsidRPr="00C2555E">
        <w:rPr>
          <w:rFonts w:cs="Arial"/>
        </w:rPr>
        <w:tab/>
        <w:t xml:space="preserve">Hunt, M. </w:t>
      </w:r>
      <w:r w:rsidRPr="00C2555E">
        <w:rPr>
          <w:rFonts w:cs="Arial"/>
          <w:i/>
          <w:iCs/>
        </w:rPr>
        <w:t>et al.</w:t>
      </w:r>
      <w:r w:rsidRPr="00C2555E">
        <w:rPr>
          <w:rFonts w:cs="Arial"/>
        </w:rPr>
        <w:t xml:space="preserve"> ARIBA: rapid antimicrobial resistance genotyping directly from sequencing reads. </w:t>
      </w:r>
      <w:r w:rsidRPr="00C2555E">
        <w:rPr>
          <w:rFonts w:cs="Arial"/>
          <w:i/>
          <w:iCs/>
        </w:rPr>
        <w:t>Microbial genomics</w:t>
      </w:r>
      <w:r w:rsidRPr="00C2555E">
        <w:rPr>
          <w:rFonts w:cs="Arial"/>
        </w:rPr>
        <w:t xml:space="preserve"> </w:t>
      </w:r>
      <w:r w:rsidRPr="00C2555E">
        <w:rPr>
          <w:rFonts w:cs="Arial"/>
          <w:b/>
          <w:bCs/>
        </w:rPr>
        <w:t>3</w:t>
      </w:r>
      <w:r w:rsidRPr="00C2555E">
        <w:rPr>
          <w:rFonts w:cs="Arial"/>
        </w:rPr>
        <w:t>, e000131 (2017).</w:t>
      </w:r>
    </w:p>
    <w:p w14:paraId="5045CA48" w14:textId="77777777" w:rsidR="00C2555E" w:rsidRPr="00C2555E" w:rsidRDefault="00C2555E" w:rsidP="00C2555E">
      <w:pPr>
        <w:pStyle w:val="Bibliography"/>
        <w:rPr>
          <w:rFonts w:cs="Arial"/>
        </w:rPr>
      </w:pPr>
      <w:r w:rsidRPr="00C2555E">
        <w:rPr>
          <w:rFonts w:cs="Arial"/>
        </w:rPr>
        <w:lastRenderedPageBreak/>
        <w:t>20.</w:t>
      </w:r>
      <w:r w:rsidRPr="00C2555E">
        <w:rPr>
          <w:rFonts w:cs="Arial"/>
        </w:rPr>
        <w:tab/>
        <w:t xml:space="preserve">Inouye, M. </w:t>
      </w:r>
      <w:r w:rsidRPr="00C2555E">
        <w:rPr>
          <w:rFonts w:cs="Arial"/>
          <w:i/>
          <w:iCs/>
        </w:rPr>
        <w:t>et al.</w:t>
      </w:r>
      <w:r w:rsidRPr="00C2555E">
        <w:rPr>
          <w:rFonts w:cs="Arial"/>
        </w:rPr>
        <w:t xml:space="preserve"> SRST2: Rapid genomic surveillance for public health and hospital microbiology labs. </w:t>
      </w:r>
      <w:r w:rsidRPr="00C2555E">
        <w:rPr>
          <w:rFonts w:cs="Arial"/>
          <w:i/>
          <w:iCs/>
        </w:rPr>
        <w:t>Genome Medicine</w:t>
      </w:r>
      <w:r w:rsidRPr="00C2555E">
        <w:rPr>
          <w:rFonts w:cs="Arial"/>
        </w:rPr>
        <w:t xml:space="preserve"> </w:t>
      </w:r>
      <w:r w:rsidRPr="00C2555E">
        <w:rPr>
          <w:rFonts w:cs="Arial"/>
          <w:b/>
          <w:bCs/>
        </w:rPr>
        <w:t>6</w:t>
      </w:r>
      <w:r w:rsidRPr="00C2555E">
        <w:rPr>
          <w:rFonts w:cs="Arial"/>
        </w:rPr>
        <w:t>, 90 (2014).</w:t>
      </w:r>
    </w:p>
    <w:p w14:paraId="206DFE81" w14:textId="77777777" w:rsidR="00C2555E" w:rsidRPr="00C2555E" w:rsidRDefault="00C2555E" w:rsidP="00C2555E">
      <w:pPr>
        <w:pStyle w:val="Bibliography"/>
        <w:rPr>
          <w:rFonts w:cs="Arial"/>
        </w:rPr>
      </w:pPr>
      <w:r w:rsidRPr="00C2555E">
        <w:rPr>
          <w:rFonts w:cs="Arial"/>
        </w:rPr>
        <w:t>21.</w:t>
      </w:r>
      <w:r w:rsidRPr="00C2555E">
        <w:rPr>
          <w:rFonts w:cs="Arial"/>
        </w:rPr>
        <w:tab/>
        <w:t xml:space="preserve">Wirth, T. </w:t>
      </w:r>
      <w:r w:rsidRPr="00C2555E">
        <w:rPr>
          <w:rFonts w:cs="Arial"/>
          <w:i/>
          <w:iCs/>
        </w:rPr>
        <w:t>et al.</w:t>
      </w:r>
      <w:r w:rsidRPr="00C2555E">
        <w:rPr>
          <w:rFonts w:cs="Arial"/>
        </w:rPr>
        <w:t xml:space="preserve"> Sex and virulence in Escherichia coli: an evolutionary perspective. </w:t>
      </w:r>
      <w:r w:rsidRPr="00C2555E">
        <w:rPr>
          <w:rFonts w:cs="Arial"/>
          <w:i/>
          <w:iCs/>
        </w:rPr>
        <w:t xml:space="preserve">Mol </w:t>
      </w:r>
      <w:proofErr w:type="spellStart"/>
      <w:r w:rsidRPr="00C2555E">
        <w:rPr>
          <w:rFonts w:cs="Arial"/>
          <w:i/>
          <w:iCs/>
        </w:rPr>
        <w:t>Microbiol</w:t>
      </w:r>
      <w:proofErr w:type="spellEnd"/>
      <w:r w:rsidRPr="00C2555E">
        <w:rPr>
          <w:rFonts w:cs="Arial"/>
        </w:rPr>
        <w:t xml:space="preserve"> </w:t>
      </w:r>
      <w:r w:rsidRPr="00C2555E">
        <w:rPr>
          <w:rFonts w:cs="Arial"/>
          <w:b/>
          <w:bCs/>
        </w:rPr>
        <w:t>60</w:t>
      </w:r>
      <w:r w:rsidRPr="00C2555E">
        <w:rPr>
          <w:rFonts w:cs="Arial"/>
        </w:rPr>
        <w:t>, 1136–1151 (2006).</w:t>
      </w:r>
    </w:p>
    <w:p w14:paraId="36C9663E" w14:textId="77777777" w:rsidR="00C2555E" w:rsidRPr="00C2555E" w:rsidRDefault="00C2555E" w:rsidP="00C2555E">
      <w:pPr>
        <w:pStyle w:val="Bibliography"/>
        <w:rPr>
          <w:rFonts w:cs="Arial"/>
        </w:rPr>
      </w:pPr>
      <w:r w:rsidRPr="00C2555E">
        <w:rPr>
          <w:rFonts w:cs="Arial"/>
        </w:rPr>
        <w:t>22.</w:t>
      </w:r>
      <w:r w:rsidRPr="00C2555E">
        <w:rPr>
          <w:rFonts w:cs="Arial"/>
        </w:rPr>
        <w:tab/>
        <w:t xml:space="preserve">Clermont, O., Christenson, J. K., </w:t>
      </w:r>
      <w:proofErr w:type="spellStart"/>
      <w:r w:rsidRPr="00C2555E">
        <w:rPr>
          <w:rFonts w:cs="Arial"/>
        </w:rPr>
        <w:t>Denamur</w:t>
      </w:r>
      <w:proofErr w:type="spellEnd"/>
      <w:r w:rsidRPr="00C2555E">
        <w:rPr>
          <w:rFonts w:cs="Arial"/>
        </w:rPr>
        <w:t xml:space="preserve">, E. &amp; Gordon, D. M. The Clermont Escherichia coli </w:t>
      </w:r>
      <w:proofErr w:type="spellStart"/>
      <w:r w:rsidRPr="00C2555E">
        <w:rPr>
          <w:rFonts w:cs="Arial"/>
        </w:rPr>
        <w:t>phylo</w:t>
      </w:r>
      <w:proofErr w:type="spellEnd"/>
      <w:r w:rsidRPr="00C2555E">
        <w:rPr>
          <w:rFonts w:cs="Arial"/>
        </w:rPr>
        <w:t xml:space="preserve">-typing method revisited: improvement of specificity and detection of new </w:t>
      </w:r>
      <w:proofErr w:type="spellStart"/>
      <w:r w:rsidRPr="00C2555E">
        <w:rPr>
          <w:rFonts w:cs="Arial"/>
        </w:rPr>
        <w:t>phylo</w:t>
      </w:r>
      <w:proofErr w:type="spellEnd"/>
      <w:r w:rsidRPr="00C2555E">
        <w:rPr>
          <w:rFonts w:cs="Arial"/>
        </w:rPr>
        <w:t xml:space="preserve">-groups. </w:t>
      </w:r>
      <w:r w:rsidRPr="00C2555E">
        <w:rPr>
          <w:rFonts w:cs="Arial"/>
          <w:i/>
          <w:iCs/>
        </w:rPr>
        <w:t>Environmental Microbiology Reports</w:t>
      </w:r>
      <w:r w:rsidRPr="00C2555E">
        <w:rPr>
          <w:rFonts w:cs="Arial"/>
        </w:rPr>
        <w:t xml:space="preserve"> </w:t>
      </w:r>
      <w:r w:rsidRPr="00C2555E">
        <w:rPr>
          <w:rFonts w:cs="Arial"/>
          <w:b/>
          <w:bCs/>
        </w:rPr>
        <w:t>5</w:t>
      </w:r>
      <w:r w:rsidRPr="00C2555E">
        <w:rPr>
          <w:rFonts w:cs="Arial"/>
        </w:rPr>
        <w:t>, 58–65 (2013).</w:t>
      </w:r>
    </w:p>
    <w:p w14:paraId="67642805" w14:textId="77777777" w:rsidR="00C2555E" w:rsidRPr="00C2555E" w:rsidRDefault="00C2555E" w:rsidP="00C2555E">
      <w:pPr>
        <w:pStyle w:val="Bibliography"/>
        <w:rPr>
          <w:rFonts w:cs="Arial"/>
        </w:rPr>
      </w:pPr>
      <w:r w:rsidRPr="00C2555E">
        <w:rPr>
          <w:rFonts w:cs="Arial"/>
        </w:rPr>
        <w:t>23.</w:t>
      </w:r>
      <w:r w:rsidRPr="00C2555E">
        <w:rPr>
          <w:rFonts w:cs="Arial"/>
        </w:rPr>
        <w:tab/>
        <w:t xml:space="preserve">von Mentzer, A. </w:t>
      </w:r>
      <w:r w:rsidRPr="00C2555E">
        <w:rPr>
          <w:rFonts w:cs="Arial"/>
          <w:i/>
          <w:iCs/>
        </w:rPr>
        <w:t>et al.</w:t>
      </w:r>
      <w:r w:rsidRPr="00C2555E">
        <w:rPr>
          <w:rFonts w:cs="Arial"/>
        </w:rPr>
        <w:t xml:space="preserve"> Identification of enterotoxigenic Escherichia coli (ETEC) clades with long-term global distribution. </w:t>
      </w:r>
      <w:r w:rsidRPr="00C2555E">
        <w:rPr>
          <w:rFonts w:cs="Arial"/>
          <w:i/>
          <w:iCs/>
        </w:rPr>
        <w:t>Nature Genetics</w:t>
      </w:r>
      <w:r w:rsidRPr="00C2555E">
        <w:rPr>
          <w:rFonts w:cs="Arial"/>
        </w:rPr>
        <w:t xml:space="preserve"> </w:t>
      </w:r>
      <w:r w:rsidRPr="00C2555E">
        <w:rPr>
          <w:rFonts w:cs="Arial"/>
          <w:b/>
          <w:bCs/>
        </w:rPr>
        <w:t>46</w:t>
      </w:r>
      <w:r w:rsidRPr="00C2555E">
        <w:rPr>
          <w:rFonts w:cs="Arial"/>
        </w:rPr>
        <w:t>, 1321–1326 (2014).</w:t>
      </w:r>
    </w:p>
    <w:p w14:paraId="08603D4F" w14:textId="77777777" w:rsidR="00C2555E" w:rsidRPr="00C2555E" w:rsidRDefault="00C2555E" w:rsidP="00C2555E">
      <w:pPr>
        <w:pStyle w:val="Bibliography"/>
        <w:rPr>
          <w:rFonts w:cs="Arial"/>
        </w:rPr>
      </w:pPr>
      <w:r w:rsidRPr="00C2555E">
        <w:rPr>
          <w:rFonts w:cs="Arial"/>
        </w:rPr>
        <w:t>24.</w:t>
      </w:r>
      <w:r w:rsidRPr="00C2555E">
        <w:rPr>
          <w:rFonts w:cs="Arial"/>
        </w:rPr>
        <w:tab/>
        <w:t xml:space="preserve">Ingle, D. J. </w:t>
      </w:r>
      <w:r w:rsidRPr="00C2555E">
        <w:rPr>
          <w:rFonts w:cs="Arial"/>
          <w:i/>
          <w:iCs/>
        </w:rPr>
        <w:t>et al.</w:t>
      </w:r>
      <w:r w:rsidRPr="00C2555E">
        <w:rPr>
          <w:rFonts w:cs="Arial"/>
        </w:rPr>
        <w:t xml:space="preserve"> Evolution of atypical enteropathogenic E. coli by repeated acquisition of LEE pathogenicity island variants. </w:t>
      </w:r>
      <w:r w:rsidRPr="00C2555E">
        <w:rPr>
          <w:rFonts w:cs="Arial"/>
          <w:i/>
          <w:iCs/>
        </w:rPr>
        <w:t>Nature Microbiology</w:t>
      </w:r>
      <w:r w:rsidRPr="00C2555E">
        <w:rPr>
          <w:rFonts w:cs="Arial"/>
        </w:rPr>
        <w:t xml:space="preserve"> </w:t>
      </w:r>
      <w:r w:rsidRPr="00C2555E">
        <w:rPr>
          <w:rFonts w:cs="Arial"/>
          <w:b/>
          <w:bCs/>
        </w:rPr>
        <w:t>1</w:t>
      </w:r>
      <w:r w:rsidRPr="00C2555E">
        <w:rPr>
          <w:rFonts w:cs="Arial"/>
        </w:rPr>
        <w:t>, 15010 (2016).</w:t>
      </w:r>
    </w:p>
    <w:p w14:paraId="6F1CABFB" w14:textId="77777777" w:rsidR="00C2555E" w:rsidRPr="00C2555E" w:rsidRDefault="00C2555E" w:rsidP="00C2555E">
      <w:pPr>
        <w:pStyle w:val="Bibliography"/>
        <w:rPr>
          <w:rFonts w:cs="Arial"/>
        </w:rPr>
      </w:pPr>
      <w:r w:rsidRPr="00C2555E">
        <w:rPr>
          <w:rFonts w:cs="Arial"/>
        </w:rPr>
        <w:t>25.</w:t>
      </w:r>
      <w:r w:rsidRPr="00C2555E">
        <w:rPr>
          <w:rFonts w:cs="Arial"/>
        </w:rPr>
        <w:tab/>
      </w:r>
      <w:proofErr w:type="spellStart"/>
      <w:r w:rsidRPr="00C2555E">
        <w:rPr>
          <w:rFonts w:cs="Arial"/>
        </w:rPr>
        <w:t>Runcharoen</w:t>
      </w:r>
      <w:proofErr w:type="spellEnd"/>
      <w:r w:rsidRPr="00C2555E">
        <w:rPr>
          <w:rFonts w:cs="Arial"/>
        </w:rPr>
        <w:t xml:space="preserve">, C. </w:t>
      </w:r>
      <w:r w:rsidRPr="00C2555E">
        <w:rPr>
          <w:rFonts w:cs="Arial"/>
          <w:i/>
          <w:iCs/>
        </w:rPr>
        <w:t>et al.</w:t>
      </w:r>
      <w:r w:rsidRPr="00C2555E">
        <w:rPr>
          <w:rFonts w:cs="Arial"/>
        </w:rPr>
        <w:t xml:space="preserve"> Whole genome sequencing of ESBL-producing Escherichia coli isolated from patients, farm waste and canals in Thailand. </w:t>
      </w:r>
      <w:r w:rsidRPr="00C2555E">
        <w:rPr>
          <w:rFonts w:cs="Arial"/>
          <w:i/>
          <w:iCs/>
        </w:rPr>
        <w:t>Genome Medicine</w:t>
      </w:r>
      <w:r w:rsidRPr="00C2555E">
        <w:rPr>
          <w:rFonts w:cs="Arial"/>
        </w:rPr>
        <w:t xml:space="preserve"> </w:t>
      </w:r>
      <w:r w:rsidRPr="00C2555E">
        <w:rPr>
          <w:rFonts w:cs="Arial"/>
          <w:b/>
          <w:bCs/>
        </w:rPr>
        <w:t>9</w:t>
      </w:r>
      <w:r w:rsidRPr="00C2555E">
        <w:rPr>
          <w:rFonts w:cs="Arial"/>
        </w:rPr>
        <w:t>, 81 (2017).</w:t>
      </w:r>
    </w:p>
    <w:p w14:paraId="39FEA36F" w14:textId="77777777" w:rsidR="00C2555E" w:rsidRPr="00C2555E" w:rsidRDefault="00C2555E" w:rsidP="00C2555E">
      <w:pPr>
        <w:pStyle w:val="Bibliography"/>
        <w:rPr>
          <w:rFonts w:cs="Arial"/>
        </w:rPr>
      </w:pPr>
      <w:r w:rsidRPr="00C2555E">
        <w:rPr>
          <w:rFonts w:cs="Arial"/>
        </w:rPr>
        <w:t>26.</w:t>
      </w:r>
      <w:r w:rsidRPr="00C2555E">
        <w:rPr>
          <w:rFonts w:cs="Arial"/>
        </w:rPr>
        <w:tab/>
      </w:r>
      <w:proofErr w:type="spellStart"/>
      <w:r w:rsidRPr="00C2555E">
        <w:rPr>
          <w:rFonts w:cs="Arial"/>
        </w:rPr>
        <w:t>Musicha</w:t>
      </w:r>
      <w:proofErr w:type="spellEnd"/>
      <w:r w:rsidRPr="00C2555E">
        <w:rPr>
          <w:rFonts w:cs="Arial"/>
        </w:rPr>
        <w:t xml:space="preserve">, P. </w:t>
      </w:r>
      <w:r w:rsidRPr="00C2555E">
        <w:rPr>
          <w:rFonts w:cs="Arial"/>
          <w:i/>
          <w:iCs/>
        </w:rPr>
        <w:t>et al.</w:t>
      </w:r>
      <w:r w:rsidRPr="00C2555E">
        <w:rPr>
          <w:rFonts w:cs="Arial"/>
        </w:rPr>
        <w:t xml:space="preserve"> Genomic landscape of extended-spectrum β-lactamase resistance in Escherichia coli from an urban African setting. </w:t>
      </w:r>
      <w:r w:rsidRPr="00C2555E">
        <w:rPr>
          <w:rFonts w:cs="Arial"/>
          <w:i/>
          <w:iCs/>
        </w:rPr>
        <w:t>Journal of Antimicrobial Chemotherapy</w:t>
      </w:r>
      <w:r w:rsidRPr="00C2555E">
        <w:rPr>
          <w:rFonts w:cs="Arial"/>
        </w:rPr>
        <w:t xml:space="preserve"> </w:t>
      </w:r>
      <w:r w:rsidRPr="00C2555E">
        <w:rPr>
          <w:rFonts w:cs="Arial"/>
          <w:b/>
          <w:bCs/>
        </w:rPr>
        <w:t>72</w:t>
      </w:r>
      <w:r w:rsidRPr="00C2555E">
        <w:rPr>
          <w:rFonts w:cs="Arial"/>
        </w:rPr>
        <w:t>, 1602–1609 (2017).</w:t>
      </w:r>
    </w:p>
    <w:p w14:paraId="78D0BED9" w14:textId="77777777" w:rsidR="00C2555E" w:rsidRPr="00C2555E" w:rsidRDefault="00C2555E" w:rsidP="00C2555E">
      <w:pPr>
        <w:pStyle w:val="Bibliography"/>
        <w:rPr>
          <w:rFonts w:cs="Arial"/>
        </w:rPr>
      </w:pPr>
      <w:r w:rsidRPr="00C2555E">
        <w:rPr>
          <w:rFonts w:cs="Arial"/>
        </w:rPr>
        <w:t>27.</w:t>
      </w:r>
      <w:r w:rsidRPr="00C2555E">
        <w:rPr>
          <w:rFonts w:cs="Arial"/>
        </w:rPr>
        <w:tab/>
        <w:t xml:space="preserve">Zhou, Z. </w:t>
      </w:r>
      <w:r w:rsidRPr="00C2555E">
        <w:rPr>
          <w:rFonts w:cs="Arial"/>
          <w:i/>
          <w:iCs/>
        </w:rPr>
        <w:t>et al.</w:t>
      </w:r>
      <w:r w:rsidRPr="00C2555E">
        <w:rPr>
          <w:rFonts w:cs="Arial"/>
        </w:rPr>
        <w:t xml:space="preserve"> The </w:t>
      </w:r>
      <w:proofErr w:type="spellStart"/>
      <w:r w:rsidRPr="00C2555E">
        <w:rPr>
          <w:rFonts w:cs="Arial"/>
        </w:rPr>
        <w:t>EnteroBase</w:t>
      </w:r>
      <w:proofErr w:type="spellEnd"/>
      <w:r w:rsidRPr="00C2555E">
        <w:rPr>
          <w:rFonts w:cs="Arial"/>
        </w:rPr>
        <w:t xml:space="preserve"> user’s guide, with case studies on Salmonella transmissions, Yersinia pestis phylogeny, and Escherichia core genomic diversity. </w:t>
      </w:r>
      <w:r w:rsidRPr="00C2555E">
        <w:rPr>
          <w:rFonts w:cs="Arial"/>
          <w:i/>
          <w:iCs/>
        </w:rPr>
        <w:t>Genome Res.</w:t>
      </w:r>
      <w:r w:rsidRPr="00C2555E">
        <w:rPr>
          <w:rFonts w:cs="Arial"/>
        </w:rPr>
        <w:t xml:space="preserve"> </w:t>
      </w:r>
      <w:r w:rsidRPr="00C2555E">
        <w:rPr>
          <w:rFonts w:cs="Arial"/>
          <w:b/>
          <w:bCs/>
        </w:rPr>
        <w:t>30</w:t>
      </w:r>
      <w:r w:rsidRPr="00C2555E">
        <w:rPr>
          <w:rFonts w:cs="Arial"/>
        </w:rPr>
        <w:t>, 138–152 (2020).</w:t>
      </w:r>
    </w:p>
    <w:p w14:paraId="7B368FC0" w14:textId="77777777" w:rsidR="00C2555E" w:rsidRPr="00C2555E" w:rsidRDefault="00C2555E" w:rsidP="00C2555E">
      <w:pPr>
        <w:pStyle w:val="Bibliography"/>
        <w:rPr>
          <w:rFonts w:cs="Arial"/>
        </w:rPr>
      </w:pPr>
      <w:r w:rsidRPr="00C2555E">
        <w:rPr>
          <w:rFonts w:cs="Arial"/>
        </w:rPr>
        <w:t>28.</w:t>
      </w:r>
      <w:r w:rsidRPr="00C2555E">
        <w:rPr>
          <w:rFonts w:cs="Arial"/>
        </w:rPr>
        <w:tab/>
      </w:r>
      <w:proofErr w:type="spellStart"/>
      <w:r w:rsidRPr="00C2555E">
        <w:rPr>
          <w:rFonts w:cs="Arial"/>
        </w:rPr>
        <w:t>Ewels</w:t>
      </w:r>
      <w:proofErr w:type="spellEnd"/>
      <w:r w:rsidRPr="00C2555E">
        <w:rPr>
          <w:rFonts w:cs="Arial"/>
        </w:rPr>
        <w:t xml:space="preserve">, P., Magnusson, M., Lundin, S. &amp; </w:t>
      </w:r>
      <w:proofErr w:type="spellStart"/>
      <w:r w:rsidRPr="00C2555E">
        <w:rPr>
          <w:rFonts w:cs="Arial"/>
        </w:rPr>
        <w:t>Käller</w:t>
      </w:r>
      <w:proofErr w:type="spellEnd"/>
      <w:r w:rsidRPr="00C2555E">
        <w:rPr>
          <w:rFonts w:cs="Arial"/>
        </w:rPr>
        <w:t xml:space="preserve">, M. </w:t>
      </w:r>
      <w:proofErr w:type="spellStart"/>
      <w:r w:rsidRPr="00C2555E">
        <w:rPr>
          <w:rFonts w:cs="Arial"/>
        </w:rPr>
        <w:t>MultiQC</w:t>
      </w:r>
      <w:proofErr w:type="spellEnd"/>
      <w:r w:rsidRPr="00C2555E">
        <w:rPr>
          <w:rFonts w:cs="Arial"/>
        </w:rPr>
        <w:t xml:space="preserve">: summarize analysis results for multiple tools and samples in a single report. </w:t>
      </w:r>
      <w:r w:rsidRPr="00C2555E">
        <w:rPr>
          <w:rFonts w:cs="Arial"/>
          <w:i/>
          <w:iCs/>
        </w:rPr>
        <w:t>Bioinformatics</w:t>
      </w:r>
      <w:r w:rsidRPr="00C2555E">
        <w:rPr>
          <w:rFonts w:cs="Arial"/>
        </w:rPr>
        <w:t xml:space="preserve"> </w:t>
      </w:r>
      <w:r w:rsidRPr="00C2555E">
        <w:rPr>
          <w:rFonts w:cs="Arial"/>
          <w:b/>
          <w:bCs/>
        </w:rPr>
        <w:t>32</w:t>
      </w:r>
      <w:r w:rsidRPr="00C2555E">
        <w:rPr>
          <w:rFonts w:cs="Arial"/>
        </w:rPr>
        <w:t>, 3047–3048 (2016).</w:t>
      </w:r>
    </w:p>
    <w:p w14:paraId="7735C1F1" w14:textId="77777777" w:rsidR="00C2555E" w:rsidRPr="00C2555E" w:rsidRDefault="00C2555E" w:rsidP="00C2555E">
      <w:pPr>
        <w:pStyle w:val="Bibliography"/>
        <w:rPr>
          <w:rFonts w:cs="Arial"/>
        </w:rPr>
      </w:pPr>
      <w:r w:rsidRPr="00C2555E">
        <w:rPr>
          <w:rFonts w:cs="Arial"/>
        </w:rPr>
        <w:lastRenderedPageBreak/>
        <w:t>29.</w:t>
      </w:r>
      <w:r w:rsidRPr="00C2555E">
        <w:rPr>
          <w:rFonts w:cs="Arial"/>
        </w:rPr>
        <w:tab/>
        <w:t xml:space="preserve">Bolger, A. M., Lohse, M. &amp; </w:t>
      </w:r>
      <w:proofErr w:type="spellStart"/>
      <w:r w:rsidRPr="00C2555E">
        <w:rPr>
          <w:rFonts w:cs="Arial"/>
        </w:rPr>
        <w:t>Usadel</w:t>
      </w:r>
      <w:proofErr w:type="spellEnd"/>
      <w:r w:rsidRPr="00C2555E">
        <w:rPr>
          <w:rFonts w:cs="Arial"/>
        </w:rPr>
        <w:t xml:space="preserve">, B. </w:t>
      </w:r>
      <w:proofErr w:type="spellStart"/>
      <w:r w:rsidRPr="00C2555E">
        <w:rPr>
          <w:rFonts w:cs="Arial"/>
        </w:rPr>
        <w:t>Trimmomatic</w:t>
      </w:r>
      <w:proofErr w:type="spellEnd"/>
      <w:r w:rsidRPr="00C2555E">
        <w:rPr>
          <w:rFonts w:cs="Arial"/>
        </w:rPr>
        <w:t xml:space="preserve">: a flexible trimmer for Illumina sequence data. </w:t>
      </w:r>
      <w:r w:rsidRPr="00C2555E">
        <w:rPr>
          <w:rFonts w:cs="Arial"/>
          <w:i/>
          <w:iCs/>
        </w:rPr>
        <w:t>Bioinformatics</w:t>
      </w:r>
      <w:r w:rsidRPr="00C2555E">
        <w:rPr>
          <w:rFonts w:cs="Arial"/>
        </w:rPr>
        <w:t xml:space="preserve"> </w:t>
      </w:r>
      <w:r w:rsidRPr="00C2555E">
        <w:rPr>
          <w:rFonts w:cs="Arial"/>
          <w:b/>
          <w:bCs/>
        </w:rPr>
        <w:t>30</w:t>
      </w:r>
      <w:r w:rsidRPr="00C2555E">
        <w:rPr>
          <w:rFonts w:cs="Arial"/>
        </w:rPr>
        <w:t>, 2114–2120 (2014).</w:t>
      </w:r>
    </w:p>
    <w:p w14:paraId="645E2ADE" w14:textId="77777777" w:rsidR="00C2555E" w:rsidRPr="00C2555E" w:rsidRDefault="00C2555E" w:rsidP="00C2555E">
      <w:pPr>
        <w:pStyle w:val="Bibliography"/>
        <w:rPr>
          <w:rFonts w:cs="Arial"/>
        </w:rPr>
      </w:pPr>
      <w:r w:rsidRPr="00C2555E">
        <w:rPr>
          <w:rFonts w:cs="Arial"/>
        </w:rPr>
        <w:t>30.</w:t>
      </w:r>
      <w:r w:rsidRPr="00C2555E">
        <w:rPr>
          <w:rFonts w:cs="Arial"/>
        </w:rPr>
        <w:tab/>
      </w:r>
      <w:proofErr w:type="spellStart"/>
      <w:r w:rsidRPr="00C2555E">
        <w:rPr>
          <w:rFonts w:cs="Arial"/>
        </w:rPr>
        <w:t>Sichtig</w:t>
      </w:r>
      <w:proofErr w:type="spellEnd"/>
      <w:r w:rsidRPr="00C2555E">
        <w:rPr>
          <w:rFonts w:cs="Arial"/>
        </w:rPr>
        <w:t xml:space="preserve">, H. </w:t>
      </w:r>
      <w:r w:rsidRPr="00C2555E">
        <w:rPr>
          <w:rFonts w:cs="Arial"/>
          <w:i/>
          <w:iCs/>
        </w:rPr>
        <w:t>et al.</w:t>
      </w:r>
      <w:r w:rsidRPr="00C2555E">
        <w:rPr>
          <w:rFonts w:cs="Arial"/>
        </w:rPr>
        <w:t xml:space="preserve"> FDA-ARGOS is a database with public quality-controlled reference genomes for diagnostic use and regulatory science. </w:t>
      </w:r>
      <w:r w:rsidRPr="00C2555E">
        <w:rPr>
          <w:rFonts w:cs="Arial"/>
          <w:i/>
          <w:iCs/>
        </w:rPr>
        <w:t>Nature Communications</w:t>
      </w:r>
      <w:r w:rsidRPr="00C2555E">
        <w:rPr>
          <w:rFonts w:cs="Arial"/>
        </w:rPr>
        <w:t xml:space="preserve"> </w:t>
      </w:r>
      <w:r w:rsidRPr="00C2555E">
        <w:rPr>
          <w:rFonts w:cs="Arial"/>
          <w:b/>
          <w:bCs/>
        </w:rPr>
        <w:t>10</w:t>
      </w:r>
      <w:r w:rsidRPr="00C2555E">
        <w:rPr>
          <w:rFonts w:cs="Arial"/>
        </w:rPr>
        <w:t>, 3313 (2019).</w:t>
      </w:r>
    </w:p>
    <w:p w14:paraId="0B9F6B48" w14:textId="77777777" w:rsidR="00C2555E" w:rsidRPr="00C2555E" w:rsidRDefault="00C2555E" w:rsidP="00C2555E">
      <w:pPr>
        <w:pStyle w:val="Bibliography"/>
        <w:rPr>
          <w:rFonts w:cs="Arial"/>
        </w:rPr>
      </w:pPr>
      <w:r w:rsidRPr="00C2555E">
        <w:rPr>
          <w:rFonts w:cs="Arial"/>
        </w:rPr>
        <w:t>31.</w:t>
      </w:r>
      <w:r w:rsidRPr="00C2555E">
        <w:rPr>
          <w:rFonts w:cs="Arial"/>
        </w:rPr>
        <w:tab/>
      </w:r>
      <w:proofErr w:type="spellStart"/>
      <w:r w:rsidRPr="00C2555E">
        <w:rPr>
          <w:rFonts w:cs="Arial"/>
        </w:rPr>
        <w:t>Torsten</w:t>
      </w:r>
      <w:proofErr w:type="spellEnd"/>
      <w:r w:rsidRPr="00C2555E">
        <w:rPr>
          <w:rFonts w:cs="Arial"/>
        </w:rPr>
        <w:t xml:space="preserve"> Seemann. snippy: fast bacterial variant calling from NGS reads. (2015).</w:t>
      </w:r>
    </w:p>
    <w:p w14:paraId="7DE35A75" w14:textId="77777777" w:rsidR="00C2555E" w:rsidRPr="00C2555E" w:rsidRDefault="00C2555E" w:rsidP="00C2555E">
      <w:pPr>
        <w:pStyle w:val="Bibliography"/>
        <w:rPr>
          <w:rFonts w:cs="Arial"/>
        </w:rPr>
      </w:pPr>
      <w:r w:rsidRPr="00C2555E">
        <w:rPr>
          <w:rFonts w:cs="Arial"/>
        </w:rPr>
        <w:t>32.</w:t>
      </w:r>
      <w:r w:rsidRPr="00C2555E">
        <w:rPr>
          <w:rFonts w:cs="Arial"/>
        </w:rPr>
        <w:tab/>
        <w:t xml:space="preserve">Croucher, N. J. </w:t>
      </w:r>
      <w:r w:rsidRPr="00C2555E">
        <w:rPr>
          <w:rFonts w:cs="Arial"/>
          <w:i/>
          <w:iCs/>
        </w:rPr>
        <w:t>et al.</w:t>
      </w:r>
      <w:r w:rsidRPr="00C2555E">
        <w:rPr>
          <w:rFonts w:cs="Arial"/>
        </w:rPr>
        <w:t xml:space="preserve"> Rapid phylogenetic analysis of large samples of recombinant bacterial whole genome sequences using Gubbins. </w:t>
      </w:r>
      <w:r w:rsidRPr="00C2555E">
        <w:rPr>
          <w:rFonts w:cs="Arial"/>
          <w:i/>
          <w:iCs/>
        </w:rPr>
        <w:t>Nucleic Acids Res</w:t>
      </w:r>
      <w:r w:rsidRPr="00C2555E">
        <w:rPr>
          <w:rFonts w:cs="Arial"/>
        </w:rPr>
        <w:t xml:space="preserve"> </w:t>
      </w:r>
      <w:r w:rsidRPr="00C2555E">
        <w:rPr>
          <w:rFonts w:cs="Arial"/>
          <w:b/>
          <w:bCs/>
        </w:rPr>
        <w:t>43</w:t>
      </w:r>
      <w:r w:rsidRPr="00C2555E">
        <w:rPr>
          <w:rFonts w:cs="Arial"/>
        </w:rPr>
        <w:t>, e15 (2015).</w:t>
      </w:r>
    </w:p>
    <w:p w14:paraId="16122847" w14:textId="77777777" w:rsidR="00C2555E" w:rsidRPr="00C2555E" w:rsidRDefault="00C2555E" w:rsidP="00C2555E">
      <w:pPr>
        <w:pStyle w:val="Bibliography"/>
        <w:rPr>
          <w:rFonts w:cs="Arial"/>
        </w:rPr>
      </w:pPr>
      <w:r w:rsidRPr="00C2555E">
        <w:rPr>
          <w:rFonts w:cs="Arial"/>
        </w:rPr>
        <w:t>33.</w:t>
      </w:r>
      <w:r w:rsidRPr="00C2555E">
        <w:rPr>
          <w:rFonts w:cs="Arial"/>
        </w:rPr>
        <w:tab/>
        <w:t xml:space="preserve">Yu, G., Smith, D. K., Zhu, H., Guan, Y. &amp; Lam, T. T.-Y. </w:t>
      </w:r>
      <w:proofErr w:type="spellStart"/>
      <w:r w:rsidRPr="00C2555E">
        <w:rPr>
          <w:rFonts w:cs="Arial"/>
        </w:rPr>
        <w:t>ggtree</w:t>
      </w:r>
      <w:proofErr w:type="spellEnd"/>
      <w:r w:rsidRPr="00C2555E">
        <w:rPr>
          <w:rFonts w:cs="Arial"/>
        </w:rPr>
        <w:t xml:space="preserve"> : an r package for visualization and annotation of phylogenetic trees with their covariates and other associated data. </w:t>
      </w:r>
      <w:r w:rsidRPr="00C2555E">
        <w:rPr>
          <w:rFonts w:cs="Arial"/>
          <w:i/>
          <w:iCs/>
        </w:rPr>
        <w:t>Methods in Ecology and Evolution</w:t>
      </w:r>
      <w:r w:rsidRPr="00C2555E">
        <w:rPr>
          <w:rFonts w:cs="Arial"/>
        </w:rPr>
        <w:t xml:space="preserve"> </w:t>
      </w:r>
      <w:r w:rsidRPr="00C2555E">
        <w:rPr>
          <w:rFonts w:cs="Arial"/>
          <w:b/>
          <w:bCs/>
        </w:rPr>
        <w:t>8</w:t>
      </w:r>
      <w:r w:rsidRPr="00C2555E">
        <w:rPr>
          <w:rFonts w:cs="Arial"/>
        </w:rPr>
        <w:t>, 28–36 (2017).</w:t>
      </w:r>
    </w:p>
    <w:p w14:paraId="519FE350" w14:textId="77777777" w:rsidR="00C2555E" w:rsidRPr="00C2555E" w:rsidRDefault="00C2555E" w:rsidP="00C2555E">
      <w:pPr>
        <w:pStyle w:val="Bibliography"/>
        <w:rPr>
          <w:rFonts w:cs="Arial"/>
        </w:rPr>
      </w:pPr>
      <w:r w:rsidRPr="00C2555E">
        <w:rPr>
          <w:rFonts w:cs="Arial"/>
        </w:rPr>
        <w:t>34.</w:t>
      </w:r>
      <w:r w:rsidRPr="00C2555E">
        <w:rPr>
          <w:rFonts w:cs="Arial"/>
        </w:rPr>
        <w:tab/>
      </w:r>
      <w:proofErr w:type="spellStart"/>
      <w:r w:rsidRPr="00C2555E">
        <w:rPr>
          <w:rFonts w:cs="Arial"/>
        </w:rPr>
        <w:t>Kallonen</w:t>
      </w:r>
      <w:proofErr w:type="spellEnd"/>
      <w:r w:rsidRPr="00C2555E">
        <w:rPr>
          <w:rFonts w:cs="Arial"/>
        </w:rPr>
        <w:t xml:space="preserve">, T. </w:t>
      </w:r>
      <w:r w:rsidRPr="00C2555E">
        <w:rPr>
          <w:rFonts w:cs="Arial"/>
          <w:i/>
          <w:iCs/>
        </w:rPr>
        <w:t>et al.</w:t>
      </w:r>
      <w:r w:rsidRPr="00C2555E">
        <w:rPr>
          <w:rFonts w:cs="Arial"/>
        </w:rPr>
        <w:t xml:space="preserve"> Systematic longitudinal survey of invasive Escherichia coli in England demonstrates a stable population structure only transiently disturbed by the emergence of ST131. </w:t>
      </w:r>
      <w:r w:rsidRPr="00C2555E">
        <w:rPr>
          <w:rFonts w:cs="Arial"/>
          <w:i/>
          <w:iCs/>
        </w:rPr>
        <w:t>Genome Research</w:t>
      </w:r>
      <w:r w:rsidRPr="00C2555E">
        <w:rPr>
          <w:rFonts w:cs="Arial"/>
        </w:rPr>
        <w:t xml:space="preserve"> </w:t>
      </w:r>
      <w:r w:rsidRPr="00C2555E">
        <w:rPr>
          <w:rFonts w:cs="Arial"/>
          <w:b/>
          <w:bCs/>
        </w:rPr>
        <w:t>27</w:t>
      </w:r>
      <w:r w:rsidRPr="00C2555E">
        <w:rPr>
          <w:rFonts w:cs="Arial"/>
        </w:rPr>
        <w:t>, 1437–1449 (2017).</w:t>
      </w:r>
    </w:p>
    <w:p w14:paraId="64EF5C99" w14:textId="7E5DBE99" w:rsidR="007B126F" w:rsidRDefault="00156166" w:rsidP="007B126F">
      <w:pPr>
        <w:rPr>
          <w:lang w:val="en-US"/>
        </w:rPr>
      </w:pPr>
      <w:r>
        <w:rPr>
          <w:lang w:val="en-US"/>
        </w:rPr>
        <w:fldChar w:fldCharType="end"/>
      </w:r>
    </w:p>
    <w:p w14:paraId="634A9357" w14:textId="38B583D5" w:rsidR="007B126F" w:rsidRPr="007B126F" w:rsidRDefault="007B126F" w:rsidP="007B126F">
      <w:pPr>
        <w:pStyle w:val="Heading3"/>
        <w:rPr>
          <w:lang w:val="en-US"/>
        </w:rPr>
      </w:pPr>
    </w:p>
    <w:sectPr w:rsidR="007B126F" w:rsidRPr="007B126F" w:rsidSect="00AC0715">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e Lewis" w:date="2021-03-05T21:46:00Z" w:initials="JL">
    <w:p w14:paraId="1D5F57E4" w14:textId="5015FD6E" w:rsidR="00CE03D8" w:rsidRDefault="00CE03D8">
      <w:pPr>
        <w:pStyle w:val="CommentText"/>
      </w:pPr>
      <w:r>
        <w:rPr>
          <w:rStyle w:val="CommentReference"/>
        </w:rPr>
        <w:annotationRef/>
      </w:r>
      <w:r>
        <w:t xml:space="preserve">This needs work </w:t>
      </w:r>
      <w:r w:rsidR="00522852">
        <w:t xml:space="preserve">– all suggestions gratefully received! </w:t>
      </w:r>
      <w:r>
        <w:t xml:space="preserve"> </w:t>
      </w:r>
    </w:p>
  </w:comment>
  <w:comment w:id="1" w:author="Joe Lewis" w:date="2021-02-23T14:28:00Z" w:initials="JL">
    <w:p w14:paraId="65DDEB0E" w14:textId="134BEA52" w:rsidR="00DA7F0B" w:rsidRDefault="00DA7F0B" w:rsidP="00DA7F0B">
      <w:pPr>
        <w:pStyle w:val="CommentText"/>
      </w:pPr>
      <w:r>
        <w:rPr>
          <w:rStyle w:val="CommentReference"/>
        </w:rPr>
        <w:annotationRef/>
      </w:r>
      <w:r>
        <w:rPr>
          <w:rStyle w:val="CommentReference"/>
        </w:rPr>
        <w:t>I guess for discussion again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5F57E4" w15:done="0"/>
  <w15:commentEx w15:paraId="65DDEB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D2543" w16cex:dateUtc="2021-03-05T21:46:00Z"/>
  <w16cex:commentExtensible w16cex:durableId="23DF8F77" w16cex:dateUtc="2021-02-23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5F57E4" w16cid:durableId="23ED2543"/>
  <w16cid:commentId w16cid:paraId="65DDEB0E" w16cid:durableId="23DF8F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e Lewis">
    <w15:presenceInfo w15:providerId="None" w15:userId="Joe Lew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625"/>
    <w:rsid w:val="000170BC"/>
    <w:rsid w:val="000207E7"/>
    <w:rsid w:val="000224DE"/>
    <w:rsid w:val="00026E4C"/>
    <w:rsid w:val="00037A39"/>
    <w:rsid w:val="000422A2"/>
    <w:rsid w:val="0004492E"/>
    <w:rsid w:val="000515F3"/>
    <w:rsid w:val="0005242A"/>
    <w:rsid w:val="00060D8D"/>
    <w:rsid w:val="00081D63"/>
    <w:rsid w:val="00093910"/>
    <w:rsid w:val="00095D0C"/>
    <w:rsid w:val="000A3CFA"/>
    <w:rsid w:val="000A5ED1"/>
    <w:rsid w:val="000D3F0A"/>
    <w:rsid w:val="000E06E3"/>
    <w:rsid w:val="000F1FCD"/>
    <w:rsid w:val="000F2ADC"/>
    <w:rsid w:val="001068B2"/>
    <w:rsid w:val="00111F80"/>
    <w:rsid w:val="00113A33"/>
    <w:rsid w:val="001152AC"/>
    <w:rsid w:val="0013167C"/>
    <w:rsid w:val="001371A1"/>
    <w:rsid w:val="00146F25"/>
    <w:rsid w:val="00155BED"/>
    <w:rsid w:val="00156103"/>
    <w:rsid w:val="00156166"/>
    <w:rsid w:val="00164881"/>
    <w:rsid w:val="001705DA"/>
    <w:rsid w:val="00173B84"/>
    <w:rsid w:val="00177721"/>
    <w:rsid w:val="00192D3A"/>
    <w:rsid w:val="001A7D70"/>
    <w:rsid w:val="001B1E53"/>
    <w:rsid w:val="001C409E"/>
    <w:rsid w:val="001D132F"/>
    <w:rsid w:val="001D4880"/>
    <w:rsid w:val="001E2E25"/>
    <w:rsid w:val="001E4167"/>
    <w:rsid w:val="001F492D"/>
    <w:rsid w:val="00210391"/>
    <w:rsid w:val="00220748"/>
    <w:rsid w:val="002266AF"/>
    <w:rsid w:val="00243474"/>
    <w:rsid w:val="00247CB7"/>
    <w:rsid w:val="0027650F"/>
    <w:rsid w:val="002932AE"/>
    <w:rsid w:val="002A1305"/>
    <w:rsid w:val="002B5E08"/>
    <w:rsid w:val="002B7419"/>
    <w:rsid w:val="002C0184"/>
    <w:rsid w:val="002D480F"/>
    <w:rsid w:val="002D6BC8"/>
    <w:rsid w:val="002E0E2C"/>
    <w:rsid w:val="002F3FA1"/>
    <w:rsid w:val="00307DA3"/>
    <w:rsid w:val="00310ABD"/>
    <w:rsid w:val="00315758"/>
    <w:rsid w:val="00334E4C"/>
    <w:rsid w:val="003655C6"/>
    <w:rsid w:val="00371B33"/>
    <w:rsid w:val="00371DF4"/>
    <w:rsid w:val="003761EE"/>
    <w:rsid w:val="0038324E"/>
    <w:rsid w:val="003A4605"/>
    <w:rsid w:val="003A693C"/>
    <w:rsid w:val="003E1682"/>
    <w:rsid w:val="003F04C4"/>
    <w:rsid w:val="003F1DB1"/>
    <w:rsid w:val="003F3F9D"/>
    <w:rsid w:val="003F6F95"/>
    <w:rsid w:val="00412DC9"/>
    <w:rsid w:val="00412F1E"/>
    <w:rsid w:val="0041392D"/>
    <w:rsid w:val="004223A6"/>
    <w:rsid w:val="00422952"/>
    <w:rsid w:val="00423757"/>
    <w:rsid w:val="0044371B"/>
    <w:rsid w:val="00467070"/>
    <w:rsid w:val="004760D0"/>
    <w:rsid w:val="00482B40"/>
    <w:rsid w:val="00485065"/>
    <w:rsid w:val="00492047"/>
    <w:rsid w:val="004A057F"/>
    <w:rsid w:val="004B560E"/>
    <w:rsid w:val="004C33D1"/>
    <w:rsid w:val="004D5547"/>
    <w:rsid w:val="004D5DF3"/>
    <w:rsid w:val="004D7BFA"/>
    <w:rsid w:val="004E1D97"/>
    <w:rsid w:val="004F1BD6"/>
    <w:rsid w:val="004F6453"/>
    <w:rsid w:val="00505087"/>
    <w:rsid w:val="00506EF1"/>
    <w:rsid w:val="00512F21"/>
    <w:rsid w:val="00515052"/>
    <w:rsid w:val="00520798"/>
    <w:rsid w:val="00522852"/>
    <w:rsid w:val="00527934"/>
    <w:rsid w:val="00554D3F"/>
    <w:rsid w:val="005553BF"/>
    <w:rsid w:val="00560099"/>
    <w:rsid w:val="005625A2"/>
    <w:rsid w:val="00567831"/>
    <w:rsid w:val="00570A74"/>
    <w:rsid w:val="00584590"/>
    <w:rsid w:val="00584DE1"/>
    <w:rsid w:val="005943FA"/>
    <w:rsid w:val="00596BF0"/>
    <w:rsid w:val="005A777C"/>
    <w:rsid w:val="005B38C3"/>
    <w:rsid w:val="005B3DF5"/>
    <w:rsid w:val="005B428D"/>
    <w:rsid w:val="005B501E"/>
    <w:rsid w:val="005D568A"/>
    <w:rsid w:val="005E1747"/>
    <w:rsid w:val="005E62B7"/>
    <w:rsid w:val="00610161"/>
    <w:rsid w:val="00611B37"/>
    <w:rsid w:val="0061508C"/>
    <w:rsid w:val="006229EE"/>
    <w:rsid w:val="006244A9"/>
    <w:rsid w:val="00625DB8"/>
    <w:rsid w:val="00627792"/>
    <w:rsid w:val="00631620"/>
    <w:rsid w:val="00636BA7"/>
    <w:rsid w:val="006572CA"/>
    <w:rsid w:val="00657365"/>
    <w:rsid w:val="00670938"/>
    <w:rsid w:val="00675893"/>
    <w:rsid w:val="0069276E"/>
    <w:rsid w:val="006939B1"/>
    <w:rsid w:val="0069477E"/>
    <w:rsid w:val="006A167F"/>
    <w:rsid w:val="006A2B8F"/>
    <w:rsid w:val="006A73FF"/>
    <w:rsid w:val="006C3EB0"/>
    <w:rsid w:val="006D3B76"/>
    <w:rsid w:val="006E4275"/>
    <w:rsid w:val="006F3F83"/>
    <w:rsid w:val="006F7D46"/>
    <w:rsid w:val="00702981"/>
    <w:rsid w:val="00702CE3"/>
    <w:rsid w:val="00721891"/>
    <w:rsid w:val="007226AA"/>
    <w:rsid w:val="007252C8"/>
    <w:rsid w:val="0073565B"/>
    <w:rsid w:val="007601A3"/>
    <w:rsid w:val="007766C2"/>
    <w:rsid w:val="0079242F"/>
    <w:rsid w:val="007A20C9"/>
    <w:rsid w:val="007A716D"/>
    <w:rsid w:val="007B126F"/>
    <w:rsid w:val="007B5EC3"/>
    <w:rsid w:val="007C36FF"/>
    <w:rsid w:val="007C49E0"/>
    <w:rsid w:val="007C6355"/>
    <w:rsid w:val="007D1F3B"/>
    <w:rsid w:val="007E662A"/>
    <w:rsid w:val="007F1604"/>
    <w:rsid w:val="00805BC5"/>
    <w:rsid w:val="008065E3"/>
    <w:rsid w:val="00807798"/>
    <w:rsid w:val="0081445B"/>
    <w:rsid w:val="00821625"/>
    <w:rsid w:val="0082646C"/>
    <w:rsid w:val="00846969"/>
    <w:rsid w:val="008471F3"/>
    <w:rsid w:val="00861895"/>
    <w:rsid w:val="00866318"/>
    <w:rsid w:val="00874E85"/>
    <w:rsid w:val="00894AC0"/>
    <w:rsid w:val="00896865"/>
    <w:rsid w:val="008A6A7A"/>
    <w:rsid w:val="008B3627"/>
    <w:rsid w:val="008B55A3"/>
    <w:rsid w:val="008C02EF"/>
    <w:rsid w:val="008C129A"/>
    <w:rsid w:val="008C4899"/>
    <w:rsid w:val="008C48B1"/>
    <w:rsid w:val="008C5039"/>
    <w:rsid w:val="008E04F9"/>
    <w:rsid w:val="008E6091"/>
    <w:rsid w:val="009008E3"/>
    <w:rsid w:val="00902163"/>
    <w:rsid w:val="00907FA7"/>
    <w:rsid w:val="00916393"/>
    <w:rsid w:val="00920D81"/>
    <w:rsid w:val="0092124A"/>
    <w:rsid w:val="00930E96"/>
    <w:rsid w:val="00937A69"/>
    <w:rsid w:val="009468D2"/>
    <w:rsid w:val="00946D4D"/>
    <w:rsid w:val="00953872"/>
    <w:rsid w:val="0096515F"/>
    <w:rsid w:val="009672B5"/>
    <w:rsid w:val="00982D39"/>
    <w:rsid w:val="009B0858"/>
    <w:rsid w:val="009B36EC"/>
    <w:rsid w:val="009C7C85"/>
    <w:rsid w:val="009E0524"/>
    <w:rsid w:val="009E3969"/>
    <w:rsid w:val="009F22F8"/>
    <w:rsid w:val="009F2B1B"/>
    <w:rsid w:val="009F41F4"/>
    <w:rsid w:val="00A01599"/>
    <w:rsid w:val="00A102DC"/>
    <w:rsid w:val="00A133AF"/>
    <w:rsid w:val="00A21443"/>
    <w:rsid w:val="00A21C30"/>
    <w:rsid w:val="00A32E78"/>
    <w:rsid w:val="00A55373"/>
    <w:rsid w:val="00A62CD7"/>
    <w:rsid w:val="00A62DE9"/>
    <w:rsid w:val="00A81C05"/>
    <w:rsid w:val="00A91E3F"/>
    <w:rsid w:val="00A9330C"/>
    <w:rsid w:val="00A96216"/>
    <w:rsid w:val="00AC0715"/>
    <w:rsid w:val="00AC12A6"/>
    <w:rsid w:val="00AD1E2D"/>
    <w:rsid w:val="00AE19B4"/>
    <w:rsid w:val="00B15C60"/>
    <w:rsid w:val="00B17853"/>
    <w:rsid w:val="00B25F6D"/>
    <w:rsid w:val="00B32D83"/>
    <w:rsid w:val="00B352E6"/>
    <w:rsid w:val="00B42037"/>
    <w:rsid w:val="00B52B01"/>
    <w:rsid w:val="00B57336"/>
    <w:rsid w:val="00B802BF"/>
    <w:rsid w:val="00B81594"/>
    <w:rsid w:val="00B85E5E"/>
    <w:rsid w:val="00B92A19"/>
    <w:rsid w:val="00BB2D7E"/>
    <w:rsid w:val="00BE0215"/>
    <w:rsid w:val="00BE0807"/>
    <w:rsid w:val="00BF0371"/>
    <w:rsid w:val="00BF12C3"/>
    <w:rsid w:val="00C0340E"/>
    <w:rsid w:val="00C151EF"/>
    <w:rsid w:val="00C17D43"/>
    <w:rsid w:val="00C21AD5"/>
    <w:rsid w:val="00C24844"/>
    <w:rsid w:val="00C2555E"/>
    <w:rsid w:val="00C31A9D"/>
    <w:rsid w:val="00C34892"/>
    <w:rsid w:val="00C34A87"/>
    <w:rsid w:val="00C36A15"/>
    <w:rsid w:val="00C73589"/>
    <w:rsid w:val="00C82D14"/>
    <w:rsid w:val="00C90156"/>
    <w:rsid w:val="00C935D0"/>
    <w:rsid w:val="00C96B73"/>
    <w:rsid w:val="00C96EEA"/>
    <w:rsid w:val="00C972DD"/>
    <w:rsid w:val="00CB1F88"/>
    <w:rsid w:val="00CC0475"/>
    <w:rsid w:val="00CE025B"/>
    <w:rsid w:val="00CE039F"/>
    <w:rsid w:val="00CE03D8"/>
    <w:rsid w:val="00CE4554"/>
    <w:rsid w:val="00CF4888"/>
    <w:rsid w:val="00D047EF"/>
    <w:rsid w:val="00D11BC3"/>
    <w:rsid w:val="00D13FA7"/>
    <w:rsid w:val="00D20EBD"/>
    <w:rsid w:val="00D23680"/>
    <w:rsid w:val="00D25844"/>
    <w:rsid w:val="00D25E35"/>
    <w:rsid w:val="00D31B76"/>
    <w:rsid w:val="00D32A85"/>
    <w:rsid w:val="00D3317A"/>
    <w:rsid w:val="00D337B8"/>
    <w:rsid w:val="00D340A0"/>
    <w:rsid w:val="00D463F5"/>
    <w:rsid w:val="00D47355"/>
    <w:rsid w:val="00D518A5"/>
    <w:rsid w:val="00D53A8F"/>
    <w:rsid w:val="00D72FDB"/>
    <w:rsid w:val="00D77D37"/>
    <w:rsid w:val="00D82947"/>
    <w:rsid w:val="00D8340C"/>
    <w:rsid w:val="00D96C19"/>
    <w:rsid w:val="00DA2E1D"/>
    <w:rsid w:val="00DA7F0B"/>
    <w:rsid w:val="00DC733C"/>
    <w:rsid w:val="00DE2130"/>
    <w:rsid w:val="00DF0347"/>
    <w:rsid w:val="00DF2BD8"/>
    <w:rsid w:val="00DF7379"/>
    <w:rsid w:val="00DF7652"/>
    <w:rsid w:val="00E030FF"/>
    <w:rsid w:val="00E078D2"/>
    <w:rsid w:val="00E102DC"/>
    <w:rsid w:val="00E14132"/>
    <w:rsid w:val="00E2368F"/>
    <w:rsid w:val="00E2674F"/>
    <w:rsid w:val="00E27E37"/>
    <w:rsid w:val="00E453D9"/>
    <w:rsid w:val="00E52B02"/>
    <w:rsid w:val="00E55898"/>
    <w:rsid w:val="00E629B1"/>
    <w:rsid w:val="00E85728"/>
    <w:rsid w:val="00E85C29"/>
    <w:rsid w:val="00E85D86"/>
    <w:rsid w:val="00E85EC9"/>
    <w:rsid w:val="00E85F6B"/>
    <w:rsid w:val="00E86373"/>
    <w:rsid w:val="00E96843"/>
    <w:rsid w:val="00EA5F2C"/>
    <w:rsid w:val="00EB1768"/>
    <w:rsid w:val="00EB600F"/>
    <w:rsid w:val="00EC3B35"/>
    <w:rsid w:val="00EE064A"/>
    <w:rsid w:val="00EF5CB6"/>
    <w:rsid w:val="00EF6785"/>
    <w:rsid w:val="00EF7CBE"/>
    <w:rsid w:val="00F06365"/>
    <w:rsid w:val="00F065F9"/>
    <w:rsid w:val="00F13D21"/>
    <w:rsid w:val="00F43D90"/>
    <w:rsid w:val="00F54A46"/>
    <w:rsid w:val="00F72216"/>
    <w:rsid w:val="00F81778"/>
    <w:rsid w:val="00FB6437"/>
    <w:rsid w:val="00FC4F81"/>
    <w:rsid w:val="00FC7554"/>
    <w:rsid w:val="00FC7CCB"/>
    <w:rsid w:val="00FD67BF"/>
    <w:rsid w:val="00FE503C"/>
    <w:rsid w:val="00FE6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F91B"/>
  <w15:chartTrackingRefBased/>
  <w15:docId w15:val="{5595B479-ED02-7E44-B4AA-C7879CF0A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61C3"/>
    <w:pPr>
      <w:spacing w:after="240" w:line="480" w:lineRule="auto"/>
    </w:pPr>
    <w:rPr>
      <w:rFonts w:ascii="Arial" w:hAnsi="Arial"/>
      <w:lang w:val="en-GB"/>
    </w:rPr>
  </w:style>
  <w:style w:type="paragraph" w:styleId="Heading1">
    <w:name w:val="heading 1"/>
    <w:basedOn w:val="Normal"/>
    <w:next w:val="Normal"/>
    <w:link w:val="Heading1Char"/>
    <w:uiPriority w:val="9"/>
    <w:qFormat/>
    <w:rsid w:val="00DA7F0B"/>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B12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126F"/>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1625"/>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F0B"/>
    <w:rPr>
      <w:rFonts w:ascii="Arial" w:eastAsiaTheme="majorEastAsia" w:hAnsi="Arial" w:cstheme="majorBidi"/>
      <w:b/>
      <w:color w:val="000000" w:themeColor="text1"/>
      <w:sz w:val="28"/>
      <w:szCs w:val="32"/>
      <w:lang w:val="en-GB"/>
    </w:rPr>
  </w:style>
  <w:style w:type="paragraph" w:styleId="Title">
    <w:name w:val="Title"/>
    <w:basedOn w:val="Normal"/>
    <w:next w:val="Normal"/>
    <w:link w:val="TitleChar"/>
    <w:uiPriority w:val="10"/>
    <w:qFormat/>
    <w:rsid w:val="007B12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26F"/>
    <w:rPr>
      <w:rFonts w:asciiTheme="majorHAnsi" w:eastAsiaTheme="majorEastAsia" w:hAnsiTheme="majorHAnsi" w:cstheme="majorBidi"/>
      <w:spacing w:val="-10"/>
      <w:kern w:val="28"/>
      <w:sz w:val="56"/>
      <w:szCs w:val="56"/>
      <w:lang w:val="en-GB"/>
    </w:rPr>
  </w:style>
  <w:style w:type="character" w:customStyle="1" w:styleId="Heading2Char">
    <w:name w:val="Heading 2 Char"/>
    <w:basedOn w:val="DefaultParagraphFont"/>
    <w:link w:val="Heading2"/>
    <w:uiPriority w:val="9"/>
    <w:rsid w:val="007B126F"/>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7B126F"/>
    <w:rPr>
      <w:rFonts w:ascii="Arial" w:eastAsiaTheme="majorEastAsia" w:hAnsi="Arial" w:cstheme="majorBidi"/>
      <w:b/>
      <w:color w:val="000000" w:themeColor="text1"/>
      <w:lang w:val="en-GB"/>
    </w:rPr>
  </w:style>
  <w:style w:type="paragraph" w:styleId="NoSpacing">
    <w:name w:val="No Spacing"/>
    <w:uiPriority w:val="1"/>
    <w:qFormat/>
    <w:rsid w:val="00A62DE9"/>
    <w:rPr>
      <w:rFonts w:ascii="Arial" w:hAnsi="Arial"/>
      <w:lang w:val="en-GB"/>
    </w:rPr>
  </w:style>
  <w:style w:type="character" w:styleId="Hyperlink">
    <w:name w:val="Hyperlink"/>
    <w:basedOn w:val="DefaultParagraphFont"/>
    <w:uiPriority w:val="99"/>
    <w:unhideWhenUsed/>
    <w:rsid w:val="00F72216"/>
    <w:rPr>
      <w:color w:val="0563C1" w:themeColor="hyperlink"/>
      <w:u w:val="single"/>
    </w:rPr>
  </w:style>
  <w:style w:type="paragraph" w:styleId="Bibliography">
    <w:name w:val="Bibliography"/>
    <w:basedOn w:val="Normal"/>
    <w:next w:val="Normal"/>
    <w:uiPriority w:val="37"/>
    <w:unhideWhenUsed/>
    <w:rsid w:val="00675893"/>
    <w:pPr>
      <w:tabs>
        <w:tab w:val="left" w:pos="380"/>
      </w:tabs>
      <w:spacing w:after="0"/>
      <w:ind w:left="384" w:hanging="384"/>
    </w:pPr>
  </w:style>
  <w:style w:type="character" w:styleId="UnresolvedMention">
    <w:name w:val="Unresolved Mention"/>
    <w:basedOn w:val="DefaultParagraphFont"/>
    <w:uiPriority w:val="99"/>
    <w:rsid w:val="00675893"/>
    <w:rPr>
      <w:color w:val="605E5C"/>
      <w:shd w:val="clear" w:color="auto" w:fill="E1DFDD"/>
    </w:rPr>
  </w:style>
  <w:style w:type="character" w:styleId="CommentReference">
    <w:name w:val="annotation reference"/>
    <w:basedOn w:val="DefaultParagraphFont"/>
    <w:uiPriority w:val="99"/>
    <w:semiHidden/>
    <w:unhideWhenUsed/>
    <w:rsid w:val="00156166"/>
    <w:rPr>
      <w:sz w:val="16"/>
      <w:szCs w:val="16"/>
    </w:rPr>
  </w:style>
  <w:style w:type="paragraph" w:styleId="CommentText">
    <w:name w:val="annotation text"/>
    <w:basedOn w:val="Normal"/>
    <w:link w:val="CommentTextChar"/>
    <w:uiPriority w:val="99"/>
    <w:semiHidden/>
    <w:unhideWhenUsed/>
    <w:rsid w:val="00156166"/>
    <w:pPr>
      <w:spacing w:line="240" w:lineRule="auto"/>
    </w:pPr>
    <w:rPr>
      <w:sz w:val="20"/>
      <w:szCs w:val="20"/>
    </w:rPr>
  </w:style>
  <w:style w:type="character" w:customStyle="1" w:styleId="CommentTextChar">
    <w:name w:val="Comment Text Char"/>
    <w:basedOn w:val="DefaultParagraphFont"/>
    <w:link w:val="CommentText"/>
    <w:uiPriority w:val="99"/>
    <w:semiHidden/>
    <w:rsid w:val="00156166"/>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156166"/>
    <w:rPr>
      <w:b/>
      <w:bCs/>
    </w:rPr>
  </w:style>
  <w:style w:type="character" w:customStyle="1" w:styleId="CommentSubjectChar">
    <w:name w:val="Comment Subject Char"/>
    <w:basedOn w:val="CommentTextChar"/>
    <w:link w:val="CommentSubject"/>
    <w:uiPriority w:val="99"/>
    <w:semiHidden/>
    <w:rsid w:val="00156166"/>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9213981">
      <w:bodyDiv w:val="1"/>
      <w:marLeft w:val="0"/>
      <w:marRight w:val="0"/>
      <w:marTop w:val="0"/>
      <w:marBottom w:val="0"/>
      <w:divBdr>
        <w:top w:val="none" w:sz="0" w:space="0" w:color="auto"/>
        <w:left w:val="none" w:sz="0" w:space="0" w:color="auto"/>
        <w:bottom w:val="none" w:sz="0" w:space="0" w:color="auto"/>
        <w:right w:val="none" w:sz="0" w:space="0" w:color="auto"/>
      </w:divBdr>
      <w:divsChild>
        <w:div w:id="336539002">
          <w:marLeft w:val="0"/>
          <w:marRight w:val="0"/>
          <w:marTop w:val="0"/>
          <w:marBottom w:val="0"/>
          <w:divBdr>
            <w:top w:val="none" w:sz="0" w:space="0" w:color="auto"/>
            <w:left w:val="none" w:sz="0" w:space="0" w:color="auto"/>
            <w:bottom w:val="none" w:sz="0" w:space="0" w:color="auto"/>
            <w:right w:val="none" w:sz="0" w:space="0" w:color="auto"/>
          </w:divBdr>
          <w:divsChild>
            <w:div w:id="421922056">
              <w:marLeft w:val="0"/>
              <w:marRight w:val="0"/>
              <w:marTop w:val="0"/>
              <w:marBottom w:val="0"/>
              <w:divBdr>
                <w:top w:val="none" w:sz="0" w:space="0" w:color="auto"/>
                <w:left w:val="none" w:sz="0" w:space="0" w:color="auto"/>
                <w:bottom w:val="none" w:sz="0" w:space="0" w:color="auto"/>
                <w:right w:val="none" w:sz="0" w:space="0" w:color="auto"/>
              </w:divBdr>
              <w:divsChild>
                <w:div w:id="11656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1817">
      <w:bodyDiv w:val="1"/>
      <w:marLeft w:val="0"/>
      <w:marRight w:val="0"/>
      <w:marTop w:val="0"/>
      <w:marBottom w:val="0"/>
      <w:divBdr>
        <w:top w:val="none" w:sz="0" w:space="0" w:color="auto"/>
        <w:left w:val="none" w:sz="0" w:space="0" w:color="auto"/>
        <w:bottom w:val="none" w:sz="0" w:space="0" w:color="auto"/>
        <w:right w:val="none" w:sz="0" w:space="0" w:color="auto"/>
      </w:divBdr>
      <w:divsChild>
        <w:div w:id="301152418">
          <w:marLeft w:val="0"/>
          <w:marRight w:val="0"/>
          <w:marTop w:val="0"/>
          <w:marBottom w:val="0"/>
          <w:divBdr>
            <w:top w:val="none" w:sz="0" w:space="0" w:color="auto"/>
            <w:left w:val="none" w:sz="0" w:space="0" w:color="auto"/>
            <w:bottom w:val="none" w:sz="0" w:space="0" w:color="auto"/>
            <w:right w:val="none" w:sz="0" w:space="0" w:color="auto"/>
          </w:divBdr>
          <w:divsChild>
            <w:div w:id="264850738">
              <w:marLeft w:val="0"/>
              <w:marRight w:val="0"/>
              <w:marTop w:val="0"/>
              <w:marBottom w:val="0"/>
              <w:divBdr>
                <w:top w:val="none" w:sz="0" w:space="0" w:color="auto"/>
                <w:left w:val="none" w:sz="0" w:space="0" w:color="auto"/>
                <w:bottom w:val="none" w:sz="0" w:space="0" w:color="auto"/>
                <w:right w:val="none" w:sz="0" w:space="0" w:color="auto"/>
              </w:divBdr>
              <w:divsChild>
                <w:div w:id="9771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1524">
      <w:bodyDiv w:val="1"/>
      <w:marLeft w:val="0"/>
      <w:marRight w:val="0"/>
      <w:marTop w:val="0"/>
      <w:marBottom w:val="0"/>
      <w:divBdr>
        <w:top w:val="none" w:sz="0" w:space="0" w:color="auto"/>
        <w:left w:val="none" w:sz="0" w:space="0" w:color="auto"/>
        <w:bottom w:val="none" w:sz="0" w:space="0" w:color="auto"/>
        <w:right w:val="none" w:sz="0" w:space="0" w:color="auto"/>
      </w:divBdr>
    </w:div>
    <w:div w:id="1745449195">
      <w:bodyDiv w:val="1"/>
      <w:marLeft w:val="0"/>
      <w:marRight w:val="0"/>
      <w:marTop w:val="0"/>
      <w:marBottom w:val="0"/>
      <w:divBdr>
        <w:top w:val="none" w:sz="0" w:space="0" w:color="auto"/>
        <w:left w:val="none" w:sz="0" w:space="0" w:color="auto"/>
        <w:bottom w:val="none" w:sz="0" w:space="0" w:color="auto"/>
        <w:right w:val="none" w:sz="0" w:space="0" w:color="auto"/>
      </w:divBdr>
      <w:divsChild>
        <w:div w:id="1276714442">
          <w:marLeft w:val="0"/>
          <w:marRight w:val="0"/>
          <w:marTop w:val="0"/>
          <w:marBottom w:val="0"/>
          <w:divBdr>
            <w:top w:val="none" w:sz="0" w:space="0" w:color="auto"/>
            <w:left w:val="none" w:sz="0" w:space="0" w:color="auto"/>
            <w:bottom w:val="none" w:sz="0" w:space="0" w:color="auto"/>
            <w:right w:val="none" w:sz="0" w:space="0" w:color="auto"/>
          </w:divBdr>
          <w:divsChild>
            <w:div w:id="999507448">
              <w:marLeft w:val="0"/>
              <w:marRight w:val="0"/>
              <w:marTop w:val="0"/>
              <w:marBottom w:val="0"/>
              <w:divBdr>
                <w:top w:val="none" w:sz="0" w:space="0" w:color="auto"/>
                <w:left w:val="none" w:sz="0" w:space="0" w:color="auto"/>
                <w:bottom w:val="none" w:sz="0" w:space="0" w:color="auto"/>
                <w:right w:val="none" w:sz="0" w:space="0" w:color="auto"/>
              </w:divBdr>
              <w:divsChild>
                <w:div w:id="6287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957899">
      <w:bodyDiv w:val="1"/>
      <w:marLeft w:val="0"/>
      <w:marRight w:val="0"/>
      <w:marTop w:val="0"/>
      <w:marBottom w:val="0"/>
      <w:divBdr>
        <w:top w:val="none" w:sz="0" w:space="0" w:color="auto"/>
        <w:left w:val="none" w:sz="0" w:space="0" w:color="auto"/>
        <w:bottom w:val="none" w:sz="0" w:space="0" w:color="auto"/>
        <w:right w:val="none" w:sz="0" w:space="0" w:color="auto"/>
      </w:divBdr>
      <w:divsChild>
        <w:div w:id="2144613693">
          <w:marLeft w:val="0"/>
          <w:marRight w:val="0"/>
          <w:marTop w:val="0"/>
          <w:marBottom w:val="0"/>
          <w:divBdr>
            <w:top w:val="none" w:sz="0" w:space="0" w:color="auto"/>
            <w:left w:val="none" w:sz="0" w:space="0" w:color="auto"/>
            <w:bottom w:val="none" w:sz="0" w:space="0" w:color="auto"/>
            <w:right w:val="none" w:sz="0" w:space="0" w:color="auto"/>
          </w:divBdr>
          <w:divsChild>
            <w:div w:id="358774872">
              <w:marLeft w:val="0"/>
              <w:marRight w:val="0"/>
              <w:marTop w:val="0"/>
              <w:marBottom w:val="0"/>
              <w:divBdr>
                <w:top w:val="none" w:sz="0" w:space="0" w:color="auto"/>
                <w:left w:val="none" w:sz="0" w:space="0" w:color="auto"/>
                <w:bottom w:val="none" w:sz="0" w:space="0" w:color="auto"/>
                <w:right w:val="none" w:sz="0" w:space="0" w:color="auto"/>
              </w:divBdr>
              <w:divsChild>
                <w:div w:id="72542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8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lewis@liverpool.ac.uk" TargetMode="Externa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webSettings" Target="webSettings.xml"/><Relationship Id="rId21" Type="http://schemas.openxmlformats.org/officeDocument/2006/relationships/fontTable" Target="fontTable.xml"/><Relationship Id="rId7" Type="http://schemas.microsoft.com/office/2018/08/relationships/commentsExtensible" Target="commentsExtensible.xml"/><Relationship Id="rId12" Type="http://schemas.openxmlformats.org/officeDocument/2006/relationships/hyperlink" Target="https://www.bioinformatics.babraham.ac.uk/projects/fastqc/" TargetMode="External"/><Relationship Id="rId17" Type="http://schemas.openxmlformats.org/officeDocument/2006/relationships/image" Target="media/image5.emf"/><Relationship Id="rId2" Type="http://schemas.openxmlformats.org/officeDocument/2006/relationships/settings" Target="settings.xml"/><Relationship Id="rId16" Type="http://schemas.openxmlformats.org/officeDocument/2006/relationships/image" Target="media/image4.svg"/><Relationship Id="rId20" Type="http://schemas.openxmlformats.org/officeDocument/2006/relationships/image" Target="media/image8.emf"/><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hyperlink" Target="https://github.com/bowhan/kent/tree/master/src/isPcr" TargetMode="External"/><Relationship Id="rId5" Type="http://schemas.microsoft.com/office/2011/relationships/commentsExtended" Target="commentsExtended.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pubmlst.org/" TargetMode="External"/><Relationship Id="rId19" Type="http://schemas.openxmlformats.org/officeDocument/2006/relationships/image" Target="media/image7.emf"/><Relationship Id="rId4" Type="http://schemas.openxmlformats.org/officeDocument/2006/relationships/comments" Target="comments.xml"/><Relationship Id="rId9" Type="http://schemas.openxmlformats.org/officeDocument/2006/relationships/hyperlink" Target="https://ftp.ncbi.nlm.nih.gov/pathogen/betalactamases/Allele.tab" TargetMode="External"/><Relationship Id="rId14" Type="http://schemas.openxmlformats.org/officeDocument/2006/relationships/image" Target="media/image2.sv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24</Pages>
  <Words>18541</Words>
  <Characters>105686</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Lewis</dc:creator>
  <cp:keywords/>
  <dc:description/>
  <cp:lastModifiedBy>Joe Lewis</cp:lastModifiedBy>
  <cp:revision>19</cp:revision>
  <dcterms:created xsi:type="dcterms:W3CDTF">2021-03-05T12:30:00Z</dcterms:created>
  <dcterms:modified xsi:type="dcterms:W3CDTF">2021-03-07T21:43:00Z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id="1mphvRPU"/&gt;&lt;style id="http://www.zotero.org/styles/nature-medicine" hasBibliography="1" bibliographyStyleHasBeenSet="1"/&gt;&lt;prefs&gt;&lt;pref name="fieldType" value="Field"/&gt;&lt;pref name="dontAskDelayCit</vt:lpwstr>
  </property>
  <property fmtid="{D5CDD505-2E9C-101B-9397-08002B2CF9AE}" pid="3" name="ZOTERO_PREF_2">
    <vt:lpwstr>ationUpdates" value="true"/&gt;&lt;pref name="delayCitationUpdates" value="true"/&gt;&lt;/prefs&gt;&lt;/data&gt;</vt:lpwstr>
  </property>
</Properties>
</file>