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cs="Arial" w:hAnsi="Arial"/>
          <w:lang w:eastAsia="fr-FR" w:val="fr-FR"/>
        </w:rPr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828800" cy="333375"/>
            <wp:effectExtent b="0" l="0" r="0" t="0"/>
            <wp:wrapSquare wrapText="bothSides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rFonts w:ascii="Arial" w:cs="Arial" w:hAnsi="Arial"/>
          <w:b/>
          <w:sz w:val="28"/>
        </w:rPr>
        <w:t>Grille horaire</w:t>
      </w:r>
    </w:p>
    <w:p>
      <w:pPr>
        <w:pStyle w:val="style1"/>
        <w:numPr>
          <w:ilvl w:val="0"/>
          <w:numId w:val="1"/>
        </w:numPr>
      </w:pPr>
      <w:r>
        <w:rPr>
          <w:rFonts w:ascii="Arial" w:cs="Arial" w:hAnsi="Arial"/>
        </w:rPr>
        <w:t xml:space="preserve">Semestre de printemps </w:t>
      </w:r>
    </w:p>
    <w:p>
      <w:pPr>
        <w:pStyle w:val="style0"/>
        <w:jc w:val="center"/>
      </w:pPr>
      <w:r>
        <w:rPr>
          <w:rFonts w:ascii="Arial" w:cs="Arial" w:hAnsi="Arial"/>
          <w:b/>
          <w:sz w:val="28"/>
        </w:rPr>
        <w:t>201320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  <w:t xml:space="preserve">Master : </w:t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one"/>
          <w:insideV w:val="none"/>
        </w:tblBorders>
        <w:tblCellMar>
          <w:top w:type="dxa" w:w="0"/>
          <w:left w:type="dxa" w:w="65"/>
          <w:bottom w:type="dxa" w:w="0"/>
          <w:right w:type="dxa" w:w="70"/>
        </w:tblCellMar>
      </w:tblPr>
      <w:tblGrid>
        <w:gridCol w:w="5769"/>
        <w:gridCol w:w="5127"/>
      </w:tblGrid>
      <w:tr>
        <w:trPr>
          <w:trHeight w:hRule="atLeast" w:val="261"/>
          <w:cantSplit w:val="true"/>
        </w:trPr>
        <w:tc>
          <w:tcPr>
            <w:tcW w:type="dxa" w:w="576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5"/>
              <w:numPr>
                <w:ilvl w:val="4"/>
                <w:numId w:val="1"/>
              </w:numPr>
            </w:pPr>
            <w:r>
              <w:rPr>
                <w:rFonts w:ascii="Arial" w:cs="Arial" w:hAnsi="Arial"/>
                <w:b w:val="false"/>
                <w:shadow w:val="false"/>
                <w:sz w:val="24"/>
              </w:rPr>
              <w:t>Responsable pédagogique : Andreas ROESSNER</w:t>
            </w:r>
          </w:p>
        </w:tc>
        <w:tc>
          <w:tcPr>
            <w:tcW w:type="dxa" w:w="51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type="dxa" w:w="65"/>
            </w:tcMar>
            <w:vAlign w:val="center"/>
          </w:tcPr>
          <w:p>
            <w:pPr>
              <w:pStyle w:val="style3"/>
              <w:numPr>
                <w:ilvl w:val="2"/>
                <w:numId w:val="1"/>
              </w:numPr>
              <w:jc w:val="left"/>
            </w:pPr>
            <w:r>
              <w:rPr>
                <w:rFonts w:cs="Arial"/>
                <w:color w:val="000000"/>
                <w:lang w:val="en-GB"/>
              </w:rPr>
              <w:t>Enseignant :</w:t>
            </w:r>
            <w:r>
              <w:rPr>
                <w:rFonts w:cs="Arial"/>
                <w:color w:val="000000"/>
              </w:rPr>
              <w:t xml:space="preserve"> </w:t>
            </w:r>
          </w:p>
          <w:p>
            <w:pPr>
              <w:pStyle w:val="style0"/>
            </w:pPr>
            <w:r>
              <w:rPr>
                <w:b/>
                <w:color w:val="000000"/>
              </w:rPr>
              <w:t>Joël GOMBIN</w:t>
            </w:r>
          </w:p>
        </w:tc>
      </w:tr>
      <w:tr>
        <w:trPr>
          <w:trHeight w:hRule="atLeast" w:val="333"/>
          <w:cantSplit w:val="true"/>
        </w:trPr>
        <w:tc>
          <w:tcPr>
            <w:tcW w:type="dxa" w:w="576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napToGrid w:val="false"/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51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3"/>
              <w:numPr>
                <w:ilvl w:val="2"/>
                <w:numId w:val="1"/>
              </w:numPr>
              <w:jc w:val="left"/>
            </w:pPr>
            <w:r>
              <w:rPr>
                <w:rFonts w:cs="Arial"/>
                <w:lang w:val="en-GB"/>
              </w:rPr>
              <w:t>Cours : Statistic Reasoning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6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</w:rPr>
              <w:t>Assistant pédagogique : Mireille FREICHE (5042)</w:t>
            </w:r>
          </w:p>
          <w:p>
            <w:pPr>
              <w:pStyle w:val="style0"/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51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type="dxa" w:w="65"/>
            </w:tcMar>
            <w:vAlign w:val="center"/>
          </w:tcPr>
          <w:p>
            <w:pPr>
              <w:pStyle w:val="style3"/>
              <w:numPr>
                <w:ilvl w:val="2"/>
                <w:numId w:val="1"/>
              </w:numPr>
              <w:jc w:val="left"/>
            </w:pPr>
            <w:r>
              <w:rPr>
                <w:rFonts w:cs="Arial"/>
                <w:lang w:val="en-GB"/>
              </w:rPr>
              <w:t>UP: 55966 &amp; 55967</w:t>
            </w:r>
          </w:p>
        </w:tc>
      </w:tr>
      <w:tr>
        <w:trPr>
          <w:trHeight w:hRule="atLeast" w:val="295"/>
          <w:cantSplit w:val="false"/>
        </w:trPr>
        <w:tc>
          <w:tcPr>
            <w:tcW w:type="dxa" w:w="576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napToGrid w:val="false"/>
            </w:pPr>
            <w:r>
              <w:rPr>
                <w:rFonts w:ascii="Arial" w:cs="Arial" w:hAnsi="Arial"/>
                <w:i/>
                <w:lang w:val="en-GB"/>
              </w:rPr>
            </w:r>
          </w:p>
        </w:tc>
        <w:tc>
          <w:tcPr>
            <w:tcW w:type="dxa" w:w="51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type="dxa" w:w="65"/>
            </w:tcMar>
            <w:vAlign w:val="center"/>
          </w:tcPr>
          <w:p>
            <w:pPr>
              <w:pStyle w:val="style8"/>
              <w:numPr>
                <w:ilvl w:val="7"/>
                <w:numId w:val="1"/>
              </w:numPr>
              <w:snapToGrid w:val="false"/>
              <w:jc w:val="left"/>
            </w:pPr>
            <w:r>
              <w:rPr>
                <w:rFonts w:ascii="Arial" w:cs="Arial" w:hAnsi="Arial"/>
                <w:b w:val="false"/>
                <w:color w:val="000000"/>
                <w:lang w:val="en-GB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  <w:ind w:hanging="0" w:left="0" w:right="332"/>
        <w:jc w:val="both"/>
      </w:pPr>
      <w:r>
        <w:rPr>
          <w:rFonts w:ascii="Arial" w:cs="Arial" w:hAnsi="Arial"/>
        </w:rPr>
        <w:t xml:space="preserve">Les salles de cours sont équipées d’un ordinateur avec un lecteur CD/DVD et d’un écran plasma ou d’un vidéo projecteur. </w:t>
      </w:r>
    </w:p>
    <w:p>
      <w:pPr>
        <w:pStyle w:val="style0"/>
        <w:tabs>
          <w:tab w:leader="underscore" w:pos="2700" w:val="left"/>
          <w:tab w:leader="underscore" w:pos="10440" w:val="right"/>
        </w:tabs>
        <w:ind w:hanging="0" w:left="0" w:right="332"/>
        <w:jc w:val="both"/>
      </w:pPr>
      <w:r>
        <w:rPr>
          <w:rFonts w:ascii="Arial" w:cs="Arial" w:eastAsia="Arial Unicode MS" w:hAnsi="Arial"/>
        </w:rPr>
        <w:t xml:space="preserve">Si votre enseignement nécessite l’utilisation d’une </w:t>
      </w:r>
      <w:r>
        <w:rPr>
          <w:rFonts w:ascii="Arial" w:cs="Arial" w:eastAsia="Arial Unicode MS" w:hAnsi="Arial"/>
          <w:u w:val="single"/>
        </w:rPr>
        <w:t>salle informatique</w:t>
      </w:r>
      <w:r>
        <w:rPr>
          <w:rFonts w:ascii="Arial" w:cs="Arial" w:eastAsia="Arial Unicode MS" w:hAnsi="Arial"/>
        </w:rPr>
        <w:t xml:space="preserve">, précisez </w:t>
      </w:r>
      <w:r>
        <w:rPr>
          <w:rFonts w:ascii="Arial" w:cs="Arial" w:eastAsia="Arial Unicode MS" w:hAnsi="Arial"/>
          <w:u w:val="single"/>
        </w:rPr>
        <w:t>le(s) logiciel(s)</w:t>
      </w:r>
      <w:r>
        <w:rPr>
          <w:rFonts w:ascii="Arial" w:cs="Arial" w:eastAsia="Arial Unicode MS" w:hAnsi="Arial"/>
        </w:rPr>
        <w:t xml:space="preserve"> que vous souhaitez utiliser :   </w:t>
        <w:tab/>
      </w:r>
      <w:r>
        <w:rPr>
          <w:rFonts w:ascii="Arial" w:cs="Arial" w:eastAsia="Arial Unicode MS" w:hAnsi="Arial"/>
        </w:rPr>
        <w:t>Stata</w:t>
      </w:r>
      <w:r>
        <w:rPr>
          <w:rFonts w:ascii="Arial" w:cs="Arial" w:eastAsia="Arial Unicode MS" w:hAnsi="Arial"/>
        </w:rPr>
        <w:tab/>
      </w:r>
    </w:p>
    <w:p>
      <w:pPr>
        <w:pStyle w:val="style0"/>
        <w:jc w:val="both"/>
      </w:pPr>
      <w:r>
        <w:rPr>
          <w:rFonts w:ascii="Arial" w:cs="Arial" w:hAnsi="Arial"/>
          <w:b/>
        </w:rPr>
      </w:r>
    </w:p>
    <w:p>
      <w:pPr>
        <w:pStyle w:val="style0"/>
        <w:jc w:val="both"/>
      </w:pPr>
      <w:r>
        <w:rPr>
          <w:rFonts w:ascii="Arial" w:cs="Arial" w:hAnsi="Arial"/>
          <w:b/>
        </w:rPr>
        <w:t xml:space="preserve">Merci de porter dans les cases blanches </w:t>
      </w:r>
      <w:r>
        <w:rPr>
          <w:rFonts w:ascii="Arial" w:cs="Arial" w:hAnsi="Arial"/>
          <w:b/>
          <w:color w:val="FF0000"/>
          <w:u w:val="single"/>
        </w:rPr>
        <w:t>3 horaires souhaités et disponibles</w:t>
      </w:r>
      <w:r>
        <w:rPr>
          <w:rFonts w:ascii="Arial" w:cs="Arial" w:hAnsi="Arial"/>
          <w:b/>
        </w:rPr>
        <w:t xml:space="preserve"> et de retourner cette grille horaire par E-mail.</w:t>
      </w:r>
    </w:p>
    <w:p>
      <w:pPr>
        <w:pStyle w:val="style0"/>
        <w:jc w:val="center"/>
      </w:pPr>
      <w:r>
        <w:rPr>
          <w:rFonts w:ascii="Arial" w:cs="Arial" w:hAnsi="Arial"/>
        </w:rPr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one"/>
          <w:insideV w:val="none"/>
        </w:tblBorders>
        <w:tblCellMar>
          <w:top w:type="dxa" w:w="0"/>
          <w:left w:type="dxa" w:w="65"/>
          <w:bottom w:type="dxa" w:w="0"/>
          <w:right w:type="dxa" w:w="70"/>
        </w:tblCellMar>
      </w:tblPr>
      <w:tblGrid>
        <w:gridCol w:w="2177"/>
        <w:gridCol w:w="1419"/>
        <w:gridCol w:w="1334"/>
        <w:gridCol w:w="1501"/>
        <w:gridCol w:w="1379"/>
        <w:gridCol w:w="1456"/>
        <w:gridCol w:w="1335"/>
      </w:tblGrid>
      <w:tr>
        <w:trPr>
          <w:tblHeader w:val="true"/>
          <w:trHeight w:hRule="atLeast" w:val="399"/>
          <w:cantSplit w:val="false"/>
        </w:trPr>
        <w:tc>
          <w:tcPr>
            <w:tcW w:type="dxa" w:w="217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3"/>
              <w:numPr>
                <w:ilvl w:val="2"/>
                <w:numId w:val="1"/>
              </w:numPr>
            </w:pPr>
            <w:r>
              <w:rPr>
                <w:rFonts w:cs="Arial"/>
                <w:shadow/>
                <w:sz w:val="20"/>
              </w:rPr>
              <w:t>HORAIRES</w:t>
            </w:r>
          </w:p>
        </w:tc>
        <w:tc>
          <w:tcPr>
            <w:tcW w:type="dxa" w:w="14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hadow/>
                <w:sz w:val="20"/>
              </w:rPr>
              <w:t>LUNDI</w:t>
            </w:r>
          </w:p>
        </w:tc>
        <w:tc>
          <w:tcPr>
            <w:tcW w:type="dxa" w:w="13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hadow/>
                <w:sz w:val="20"/>
              </w:rPr>
              <w:t>MARDI</w:t>
            </w:r>
          </w:p>
        </w:tc>
        <w:tc>
          <w:tcPr>
            <w:tcW w:type="dxa" w:w="150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hadow/>
                <w:sz w:val="20"/>
              </w:rPr>
              <w:t>MERCREDI</w:t>
            </w:r>
          </w:p>
        </w:tc>
        <w:tc>
          <w:tcPr>
            <w:tcW w:type="dxa" w:w="13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hadow/>
                <w:sz w:val="20"/>
              </w:rPr>
              <w:t>JEUDI</w:t>
            </w:r>
          </w:p>
        </w:tc>
        <w:tc>
          <w:tcPr>
            <w:tcW w:type="dxa" w:w="14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hadow/>
                <w:sz w:val="20"/>
              </w:rPr>
              <w:t>VENDREDI</w:t>
            </w:r>
          </w:p>
        </w:tc>
        <w:tc>
          <w:tcPr>
            <w:tcW w:type="dxa" w:w="133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hadow/>
                <w:sz w:val="20"/>
              </w:rPr>
              <w:t>SAMEDI</w:t>
            </w:r>
          </w:p>
        </w:tc>
      </w:tr>
      <w:tr>
        <w:trPr>
          <w:trHeight w:hRule="atLeast" w:val="570"/>
          <w:cantSplit w:val="false"/>
        </w:trPr>
        <w:tc>
          <w:tcPr>
            <w:tcW w:type="dxa" w:w="217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position w:val="-19"/>
                <w:sz w:val="20"/>
              </w:rPr>
              <w:t>8h00 – 10h00</w:t>
            </w:r>
          </w:p>
        </w:tc>
        <w:tc>
          <w:tcPr>
            <w:tcW w:type="dxa" w:w="14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</w:tc>
        <w:tc>
          <w:tcPr>
            <w:tcW w:type="dxa" w:w="13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</w:tc>
        <w:tc>
          <w:tcPr>
            <w:tcW w:type="dxa" w:w="150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B3B3B3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4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3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</w:tc>
      </w:tr>
      <w:tr>
        <w:trPr>
          <w:cantSplit w:val="false"/>
        </w:trPr>
        <w:tc>
          <w:tcPr>
            <w:tcW w:type="dxa" w:w="217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position w:val="-19"/>
                <w:sz w:val="20"/>
              </w:rPr>
              <w:t>10h15-12h15</w:t>
            </w:r>
          </w:p>
        </w:tc>
        <w:tc>
          <w:tcPr>
            <w:tcW w:type="dxa" w:w="14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</w:tc>
        <w:tc>
          <w:tcPr>
            <w:tcW w:type="dxa" w:w="13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50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B3B3B3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  <w:t>X</w:t>
            </w:r>
          </w:p>
        </w:tc>
        <w:tc>
          <w:tcPr>
            <w:tcW w:type="dxa" w:w="14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3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US"/>
              </w:rPr>
            </w:r>
          </w:p>
        </w:tc>
      </w:tr>
      <w:tr>
        <w:trPr>
          <w:trHeight w:hRule="atLeast" w:val="694"/>
          <w:cantSplit w:val="false"/>
        </w:trPr>
        <w:tc>
          <w:tcPr>
            <w:tcW w:type="dxa" w:w="217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  <w:t>12h30-14h30</w:t>
            </w:r>
          </w:p>
        </w:tc>
        <w:tc>
          <w:tcPr>
            <w:tcW w:type="dxa" w:w="14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</w:tc>
        <w:tc>
          <w:tcPr>
            <w:tcW w:type="dxa" w:w="13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50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  <w:t>X</w:t>
            </w:r>
          </w:p>
        </w:tc>
        <w:tc>
          <w:tcPr>
            <w:tcW w:type="dxa" w:w="14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3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</w:tc>
      </w:tr>
      <w:tr>
        <w:trPr>
          <w:trHeight w:hRule="atLeast" w:val="708"/>
          <w:cantSplit w:val="false"/>
        </w:trPr>
        <w:tc>
          <w:tcPr>
            <w:tcW w:type="dxa" w:w="217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position w:val="-19"/>
                <w:sz w:val="20"/>
              </w:rPr>
              <w:t>14h45-16h45</w:t>
            </w:r>
          </w:p>
        </w:tc>
        <w:tc>
          <w:tcPr>
            <w:tcW w:type="dxa" w:w="14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</w:tc>
        <w:tc>
          <w:tcPr>
            <w:tcW w:type="dxa" w:w="13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B3B3B3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50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B3B3B3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  <w:t>X</w:t>
            </w:r>
          </w:p>
        </w:tc>
        <w:tc>
          <w:tcPr>
            <w:tcW w:type="dxa" w:w="14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3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</w:tc>
      </w:tr>
      <w:tr>
        <w:trPr>
          <w:trHeight w:hRule="atLeast" w:val="715"/>
          <w:cantSplit w:val="false"/>
        </w:trPr>
        <w:tc>
          <w:tcPr>
            <w:tcW w:type="dxa" w:w="217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position w:val="-19"/>
                <w:sz w:val="20"/>
              </w:rPr>
              <w:t>17h00-19h00</w:t>
            </w:r>
          </w:p>
        </w:tc>
        <w:tc>
          <w:tcPr>
            <w:tcW w:type="dxa" w:w="14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</w:tc>
        <w:tc>
          <w:tcPr>
            <w:tcW w:type="dxa" w:w="13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50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B3B3B3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4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3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</w:rPr>
            </w:r>
          </w:p>
        </w:tc>
      </w:tr>
      <w:tr>
        <w:trPr>
          <w:trHeight w:hRule="atLeast" w:val="572"/>
          <w:cantSplit w:val="false"/>
        </w:trPr>
        <w:tc>
          <w:tcPr>
            <w:tcW w:type="dxa" w:w="217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position w:val="-23"/>
                <w:sz w:val="20"/>
              </w:rPr>
              <w:t>19h15-21h</w:t>
            </w:r>
            <w:r>
              <w:rPr>
                <w:rFonts w:ascii="Arial" w:cs="Arial" w:hAnsi="Arial"/>
                <w:b/>
                <w:position w:val="-23"/>
                <w:sz w:val="20"/>
                <w:lang w:val="en-GB"/>
              </w:rPr>
              <w:t>15</w:t>
            </w:r>
          </w:p>
        </w:tc>
        <w:tc>
          <w:tcPr>
            <w:tcW w:type="dxa" w:w="14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50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B3B3B3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4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  <w:tc>
          <w:tcPr>
            <w:tcW w:type="dxa" w:w="133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type="dxa" w:w="65"/>
            </w:tcMar>
            <w:vAlign w:val="center"/>
          </w:tcPr>
          <w:p>
            <w:pPr>
              <w:pStyle w:val="style0"/>
              <w:widowControl w:val="false"/>
              <w:snapToGrid w:val="false"/>
              <w:jc w:val="center"/>
            </w:pPr>
            <w:r>
              <w:rPr>
                <w:rFonts w:ascii="Arial" w:cs="Arial" w:hAnsi="Arial"/>
                <w:b/>
                <w:sz w:val="20"/>
                <w:lang w:val="en-GB"/>
              </w:rPr>
            </w:r>
          </w:p>
        </w:tc>
      </w:tr>
    </w:tbl>
    <w:p>
      <w:pPr>
        <w:pStyle w:val="style0"/>
      </w:pPr>
      <w:r>
        <w:rPr>
          <w:rFonts w:ascii="Arial" w:cs="Arial" w:hAnsi="Arial"/>
          <w:lang w:val="en-GB"/>
        </w:rPr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65"/>
          <w:bottom w:type="dxa" w:w="0"/>
          <w:right w:type="dxa" w:w="70"/>
        </w:tblCellMar>
      </w:tblPr>
      <w:tblGrid>
        <w:gridCol w:w="10671"/>
      </w:tblGrid>
      <w:tr>
        <w:trPr>
          <w:trHeight w:hRule="atLeast" w:val="296"/>
          <w:cantSplit w:val="false"/>
        </w:trPr>
        <w:tc>
          <w:tcPr>
            <w:tcW w:type="dxa" w:w="1067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napToGrid w:val="false"/>
              <w:ind w:hanging="0" w:left="0" w:right="284"/>
            </w:pPr>
            <w:r>
              <w:rPr>
                <w:rFonts w:ascii="Arial" w:cs="Arial" w:hAnsi="Arial"/>
                <w:b/>
                <w:iCs/>
                <w:sz w:val="20"/>
              </w:rPr>
            </w:r>
          </w:p>
          <w:p>
            <w:pPr>
              <w:pStyle w:val="style0"/>
              <w:ind w:hanging="0" w:left="0" w:right="284"/>
            </w:pPr>
            <w:r>
              <w:rPr>
                <w:rFonts w:ascii="Arial" w:cs="Arial" w:hAnsi="Arial"/>
                <w:b/>
                <w:iCs/>
                <w:sz w:val="20"/>
              </w:rPr>
              <w:t>L’enseignement doit comporter 12 séances de deux heures (soit 24 heures au total)</w:t>
            </w:r>
          </w:p>
          <w:p>
            <w:pPr>
              <w:pStyle w:val="style0"/>
              <w:ind w:hanging="0" w:left="0" w:right="284"/>
            </w:pPr>
            <w:r>
              <w:rPr>
                <w:rFonts w:ascii="Arial" w:cs="Arial" w:hAnsi="Arial"/>
                <w:b/>
                <w:iCs/>
                <w:sz w:val="20"/>
              </w:rPr>
            </w:r>
          </w:p>
          <w:p>
            <w:pPr>
              <w:pStyle w:val="style2"/>
              <w:numPr>
                <w:ilvl w:val="1"/>
                <w:numId w:val="1"/>
              </w:numPr>
              <w:ind w:hanging="0" w:left="0" w:right="284"/>
            </w:pPr>
            <w:r>
              <w:rPr/>
              <w:t>Début des enseignements : lundi 20 janvier 2014</w:t>
            </w:r>
          </w:p>
          <w:p>
            <w:pPr>
              <w:pStyle w:val="style2"/>
              <w:numPr>
                <w:ilvl w:val="1"/>
                <w:numId w:val="1"/>
              </w:numPr>
              <w:ind w:hanging="0" w:left="0" w:right="284"/>
            </w:pPr>
            <w:r>
              <w:rPr/>
              <w:t>Fin des enseignements : vendredi 25 avril 2014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4"/>
              <w:numPr>
                <w:ilvl w:val="3"/>
                <w:numId w:val="1"/>
              </w:numPr>
            </w:pPr>
            <w:r>
              <w:rPr>
                <w:u w:val="single"/>
              </w:rPr>
              <w:t>Les séances de rattrapage devront être effectuées entre ces deux dates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 Narrow" w:cs="Arial" w:hAnsi="Arial Narrow"/>
                <w:b/>
                <w:iCs/>
                <w:color w:val="FF0000"/>
                <w:u w:val="single"/>
              </w:rPr>
              <w:t>Saisie de notes (évaluation des étudiants par les enseignants) : vers le 5 mai 2014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9"/>
              <w:numPr>
                <w:ilvl w:val="8"/>
                <w:numId w:val="1"/>
              </w:numPr>
              <w:ind w:hanging="0" w:left="34" w:right="284"/>
            </w:pPr>
            <w:r>
              <w:rPr>
                <w:rFonts w:ascii="Arial" w:cs="Arial" w:hAnsi="Arial"/>
                <w:sz w:val="20"/>
              </w:rPr>
              <w:t>Zone réservée au secrétariat</w:t>
            </w:r>
          </w:p>
        </w:tc>
      </w:tr>
      <w:tr>
        <w:trPr>
          <w:trHeight w:hRule="atLeast" w:val="1488"/>
          <w:cantSplit w:val="false"/>
        </w:trPr>
        <w:tc>
          <w:tcPr>
            <w:tcW w:type="dxa" w:w="1067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35"/>
              <w:snapToGrid w:val="false"/>
            </w:pPr>
            <w:r>
              <w:rPr>
                <w:rFonts w:ascii="Arial" w:cs="Arial" w:hAnsi="Arial"/>
                <w:sz w:val="20"/>
              </w:rPr>
            </w:r>
          </w:p>
          <w:p>
            <w:pPr>
              <w:pStyle w:val="style35"/>
            </w:pPr>
            <w:r>
              <w:rPr>
                <w:rFonts w:ascii="Arial" w:cs="Arial" w:hAnsi="Arial"/>
              </w:rPr>
              <w:t xml:space="preserve">Effectif : </w:t>
            </w:r>
          </w:p>
          <w:p>
            <w:pPr>
              <w:pStyle w:val="style0"/>
              <w:autoSpaceDE w:val="false"/>
            </w:pPr>
            <w:r>
              <w:rPr>
                <w:rFonts w:ascii="Arial" w:cs="Arial" w:hAnsi="Arial"/>
                <w:sz w:val="20"/>
                <w:szCs w:val="20"/>
                <w:lang w:val="vi-VN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</w:rPr>
            </w:r>
          </w:p>
        </w:tc>
      </w:tr>
    </w:tbl>
    <w:p>
      <w:pPr>
        <w:pStyle w:val="style0"/>
      </w:pPr>
      <w:r>
        <w:rPr>
          <w:rFonts w:ascii="Arial" w:cs="Arial" w:hAnsi="Arial"/>
          <w:b/>
          <w:i/>
        </w:rPr>
      </w:r>
    </w:p>
    <w:sectPr>
      <w:type w:val="nextPage"/>
      <w:pgMar w:bottom="397" w:footer="0" w:gutter="0" w:header="0" w:left="567" w:right="567" w:top="397"/>
      <w:pgBorders w:display="allPages" w:offsetFrom="text">
        <w:pgSz w:h="16838" w:w="11906"/>
        <w:top w:val="none"/>
        <w:left w:val="none"/>
        <w:bottom w:color="000000" w:space="0" w:sz="2" w:val="double"/>
        <w:insideH w:color="000000" w:space="0" w:sz="2" w:val="double"/>
        <w:right w:val="none"/>
        <w:insideV w:val="none"/>
      </w:pgBorders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 Narrow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omic Sans MS">
    <w:charset w:val="00"/>
    <w:family w:val="script"/>
    <w:pitch w:val="variable"/>
  </w:font>
  <w:font w:name="Arial">
    <w:charset w:val="8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fr-FR"/>
    </w:rPr>
  </w:style>
  <w:style w:styleId="style1" w:type="paragraph">
    <w:name w:val="Titre 1"/>
    <w:basedOn w:val="style0"/>
    <w:next w:val="style0"/>
    <w:pPr>
      <w:keepNext/>
      <w:numPr>
        <w:ilvl w:val="0"/>
        <w:numId w:val="1"/>
      </w:numPr>
      <w:jc w:val="center"/>
      <w:outlineLvl w:val="0"/>
    </w:pPr>
    <w:rPr>
      <w:b/>
      <w:sz w:val="28"/>
    </w:rPr>
  </w:style>
  <w:style w:styleId="style2" w:type="paragraph">
    <w:name w:val="Titre 2"/>
    <w:basedOn w:val="style0"/>
    <w:next w:val="style0"/>
    <w:pPr>
      <w:keepNext/>
      <w:numPr>
        <w:ilvl w:val="1"/>
        <w:numId w:val="1"/>
      </w:numPr>
      <w:ind w:hanging="0" w:left="0" w:right="284"/>
      <w:outlineLvl w:val="1"/>
    </w:pPr>
    <w:rPr>
      <w:rFonts w:ascii="Arial" w:cs="Arial" w:hAnsi="Arial"/>
      <w:b/>
      <w:iCs/>
      <w:sz w:val="20"/>
    </w:rPr>
  </w:style>
  <w:style w:styleId="style3" w:type="paragraph">
    <w:name w:val="Titre 3"/>
    <w:basedOn w:val="style0"/>
    <w:next w:val="style0"/>
    <w:pPr>
      <w:keepNext/>
      <w:numPr>
        <w:ilvl w:val="2"/>
        <w:numId w:val="1"/>
      </w:numPr>
      <w:jc w:val="center"/>
      <w:outlineLvl w:val="2"/>
    </w:pPr>
    <w:rPr>
      <w:rFonts w:ascii="Arial" w:cs="Arial" w:hAnsi="Arial"/>
      <w:b/>
      <w:szCs w:val="20"/>
    </w:rPr>
  </w:style>
  <w:style w:styleId="style4" w:type="paragraph">
    <w:name w:val="Titre 4"/>
    <w:basedOn w:val="style0"/>
    <w:next w:val="style0"/>
    <w:pPr>
      <w:keepNext/>
      <w:numPr>
        <w:ilvl w:val="3"/>
        <w:numId w:val="1"/>
      </w:numPr>
      <w:outlineLvl w:val="3"/>
    </w:pPr>
    <w:rPr>
      <w:rFonts w:ascii="Arial" w:cs="Arial" w:hAnsi="Arial"/>
      <w:b/>
      <w:bCs/>
      <w:sz w:val="20"/>
    </w:rPr>
  </w:style>
  <w:style w:styleId="style5" w:type="paragraph">
    <w:name w:val="Titre 5"/>
    <w:basedOn w:val="style0"/>
    <w:next w:val="style0"/>
    <w:pPr>
      <w:keepNext/>
      <w:numPr>
        <w:ilvl w:val="4"/>
        <w:numId w:val="1"/>
      </w:numPr>
      <w:outlineLvl w:val="4"/>
    </w:pPr>
    <w:rPr>
      <w:b/>
      <w:shadow/>
      <w:sz w:val="40"/>
      <w:szCs w:val="20"/>
    </w:rPr>
  </w:style>
  <w:style w:styleId="style6" w:type="paragraph">
    <w:name w:val="Titre 6"/>
    <w:basedOn w:val="style0"/>
    <w:next w:val="style0"/>
    <w:pPr>
      <w:keepNext/>
      <w:numPr>
        <w:ilvl w:val="5"/>
        <w:numId w:val="1"/>
      </w:numPr>
      <w:jc w:val="center"/>
      <w:outlineLvl w:val="5"/>
    </w:pPr>
    <w:rPr>
      <w:b/>
      <w:sz w:val="20"/>
      <w:szCs w:val="20"/>
    </w:rPr>
  </w:style>
  <w:style w:styleId="style7" w:type="paragraph">
    <w:name w:val="Titre 7"/>
    <w:basedOn w:val="style0"/>
    <w:next w:val="style0"/>
    <w:pPr>
      <w:keepNext/>
      <w:numPr>
        <w:ilvl w:val="6"/>
        <w:numId w:val="1"/>
      </w:numPr>
      <w:jc w:val="center"/>
      <w:outlineLvl w:val="6"/>
    </w:pPr>
    <w:rPr>
      <w:sz w:val="28"/>
      <w:szCs w:val="20"/>
    </w:rPr>
  </w:style>
  <w:style w:styleId="style8" w:type="paragraph">
    <w:name w:val="Titre 8"/>
    <w:basedOn w:val="style0"/>
    <w:next w:val="style0"/>
    <w:pPr>
      <w:keepNext/>
      <w:numPr>
        <w:ilvl w:val="7"/>
        <w:numId w:val="1"/>
      </w:numPr>
      <w:jc w:val="center"/>
      <w:outlineLvl w:val="7"/>
    </w:pPr>
    <w:rPr>
      <w:b/>
      <w:color w:val="FF0000"/>
    </w:rPr>
  </w:style>
  <w:style w:styleId="style9" w:type="paragraph">
    <w:name w:val="Titre 9"/>
    <w:basedOn w:val="style0"/>
    <w:next w:val="style0"/>
    <w:pPr>
      <w:keepNext/>
      <w:numPr>
        <w:ilvl w:val="8"/>
        <w:numId w:val="1"/>
      </w:numPr>
      <w:spacing w:after="0" w:before="240"/>
      <w:ind w:hanging="0" w:left="34" w:right="284"/>
      <w:contextualSpacing w:val="false"/>
      <w:outlineLvl w:val="8"/>
    </w:pPr>
    <w:rPr>
      <w:rFonts w:ascii="Arial Narrow" w:cs="Arial Narrow" w:hAnsi="Arial Narrow"/>
      <w:b/>
      <w:i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WW8Num2z0"/>
    <w:next w:val="style18"/>
    <w:rPr>
      <w:rFonts w:ascii="Wingdings" w:cs="Wingdings" w:hAnsi="Wingdings"/>
    </w:rPr>
  </w:style>
  <w:style w:styleId="style19" w:type="character">
    <w:name w:val="WW8Num2z1"/>
    <w:next w:val="style19"/>
    <w:rPr>
      <w:rFonts w:ascii="Courier New" w:cs="Courier New" w:hAnsi="Courier New"/>
    </w:rPr>
  </w:style>
  <w:style w:styleId="style20" w:type="character">
    <w:name w:val="WW8Num2z3"/>
    <w:next w:val="style20"/>
    <w:rPr>
      <w:rFonts w:ascii="Symbol" w:cs="Symbol" w:hAnsi="Symbol"/>
    </w:rPr>
  </w:style>
  <w:style w:styleId="style21" w:type="character">
    <w:name w:val="WW8Num3z0"/>
    <w:next w:val="style21"/>
    <w:rPr>
      <w:rFonts w:ascii="Wingdings" w:cs="Wingdings" w:hAnsi="Wingdings"/>
    </w:rPr>
  </w:style>
  <w:style w:styleId="style22" w:type="character">
    <w:name w:val="WW8Num4z0"/>
    <w:next w:val="style22"/>
    <w:rPr>
      <w:rFonts w:ascii="Wingdings" w:cs="Wingdings" w:hAnsi="Wingdings"/>
    </w:rPr>
  </w:style>
  <w:style w:styleId="style23" w:type="character">
    <w:name w:val="WW8Num5z0"/>
    <w:next w:val="style23"/>
    <w:rPr>
      <w:rFonts w:ascii="Symbol" w:cs="Symbol" w:hAnsi="Symbol"/>
    </w:rPr>
  </w:style>
  <w:style w:styleId="style24" w:type="character">
    <w:name w:val="WW8Num5z1"/>
    <w:next w:val="style24"/>
    <w:rPr>
      <w:rFonts w:ascii="Courier New" w:cs="Courier New" w:hAnsi="Courier New"/>
    </w:rPr>
  </w:style>
  <w:style w:styleId="style25" w:type="character">
    <w:name w:val="WW8Num5z2"/>
    <w:next w:val="style25"/>
    <w:rPr>
      <w:rFonts w:ascii="Wingdings" w:cs="Wingdings" w:hAnsi="Wingdings"/>
    </w:rPr>
  </w:style>
  <w:style w:styleId="style26" w:type="character">
    <w:name w:val="Police par défaut"/>
    <w:next w:val="style26"/>
    <w:rPr/>
  </w:style>
  <w:style w:styleId="style27" w:type="character">
    <w:name w:val="frederique.stalder"/>
    <w:next w:val="style27"/>
    <w:rPr>
      <w:rFonts w:ascii="Comic Sans MS" w:cs="Arial" w:hAnsi="Comic Sans MS"/>
      <w:color w:val="993366"/>
      <w:sz w:val="24"/>
    </w:rPr>
  </w:style>
  <w:style w:styleId="style28" w:type="paragraph">
    <w:name w:val="Titre"/>
    <w:basedOn w:val="style0"/>
    <w:next w:val="style2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9" w:type="paragraph">
    <w:name w:val="Corps de texte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e"/>
    <w:basedOn w:val="style29"/>
    <w:next w:val="style30"/>
    <w:pPr/>
    <w:rPr>
      <w:rFonts w:cs="Lohit Hindi"/>
    </w:rPr>
  </w:style>
  <w:style w:styleId="style31" w:type="paragraph">
    <w:name w:val="Légende"/>
    <w:basedOn w:val="style0"/>
    <w:next w:val="style3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Normal centré"/>
    <w:basedOn w:val="style0"/>
    <w:next w:val="style33"/>
    <w:pPr>
      <w:tabs>
        <w:tab w:leader="none" w:pos="7333" w:val="left"/>
      </w:tabs>
      <w:ind w:hanging="0" w:left="284" w:right="283"/>
    </w:pPr>
    <w:rPr>
      <w:i/>
      <w:szCs w:val="20"/>
    </w:rPr>
  </w:style>
  <w:style w:styleId="style34" w:type="paragraph">
    <w:name w:val="Texte de bulles"/>
    <w:basedOn w:val="style0"/>
    <w:next w:val="style34"/>
    <w:pPr/>
    <w:rPr>
      <w:rFonts w:ascii="Tahoma" w:cs="Tahoma" w:hAnsi="Tahoma"/>
      <w:sz w:val="16"/>
      <w:szCs w:val="16"/>
    </w:rPr>
  </w:style>
  <w:style w:styleId="style35" w:type="paragraph">
    <w:name w:val="Texte brut"/>
    <w:basedOn w:val="style0"/>
    <w:next w:val="style35"/>
    <w:pPr/>
    <w:rPr>
      <w:rFonts w:ascii="Courier New" w:cs="Courier New" w:hAnsi="Courier New"/>
      <w:sz w:val="20"/>
      <w:szCs w:val="20"/>
    </w:rPr>
  </w:style>
  <w:style w:styleId="style36" w:type="paragraph">
    <w:name w:val="Contenu de cadre"/>
    <w:basedOn w:val="style29"/>
    <w:next w:val="style36"/>
    <w:pPr/>
    <w:rPr/>
  </w:style>
  <w:style w:styleId="style37" w:type="paragraph">
    <w:name w:val="Contenu de tableau"/>
    <w:basedOn w:val="style0"/>
    <w:next w:val="style37"/>
    <w:pPr>
      <w:suppressLineNumbers/>
    </w:pPr>
    <w:rPr/>
  </w:style>
  <w:style w:styleId="style38" w:type="paragraph">
    <w:name w:val="Titre de tableau"/>
    <w:basedOn w:val="style37"/>
    <w:next w:val="style3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9300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2013-10-14T12:24:00.00Z</dcterms:created>
  <dc:creator>FNSP</dc:creator>
  <cp:lastModifiedBy>FNSP</cp:lastModifiedBy>
  <cp:lastPrinted>2013-10-09T12:26:00.00Z</cp:lastPrinted>
  <dcterms:modified xsi:type="dcterms:W3CDTF">2013-10-22T17:43:00.00Z</dcterms:modified>
  <cp:revision>6</cp:revision>
</cp:coreProperties>
</file>