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480" w:lineRule="auto"/>
        <w:jc w:val="center"/>
      </w:pPr>
      <w:r>
        <w:rPr>
          <w:rFonts w:ascii="Times New Roman" w:hAnsi="Times New Roman"/>
          <w:b/>
          <w:sz w:val="32"/>
        </w:rPr>
        <w:t>Diseño y elaboración de pruebas unitarias para la validación de software: MsrBack API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[Nombre del estudiante 1]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[Nombre del estudiante 2]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[Nombre del estudiante 3]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[Institución educativa]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[Programa o asignatura]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[Nombre del docente]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10 de mayo de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1F4E79"/>
        </w:rPr>
        <w:t>Introducción</w:t>
      </w:r>
    </w:p>
    <w:p>
      <w:pPr>
        <w:spacing w:line="480" w:lineRule="auto" w:after="120"/>
      </w:pPr>
      <w:r>
        <w:rPr>
          <w:rFonts w:ascii="Times New Roman" w:hAnsi="Times New Roman"/>
          <w:sz w:val="24"/>
        </w:rPr>
        <w:t>El aseguramiento de calidad permite identificar errores antes de que un sistema sea entregado a usuarios finales. En el ciclo de vida del software, las pruebas cumplen una función preventiva porque verifican que los componentes implementados respondan de acuerdo con los requerimientos definidos y reducen riesgos funcionales, de seguridad y operación. En esta actividad se evalúa una API desarrollada en ASP.NET Core, tomando como base el módulo de autenticación y seguridad.</w:t>
      </w:r>
    </w:p>
    <w:p>
      <w:pPr>
        <w:spacing w:line="480" w:lineRule="auto" w:after="120"/>
      </w:pPr>
      <w:r>
        <w:rPr>
          <w:rFonts w:ascii="Times New Roman" w:hAnsi="Times New Roman"/>
          <w:sz w:val="24"/>
        </w:rPr>
        <w:t>El sistema seleccionado es MsrBack API, correspondiente al backend de ADSTRA TECH. La validación se concentra en pruebas unitarias aplicadas a funciones críticas relacionadas con el manejo de contraseñas y la generación de tokens JWT. Esta selección permite verificar comportamientos internos sin depender de base de datos, interfaz gráfica o servicios externos, lo cual facilita una evidencia clara, reproducible y alineada con el objetivo académico de diseñar casos de prueba documentados.</w:t>
      </w:r>
    </w:p>
    <w:p>
      <w:pPr>
        <w:pStyle w:val="Heading1"/>
      </w:pPr>
      <w:r>
        <w:rPr>
          <w:rFonts w:ascii="Times New Roman" w:hAnsi="Times New Roman"/>
          <w:b/>
          <w:color w:val="1F4E79"/>
        </w:rPr>
        <w:t>Descripción del sistema evaluado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Nombre del sistema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ADSTRA TECH - MsrBack API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Tipo de sistema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API backend para gestión de procesos médicos, administrativos, autenticación, usuarios, citas, farmacia y catálogos.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Tecnología principal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ASP.NET Core / .NET 8 con arquitectura por capas.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Capas identificadas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MsrBack, MsrBack.Core y MsrBack.Infrastructure.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Repositorio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https://github.com/AdstraTech/Adstra_Back.git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Rama y commit revisado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Rama jorge; commit 43f10e1.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Ruta local del sistema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D:\ADSTRA\Adstra_Back\MsrBack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Proyecto de pruebas creado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C:\Users\PC\OneDrive\Documentos\Proyecto_Pruebas_MsrBack_ADSTRA\MsrBack.Tests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color w:val="1F4E79"/>
        </w:rPr>
        <w:t>Objetivo de la prueba</w:t>
      </w:r>
    </w:p>
    <w:p>
      <w:pPr>
        <w:spacing w:line="480" w:lineRule="auto" w:after="120"/>
      </w:pPr>
      <w:r>
        <w:rPr>
          <w:rFonts w:ascii="Times New Roman" w:hAnsi="Times New Roman"/>
          <w:sz w:val="24"/>
        </w:rPr>
        <w:t>Validar mediante pruebas unitarias que las funciones principales del módulo de autenticación y seguridad de MsrBack API generen hashes de contraseña, verifiquen credenciales y creen tokens JWT de forma correcta ante datos de entrada válidos e inválidos.</w:t>
      </w:r>
    </w:p>
    <w:p>
      <w:pPr>
        <w:pStyle w:val="Heading1"/>
      </w:pPr>
      <w:r>
        <w:rPr>
          <w:rFonts w:ascii="Times New Roman" w:hAnsi="Times New Roman"/>
          <w:b/>
          <w:color w:val="1F4E79"/>
        </w:rPr>
        <w:t>Tipo de prueba seleccionada</w:t>
      </w:r>
    </w:p>
    <w:p>
      <w:pPr>
        <w:spacing w:line="480" w:lineRule="auto" w:after="120"/>
      </w:pPr>
      <w:r>
        <w:rPr>
          <w:rFonts w:ascii="Times New Roman" w:hAnsi="Times New Roman"/>
          <w:sz w:val="24"/>
        </w:rPr>
        <w:t>Se seleccionaron pruebas unitarias porque permiten comprobar unidades específicas de código de manera aislada, rápida y repetible. Este tipo de prueba es pertinente para el módulo de autenticación porque las funciones de hash, verificación de contraseñas y generación de tokens pueden evaluarse sin ejecutar toda la API ni conectarse a la base de datos. De acuerdo con Microsoft (2025), los proyectos de prueba en .NET pueden crearse con xUnit y ejecutarse mediante el comando dotnet test, facilitando la automatización y trazabilidad del resultado.</w:t>
      </w:r>
    </w:p>
    <w:p>
      <w:pPr>
        <w:pStyle w:val="Heading1"/>
      </w:pPr>
      <w:r>
        <w:rPr>
          <w:rFonts w:ascii="Times New Roman" w:hAnsi="Times New Roman"/>
          <w:b/>
          <w:color w:val="1F4E79"/>
        </w:rPr>
        <w:t>Alcance</w:t>
      </w:r>
    </w:p>
    <w:p>
      <w:pPr>
        <w:spacing w:line="480" w:lineRule="auto" w:after="120"/>
      </w:pPr>
      <w:r>
        <w:rPr>
          <w:rFonts w:ascii="Times New Roman" w:hAnsi="Times New Roman"/>
          <w:sz w:val="24"/>
        </w:rPr>
        <w:t>El alcance de la validación se limita a los componentes internos relacionados con autenticación y seguridad:</w:t>
      </w:r>
    </w:p>
    <w:p>
      <w:pPr>
        <w:pStyle w:val="ListBullet"/>
        <w:spacing w:line="480" w:lineRule="auto" w:after="120"/>
      </w:pPr>
      <w:r>
        <w:rPr>
          <w:rFonts w:ascii="Times New Roman" w:hAnsi="Times New Roman"/>
          <w:sz w:val="24"/>
        </w:rPr>
        <w:t>PasswordHashHelper.HashPassword: generación de hash y salt para contraseñas.</w:t>
      </w:r>
    </w:p>
    <w:p>
      <w:pPr>
        <w:pStyle w:val="ListBullet"/>
        <w:spacing w:line="480" w:lineRule="auto" w:after="120"/>
      </w:pPr>
      <w:r>
        <w:rPr>
          <w:rFonts w:ascii="Times New Roman" w:hAnsi="Times New Roman"/>
          <w:sz w:val="24"/>
        </w:rPr>
        <w:t>PasswordHashHelper.VerifyPassword: validación de contraseñas correctas e incorrectas.</w:t>
      </w:r>
    </w:p>
    <w:p>
      <w:pPr>
        <w:pStyle w:val="ListBullet"/>
        <w:spacing w:line="480" w:lineRule="auto" w:after="120"/>
      </w:pPr>
      <w:r>
        <w:rPr>
          <w:rFonts w:ascii="Times New Roman" w:hAnsi="Times New Roman"/>
          <w:sz w:val="24"/>
        </w:rPr>
        <w:t>GenerateTokenHelper.GenerateTokenAsync: generación de token JWT con claims esperados.</w:t>
      </w:r>
    </w:p>
    <w:p>
      <w:pPr>
        <w:spacing w:line="480" w:lineRule="auto" w:after="120"/>
      </w:pPr>
      <w:r>
        <w:rPr>
          <w:rFonts w:ascii="Times New Roman" w:hAnsi="Times New Roman"/>
          <w:sz w:val="24"/>
        </w:rPr>
        <w:t>Quedan fuera del alcance las pruebas de rendimiento, usabilidad, carga, despliegue, interfaz gráfica y acceso real a base de datos. Para estas áreas se recomiendan pruebas complementarias en fases posteriores.</w:t>
      </w:r>
    </w:p>
    <w:p>
      <w:pPr>
        <w:pStyle w:val="Heading1"/>
      </w:pPr>
      <w:r>
        <w:rPr>
          <w:rFonts w:ascii="Times New Roman" w:hAnsi="Times New Roman"/>
          <w:b/>
          <w:color w:val="1F4E79"/>
        </w:rPr>
        <w:t>Requerimientos a validar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Requerimiento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Componente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Criterio de aceptación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REQ-01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La contraseña no debe almacenarse ni representarse en texto plano.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PasswordHashHelper.HashPassword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El método retorna un hash y un salt no vacíos, codificados en Base64, y el hash es diferente a la contraseña original.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REQ-02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El sistema debe reconocer una contraseña correcta.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PasswordHashHelper.VerifyPassword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El método retorna true cuando recibe la contraseña original, el hash y el salt generados.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REQ-03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El sistema debe rechazar una contraseña incorrecta.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PasswordHashHelper.VerifyPassword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El método retorna false cuando recibe una contraseña distinta a la original.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REQ-04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El sistema debe generar un token de autenticación válido.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GenerateTokenHelper.GenerateTokenAsync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El token JWT contiene claims principales como IdUser, Email, IdCompany, rol y fecha de expiración vigente.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color w:val="1F4E79"/>
        </w:rPr>
        <w:t>Escenarios de prueba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Escenario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Datos principales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Resultado esperado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ESC-01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Generación segura de credenciales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Contraseña Admin123*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Hash y salt generados correctamente.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ESC-02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Validación de contraseña correcta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Contraseña original + hash + salt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La verificación retorna true.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ESC-03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Rechazo de contraseña incorrecta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Contraseña distinta + hash + salt original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La verificación retorna false.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ESC-04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Creación de token de autenticación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Usuario QA con empresa, rol y clave secreta</w:t>
            </w:r>
          </w:p>
        </w:tc>
        <w:tc>
          <w:tcPr>
            <w:tcW w:type="dxa" w:w="2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Token JWT legible y con claims esperados.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color w:val="1F4E79"/>
        </w:rPr>
        <w:t>Casos de prueba documentados</w:t>
      </w:r>
    </w:p>
    <w:p>
      <w:pPr>
        <w:spacing w:line="480" w:lineRule="auto" w:after="120"/>
      </w:pPr>
      <w:r>
        <w:rPr>
          <w:rFonts w:ascii="Times New Roman" w:hAnsi="Times New Roman"/>
          <w:sz w:val="24"/>
        </w:rPr>
        <w:t>La actividad solicita mínimo tres casos de prueba; se documentan cuatro casos unitarios para ampliar la cobertura del módulo seleccionado.</w:t>
      </w:r>
    </w:p>
    <w:p>
      <w:pPr>
        <w:pStyle w:val="Heading2"/>
      </w:pPr>
      <w:r>
        <w:rPr>
          <w:rFonts w:ascii="Times New Roman" w:hAnsi="Times New Roman"/>
          <w:b/>
          <w:color w:val="1F4E79"/>
        </w:rPr>
        <w:t>TCU-001. Generar hash y salt de contraseña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Detalle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Requerimiento asociado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REQ-01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Objetivo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Verificar que una contraseña válida se transforme en un hash y un salt utilizables para almacenamiento seguro.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Datos de entrada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Contraseña: Admin123*.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Procedimiento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Ejecutar PasswordHashHelper.HashPassword(password). Validar que el hash y el salt no estén vacíos, que sean Base64 y que el hash sea diferente al texto plano.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Resultado esperado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Hash y salt generados correctamente; el hash no debe ser igual a la contraseña original.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Resultado obtenido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Se generó hash y salt correctamente; ambos valores se pudieron convertir desde Base64 y el hash fue diferente al texto plano.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Estado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Aprobado</w:t>
            </w:r>
          </w:p>
        </w:tc>
      </w:tr>
    </w:tbl>
    <w:p>
      <w:pPr>
        <w:spacing w:line="480" w:lineRule="auto" w:after="120"/>
      </w:pP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1F4E79"/>
        </w:rPr>
        <w:t>TCU-002. Validar contraseña correcta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Detalle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Requerimiento asociado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REQ-02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Objetivo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Comprobar que la función de verificación acepta la contraseña original cuando se usa el hash y el salt generados.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Datos de entrada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Contraseña Admin123*, hash generado y salt generado.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Procedimiento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Convertir el salt a bytes y ejecutar PasswordHashHelper.VerifyPassword(password, hash, saltBytes).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Resultado esperado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La función retorna true.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Resultado obtenido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La función retornó true.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Estado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Aprobado</w:t>
            </w:r>
          </w:p>
        </w:tc>
      </w:tr>
    </w:tbl>
    <w:p>
      <w:pPr>
        <w:spacing w:line="480" w:lineRule="auto" w:after="120"/>
      </w:pPr>
    </w:p>
    <w:p>
      <w:pPr>
        <w:pStyle w:val="Heading2"/>
      </w:pPr>
      <w:r>
        <w:rPr>
          <w:rFonts w:ascii="Times New Roman" w:hAnsi="Times New Roman"/>
          <w:b/>
          <w:color w:val="1F4E79"/>
        </w:rPr>
        <w:t>TCU-003. Rechazar contraseña incorrecta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Detalle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Requerimiento asociado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REQ-03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Objetivo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Comprobar que la función de verificación rechaza una contraseña diferente a la original.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Datos de entrada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Contraseña incorrecta Admin12345*, hash y salt generados para Admin123*.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Procedimiento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Ejecutar PasswordHashHelper.VerifyPassword(wrongPassword, hash, saltBytes).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Resultado esperado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La función retorna false.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Resultado obtenido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La función retornó false.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Estado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Aprobado</w:t>
            </w:r>
          </w:p>
        </w:tc>
      </w:tr>
    </w:tbl>
    <w:p>
      <w:pPr>
        <w:spacing w:line="480" w:lineRule="auto" w:after="120"/>
      </w:pP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color w:val="1F4E79"/>
        </w:rPr>
        <w:t>TCU-004. Generar token JWT válido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Detalle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Requerimiento asociado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REQ-04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Objetivo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Verificar que el helper de generación de token produzca un JWT con claims principales y expiración vigente.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Datos de entrada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Usuario QA con IdUser 7, Email qa@adstra.local, IdCompany 12, rol Administrador y clave secreta de pruebas.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Procedimiento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Ejecutar GenerateTokenHelper.GenerateTokenAsync, leer el token con JwtSecurityTokenHandler y validar claims principales.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Resultado esperado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El token contiene Email, IdUser, IdCompany, rol y fecha de expiración futura.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Resultado obtenido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El token se generó correctamente y los claims esperados fueron encontrados.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Estado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imes New Roman" w:hAnsi="Times New Roman"/>
                <w:sz w:val="20"/>
              </w:rPr>
              <w:t>Aprobado</w:t>
            </w:r>
          </w:p>
        </w:tc>
      </w:tr>
    </w:tbl>
    <w:p>
      <w:pPr>
        <w:spacing w:line="480" w:lineRule="auto" w:after="120"/>
      </w:pPr>
    </w:p>
    <w:p>
      <w:pPr>
        <w:pStyle w:val="Heading1"/>
      </w:pPr>
      <w:r>
        <w:rPr>
          <w:rFonts w:ascii="Times New Roman" w:hAnsi="Times New Roman"/>
          <w:b/>
          <w:color w:val="1F4E79"/>
        </w:rPr>
        <w:t>Implementación de las pruebas unitarias</w:t>
      </w:r>
    </w:p>
    <w:p>
      <w:pPr>
        <w:spacing w:line="480" w:lineRule="auto" w:after="120"/>
      </w:pPr>
      <w:r>
        <w:rPr>
          <w:rFonts w:ascii="Times New Roman" w:hAnsi="Times New Roman"/>
          <w:sz w:val="24"/>
        </w:rPr>
        <w:t>Se creó un proyecto xUnit independiente llamado MsrBack.Tests dentro de la carpeta de entrega. Este proyecto referencia los proyectos MsrBack.Core y MsrBack.Infrastructure para probar directamente los componentes existentes sin modificar el código fuente principal.</w:t>
      </w:r>
    </w:p>
    <w:p>
      <w:pPr>
        <w:spacing w:line="480" w:lineRule="auto" w:after="120"/>
      </w:pPr>
      <w:r>
        <w:rPr>
          <w:rFonts w:ascii="Times New Roman" w:hAnsi="Times New Roman"/>
          <w:sz w:val="24"/>
        </w:rPr>
        <w:t>Comando de ejecución utilizado:</w:t>
      </w:r>
    </w:p>
    <w:p>
      <w:pPr>
        <w:spacing w:line="276" w:lineRule="auto"/>
      </w:pPr>
      <w:r>
        <w:rPr>
          <w:rFonts w:ascii="Consolas" w:hAnsi="Consolas"/>
          <w:sz w:val="18"/>
        </w:rPr>
        <w:t>dotnet test C:\Users\PC\OneDrive\Documentos\Proyecto_Pruebas_MsrBack_ADSTRA\MsrBack.Tests\MsrBack.Tests.csproj --logger "trx;LogFileName=unit-tests.trx" --results-directory C:\Users\PC\OneDrive\Documentos\Proyecto_Pruebas_MsrBack_ADSTRA\Evidencias</w:t>
      </w:r>
    </w:p>
    <w:p>
      <w:pPr>
        <w:pStyle w:val="Heading1"/>
      </w:pPr>
      <w:r>
        <w:rPr>
          <w:rFonts w:ascii="Times New Roman" w:hAnsi="Times New Roman"/>
          <w:b/>
          <w:color w:val="1F4E79"/>
        </w:rPr>
        <w:t>Evidencias</w:t>
      </w:r>
    </w:p>
    <w:p>
      <w:pPr>
        <w:spacing w:line="480" w:lineRule="auto" w:after="120"/>
      </w:pPr>
      <w:r>
        <w:rPr>
          <w:rFonts w:ascii="Times New Roman" w:hAnsi="Times New Roman"/>
          <w:sz w:val="24"/>
        </w:rPr>
        <w:t>La ejecución de pruebas produjo un archivo de resultados TRX y una evidencia textual. El resultado final fue: 0 pruebas fallidas, 4 pruebas aprobadas, 0 omitidas y 4 pruebas totales.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12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resultado_prueb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2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Times New Roman" w:hAnsi="Times New Roman"/>
          <w:i/>
          <w:sz w:val="20"/>
        </w:rPr>
        <w:t>Figura 1. Evidencia de ejecución de pruebas unitarias con xUnit y dotnet test.</w:t>
      </w:r>
    </w:p>
    <w:p>
      <w:pPr>
        <w:pStyle w:val="Heading1"/>
      </w:pPr>
      <w:r>
        <w:rPr>
          <w:rFonts w:ascii="Times New Roman" w:hAnsi="Times New Roman"/>
          <w:b/>
          <w:color w:val="1F4E79"/>
        </w:rPr>
        <w:t>Análisis crítico</w:t>
      </w:r>
    </w:p>
    <w:p>
      <w:pPr>
        <w:pStyle w:val="Heading2"/>
      </w:pPr>
      <w:r>
        <w:rPr>
          <w:rFonts w:ascii="Times New Roman" w:hAnsi="Times New Roman"/>
          <w:b/>
          <w:color w:val="1F4E79"/>
        </w:rPr>
        <w:t>Posibles fallos encontrados</w:t>
      </w:r>
    </w:p>
    <w:p>
      <w:pPr>
        <w:pStyle w:val="ListBullet"/>
        <w:spacing w:line="480" w:lineRule="auto" w:after="120"/>
      </w:pPr>
      <w:r>
        <w:rPr>
          <w:rFonts w:ascii="Times New Roman" w:hAnsi="Times New Roman"/>
          <w:sz w:val="24"/>
        </w:rPr>
        <w:t>El proyecto compila, pero presenta múltiples advertencias de nulabilidad y documentación XML. Estas advertencias no impiden la ejecución, aunque pueden anticipar errores por valores nulos en tiempo de ejecución si no se controlan adecuadamente.</w:t>
      </w:r>
    </w:p>
    <w:p>
      <w:pPr>
        <w:pStyle w:val="ListBullet"/>
        <w:spacing w:line="480" w:lineRule="auto" w:after="120"/>
      </w:pPr>
      <w:r>
        <w:rPr>
          <w:rFonts w:ascii="Times New Roman" w:hAnsi="Times New Roman"/>
          <w:sz w:val="24"/>
        </w:rPr>
        <w:t>Las funciones de autenticación dependen de que la clave secreta JWT esté configurada correctamente. Una clave vacía o débil puede causar fallos o reducir la seguridad del sistema.</w:t>
      </w:r>
    </w:p>
    <w:p>
      <w:pPr>
        <w:pStyle w:val="ListBullet"/>
        <w:spacing w:line="480" w:lineRule="auto" w:after="120"/>
      </w:pPr>
      <w:r>
        <w:rPr>
          <w:rFonts w:ascii="Times New Roman" w:hAnsi="Times New Roman"/>
          <w:sz w:val="24"/>
        </w:rPr>
        <w:t>El helper de hash acepta cualquier cadena como entrada. En una capa superior se recomienda validar que la contraseña no esté vacía y cumpla políticas mínimas de seguridad.</w:t>
      </w:r>
    </w:p>
    <w:p>
      <w:pPr>
        <w:pStyle w:val="Heading2"/>
      </w:pPr>
      <w:r>
        <w:rPr>
          <w:rFonts w:ascii="Times New Roman" w:hAnsi="Times New Roman"/>
          <w:b/>
          <w:color w:val="1F4E79"/>
        </w:rPr>
        <w:t>Riesgos del sistema</w:t>
      </w:r>
    </w:p>
    <w:p>
      <w:pPr>
        <w:pStyle w:val="ListBullet"/>
        <w:spacing w:line="480" w:lineRule="auto" w:after="120"/>
      </w:pPr>
      <w:r>
        <w:rPr>
          <w:rFonts w:ascii="Times New Roman" w:hAnsi="Times New Roman"/>
          <w:sz w:val="24"/>
        </w:rPr>
        <w:t>Riesgo de seguridad: errores en verificación de contraseñas podrían permitir accesos no autorizados o bloquear usuarios válidos.</w:t>
      </w:r>
    </w:p>
    <w:p>
      <w:pPr>
        <w:pStyle w:val="ListBullet"/>
        <w:spacing w:line="480" w:lineRule="auto" w:after="120"/>
      </w:pPr>
      <w:r>
        <w:rPr>
          <w:rFonts w:ascii="Times New Roman" w:hAnsi="Times New Roman"/>
          <w:sz w:val="24"/>
        </w:rPr>
        <w:t>Riesgo de configuración: un TokenSettings:SecretToken incorrecto afectaría el inicio de sesión y la autorización de endpoints protegidos.</w:t>
      </w:r>
    </w:p>
    <w:p>
      <w:pPr>
        <w:pStyle w:val="ListBullet"/>
        <w:spacing w:line="480" w:lineRule="auto" w:after="120"/>
      </w:pPr>
      <w:r>
        <w:rPr>
          <w:rFonts w:ascii="Times New Roman" w:hAnsi="Times New Roman"/>
          <w:sz w:val="24"/>
        </w:rPr>
        <w:t>Riesgo de mantenibilidad: la ausencia de pruebas automatizadas en módulos críticos dificulta detectar regresiones durante cambios futuros.</w:t>
      </w:r>
    </w:p>
    <w:p>
      <w:pPr>
        <w:pStyle w:val="Heading2"/>
      </w:pPr>
      <w:r>
        <w:rPr>
          <w:rFonts w:ascii="Times New Roman" w:hAnsi="Times New Roman"/>
          <w:b/>
          <w:color w:val="1F4E79"/>
        </w:rPr>
        <w:t>Recomendaciones de mejora</w:t>
      </w:r>
    </w:p>
    <w:p>
      <w:pPr>
        <w:pStyle w:val="ListBullet"/>
        <w:spacing w:line="480" w:lineRule="auto" w:after="120"/>
      </w:pPr>
      <w:r>
        <w:rPr>
          <w:rFonts w:ascii="Times New Roman" w:hAnsi="Times New Roman"/>
          <w:sz w:val="24"/>
        </w:rPr>
        <w:t>Integrar el proyecto de pruebas a la solución principal o al pipeline de integración continua para ejecutar dotnet test en cada cambio relevante.</w:t>
      </w:r>
    </w:p>
    <w:p>
      <w:pPr>
        <w:pStyle w:val="ListBullet"/>
        <w:spacing w:line="480" w:lineRule="auto" w:after="120"/>
      </w:pPr>
      <w:r>
        <w:rPr>
          <w:rFonts w:ascii="Times New Roman" w:hAnsi="Times New Roman"/>
          <w:sz w:val="24"/>
        </w:rPr>
        <w:t>Agregar pruebas unitarias con mocks para AuthBLL, especialmente para usuario inexistente, usuario inactivo, contraseña incorrecta y restablecimiento de contraseña.</w:t>
      </w:r>
    </w:p>
    <w:p>
      <w:pPr>
        <w:pStyle w:val="ListBullet"/>
        <w:spacing w:line="480" w:lineRule="auto" w:after="120"/>
      </w:pPr>
      <w:r>
        <w:rPr>
          <w:rFonts w:ascii="Times New Roman" w:hAnsi="Times New Roman"/>
          <w:sz w:val="24"/>
        </w:rPr>
        <w:t>Corregir progresivamente advertencias de nulabilidad en DTOs y servicios críticos.</w:t>
      </w:r>
    </w:p>
    <w:p>
      <w:pPr>
        <w:pStyle w:val="ListBullet"/>
        <w:spacing w:line="480" w:lineRule="auto" w:after="120"/>
      </w:pPr>
      <w:r>
        <w:rPr>
          <w:rFonts w:ascii="Times New Roman" w:hAnsi="Times New Roman"/>
          <w:sz w:val="24"/>
        </w:rPr>
        <w:t>Agregar validaciones de entrada con atributos o FluentValidation para credenciales, contraseñas y datos requeridos.</w:t>
      </w:r>
    </w:p>
    <w:p>
      <w:pPr>
        <w:pStyle w:val="Heading1"/>
      </w:pPr>
      <w:r>
        <w:rPr>
          <w:rFonts w:ascii="Times New Roman" w:hAnsi="Times New Roman"/>
          <w:b/>
          <w:color w:val="1F4E79"/>
        </w:rPr>
        <w:t>Importancia del proceso de pruebas antes de la implementación final</w:t>
      </w:r>
    </w:p>
    <w:p>
      <w:pPr>
        <w:spacing w:line="480" w:lineRule="auto" w:after="120"/>
      </w:pPr>
      <w:r>
        <w:rPr>
          <w:rFonts w:ascii="Times New Roman" w:hAnsi="Times New Roman"/>
          <w:sz w:val="24"/>
        </w:rPr>
        <w:t>Las pruebas previas a la implementación reducen defectos en producción y aumentan la confianza en los componentes críticos del sistema. En una API que maneja autenticación, usuarios y datos médicos, la validación temprana es especialmente importante porque los errores pueden impactar la confidencialidad de la información, la continuidad operativa y la experiencia del usuario. Las pruebas unitarias no reemplazan las pruebas funcionales o de integración, pero ofrecen una primera barrera de calidad rápida y automatizable.</w:t>
      </w:r>
    </w:p>
    <w:p>
      <w:pPr>
        <w:pStyle w:val="Heading1"/>
      </w:pPr>
      <w:r>
        <w:rPr>
          <w:rFonts w:ascii="Times New Roman" w:hAnsi="Times New Roman"/>
          <w:b/>
          <w:color w:val="1F4E79"/>
        </w:rPr>
        <w:t>Conclusiones</w:t>
      </w:r>
    </w:p>
    <w:p>
      <w:pPr>
        <w:pStyle w:val="ListNumber"/>
        <w:spacing w:line="480" w:lineRule="auto" w:after="120"/>
      </w:pPr>
      <w:r>
        <w:rPr>
          <w:rFonts w:ascii="Times New Roman" w:hAnsi="Times New Roman"/>
          <w:sz w:val="24"/>
        </w:rPr>
        <w:t>MsrBack API es un sistema adecuado para la actividad porque cuenta con una arquitectura por capas, módulos funcionales claros y lógica crítica susceptible de validación automatizada.</w:t>
      </w:r>
    </w:p>
    <w:p>
      <w:pPr>
        <w:pStyle w:val="ListNumber"/>
        <w:spacing w:line="480" w:lineRule="auto" w:after="120"/>
      </w:pPr>
      <w:r>
        <w:rPr>
          <w:rFonts w:ascii="Times New Roman" w:hAnsi="Times New Roman"/>
          <w:sz w:val="24"/>
        </w:rPr>
        <w:t>Las pruebas unitarias seleccionadas permiten validar comportamientos esenciales del módulo de autenticación sin depender de infraestructura externa.</w:t>
      </w:r>
    </w:p>
    <w:p>
      <w:pPr>
        <w:pStyle w:val="ListNumber"/>
        <w:spacing w:line="480" w:lineRule="auto" w:after="120"/>
      </w:pPr>
      <w:r>
        <w:rPr>
          <w:rFonts w:ascii="Times New Roman" w:hAnsi="Times New Roman"/>
          <w:sz w:val="24"/>
        </w:rPr>
        <w:t>Los cuatro casos ejecutados aprobaron, evidenciando que el hash de contraseña, la verificación de credenciales y la generación de token JWT funcionan según los criterios definidos.</w:t>
      </w:r>
    </w:p>
    <w:p>
      <w:pPr>
        <w:pStyle w:val="ListNumber"/>
        <w:spacing w:line="480" w:lineRule="auto" w:after="120"/>
      </w:pPr>
      <w:r>
        <w:rPr>
          <w:rFonts w:ascii="Times New Roman" w:hAnsi="Times New Roman"/>
          <w:sz w:val="24"/>
        </w:rPr>
        <w:t>Como mejora futura, se recomienda ampliar la cobertura hacia AuthBLL, controladores protegidos y pruebas de integración con base de datos de prueba.</w:t>
      </w:r>
    </w:p>
    <w:p>
      <w:pPr>
        <w:pStyle w:val="Heading1"/>
      </w:pPr>
      <w:r>
        <w:rPr>
          <w:rFonts w:ascii="Times New Roman" w:hAnsi="Times New Roman"/>
          <w:b/>
          <w:color w:val="1F4E79"/>
        </w:rPr>
        <w:t>Video pitch</w:t>
      </w:r>
    </w:p>
    <w:p>
      <w:pPr>
        <w:spacing w:line="480" w:lineRule="auto" w:after="120"/>
      </w:pPr>
      <w:r>
        <w:rPr>
          <w:rFonts w:ascii="Times New Roman" w:hAnsi="Times New Roman"/>
          <w:sz w:val="24"/>
        </w:rPr>
        <w:t>El paquete de entrega incluye un guion de video pitch en la carpeta VideoPitch. El video sugerido debe durar entre dos y tres minutos y explicar el sistema seleccionado, el tipo de prueba, los casos ejecutados, los resultados obtenidos y las recomendaciones principales.</w:t>
      </w:r>
    </w:p>
    <w:p>
      <w:pPr>
        <w:pStyle w:val="Heading1"/>
      </w:pPr>
      <w:r>
        <w:rPr>
          <w:rFonts w:ascii="Times New Roman" w:hAnsi="Times New Roman"/>
          <w:b/>
          <w:color w:val="1F4E79"/>
        </w:rPr>
        <w:t>Referencias</w:t>
      </w:r>
    </w:p>
    <w:p>
      <w:pPr>
        <w:spacing w:line="480" w:lineRule="auto" w:after="120"/>
        <w:ind w:hanging="720" w:left="720"/>
      </w:pPr>
      <w:r>
        <w:rPr>
          <w:rFonts w:ascii="Times New Roman" w:hAnsi="Times New Roman"/>
          <w:sz w:val="24"/>
        </w:rPr>
        <w:t>Microsoft. (2025, 28 de octubre). Pruebas unitarias de C# en .NET mediante dotnet test y xUnit. Microsoft Learn. https://learn.microsoft.com/es-es/dotnet/core/testing/unit-testing-csharp-with-xunit</w:t>
      </w:r>
    </w:p>
    <w:p>
      <w:pPr>
        <w:spacing w:line="480" w:lineRule="auto" w:after="120"/>
        <w:ind w:hanging="720" w:left="720"/>
      </w:pPr>
      <w:r>
        <w:rPr>
          <w:rFonts w:ascii="Times New Roman" w:hAnsi="Times New Roman"/>
          <w:sz w:val="24"/>
        </w:rPr>
        <w:t>Pressman, R. S. (2010). Ingeniería del software: Un enfoque práctico (7.ª ed.). McGraw-Hill.</w:t>
      </w:r>
    </w:p>
    <w:p>
      <w:pPr>
        <w:spacing w:line="480" w:lineRule="auto" w:after="120"/>
        <w:ind w:hanging="720" w:left="720"/>
      </w:pPr>
      <w:r>
        <w:rPr>
          <w:rFonts w:ascii="Times New Roman" w:hAnsi="Times New Roman"/>
          <w:sz w:val="24"/>
        </w:rPr>
        <w:t>Sommerville, I. (2005). Ingeniería del software (7.ª ed.). Pearson.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