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Consent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Regarding a project titled "</w:t>
      </w:r>
      <w:hyperlink r:id="rId6">
        <w:r w:rsidDel="00000000" w:rsidR="00000000" w:rsidRPr="00000000">
          <w:rPr>
            <w:rtl w:val="0"/>
          </w:rPr>
          <w:t xml:space="preserve">Nutrition education and decision support for personalized, sustainable and healthy nutrition through XR (NutriXR)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this privacy policy, we inform you about the processing of your personal data and about your rights as a data subject under the General Data Protection Regulation (GDPR).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hanging="425.19685039370086"/>
              <w:rPr/>
            </w:pPr>
            <w:r w:rsidDel="00000000" w:rsidR="00000000" w:rsidRPr="00000000">
              <w:rPr>
                <w:rtl w:val="0"/>
              </w:rPr>
              <w:t xml:space="preserve">P    NutriXR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Principle Investigator and Contact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Prof. Dr. Enes Yigitbas, Department of Computer Science</w:t>
            </w:r>
          </w:p>
          <w:p w:rsidR="00000000" w:rsidDel="00000000" w:rsidP="00000000" w:rsidRDefault="00000000" w:rsidRPr="00000000" w14:paraId="0000000C">
            <w:pPr>
              <w:widowControl w:val="0"/>
              <w:spacing w:line="240" w:lineRule="auto"/>
              <w:rPr>
                <w:color w:val="00061b"/>
              </w:rPr>
            </w:pPr>
            <w:r w:rsidDel="00000000" w:rsidR="00000000" w:rsidRPr="00000000">
              <w:rPr>
                <w:color w:val="00061b"/>
                <w:rtl w:val="0"/>
              </w:rPr>
              <w:t xml:space="preserve">&lt;</w:t>
            </w:r>
            <w:hyperlink r:id="rId7">
              <w:r w:rsidDel="00000000" w:rsidR="00000000" w:rsidRPr="00000000">
                <w:rPr>
                  <w:rtl w:val="0"/>
                </w:rPr>
                <w:t xml:space="preserve">enes.yigitbas@uni-paderborn.de</w:t>
              </w:r>
            </w:hyperlink>
            <w:r w:rsidDel="00000000" w:rsidR="00000000" w:rsidRPr="00000000">
              <w:rPr>
                <w:color w:val="00061b"/>
                <w:rtl w:val="0"/>
              </w:rPr>
              <w:t xml:space="preserve">&gt;,</w:t>
            </w:r>
          </w:p>
          <w:p w:rsidR="00000000" w:rsidDel="00000000" w:rsidP="00000000" w:rsidRDefault="00000000" w:rsidRPr="00000000" w14:paraId="0000000D">
            <w:pPr>
              <w:widowControl w:val="0"/>
              <w:spacing w:line="240" w:lineRule="auto"/>
              <w:rPr>
                <w:color w:val="00061b"/>
              </w:rPr>
            </w:pPr>
            <w:r w:rsidDel="00000000" w:rsidR="00000000" w:rsidRPr="00000000">
              <w:rPr>
                <w:rtl w:val="0"/>
              </w:rPr>
              <w:t xml:space="preserve">Sarah Krings &lt;</w:t>
            </w:r>
            <w:r w:rsidDel="00000000" w:rsidR="00000000" w:rsidRPr="00000000">
              <w:rPr>
                <w:color w:val="00061b"/>
                <w:rtl w:val="0"/>
              </w:rPr>
              <w:t xml:space="preserve">skrings@mail.uni-paderborn.de</w:t>
            </w:r>
            <w:r w:rsidDel="00000000" w:rsidR="00000000" w:rsidRPr="00000000">
              <w:rPr>
                <w:rtl w:val="0"/>
              </w:rPr>
              <w:t xml:space="preserv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Student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Afifa Aktar, Arpita Poojari, Awaab ​​Alnakschbandi, Fabian Schneider, Joel Kingsley Rangarajan, Julian  Walther, Leonard Schmidt,  Neha Pokharel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The project uses augmented reality (AR) and virtual reality (VR) to let users pick ingredients in a virtual supermarket for their daily recipes. Users can then get the cooked recipe and consume the recipe in a virtual kitchen. Afterwards, users receive feedback showing how their eating habits impact on health and organs. The aim is to help people better understand nutrition and encourage them to adopt healthier and more sustainable diets.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For additional questions about this research, you may contact:</w:t>
            </w:r>
          </w:p>
          <w:p w:rsidR="00000000" w:rsidDel="00000000" w:rsidP="00000000" w:rsidRDefault="00000000" w:rsidRPr="00000000" w14:paraId="00000014">
            <w:pPr>
              <w:widowControl w:val="0"/>
              <w:spacing w:line="240" w:lineRule="auto"/>
              <w:rPr/>
            </w:pPr>
            <w:r w:rsidDel="00000000" w:rsidR="00000000" w:rsidRPr="00000000">
              <w:rPr>
                <w:rtl w:val="0"/>
              </w:rPr>
              <w:t xml:space="preserve">Afifa Aktar &lt;afifairin8@gmail.com&gt;, </w:t>
            </w:r>
          </w:p>
          <w:p w:rsidR="00000000" w:rsidDel="00000000" w:rsidP="00000000" w:rsidRDefault="00000000" w:rsidRPr="00000000" w14:paraId="00000015">
            <w:pPr>
              <w:widowControl w:val="0"/>
              <w:spacing w:line="240" w:lineRule="auto"/>
              <w:rPr/>
            </w:pPr>
            <w:r w:rsidDel="00000000" w:rsidR="00000000" w:rsidRPr="00000000">
              <w:rPr>
                <w:rtl w:val="0"/>
              </w:rPr>
              <w:t xml:space="preserve">Arpita Poojari &lt;</w:t>
            </w:r>
            <w:hyperlink r:id="rId8">
              <w:r w:rsidDel="00000000" w:rsidR="00000000" w:rsidRPr="00000000">
                <w:rPr>
                  <w:rtl w:val="0"/>
                </w:rPr>
                <w:t xml:space="preserve">arpitapoojari567@gmail.com</w:t>
              </w:r>
            </w:hyperlink>
            <w:r w:rsidDel="00000000" w:rsidR="00000000" w:rsidRPr="00000000">
              <w:rPr>
                <w:rtl w:val="0"/>
              </w:rPr>
              <w:t xml:space="preserve">&gt;, </w:t>
            </w:r>
          </w:p>
          <w:p w:rsidR="00000000" w:rsidDel="00000000" w:rsidP="00000000" w:rsidRDefault="00000000" w:rsidRPr="00000000" w14:paraId="00000016">
            <w:pPr>
              <w:widowControl w:val="0"/>
              <w:spacing w:line="240" w:lineRule="auto"/>
              <w:rPr/>
            </w:pPr>
            <w:r w:rsidDel="00000000" w:rsidR="00000000" w:rsidRPr="00000000">
              <w:rPr>
                <w:rtl w:val="0"/>
              </w:rPr>
              <w:t xml:space="preserve">Awaab ​​Alnakschbandi &lt;awab@mail.uni-paderborn.de&gt;, </w:t>
            </w:r>
          </w:p>
          <w:p w:rsidR="00000000" w:rsidDel="00000000" w:rsidP="00000000" w:rsidRDefault="00000000" w:rsidRPr="00000000" w14:paraId="00000017">
            <w:pPr>
              <w:widowControl w:val="0"/>
              <w:spacing w:line="240" w:lineRule="auto"/>
              <w:rPr/>
            </w:pPr>
            <w:r w:rsidDel="00000000" w:rsidR="00000000" w:rsidRPr="00000000">
              <w:rPr>
                <w:rtl w:val="0"/>
              </w:rPr>
              <w:t xml:space="preserve">Fabian Schneider &lt;fabsch412@gmail.com&gt;, </w:t>
            </w:r>
          </w:p>
          <w:p w:rsidR="00000000" w:rsidDel="00000000" w:rsidP="00000000" w:rsidRDefault="00000000" w:rsidRPr="00000000" w14:paraId="00000018">
            <w:pPr>
              <w:widowControl w:val="0"/>
              <w:spacing w:line="240" w:lineRule="auto"/>
              <w:rPr/>
            </w:pPr>
            <w:r w:rsidDel="00000000" w:rsidR="00000000" w:rsidRPr="00000000">
              <w:rPr>
                <w:rtl w:val="0"/>
              </w:rPr>
              <w:t xml:space="preserve">Joel Kingsley Rangarajan&lt;</w:t>
            </w:r>
            <w:hyperlink r:id="rId9">
              <w:r w:rsidDel="00000000" w:rsidR="00000000" w:rsidRPr="00000000">
                <w:rPr>
                  <w:rtl w:val="0"/>
                </w:rPr>
                <w:t xml:space="preserve">joelkingsley.r@gmail.com</w:t>
              </w:r>
            </w:hyperlink>
            <w:r w:rsidDel="00000000" w:rsidR="00000000" w:rsidRPr="00000000">
              <w:rPr>
                <w:rtl w:val="0"/>
              </w:rPr>
              <w:t xml:space="preserve">&gt;, </w:t>
            </w:r>
          </w:p>
          <w:p w:rsidR="00000000" w:rsidDel="00000000" w:rsidP="00000000" w:rsidRDefault="00000000" w:rsidRPr="00000000" w14:paraId="00000019">
            <w:pPr>
              <w:widowControl w:val="0"/>
              <w:spacing w:line="240" w:lineRule="auto"/>
              <w:rPr/>
            </w:pPr>
            <w:r w:rsidDel="00000000" w:rsidR="00000000" w:rsidRPr="00000000">
              <w:rPr>
                <w:rtl w:val="0"/>
              </w:rPr>
              <w:t xml:space="preserve">Julian Walther &lt;</w:t>
            </w:r>
            <w:hyperlink r:id="rId10">
              <w:r w:rsidDel="00000000" w:rsidR="00000000" w:rsidRPr="00000000">
                <w:rPr>
                  <w:rtl w:val="0"/>
                </w:rPr>
                <w:t xml:space="preserve">julflips666@gmail.com</w:t>
              </w:r>
            </w:hyperlink>
            <w:r w:rsidDel="00000000" w:rsidR="00000000" w:rsidRPr="00000000">
              <w:rPr>
                <w:rtl w:val="0"/>
              </w:rPr>
              <w:t xml:space="preserve">&gt;, </w:t>
            </w:r>
          </w:p>
          <w:p w:rsidR="00000000" w:rsidDel="00000000" w:rsidP="00000000" w:rsidRDefault="00000000" w:rsidRPr="00000000" w14:paraId="0000001A">
            <w:pPr>
              <w:widowControl w:val="0"/>
              <w:spacing w:line="240" w:lineRule="auto"/>
              <w:rPr/>
            </w:pPr>
            <w:r w:rsidDel="00000000" w:rsidR="00000000" w:rsidRPr="00000000">
              <w:rPr>
                <w:rtl w:val="0"/>
              </w:rPr>
              <w:t xml:space="preserve">Leonard Schmidt&lt;</w:t>
            </w:r>
            <w:hyperlink r:id="rId11">
              <w:r w:rsidDel="00000000" w:rsidR="00000000" w:rsidRPr="00000000">
                <w:rPr>
                  <w:rtl w:val="0"/>
                </w:rPr>
                <w:t xml:space="preserve">leonard.schmidt2000@gmail.com</w:t>
              </w:r>
            </w:hyperlink>
            <w:r w:rsidDel="00000000" w:rsidR="00000000" w:rsidRPr="00000000">
              <w:rPr>
                <w:rtl w:val="0"/>
              </w:rPr>
              <w:t xml:space="preserve">&gt;, </w:t>
            </w:r>
          </w:p>
          <w:p w:rsidR="00000000" w:rsidDel="00000000" w:rsidP="00000000" w:rsidRDefault="00000000" w:rsidRPr="00000000" w14:paraId="0000001B">
            <w:pPr>
              <w:widowControl w:val="0"/>
              <w:spacing w:line="240" w:lineRule="auto"/>
              <w:rPr/>
            </w:pPr>
            <w:r w:rsidDel="00000000" w:rsidR="00000000" w:rsidRPr="00000000">
              <w:rPr>
                <w:rtl w:val="0"/>
              </w:rPr>
              <w:t xml:space="preserve">Neha Pokharel &lt;</w:t>
            </w:r>
            <w:hyperlink r:id="rId12">
              <w:r w:rsidDel="00000000" w:rsidR="00000000" w:rsidRPr="00000000">
                <w:rPr>
                  <w:rtl w:val="0"/>
                </w:rPr>
                <w:t xml:space="preserve">neha2022</w:t>
              </w:r>
            </w:hyperlink>
            <w:r w:rsidDel="00000000" w:rsidR="00000000" w:rsidRPr="00000000">
              <w:rPr>
                <w:rtl w:val="0"/>
              </w:rPr>
              <w:t xml:space="preserve">@mail.uni-paderborn.de</w:t>
            </w:r>
            <w:r w:rsidDel="00000000" w:rsidR="00000000" w:rsidRPr="00000000">
              <w:rPr>
                <w:rtl w:val="0"/>
              </w:rPr>
              <w:t xml:space="preserve">&gt;.</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About data collection, data processing and disclosure to third parties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We process your data to conduct and evaluate a user study. The study is carried out as part of the project group "</w:t>
      </w:r>
      <w:hyperlink r:id="rId13">
        <w:r w:rsidDel="00000000" w:rsidR="00000000" w:rsidRPr="00000000">
          <w:rPr>
            <w:rtl w:val="0"/>
          </w:rPr>
          <w:t xml:space="preserve">Nutrition education and decision support for personalized, sustainable and healthy nutrition through XR (NutriXR)</w:t>
        </w:r>
      </w:hyperlink>
      <w:r w:rsidDel="00000000" w:rsidR="00000000" w:rsidRPr="00000000">
        <w:rPr>
          <w:rtl w:val="0"/>
        </w:rPr>
        <w:t xml:space="preserve">" and serves to analyze user behavior within the current implementation status of the application. The data collected will only be used as part of the evaluation for the project study and will not be passed on to third parties.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following personal data is processed in this context: </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Gender,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Age, </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Height,</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Weight,</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Activity level,</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Consumed calorie per day(optional) and </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Selection of food ingredients and recipe </w:t>
      </w:r>
    </w:p>
    <w:p w:rsidR="00000000" w:rsidDel="00000000" w:rsidP="00000000" w:rsidRDefault="00000000" w:rsidRPr="00000000" w14:paraId="0000002A">
      <w:pPr>
        <w:jc w:val="both"/>
        <w:rPr/>
      </w:pPr>
      <w:r w:rsidDel="00000000" w:rsidR="00000000" w:rsidRPr="00000000">
        <w:rPr>
          <w:rtl w:val="0"/>
        </w:rPr>
        <w:t xml:space="preserve">within the software about which conclusions about individual food preferences can be drawn if necessary. In addition, a video recording is made from the user's perspective, which is stored locally on the device used for the evaluation period. Names and contact details are not collected in this study and will therefore never be directly linked to the actual study data.</w:t>
      </w:r>
    </w:p>
    <w:p w:rsidR="00000000" w:rsidDel="00000000" w:rsidP="00000000" w:rsidRDefault="00000000" w:rsidRPr="00000000" w14:paraId="0000002B">
      <w:pPr>
        <w:jc w:val="both"/>
        <w:rPr/>
      </w:pPr>
      <w:r w:rsidDel="00000000" w:rsidR="00000000" w:rsidRPr="00000000">
        <w:rPr>
          <w:rtl w:val="0"/>
        </w:rPr>
        <w:t xml:space="preserve">Insofar as we have obtained your consent for the processing of personal data, Art. 6 para. 1 sentence 1 a) GDPR serves as the legal basis. Otherwise, the processing is based on Art. 6 para. 1 sentence 1 b) and f) GDPR.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collected study data will be deleted or anonymized after completion of the project.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In general, we only process personal data in countries within the EU or the European Economic Area that are subject to the scope of the GDPR. Personal data is not transferred to other countries.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By signing this consent form, I am affirming that…</w:t>
      </w:r>
    </w:p>
    <w:p w:rsidR="00000000" w:rsidDel="00000000" w:rsidP="00000000" w:rsidRDefault="00000000" w:rsidRPr="00000000" w14:paraId="00000033">
      <w:pPr>
        <w:numPr>
          <w:ilvl w:val="0"/>
          <w:numId w:val="2"/>
        </w:numPr>
        <w:spacing w:line="276" w:lineRule="auto"/>
        <w:ind w:left="720" w:hanging="360"/>
        <w:rPr/>
      </w:pPr>
      <w:r w:rsidDel="00000000" w:rsidR="00000000" w:rsidRPr="00000000">
        <w:rPr>
          <w:rtl w:val="0"/>
        </w:rPr>
        <w:t xml:space="preserve">I am 18 or older.</w:t>
      </w:r>
    </w:p>
    <w:p w:rsidR="00000000" w:rsidDel="00000000" w:rsidP="00000000" w:rsidRDefault="00000000" w:rsidRPr="00000000" w14:paraId="00000034">
      <w:pPr>
        <w:numPr>
          <w:ilvl w:val="0"/>
          <w:numId w:val="2"/>
        </w:numPr>
        <w:spacing w:line="276" w:lineRule="auto"/>
        <w:ind w:left="720" w:hanging="360"/>
        <w:rPr/>
      </w:pPr>
      <w:r w:rsidDel="00000000" w:rsidR="00000000" w:rsidRPr="00000000">
        <w:rPr>
          <w:rtl w:val="0"/>
        </w:rPr>
        <w:t xml:space="preserve">I am comfortable using the English language to participate in this study.</w:t>
      </w:r>
    </w:p>
    <w:p w:rsidR="00000000" w:rsidDel="00000000" w:rsidP="00000000" w:rsidRDefault="00000000" w:rsidRPr="00000000" w14:paraId="00000035">
      <w:pPr>
        <w:numPr>
          <w:ilvl w:val="0"/>
          <w:numId w:val="2"/>
        </w:numPr>
        <w:spacing w:line="276" w:lineRule="auto"/>
        <w:ind w:left="720" w:hanging="360"/>
        <w:rPr/>
      </w:pPr>
      <w:r w:rsidDel="00000000" w:rsidR="00000000" w:rsidRPr="00000000">
        <w:rPr>
          <w:rtl w:val="0"/>
        </w:rPr>
        <w:t xml:space="preserve">I have read and understood the above information. All of the questions that I had about this research have been answered.</w:t>
      </w:r>
    </w:p>
    <w:p w:rsidR="00000000" w:rsidDel="00000000" w:rsidP="00000000" w:rsidRDefault="00000000" w:rsidRPr="00000000" w14:paraId="00000036">
      <w:pPr>
        <w:numPr>
          <w:ilvl w:val="0"/>
          <w:numId w:val="2"/>
        </w:numPr>
        <w:spacing w:line="276" w:lineRule="auto"/>
        <w:ind w:left="720" w:hanging="360"/>
        <w:rPr/>
      </w:pPr>
      <w:r w:rsidDel="00000000" w:rsidR="00000000" w:rsidRPr="00000000">
        <w:rPr>
          <w:rtl w:val="0"/>
        </w:rPr>
        <w:t xml:space="preserve">I have chosen to participate in and continue this study with the understanding that I may stop participating at any time without penalty or loss of benefits to which I am otherwise entitled.</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i w:val="1"/>
        </w:rPr>
      </w:pPr>
      <w:r w:rsidDel="00000000" w:rsidR="00000000" w:rsidRPr="00000000">
        <w:rPr>
          <w:i w:val="1"/>
          <w:rtl w:val="0"/>
        </w:rPr>
        <w:t xml:space="preserve">“I hereby consent (Art. 6 para. 1 lit. a GDPR) that my submitted personal data may be stored and processed. My signature indicates my consent to the data protection guidelines of the study. And, I am aware of the right of withdrawal.”</w:t>
      </w:r>
    </w:p>
    <w:p w:rsidR="00000000" w:rsidDel="00000000" w:rsidP="00000000" w:rsidRDefault="00000000" w:rsidRPr="00000000" w14:paraId="00000039">
      <w:pPr>
        <w:spacing w:line="276" w:lineRule="auto"/>
        <w:rPr>
          <w:i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______________________</w:t>
      </w:r>
    </w:p>
    <w:p w:rsidR="00000000" w:rsidDel="00000000" w:rsidP="00000000" w:rsidRDefault="00000000" w:rsidRPr="00000000" w14:paraId="0000003C">
      <w:pPr>
        <w:spacing w:line="276" w:lineRule="auto"/>
        <w:ind w:firstLine="720"/>
        <w:rPr/>
      </w:pPr>
      <w:r w:rsidDel="00000000" w:rsidR="00000000" w:rsidRPr="00000000">
        <w:rPr>
          <w:rtl w:val="0"/>
        </w:rPr>
        <w:t xml:space="preserve">Date, Signature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eonard.schmidt2000@gmail.com" TargetMode="External"/><Relationship Id="rId10" Type="http://schemas.openxmlformats.org/officeDocument/2006/relationships/hyperlink" Target="mailto:julflips666@gmail.com" TargetMode="External"/><Relationship Id="rId13" Type="http://schemas.openxmlformats.org/officeDocument/2006/relationships/hyperlink" Target="https://cs.uni-paderborn.de/dbis/lehre/projektgruppe-nutrixr" TargetMode="External"/><Relationship Id="rId12" Type="http://schemas.openxmlformats.org/officeDocument/2006/relationships/hyperlink" Target="mailto:nehauni2022@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elkingsley.r@gmail.com" TargetMode="External"/><Relationship Id="rId5" Type="http://schemas.openxmlformats.org/officeDocument/2006/relationships/styles" Target="styles.xml"/><Relationship Id="rId6" Type="http://schemas.openxmlformats.org/officeDocument/2006/relationships/hyperlink" Target="https://cs.uni-paderborn.de/dbis/lehre/projektgruppe-nutrixr" TargetMode="External"/><Relationship Id="rId7" Type="http://schemas.openxmlformats.org/officeDocument/2006/relationships/hyperlink" Target="mailto:enes.yigitbas@uni-paderborn.de" TargetMode="External"/><Relationship Id="rId8" Type="http://schemas.openxmlformats.org/officeDocument/2006/relationships/hyperlink" Target="mailto:arpitapoojari5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