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pPr>
              <w:spacing w:after="40" w:before="20" w:line="240" w:lineRule="auto"/>
            </w:pPr>
            <w:r/>
            <w:r>
              <w:rPr>
                <w:rFonts w:ascii="Calibri" w:hAnsi="Calibri"/>
                <w:b/>
                <w:sz w:val="20"/>
              </w:rPr>
              <w:t>Joel López; Agustín Sorolla; Matías Martínez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spacing w:after="40" w:before="20" w:line="240" w:lineRule="auto"/>
            </w:pPr>
            <w:r/>
            <w:r>
              <w:rPr>
                <w:rFonts w:ascii="Calibri" w:hAnsi="Calibri"/>
                <w:b w:val="0"/>
                <w:color w:val="C0504D"/>
                <w:sz w:val="18"/>
              </w:rPr>
              <w:t>PENDIENTE: completar individualmente antes de la entrega</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pPr>
              <w:spacing w:after="40" w:before="20" w:line="240" w:lineRule="auto"/>
            </w:pPr>
            <w:r/>
            <w:r>
              <w:rPr>
                <w:rFonts w:ascii="Calibri" w:hAnsi="Calibri"/>
                <w:b w:val="0"/>
                <w:sz w:val="20"/>
              </w:rPr>
              <w:t>Ingeniería en Informática - ingreso 2023</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pPr>
              <w:spacing w:after="40" w:before="20" w:line="240" w:lineRule="auto"/>
            </w:pPr>
            <w:r/>
            <w:r>
              <w:rPr>
                <w:rFonts w:ascii="Calibri" w:hAnsi="Calibri"/>
                <w:b w:val="0"/>
                <w:sz w:val="20"/>
              </w:rPr>
              <w:t>Plaza 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after="40" w:before="20" w:line="240" w:lineRule="auto"/>
            </w:pPr>
            <w:r/>
            <w:r>
              <w:rPr>
                <w:rFonts w:ascii="Calibri" w:hAnsi="Calibri"/>
                <w:b/>
                <w:sz w:val="20"/>
              </w:rPr>
              <w:t>InmoGest IA: Plataforma Integral de Gestión Inmobiliaria, CRM y Atención Inteligente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pPr>
              <w:spacing w:after="40" w:before="20" w:line="240" w:lineRule="auto"/>
            </w:pPr>
            <w:r/>
            <w:r>
              <w:rPr>
                <w:rFonts w:ascii="Calibri" w:hAnsi="Calibri"/>
                <w:b w:val="0"/>
                <w:sz w:val="18"/>
              </w:rPr>
              <w:t>Desarrollo full-stack; gestión de proyectos TI; datos; calidad; integración de IA; seguridad y operación.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after="40" w:before="20" w:line="240" w:lineRule="auto"/>
            </w:pPr>
            <w:r/>
            <w:r>
              <w:rPr>
                <w:rFonts w:ascii="Calibri" w:hAnsi="Calibri"/>
                <w:b w:val="0"/>
                <w:sz w:val="18"/>
              </w:rPr>
              <w:t>C1 pruebas y calidad; C2 gestión de proyectos; C3 modelos de datos; C4 desarrollo, integración y despliegue; C5 comunicación técnica en inglés.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pPr>
              <w:spacing w:after="40" w:before="20" w:line="240" w:lineRule="auto"/>
            </w:pPr>
            <w:r/>
            <w:r>
              <w:rPr>
                <w:rFonts w:ascii="Calibri" w:hAnsi="Calibri"/>
                <w:b w:val="0"/>
                <w:sz w:val="16"/>
              </w:rPr>
              <w:t>Las corredoras pequeñas y medianas suelen separar propiedades, clientes y consultas entre planillas, correo y mensajería. Esto produce duplicidad, información desactualizada, respuestas tardías, oportunidades perdidas y poca trazabilidad. El proyecto aborda un problema real del campo laboral mediante una fuente única de información y seguimiento comercial medible. El piloto se sitúa en La Florida, Macul, Peñalolén y Puente Alto.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pPr>
              <w:spacing w:after="40" w:before="20" w:line="240" w:lineRule="auto"/>
            </w:pPr>
            <w:r/>
            <w:r>
              <w:rPr>
                <w:rFonts w:ascii="Calibri" w:hAnsi="Calibri"/>
                <w:b w:val="0"/>
                <w:sz w:val="16"/>
              </w:rPr>
              <w:t>Se desarrollará una plataforma web que centralice propiedades, contactos, oportunidades, actividades y publicaciones. Una vitrina pública mostrará propiedades vigentes; cada consulta ingresará al CRM. Un agente IA responderá con información autorizada y derivará a una persona ante incertidumbre o solicitud explícita. La organización de referencia será Corredora Metropolitana SpA, caso simulado.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pPr>
              <w:spacing w:after="40" w:before="20" w:line="240" w:lineRule="auto"/>
            </w:pPr>
            <w:r/>
            <w:r>
              <w:rPr>
                <w:rFonts w:ascii="Calibri" w:hAnsi="Calibri"/>
                <w:b w:val="0"/>
                <w:sz w:val="16"/>
              </w:rPr>
              <w:t>El proyecto evidencia planificación y control, modelado e implementación de datos, desarrollo e integración de software, pruebas, seguridad, despliegue y documentación. GitHub permitirá demostrar aportes de los tres integrantes. Los entregables en inglés apoyarán la competencia comunicativa exigida por Capstone.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after="40" w:before="20" w:line="240" w:lineRule="auto"/>
            </w:pPr>
            <w:r/>
            <w:r>
              <w:rPr>
                <w:rFonts w:ascii="Calibri" w:hAnsi="Calibri"/>
                <w:b w:val="0"/>
                <w:sz w:val="16"/>
              </w:rPr>
              <w:t>El equipo vincula el proyecto con desarrollo full-stack, arquitectura, experiencia de usuario, datos, IA, automatización, seguridad y DevOps. Cada integrante deberá complementar esta declaración en su diario individual, explicando con sus propias palabras cómo el proyecto se relaciona con su proyección profesional.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after="40" w:before="20" w:line="240" w:lineRule="auto"/>
            </w:pPr>
            <w:r/>
            <w:r>
              <w:rPr>
                <w:rFonts w:ascii="Calibri" w:hAnsi="Calibri"/>
                <w:b w:val="0"/>
                <w:sz w:val="16"/>
              </w:rPr>
              <w:t>El MVP es viable en 18 semanas si se limita a autenticación y roles, propiedades, CRM básico, vitrina, consultas, IA acotada, auditoría y despliegue en VPS. Se emplearán tecnologías abiertas, datos sintéticos y entregas quincenales. Los riesgos principales son exceso de alcance, aprendizaje técnico, privacidad, costo del proveedor IA e integración tardía; se mitigan con priorización, adaptadores, pruebas tempranas y revisión docente.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pPr>
              <w:spacing w:after="40" w:before="20" w:line="240" w:lineRule="auto"/>
            </w:pPr>
            <w:r/>
            <w:r>
              <w:rPr>
                <w:rFonts w:ascii="Calibri" w:hAnsi="Calibri"/>
                <w:b w:val="0"/>
                <w:sz w:val="18"/>
              </w:rPr>
              <w:t>Desarrollar y validar, durante el semestre, una plataforma web integral que centralice la gestión de propiedades, clientes y oportunidades de una corredora, publique una vitrina sincronizada, proporcione atención inicial asistida por IA y pueda desplegarse de forma segura y reproducible en un VPS.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pPr>
              <w:spacing w:after="40" w:before="20" w:line="240" w:lineRule="auto"/>
            </w:pPr>
            <w:r/>
            <w:r>
              <w:rPr>
                <w:rFonts w:ascii="Calibri" w:hAnsi="Calibri"/>
                <w:b w:val="0"/>
                <w:sz w:val="17"/>
              </w:rPr>
              <w:t>1) Documentar requisitos, arquitectura, datos, riesgos y plan antes de S4. 2) Implementar seguridad, datos y API antes de S8. 3) Integrar CRM, vitrina y consultas antes de S10. 4) Incorporar IA acotada antes de S12. 5) Desplegar con contenedores antes de S14. 6) Verificar flujos críticos y entregar evidencias y manuales antes de S15.</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vAlign w:val="center"/>
          </w:tcPr>
          <w:p>
            <w:pPr>
              <w:spacing w:after="40" w:before="20" w:line="240" w:lineRule="auto"/>
            </w:pPr>
            <w:r/>
            <w:r>
              <w:rPr>
                <w:rFonts w:ascii="Calibri" w:hAnsi="Calibri"/>
                <w:b w:val="0"/>
                <w:sz w:val="17"/>
              </w:rPr>
              <w:t>Se aplicará Scrum con sprints de dos semanas. Joel López asumirá Product Owner y arquitectura/backend/DevOps; Agustín Sorolla facilitará Scrum y liderará frontend/UX; Matías Martínez liderará datos, IA, seguridad y calidad. Los tres actuarán como desarrolladores. Cada sprint incluirá planificación, refinamiento, seguimiento, revisión, retrospectiva y evidencia de pruebas. El Product Backlog se priorizará por valor, riesgo y dependencia. Definition of Done: código revisado, pruebas aprobadas, documentación actualizada, integración demostrable, sin secretos ni defectos críticos conocidos.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blHeader w:val="true"/>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vAlign w:val="center"/>
          </w:tcPr>
          <w:p>
            <w:pPr>
              <w:spacing w:after="40" w:before="20" w:line="240" w:lineRule="auto"/>
            </w:pPr>
            <w:r/>
            <w:r>
              <w:rPr>
                <w:rFonts w:ascii="Calibri" w:hAnsi="Calibri"/>
                <w:b w:val="0"/>
                <w:sz w:val="15"/>
              </w:rPr>
              <w:t>Avance</w:t>
            </w:r>
          </w:p>
        </w:tc>
        <w:tc>
          <w:tcPr>
            <w:tcW w:w="1843" w:type="dxa"/>
            <w:vAlign w:val="center"/>
          </w:tcPr>
          <w:p>
            <w:pPr>
              <w:spacing w:after="40" w:before="20" w:line="240" w:lineRule="auto"/>
            </w:pPr>
            <w:r/>
            <w:r>
              <w:rPr>
                <w:rFonts w:ascii="Calibri" w:hAnsi="Calibri"/>
                <w:b w:val="0"/>
                <w:sz w:val="15"/>
              </w:rPr>
              <w:t>Definición y Scrum</w:t>
            </w:r>
          </w:p>
        </w:tc>
        <w:tc>
          <w:tcPr>
            <w:tcW w:w="3825" w:type="dxa"/>
            <w:vAlign w:val="center"/>
          </w:tcPr>
          <w:p>
            <w:pPr>
              <w:spacing w:after="40" w:before="20" w:line="240" w:lineRule="auto"/>
            </w:pPr>
            <w:r/>
            <w:r>
              <w:rPr>
                <w:rFonts w:ascii="Calibri" w:hAnsi="Calibri"/>
                <w:b w:val="0"/>
                <w:sz w:val="15"/>
              </w:rPr>
              <w:t>Informe, visión, actores, backlog, DoD y planificación.</w:t>
            </w:r>
          </w:p>
        </w:tc>
        <w:tc>
          <w:tcPr>
            <w:tcW w:w="2551" w:type="dxa"/>
            <w:vAlign w:val="center"/>
          </w:tcPr>
          <w:p>
            <w:pPr>
              <w:spacing w:after="40" w:before="20" w:line="240" w:lineRule="auto"/>
            </w:pPr>
            <w:r/>
            <w:r>
              <w:rPr>
                <w:rFonts w:ascii="Calibri" w:hAnsi="Calibri"/>
                <w:b w:val="0"/>
                <w:sz w:val="15"/>
              </w:rPr>
              <w:t>Demuestra análisis, gestión y trazabilidad.</w:t>
            </w:r>
          </w:p>
        </w:tc>
      </w:tr>
      <w:tr w:rsidR="00D110EC" w:rsidRPr="00CA29F2" w14:paraId="76C9D9C6" w14:textId="77777777" w:rsidTr="009D04DC">
        <w:trPr>
          <w:trHeight w:val="362"/>
        </w:trPr>
        <w:tc>
          <w:tcPr>
            <w:tcW w:w="1843" w:type="dxa"/>
            <w:vAlign w:val="center"/>
          </w:tcPr>
          <w:p>
            <w:pPr>
              <w:spacing w:after="40" w:before="20" w:line="240" w:lineRule="auto"/>
            </w:pPr>
            <w:r/>
            <w:r>
              <w:rPr>
                <w:rFonts w:ascii="Calibri" w:hAnsi="Calibri"/>
                <w:b w:val="0"/>
                <w:sz w:val="15"/>
              </w:rPr>
              <w:t>Avance</w:t>
            </w:r>
          </w:p>
        </w:tc>
        <w:tc>
          <w:tcPr>
            <w:tcW w:w="1843" w:type="dxa"/>
            <w:vAlign w:val="center"/>
          </w:tcPr>
          <w:p>
            <w:pPr>
              <w:spacing w:after="40" w:before="20" w:line="240" w:lineRule="auto"/>
            </w:pPr>
            <w:r/>
            <w:r>
              <w:rPr>
                <w:rFonts w:ascii="Calibri" w:hAnsi="Calibri"/>
                <w:b w:val="0"/>
                <w:sz w:val="15"/>
              </w:rPr>
              <w:t>Diseño de solución</w:t>
            </w:r>
          </w:p>
        </w:tc>
        <w:tc>
          <w:tcPr>
            <w:tcW w:w="3825" w:type="dxa"/>
            <w:vAlign w:val="center"/>
          </w:tcPr>
          <w:p>
            <w:pPr>
              <w:spacing w:after="40" w:before="20" w:line="240" w:lineRule="auto"/>
            </w:pPr>
            <w:r/>
            <w:r>
              <w:rPr>
                <w:rFonts w:ascii="Calibri" w:hAnsi="Calibri"/>
                <w:b w:val="0"/>
                <w:sz w:val="15"/>
              </w:rPr>
              <w:t>Arquitectura, UML, modelo ER, diccionario y prototipos.</w:t>
            </w:r>
          </w:p>
        </w:tc>
        <w:tc>
          <w:tcPr>
            <w:tcW w:w="2551" w:type="dxa"/>
            <w:vAlign w:val="center"/>
          </w:tcPr>
          <w:p>
            <w:pPr>
              <w:spacing w:after="40" w:before="20" w:line="240" w:lineRule="auto"/>
            </w:pPr>
            <w:r/>
            <w:r>
              <w:rPr>
                <w:rFonts w:ascii="Calibri" w:hAnsi="Calibri"/>
                <w:b w:val="0"/>
                <w:sz w:val="15"/>
              </w:rPr>
              <w:t>Demuestra diseño disciplinar y datos.</w:t>
            </w:r>
          </w:p>
        </w:tc>
      </w:tr>
      <w:tr w:rsidR="00D110EC" w:rsidRPr="00CA29F2" w14:paraId="34B7F5BE" w14:textId="77777777" w:rsidTr="009D04DC">
        <w:trPr>
          <w:trHeight w:val="362"/>
        </w:trPr>
        <w:tc>
          <w:tcPr>
            <w:tcW w:w="1843" w:type="dxa"/>
            <w:vAlign w:val="center"/>
          </w:tcPr>
          <w:p>
            <w:pPr>
              <w:spacing w:after="40" w:before="20" w:line="240" w:lineRule="auto"/>
            </w:pPr>
            <w:r/>
            <w:r>
              <w:rPr>
                <w:rFonts w:ascii="Calibri" w:hAnsi="Calibri"/>
                <w:b w:val="0"/>
                <w:sz w:val="15"/>
              </w:rPr>
              <w:t>Avance</w:t>
            </w:r>
          </w:p>
        </w:tc>
        <w:tc>
          <w:tcPr>
            <w:tcW w:w="1843" w:type="dxa"/>
            <w:vAlign w:val="center"/>
          </w:tcPr>
          <w:p>
            <w:pPr>
              <w:spacing w:after="40" w:before="20" w:line="240" w:lineRule="auto"/>
            </w:pPr>
            <w:r/>
            <w:r>
              <w:rPr>
                <w:rFonts w:ascii="Calibri" w:hAnsi="Calibri"/>
                <w:b w:val="0"/>
                <w:sz w:val="15"/>
              </w:rPr>
              <w:t>Incremento ejecutable</w:t>
            </w:r>
          </w:p>
        </w:tc>
        <w:tc>
          <w:tcPr>
            <w:tcW w:w="3825" w:type="dxa"/>
            <w:vAlign w:val="center"/>
          </w:tcPr>
          <w:p>
            <w:pPr>
              <w:spacing w:after="40" w:before="20" w:line="240" w:lineRule="auto"/>
            </w:pPr>
            <w:r/>
            <w:r>
              <w:rPr>
                <w:rFonts w:ascii="Calibri" w:hAnsi="Calibri"/>
                <w:b w:val="0"/>
                <w:sz w:val="15"/>
              </w:rPr>
              <w:t>Autenticación, propiedades, contactos y auditoría básica.</w:t>
            </w:r>
          </w:p>
        </w:tc>
        <w:tc>
          <w:tcPr>
            <w:tcW w:w="2551" w:type="dxa"/>
            <w:vAlign w:val="center"/>
          </w:tcPr>
          <w:p>
            <w:pPr>
              <w:spacing w:after="40" w:before="20" w:line="240" w:lineRule="auto"/>
            </w:pPr>
            <w:r/>
            <w:r>
              <w:rPr>
                <w:rFonts w:ascii="Calibri" w:hAnsi="Calibri"/>
                <w:b w:val="0"/>
                <w:sz w:val="15"/>
              </w:rPr>
              <w:t>Demuestra construcción e integración temprana.</w:t>
            </w:r>
          </w:p>
        </w:tc>
      </w:tr>
      <w:tr w:rsidR="00D110EC" w:rsidRPr="00CA29F2" w14:paraId="5A718B97" w14:textId="77777777" w:rsidTr="009D04DC">
        <w:trPr>
          <w:trHeight w:val="362"/>
        </w:trPr>
        <w:tc>
          <w:tcPr>
            <w:tcW w:w="1843" w:type="dxa"/>
            <w:vAlign w:val="center"/>
          </w:tcPr>
          <w:p>
            <w:pPr>
              <w:spacing w:after="40" w:before="20" w:line="240" w:lineRule="auto"/>
            </w:pPr>
            <w:r/>
            <w:r>
              <w:rPr>
                <w:rFonts w:ascii="Calibri" w:hAnsi="Calibri"/>
                <w:b w:val="0"/>
                <w:sz w:val="15"/>
              </w:rPr>
              <w:t>Avance</w:t>
            </w:r>
          </w:p>
        </w:tc>
        <w:tc>
          <w:tcPr>
            <w:tcW w:w="1843" w:type="dxa"/>
            <w:vAlign w:val="center"/>
          </w:tcPr>
          <w:p>
            <w:pPr>
              <w:spacing w:after="40" w:before="20" w:line="240" w:lineRule="auto"/>
            </w:pPr>
            <w:r/>
            <w:r>
              <w:rPr>
                <w:rFonts w:ascii="Calibri" w:hAnsi="Calibri"/>
                <w:b w:val="0"/>
                <w:sz w:val="15"/>
              </w:rPr>
              <w:t>Calidad continua</w:t>
            </w:r>
          </w:p>
        </w:tc>
        <w:tc>
          <w:tcPr>
            <w:tcW w:w="3825" w:type="dxa"/>
            <w:vAlign w:val="center"/>
          </w:tcPr>
          <w:p>
            <w:pPr>
              <w:spacing w:after="40" w:before="20" w:line="240" w:lineRule="auto"/>
            </w:pPr>
            <w:r/>
            <w:r>
              <w:rPr>
                <w:rFonts w:ascii="Calibri" w:hAnsi="Calibri"/>
                <w:b w:val="0"/>
                <w:sz w:val="15"/>
              </w:rPr>
              <w:t>Pruebas, revisión de código y ejecución CI.</w:t>
            </w:r>
          </w:p>
        </w:tc>
        <w:tc>
          <w:tcPr>
            <w:tcW w:w="2551" w:type="dxa"/>
            <w:vAlign w:val="center"/>
          </w:tcPr>
          <w:p>
            <w:pPr>
              <w:spacing w:after="40" w:before="20" w:line="240" w:lineRule="auto"/>
            </w:pPr>
            <w:r/>
            <w:r>
              <w:rPr>
                <w:rFonts w:ascii="Calibri" w:hAnsi="Calibri"/>
                <w:b w:val="0"/>
                <w:sz w:val="15"/>
              </w:rPr>
              <w:t>Demuestra certificación del incremento.</w:t>
            </w:r>
          </w:p>
        </w:tc>
      </w:tr>
      <w:tr w:rsidR="00D110EC" w:rsidRPr="00CA29F2" w14:paraId="5A718B97" w14:textId="77777777" w:rsidTr="009D04DC">
        <w:trPr>
          <w:trHeight w:val="362"/>
        </w:trPr>
        <w:tc>
          <w:tcPr>
            <w:tcW w:w="1843" w:type="dxa"/>
            <w:vAlign w:val="center"/>
          </w:tcPr>
          <w:p>
            <w:pPr>
              <w:spacing w:after="40" w:before="20" w:line="240" w:lineRule="auto"/>
            </w:pPr>
            <w:r/>
            <w:r>
              <w:rPr>
                <w:rFonts w:ascii="Calibri" w:hAnsi="Calibri"/>
                <w:b w:val="0"/>
                <w:sz w:val="15"/>
              </w:rPr>
              <w:t>Final</w:t>
            </w:r>
          </w:p>
        </w:tc>
        <w:tc>
          <w:tcPr>
            <w:tcW w:w="1843" w:type="dxa"/>
            <w:vAlign w:val="center"/>
          </w:tcPr>
          <w:p>
            <w:pPr>
              <w:spacing w:after="40" w:before="20" w:line="240" w:lineRule="auto"/>
            </w:pPr>
            <w:r/>
            <w:r>
              <w:rPr>
                <w:rFonts w:ascii="Calibri" w:hAnsi="Calibri"/>
                <w:b w:val="0"/>
                <w:sz w:val="15"/>
              </w:rPr>
              <w:t>Plataforma integrada</w:t>
            </w:r>
          </w:p>
        </w:tc>
        <w:tc>
          <w:tcPr>
            <w:tcW w:w="3825" w:type="dxa"/>
            <w:vAlign w:val="center"/>
          </w:tcPr>
          <w:p>
            <w:pPr>
              <w:spacing w:after="40" w:before="20" w:line="240" w:lineRule="auto"/>
            </w:pPr>
            <w:r/>
            <w:r>
              <w:rPr>
                <w:rFonts w:ascii="Calibri" w:hAnsi="Calibri"/>
                <w:b w:val="0"/>
                <w:sz w:val="15"/>
              </w:rPr>
              <w:t>CRM, vitrina, consultas y agente IA acotado.</w:t>
            </w:r>
          </w:p>
        </w:tc>
        <w:tc>
          <w:tcPr>
            <w:tcW w:w="2551" w:type="dxa"/>
            <w:vAlign w:val="center"/>
          </w:tcPr>
          <w:p>
            <w:pPr>
              <w:spacing w:after="40" w:before="20" w:line="240" w:lineRule="auto"/>
            </w:pPr>
            <w:r/>
            <w:r>
              <w:rPr>
                <w:rFonts w:ascii="Calibri" w:hAnsi="Calibri"/>
                <w:b w:val="0"/>
                <w:sz w:val="15"/>
              </w:rPr>
              <w:t>Demuestra cumplimiento del objetivo general.</w:t>
            </w:r>
          </w:p>
        </w:tc>
      </w:tr>
      <w:tr w:rsidR="00D110EC" w:rsidRPr="00CA29F2" w14:paraId="5A718B97" w14:textId="77777777" w:rsidTr="009D04DC">
        <w:trPr>
          <w:trHeight w:val="362"/>
        </w:trPr>
        <w:tc>
          <w:tcPr>
            <w:tcW w:w="1843" w:type="dxa"/>
            <w:vAlign w:val="center"/>
          </w:tcPr>
          <w:p>
            <w:pPr>
              <w:spacing w:after="40" w:before="20" w:line="240" w:lineRule="auto"/>
            </w:pPr>
            <w:r/>
            <w:r>
              <w:rPr>
                <w:rFonts w:ascii="Calibri" w:hAnsi="Calibri"/>
                <w:b w:val="0"/>
                <w:sz w:val="15"/>
              </w:rPr>
              <w:t>Final</w:t>
            </w:r>
          </w:p>
        </w:tc>
        <w:tc>
          <w:tcPr>
            <w:tcW w:w="1843" w:type="dxa"/>
            <w:vAlign w:val="center"/>
          </w:tcPr>
          <w:p>
            <w:pPr>
              <w:spacing w:after="40" w:before="20" w:line="240" w:lineRule="auto"/>
            </w:pPr>
            <w:r/>
            <w:r>
              <w:rPr>
                <w:rFonts w:ascii="Calibri" w:hAnsi="Calibri"/>
                <w:b w:val="0"/>
                <w:sz w:val="15"/>
              </w:rPr>
              <w:t>Despliegue reproducible</w:t>
            </w:r>
          </w:p>
        </w:tc>
        <w:tc>
          <w:tcPr>
            <w:tcW w:w="3825" w:type="dxa"/>
            <w:vAlign w:val="center"/>
          </w:tcPr>
          <w:p>
            <w:pPr>
              <w:spacing w:after="40" w:before="20" w:line="240" w:lineRule="auto"/>
            </w:pPr>
            <w:r/>
            <w:r>
              <w:rPr>
                <w:rFonts w:ascii="Calibri" w:hAnsi="Calibri"/>
                <w:b w:val="0"/>
                <w:sz w:val="15"/>
              </w:rPr>
              <w:t>Dockerfiles, Compose, HTTPS, variables y respaldos.</w:t>
            </w:r>
          </w:p>
        </w:tc>
        <w:tc>
          <w:tcPr>
            <w:tcW w:w="2551" w:type="dxa"/>
            <w:vAlign w:val="center"/>
          </w:tcPr>
          <w:p>
            <w:pPr>
              <w:spacing w:after="40" w:before="20" w:line="240" w:lineRule="auto"/>
            </w:pPr>
            <w:r/>
            <w:r>
              <w:rPr>
                <w:rFonts w:ascii="Calibri" w:hAnsi="Calibri"/>
                <w:b w:val="0"/>
                <w:sz w:val="15"/>
              </w:rPr>
              <w:t>Demuestra operación y portabilidad.</w:t>
            </w:r>
          </w:p>
        </w:tc>
      </w:tr>
      <w:tr w:rsidR="00D110EC" w:rsidRPr="00CA29F2" w14:paraId="5A718B97" w14:textId="77777777" w:rsidTr="009D04DC">
        <w:trPr>
          <w:trHeight w:val="362"/>
        </w:trPr>
        <w:tc>
          <w:tcPr>
            <w:tcW w:w="1843" w:type="dxa"/>
            <w:vAlign w:val="center"/>
          </w:tcPr>
          <w:p>
            <w:pPr>
              <w:spacing w:after="40" w:before="20" w:line="240" w:lineRule="auto"/>
            </w:pPr>
            <w:r/>
            <w:r>
              <w:rPr>
                <w:rFonts w:ascii="Calibri" w:hAnsi="Calibri"/>
                <w:b w:val="0"/>
                <w:sz w:val="15"/>
              </w:rPr>
              <w:t>Final</w:t>
            </w:r>
          </w:p>
        </w:tc>
        <w:tc>
          <w:tcPr>
            <w:tcW w:w="1843" w:type="dxa"/>
            <w:vAlign w:val="center"/>
          </w:tcPr>
          <w:p>
            <w:pPr>
              <w:spacing w:after="40" w:before="20" w:line="240" w:lineRule="auto"/>
            </w:pPr>
            <w:r/>
            <w:r>
              <w:rPr>
                <w:rFonts w:ascii="Calibri" w:hAnsi="Calibri"/>
                <w:b w:val="0"/>
                <w:sz w:val="15"/>
              </w:rPr>
              <w:t>Pruebas y manuales</w:t>
            </w:r>
          </w:p>
        </w:tc>
        <w:tc>
          <w:tcPr>
            <w:tcW w:w="3825" w:type="dxa"/>
            <w:vAlign w:val="center"/>
          </w:tcPr>
          <w:p>
            <w:pPr>
              <w:spacing w:after="40" w:before="20" w:line="240" w:lineRule="auto"/>
            </w:pPr>
            <w:r/>
            <w:r>
              <w:rPr>
                <w:rFonts w:ascii="Calibri" w:hAnsi="Calibri"/>
                <w:b w:val="0"/>
                <w:sz w:val="15"/>
              </w:rPr>
              <w:t>Resultados de pruebas y manual técnico/usuario.</w:t>
            </w:r>
          </w:p>
        </w:tc>
        <w:tc>
          <w:tcPr>
            <w:tcW w:w="2551" w:type="dxa"/>
            <w:vAlign w:val="center"/>
          </w:tcPr>
          <w:p>
            <w:pPr>
              <w:spacing w:after="40" w:before="20" w:line="240" w:lineRule="auto"/>
            </w:pPr>
            <w:r/>
            <w:r>
              <w:rPr>
                <w:rFonts w:ascii="Calibri" w:hAnsi="Calibri"/>
                <w:b w:val="0"/>
                <w:sz w:val="15"/>
              </w:rPr>
              <w:t>Demuestra calidad, mantenibilidad y transferencia.</w:t>
            </w:r>
          </w:p>
        </w:tc>
      </w:tr>
      <w:tr w:rsidR="00D110EC" w:rsidRPr="00CA29F2" w14:paraId="5A718B97" w14:textId="77777777" w:rsidTr="009D04DC">
        <w:trPr>
          <w:trHeight w:val="362"/>
        </w:trPr>
        <w:tc>
          <w:tcPr>
            <w:tcW w:w="1843" w:type="dxa"/>
            <w:vAlign w:val="center"/>
          </w:tcPr>
          <w:p>
            <w:pPr>
              <w:spacing w:after="40" w:before="20" w:line="240" w:lineRule="auto"/>
            </w:pPr>
            <w:r/>
            <w:r>
              <w:rPr>
                <w:rFonts w:ascii="Calibri" w:hAnsi="Calibri"/>
                <w:b w:val="0"/>
                <w:sz w:val="15"/>
              </w:rPr>
              <w:t>Final</w:t>
            </w:r>
          </w:p>
        </w:tc>
        <w:tc>
          <w:tcPr>
            <w:tcW w:w="1843" w:type="dxa"/>
            <w:vAlign w:val="center"/>
          </w:tcPr>
          <w:p>
            <w:pPr>
              <w:spacing w:after="40" w:before="20" w:line="240" w:lineRule="auto"/>
            </w:pPr>
            <w:r/>
            <w:r>
              <w:rPr>
                <w:rFonts w:ascii="Calibri" w:hAnsi="Calibri"/>
                <w:b w:val="0"/>
                <w:sz w:val="15"/>
              </w:rPr>
              <w:t>Trazabilidad del equipo</w:t>
            </w:r>
          </w:p>
        </w:tc>
        <w:tc>
          <w:tcPr>
            <w:tcW w:w="3825" w:type="dxa"/>
            <w:vAlign w:val="center"/>
          </w:tcPr>
          <w:p>
            <w:pPr>
              <w:spacing w:after="40" w:before="20" w:line="240" w:lineRule="auto"/>
            </w:pPr>
            <w:r/>
            <w:r>
              <w:rPr>
                <w:rFonts w:ascii="Calibri" w:hAnsi="Calibri"/>
                <w:b w:val="0"/>
                <w:sz w:val="15"/>
              </w:rPr>
              <w:t>GitHub, reviews, retrospectivas y decisiones.</w:t>
            </w:r>
          </w:p>
        </w:tc>
        <w:tc>
          <w:tcPr>
            <w:tcW w:w="2551" w:type="dxa"/>
            <w:vAlign w:val="center"/>
          </w:tcPr>
          <w:p>
            <w:pPr>
              <w:spacing w:after="40" w:before="20" w:line="240" w:lineRule="auto"/>
            </w:pPr>
            <w:r/>
            <w:r>
              <w:rPr>
                <w:rFonts w:ascii="Calibri" w:hAnsi="Calibri"/>
                <w:b w:val="0"/>
                <w:sz w:val="15"/>
              </w:rPr>
              <w:t>Demuestra colaboración y avance individual.</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blHeader w:val="true"/>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7458A90" w14:textId="77777777" w:rsidTr="00C27FB0">
        <w:trPr>
          <w:jc w:val="center"/>
        </w:trPr>
        <w:tc>
          <w:tcPr>
            <w:tcW w:w="1580" w:type="dxa"/>
            <w:vAlign w:val="center"/>
          </w:tcPr>
          <w:p>
            <w:pPr>
              <w:spacing w:after="40" w:before="20" w:line="240" w:lineRule="auto"/>
            </w:pPr>
            <w:r/>
            <w:r>
              <w:rPr>
                <w:rFonts w:ascii="Calibri" w:hAnsi="Calibri"/>
                <w:b w:val="0"/>
                <w:sz w:val="13"/>
              </w:rPr>
              <w:t>C2</w:t>
            </w:r>
          </w:p>
        </w:tc>
        <w:tc>
          <w:tcPr>
            <w:tcW w:w="1580" w:type="dxa"/>
            <w:vAlign w:val="center"/>
          </w:tcPr>
          <w:p>
            <w:pPr>
              <w:spacing w:after="40" w:before="20" w:line="240" w:lineRule="auto"/>
            </w:pPr>
            <w:r/>
            <w:r>
              <w:rPr>
                <w:rFonts w:ascii="Calibri" w:hAnsi="Calibri"/>
                <w:b w:val="0"/>
                <w:sz w:val="13"/>
              </w:rPr>
              <w:t>Definición</w:t>
            </w:r>
          </w:p>
        </w:tc>
        <w:tc>
          <w:tcPr>
            <w:tcW w:w="1580" w:type="dxa"/>
            <w:vAlign w:val="center"/>
          </w:tcPr>
          <w:p>
            <w:pPr>
              <w:spacing w:after="40" w:before="20" w:line="240" w:lineRule="auto"/>
            </w:pPr>
            <w:r/>
            <w:r>
              <w:rPr>
                <w:rFonts w:ascii="Calibri" w:hAnsi="Calibri"/>
                <w:b w:val="0"/>
                <w:sz w:val="13"/>
              </w:rPr>
              <w:t>Problema, actores, alcance y objetivos.</w:t>
            </w:r>
          </w:p>
        </w:tc>
        <w:tc>
          <w:tcPr>
            <w:tcW w:w="1580" w:type="dxa"/>
            <w:vAlign w:val="center"/>
          </w:tcPr>
          <w:p>
            <w:pPr>
              <w:spacing w:after="40" w:before="20" w:line="240" w:lineRule="auto"/>
            </w:pPr>
            <w:r/>
            <w:r>
              <w:rPr>
                <w:rFonts w:ascii="Calibri" w:hAnsi="Calibri"/>
                <w:b w:val="0"/>
                <w:sz w:val="13"/>
              </w:rPr>
              <w:t>Guías, entrevistas, repo</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S1-S2</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Joel</w:t>
            </w:r>
          </w:p>
        </w:tc>
        <w:tc>
          <w:tcPr>
            <w:tcW w:w="1581" w:type="dxa"/>
            <w:vAlign w:val="center"/>
          </w:tcPr>
          <w:p>
            <w:pPr>
              <w:spacing w:after="40" w:before="20" w:line="240" w:lineRule="auto"/>
            </w:pPr>
            <w:r/>
            <w:r>
              <w:rPr>
                <w:rFonts w:ascii="Calibri" w:hAnsi="Calibri"/>
                <w:b w:val="0"/>
                <w:sz w:val="13"/>
              </w:rPr>
              <w:t>Validación docente pendiente</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C2/C4</w:t>
            </w:r>
          </w:p>
        </w:tc>
        <w:tc>
          <w:tcPr>
            <w:tcW w:w="1580" w:type="dxa"/>
            <w:vAlign w:val="center"/>
          </w:tcPr>
          <w:p>
            <w:pPr>
              <w:spacing w:after="40" w:before="20" w:line="240" w:lineRule="auto"/>
            </w:pPr>
            <w:r/>
            <w:r>
              <w:rPr>
                <w:rFonts w:ascii="Calibri" w:hAnsi="Calibri"/>
                <w:b w:val="0"/>
                <w:sz w:val="13"/>
              </w:rPr>
              <w:t>Diseño</w:t>
            </w:r>
          </w:p>
        </w:tc>
        <w:tc>
          <w:tcPr>
            <w:tcW w:w="1580" w:type="dxa"/>
            <w:vAlign w:val="center"/>
          </w:tcPr>
          <w:p>
            <w:pPr>
              <w:spacing w:after="40" w:before="20" w:line="240" w:lineRule="auto"/>
            </w:pPr>
            <w:r/>
            <w:r>
              <w:rPr>
                <w:rFonts w:ascii="Calibri" w:hAnsi="Calibri"/>
                <w:b w:val="0"/>
                <w:sz w:val="13"/>
              </w:rPr>
              <w:t>Arquitectura, prototipo, requisitos y backlog.</w:t>
            </w:r>
          </w:p>
        </w:tc>
        <w:tc>
          <w:tcPr>
            <w:tcW w:w="1580" w:type="dxa"/>
            <w:vAlign w:val="center"/>
          </w:tcPr>
          <w:p>
            <w:pPr>
              <w:spacing w:after="40" w:before="20" w:line="240" w:lineRule="auto"/>
            </w:pPr>
            <w:r/>
            <w:r>
              <w:rPr>
                <w:rFonts w:ascii="Calibri" w:hAnsi="Calibri"/>
                <w:b w:val="0"/>
                <w:sz w:val="13"/>
              </w:rPr>
              <w:t>Mermaid, Figma, GitHub</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S3-S4</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Equipo</w:t>
            </w:r>
          </w:p>
        </w:tc>
        <w:tc>
          <w:tcPr>
            <w:tcW w:w="1581" w:type="dxa"/>
            <w:vAlign w:val="center"/>
          </w:tcPr>
          <w:p>
            <w:pPr>
              <w:spacing w:after="40" w:before="20" w:line="240" w:lineRule="auto"/>
            </w:pPr>
            <w:r/>
            <w:r>
              <w:rPr>
                <w:rFonts w:ascii="Calibri" w:hAnsi="Calibri"/>
                <w:b w:val="0"/>
                <w:sz w:val="13"/>
              </w:rPr>
              <w:t>Evitar sobrediseño</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C3/C4</w:t>
            </w:r>
          </w:p>
        </w:tc>
        <w:tc>
          <w:tcPr>
            <w:tcW w:w="1580" w:type="dxa"/>
            <w:vAlign w:val="center"/>
          </w:tcPr>
          <w:p>
            <w:pPr>
              <w:spacing w:after="40" w:before="20" w:line="240" w:lineRule="auto"/>
            </w:pPr>
            <w:r/>
            <w:r>
              <w:rPr>
                <w:rFonts w:ascii="Calibri" w:hAnsi="Calibri"/>
                <w:b w:val="0"/>
                <w:sz w:val="13"/>
              </w:rPr>
              <w:t>Base técnica</w:t>
            </w:r>
          </w:p>
        </w:tc>
        <w:tc>
          <w:tcPr>
            <w:tcW w:w="1580" w:type="dxa"/>
            <w:vAlign w:val="center"/>
          </w:tcPr>
          <w:p>
            <w:pPr>
              <w:spacing w:after="40" w:before="20" w:line="240" w:lineRule="auto"/>
            </w:pPr>
            <w:r/>
            <w:r>
              <w:rPr>
                <w:rFonts w:ascii="Calibri" w:hAnsi="Calibri"/>
                <w:b w:val="0"/>
                <w:sz w:val="13"/>
              </w:rPr>
              <w:t>Datos, API, autenticación, roles y auditoría.</w:t>
            </w:r>
          </w:p>
        </w:tc>
        <w:tc>
          <w:tcPr>
            <w:tcW w:w="1580" w:type="dxa"/>
            <w:vAlign w:val="center"/>
          </w:tcPr>
          <w:p>
            <w:pPr>
              <w:spacing w:after="40" w:before="20" w:line="240" w:lineRule="auto"/>
            </w:pPr>
            <w:r/>
            <w:r>
              <w:rPr>
                <w:rFonts w:ascii="Calibri" w:hAnsi="Calibri"/>
                <w:b w:val="0"/>
                <w:sz w:val="13"/>
              </w:rPr>
              <w:t>PostgreSQL, NestJS</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S5-S6</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Joel/Matías</w:t>
            </w:r>
          </w:p>
        </w:tc>
        <w:tc>
          <w:tcPr>
            <w:tcW w:w="1581" w:type="dxa"/>
            <w:vAlign w:val="center"/>
          </w:tcPr>
          <w:p>
            <w:pPr>
              <w:spacing w:after="40" w:before="20" w:line="240" w:lineRule="auto"/>
            </w:pPr>
            <w:r/>
            <w:r>
              <w:rPr>
                <w:rFonts w:ascii="Calibri" w:hAnsi="Calibri"/>
                <w:b w:val="0"/>
                <w:sz w:val="13"/>
              </w:rPr>
              <w:t>Curva de aprendizaje</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C3/C4</w:t>
            </w:r>
          </w:p>
        </w:tc>
        <w:tc>
          <w:tcPr>
            <w:tcW w:w="1580" w:type="dxa"/>
            <w:vAlign w:val="center"/>
          </w:tcPr>
          <w:p>
            <w:pPr>
              <w:spacing w:after="40" w:before="20" w:line="240" w:lineRule="auto"/>
            </w:pPr>
            <w:r/>
            <w:r>
              <w:rPr>
                <w:rFonts w:ascii="Calibri" w:hAnsi="Calibri"/>
                <w:b w:val="0"/>
                <w:sz w:val="13"/>
              </w:rPr>
              <w:t>Propiedades</w:t>
            </w:r>
          </w:p>
        </w:tc>
        <w:tc>
          <w:tcPr>
            <w:tcW w:w="1580" w:type="dxa"/>
            <w:vAlign w:val="center"/>
          </w:tcPr>
          <w:p>
            <w:pPr>
              <w:spacing w:after="40" w:before="20" w:line="240" w:lineRule="auto"/>
            </w:pPr>
            <w:r/>
            <w:r>
              <w:rPr>
                <w:rFonts w:ascii="Calibri" w:hAnsi="Calibri"/>
                <w:b w:val="0"/>
                <w:sz w:val="13"/>
              </w:rPr>
              <w:t>Gestión, imágenes, estados y publicación.</w:t>
            </w:r>
          </w:p>
        </w:tc>
        <w:tc>
          <w:tcPr>
            <w:tcW w:w="1580" w:type="dxa"/>
            <w:vAlign w:val="center"/>
          </w:tcPr>
          <w:p>
            <w:pPr>
              <w:spacing w:after="40" w:before="20" w:line="240" w:lineRule="auto"/>
            </w:pPr>
            <w:r/>
            <w:r>
              <w:rPr>
                <w:rFonts w:ascii="Calibri" w:hAnsi="Calibri"/>
                <w:b w:val="0"/>
                <w:sz w:val="13"/>
              </w:rPr>
              <w:t>Prisma, S3, API</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S7-S8</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Matías</w:t>
            </w:r>
          </w:p>
        </w:tc>
        <w:tc>
          <w:tcPr>
            <w:tcW w:w="1581" w:type="dxa"/>
            <w:vAlign w:val="center"/>
          </w:tcPr>
          <w:p>
            <w:pPr>
              <w:spacing w:after="40" w:before="20" w:line="240" w:lineRule="auto"/>
            </w:pPr>
            <w:r/>
            <w:r>
              <w:rPr>
                <w:rFonts w:ascii="Calibri" w:hAnsi="Calibri"/>
                <w:b w:val="0"/>
                <w:sz w:val="13"/>
              </w:rPr>
              <w:t>Datos sintéticos</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C2/C4</w:t>
            </w:r>
          </w:p>
        </w:tc>
        <w:tc>
          <w:tcPr>
            <w:tcW w:w="1580" w:type="dxa"/>
            <w:vAlign w:val="center"/>
          </w:tcPr>
          <w:p>
            <w:pPr>
              <w:spacing w:after="40" w:before="20" w:line="240" w:lineRule="auto"/>
            </w:pPr>
            <w:r/>
            <w:r>
              <w:rPr>
                <w:rFonts w:ascii="Calibri" w:hAnsi="Calibri"/>
                <w:b w:val="0"/>
                <w:sz w:val="13"/>
              </w:rPr>
              <w:t>CRM y vitrina</w:t>
            </w:r>
          </w:p>
        </w:tc>
        <w:tc>
          <w:tcPr>
            <w:tcW w:w="1580" w:type="dxa"/>
            <w:vAlign w:val="center"/>
          </w:tcPr>
          <w:p>
            <w:pPr>
              <w:spacing w:after="40" w:before="20" w:line="240" w:lineRule="auto"/>
            </w:pPr>
            <w:r/>
            <w:r>
              <w:rPr>
                <w:rFonts w:ascii="Calibri" w:hAnsi="Calibri"/>
                <w:b w:val="0"/>
                <w:sz w:val="13"/>
              </w:rPr>
              <w:t>Contactos, oportunidades, filtros y consultas.</w:t>
            </w:r>
          </w:p>
        </w:tc>
        <w:tc>
          <w:tcPr>
            <w:tcW w:w="1580" w:type="dxa"/>
            <w:vAlign w:val="center"/>
          </w:tcPr>
          <w:p>
            <w:pPr>
              <w:spacing w:after="40" w:before="20" w:line="240" w:lineRule="auto"/>
            </w:pPr>
            <w:r/>
            <w:r>
              <w:rPr>
                <w:rFonts w:ascii="Calibri" w:hAnsi="Calibri"/>
                <w:b w:val="0"/>
                <w:sz w:val="13"/>
              </w:rPr>
              <w:t>Next.js, API</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S9-S10</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Agustín</w:t>
            </w:r>
          </w:p>
        </w:tc>
        <w:tc>
          <w:tcPr>
            <w:tcW w:w="1581" w:type="dxa"/>
            <w:vAlign w:val="center"/>
          </w:tcPr>
          <w:p>
            <w:pPr>
              <w:spacing w:after="40" w:before="20" w:line="240" w:lineRule="auto"/>
            </w:pPr>
            <w:r/>
            <w:r>
              <w:rPr>
                <w:rFonts w:ascii="Calibri" w:hAnsi="Calibri"/>
                <w:b w:val="0"/>
                <w:sz w:val="13"/>
              </w:rPr>
              <w:t>Hito de avance</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C1/C4</w:t>
            </w:r>
          </w:p>
        </w:tc>
        <w:tc>
          <w:tcPr>
            <w:tcW w:w="1580" w:type="dxa"/>
            <w:vAlign w:val="center"/>
          </w:tcPr>
          <w:p>
            <w:pPr>
              <w:spacing w:after="40" w:before="20" w:line="240" w:lineRule="auto"/>
            </w:pPr>
            <w:r/>
            <w:r>
              <w:rPr>
                <w:rFonts w:ascii="Calibri" w:hAnsi="Calibri"/>
                <w:b w:val="0"/>
                <w:sz w:val="13"/>
              </w:rPr>
              <w:t>Agente IA</w:t>
            </w:r>
          </w:p>
        </w:tc>
        <w:tc>
          <w:tcPr>
            <w:tcW w:w="1580" w:type="dxa"/>
            <w:vAlign w:val="center"/>
          </w:tcPr>
          <w:p>
            <w:pPr>
              <w:spacing w:after="40" w:before="20" w:line="240" w:lineRule="auto"/>
            </w:pPr>
            <w:r/>
            <w:r>
              <w:rPr>
                <w:rFonts w:ascii="Calibri" w:hAnsi="Calibri"/>
                <w:b w:val="0"/>
                <w:sz w:val="13"/>
              </w:rPr>
              <w:t>Búsqueda autorizada, registro y derivación.</w:t>
            </w:r>
          </w:p>
        </w:tc>
        <w:tc>
          <w:tcPr>
            <w:tcW w:w="1580" w:type="dxa"/>
            <w:vAlign w:val="center"/>
          </w:tcPr>
          <w:p>
            <w:pPr>
              <w:spacing w:after="40" w:before="20" w:line="240" w:lineRule="auto"/>
            </w:pPr>
            <w:r/>
            <w:r>
              <w:rPr>
                <w:rFonts w:ascii="Calibri" w:hAnsi="Calibri"/>
                <w:b w:val="0"/>
                <w:sz w:val="13"/>
              </w:rPr>
              <w:t>Adaptador LLM</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S11-S12</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Matías</w:t>
            </w:r>
          </w:p>
        </w:tc>
        <w:tc>
          <w:tcPr>
            <w:tcW w:w="1581" w:type="dxa"/>
            <w:vAlign w:val="center"/>
          </w:tcPr>
          <w:p>
            <w:pPr>
              <w:spacing w:after="40" w:before="20" w:line="240" w:lineRule="auto"/>
            </w:pPr>
            <w:r/>
            <w:r>
              <w:rPr>
                <w:rFonts w:ascii="Calibri" w:hAnsi="Calibri"/>
                <w:b w:val="0"/>
                <w:sz w:val="13"/>
              </w:rPr>
              <w:t>Costo, privacidad y alucinación</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C1/C4</w:t>
            </w:r>
          </w:p>
        </w:tc>
        <w:tc>
          <w:tcPr>
            <w:tcW w:w="1580" w:type="dxa"/>
            <w:vAlign w:val="center"/>
          </w:tcPr>
          <w:p>
            <w:pPr>
              <w:spacing w:after="40" w:before="20" w:line="240" w:lineRule="auto"/>
            </w:pPr>
            <w:r/>
            <w:r>
              <w:rPr>
                <w:rFonts w:ascii="Calibri" w:hAnsi="Calibri"/>
                <w:b w:val="0"/>
                <w:sz w:val="13"/>
              </w:rPr>
              <w:t>Integración</w:t>
            </w:r>
          </w:p>
        </w:tc>
        <w:tc>
          <w:tcPr>
            <w:tcW w:w="1580" w:type="dxa"/>
            <w:vAlign w:val="center"/>
          </w:tcPr>
          <w:p>
            <w:pPr>
              <w:spacing w:after="40" w:before="20" w:line="240" w:lineRule="auto"/>
            </w:pPr>
            <w:r/>
            <w:r>
              <w:rPr>
                <w:rFonts w:ascii="Calibri" w:hAnsi="Calibri"/>
                <w:b w:val="0"/>
                <w:sz w:val="13"/>
              </w:rPr>
              <w:t>Seguridad, rendimiento, VPS y respaldo.</w:t>
            </w:r>
          </w:p>
        </w:tc>
        <w:tc>
          <w:tcPr>
            <w:tcW w:w="1580" w:type="dxa"/>
            <w:vAlign w:val="center"/>
          </w:tcPr>
          <w:p>
            <w:pPr>
              <w:spacing w:after="40" w:before="20" w:line="240" w:lineRule="auto"/>
            </w:pPr>
            <w:r/>
            <w:r>
              <w:rPr>
                <w:rFonts w:ascii="Calibri" w:hAnsi="Calibri"/>
                <w:b w:val="0"/>
                <w:sz w:val="13"/>
              </w:rPr>
              <w:t>Docker, Linux, CI</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S13-S14</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Joel</w:t>
            </w:r>
          </w:p>
        </w:tc>
        <w:tc>
          <w:tcPr>
            <w:tcW w:w="1581" w:type="dxa"/>
            <w:vAlign w:val="center"/>
          </w:tcPr>
          <w:p>
            <w:pPr>
              <w:spacing w:after="40" w:before="20" w:line="240" w:lineRule="auto"/>
            </w:pPr>
            <w:r/>
            <w:r>
              <w:rPr>
                <w:rFonts w:ascii="Calibri" w:hAnsi="Calibri"/>
                <w:b w:val="0"/>
                <w:sz w:val="13"/>
              </w:rPr>
              <w:t>Acceso y capacidad VPS</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C1-C5</w:t>
            </w:r>
          </w:p>
        </w:tc>
        <w:tc>
          <w:tcPr>
            <w:tcW w:w="1580" w:type="dxa"/>
            <w:vAlign w:val="center"/>
          </w:tcPr>
          <w:p>
            <w:pPr>
              <w:spacing w:after="40" w:before="20" w:line="240" w:lineRule="auto"/>
            </w:pPr>
            <w:r/>
            <w:r>
              <w:rPr>
                <w:rFonts w:ascii="Calibri" w:hAnsi="Calibri"/>
                <w:b w:val="0"/>
                <w:sz w:val="13"/>
              </w:rPr>
              <w:t>Cierre técnico</w:t>
            </w:r>
          </w:p>
        </w:tc>
        <w:tc>
          <w:tcPr>
            <w:tcW w:w="1580" w:type="dxa"/>
            <w:vAlign w:val="center"/>
          </w:tcPr>
          <w:p>
            <w:pPr>
              <w:spacing w:after="40" w:before="20" w:line="240" w:lineRule="auto"/>
            </w:pPr>
            <w:r/>
            <w:r>
              <w:rPr>
                <w:rFonts w:ascii="Calibri" w:hAnsi="Calibri"/>
                <w:b w:val="0"/>
                <w:sz w:val="13"/>
              </w:rPr>
              <w:t>Pruebas finales, manuales y demostración.</w:t>
            </w:r>
          </w:p>
        </w:tc>
        <w:tc>
          <w:tcPr>
            <w:tcW w:w="1580" w:type="dxa"/>
            <w:vAlign w:val="center"/>
          </w:tcPr>
          <w:p>
            <w:pPr>
              <w:spacing w:after="40" w:before="20" w:line="240" w:lineRule="auto"/>
            </w:pPr>
            <w:r/>
            <w:r>
              <w:rPr>
                <w:rFonts w:ascii="Calibri" w:hAnsi="Calibri"/>
                <w:b w:val="0"/>
                <w:sz w:val="13"/>
              </w:rPr>
              <w:t>QA, documentación</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S15</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Equipo</w:t>
            </w:r>
          </w:p>
        </w:tc>
        <w:tc>
          <w:tcPr>
            <w:tcW w:w="1581" w:type="dxa"/>
            <w:vAlign w:val="center"/>
          </w:tcPr>
          <w:p>
            <w:pPr>
              <w:spacing w:after="40" w:before="20" w:line="240" w:lineRule="auto"/>
            </w:pPr>
            <w:r/>
            <w:r>
              <w:rPr>
                <w:rFonts w:ascii="Calibri" w:hAnsi="Calibri"/>
                <w:b w:val="0"/>
                <w:sz w:val="13"/>
              </w:rPr>
              <w:t>Congelar alcance</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C2/C5</w:t>
            </w:r>
          </w:p>
        </w:tc>
        <w:tc>
          <w:tcPr>
            <w:tcW w:w="1580" w:type="dxa"/>
            <w:vAlign w:val="center"/>
          </w:tcPr>
          <w:p>
            <w:pPr>
              <w:spacing w:after="40" w:before="20" w:line="240" w:lineRule="auto"/>
            </w:pPr>
            <w:r/>
            <w:r>
              <w:rPr>
                <w:rFonts w:ascii="Calibri" w:hAnsi="Calibri"/>
                <w:b w:val="0"/>
                <w:sz w:val="13"/>
              </w:rPr>
              <w:t>Correcciones</w:t>
            </w:r>
          </w:p>
        </w:tc>
        <w:tc>
          <w:tcPr>
            <w:tcW w:w="1580" w:type="dxa"/>
            <w:vAlign w:val="center"/>
          </w:tcPr>
          <w:p>
            <w:pPr>
              <w:spacing w:after="40" w:before="20" w:line="240" w:lineRule="auto"/>
            </w:pPr>
            <w:r/>
            <w:r>
              <w:rPr>
                <w:rFonts w:ascii="Calibri" w:hAnsi="Calibri"/>
                <w:b w:val="0"/>
                <w:sz w:val="13"/>
              </w:rPr>
              <w:t>Aplicar retroalimentación y consolidar evidencias.</w:t>
            </w:r>
          </w:p>
        </w:tc>
        <w:tc>
          <w:tcPr>
            <w:tcW w:w="1580" w:type="dxa"/>
            <w:vAlign w:val="center"/>
          </w:tcPr>
          <w:p>
            <w:pPr>
              <w:spacing w:after="40" w:before="20" w:line="240" w:lineRule="auto"/>
            </w:pPr>
            <w:r/>
            <w:r>
              <w:rPr>
                <w:rFonts w:ascii="Calibri" w:hAnsi="Calibri"/>
                <w:b w:val="0"/>
                <w:sz w:val="13"/>
              </w:rPr>
              <w:t>Backlog, GitHub</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S16</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Agustín</w:t>
            </w:r>
          </w:p>
        </w:tc>
        <w:tc>
          <w:tcPr>
            <w:tcW w:w="1581" w:type="dxa"/>
            <w:vAlign w:val="center"/>
          </w:tcPr>
          <w:p>
            <w:pPr>
              <w:spacing w:after="40" w:before="20" w:line="240" w:lineRule="auto"/>
            </w:pPr>
            <w:r/>
            <w:r>
              <w:rPr>
                <w:rFonts w:ascii="Calibri" w:hAnsi="Calibri"/>
                <w:b w:val="0"/>
                <w:sz w:val="13"/>
              </w:rPr>
              <w:t>Cambios controlados</w:t>
            </w:r>
          </w:p>
        </w:tc>
      </w:tr>
      <w:tr w:rsidR="00D110EC" w:rsidRPr="00A337B2" w14:paraId="50E58212" w14:textId="77777777" w:rsidTr="00C27FB0">
        <w:trPr>
          <w:jc w:val="center"/>
        </w:trPr>
        <w:tc>
          <w:tcPr>
            <w:tcW w:w="1580" w:type="dxa"/>
            <w:vAlign w:val="center"/>
          </w:tcPr>
          <w:p>
            <w:pPr>
              <w:spacing w:after="40" w:before="20" w:line="240" w:lineRule="auto"/>
            </w:pPr>
            <w:r/>
            <w:r>
              <w:rPr>
                <w:rFonts w:ascii="Calibri" w:hAnsi="Calibri"/>
                <w:b w:val="0"/>
                <w:sz w:val="13"/>
              </w:rPr>
              <w:t>C5</w:t>
            </w:r>
          </w:p>
        </w:tc>
        <w:tc>
          <w:tcPr>
            <w:tcW w:w="1580" w:type="dxa"/>
            <w:vAlign w:val="center"/>
          </w:tcPr>
          <w:p>
            <w:pPr>
              <w:spacing w:after="40" w:before="20" w:line="240" w:lineRule="auto"/>
            </w:pPr>
            <w:r/>
            <w:r>
              <w:rPr>
                <w:rFonts w:ascii="Calibri" w:hAnsi="Calibri"/>
                <w:b w:val="0"/>
                <w:sz w:val="13"/>
              </w:rPr>
              <w:t>Presentación</w:t>
            </w:r>
          </w:p>
        </w:tc>
        <w:tc>
          <w:tcPr>
            <w:tcW w:w="1580" w:type="dxa"/>
            <w:vAlign w:val="center"/>
          </w:tcPr>
          <w:p>
            <w:pPr>
              <w:spacing w:after="40" w:before="20" w:line="240" w:lineRule="auto"/>
            </w:pPr>
            <w:r/>
            <w:r>
              <w:rPr>
                <w:rFonts w:ascii="Calibri" w:hAnsi="Calibri"/>
                <w:b w:val="0"/>
                <w:sz w:val="13"/>
              </w:rPr>
              <w:t>Ensayo, defensa y presentación ante comisión.</w:t>
            </w:r>
          </w:p>
        </w:tc>
        <w:tc>
          <w:tcPr>
            <w:tcW w:w="1580" w:type="dxa"/>
            <w:vAlign w:val="center"/>
          </w:tcPr>
          <w:p>
            <w:pPr>
              <w:spacing w:after="40" w:before="20" w:line="240" w:lineRule="auto"/>
            </w:pPr>
            <w:r/>
            <w:r>
              <w:rPr>
                <w:rFonts w:ascii="Calibri" w:hAnsi="Calibri"/>
                <w:b w:val="0"/>
                <w:sz w:val="13"/>
              </w:rPr>
              <w:t>Slides, demo</w:t>
            </w:r>
          </w:p>
        </w:tc>
        <w:tc>
          <w:tcPr>
            <w:tcW w:w="1580" w:type="dxa"/>
            <w:tcBorders>
              <w:right w:val="single" w:sz="4" w:space="0" w:color="FFFFFF" w:themeColor="background1"/>
            </w:tcBorders>
            <w:vAlign w:val="center"/>
          </w:tcPr>
          <w:p>
            <w:pPr>
              <w:spacing w:after="40" w:before="20" w:line="240" w:lineRule="auto"/>
            </w:pPr>
            <w:r/>
            <w:r>
              <w:rPr>
                <w:rFonts w:ascii="Calibri" w:hAnsi="Calibri"/>
                <w:b w:val="0"/>
                <w:sz w:val="13"/>
              </w:rPr>
              <w:t>S17-S18</w:t>
            </w:r>
          </w:p>
        </w:tc>
        <w:tc>
          <w:tcPr>
            <w:tcW w:w="1580" w:type="dxa"/>
            <w:tcBorders>
              <w:left w:val="single" w:sz="4" w:space="0" w:color="FFFFFF" w:themeColor="background1"/>
            </w:tcBorders>
            <w:shd w:val="clear" w:color="auto" w:fill="D9D9D9" w:themeFill="background1" w:themeFillShade="D9"/>
            <w:vAlign w:val="center"/>
          </w:tcPr>
          <w:p>
            <w:pPr>
              <w:spacing w:after="40" w:before="20" w:line="240" w:lineRule="auto"/>
            </w:pPr>
            <w:r/>
            <w:r>
              <w:rPr>
                <w:rFonts w:ascii="Calibri" w:hAnsi="Calibri"/>
                <w:b w:val="0"/>
                <w:sz w:val="13"/>
              </w:rPr>
              <w:t>Equipo</w:t>
            </w:r>
          </w:p>
        </w:tc>
        <w:tc>
          <w:tcPr>
            <w:tcW w:w="1581" w:type="dxa"/>
            <w:vAlign w:val="center"/>
          </w:tcPr>
          <w:p>
            <w:pPr>
              <w:spacing w:after="40" w:before="20" w:line="240" w:lineRule="auto"/>
            </w:pPr>
            <w:r/>
            <w:r>
              <w:rPr>
                <w:rFonts w:ascii="Calibri" w:hAnsi="Calibri"/>
                <w:b w:val="0"/>
                <w:sz w:val="13"/>
              </w:rPr>
              <w:t>Participación equitativa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r>
        <w:br w:type="page"/>
      </w:r>
    </w:p>
    <w:tbl>
      <w:tblPr>
        <w:tblStyle w:val="Tablaconcuadrcula"/>
        <w:tblW w:type="auto" w:w="0"/>
        <w:tblLayout w:type="fixed"/>
        <w:tblLook w:firstColumn="1" w:firstRow="1" w:lastColumn="0" w:lastRow="0" w:noHBand="0" w:noVBand="1" w:val="04A0"/>
      </w:tblPr>
      <w:tblGrid>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448"/>
      </w:tblGrid>
      <w:tr>
        <w:tc>
          <w:tcPr>
            <w:tcW w:type="dxa" w:w="1800"/>
            <w:vMerge w:val="restart"/>
            <w:vAlign w:val="center"/>
          </w:tcPr>
          <w:p>
            <w:pPr>
              <w:spacing w:after="40" w:before="20" w:line="240" w:lineRule="auto"/>
            </w:pPr>
            <w:r/>
            <w:r>
              <w:rPr>
                <w:rFonts w:ascii="Calibri" w:hAnsi="Calibri"/>
                <w:b/>
                <w:sz w:val="13"/>
              </w:rPr>
              <w:t>Actividad</w:t>
            </w:r>
          </w:p>
        </w:tc>
        <w:tc>
          <w:tcPr>
            <w:tcW w:type="dxa" w:w="461"/>
            <w:gridSpan w:val="4"/>
            <w:vAlign w:val="center"/>
            <w:shd w:fill="D9EAD3"/>
          </w:tcPr>
          <w:p>
            <w:pPr>
              <w:spacing w:after="40" w:before="20" w:line="240" w:lineRule="auto"/>
            </w:pPr>
            <w:r/>
            <w:r>
              <w:rPr>
                <w:rFonts w:ascii="Calibri" w:hAnsi="Calibri"/>
                <w:b/>
                <w:sz w:val="13"/>
              </w:rPr>
              <w:t>Fase 1</w:t>
            </w:r>
          </w:p>
        </w:tc>
        <w:tc>
          <w:tcPr>
            <w:tcW w:type="dxa" w:w="461"/>
            <w:gridSpan w:val="12"/>
            <w:vAlign w:val="center"/>
            <w:shd w:fill="FFF2CC"/>
          </w:tcPr>
          <w:p>
            <w:pPr>
              <w:spacing w:after="40" w:before="20" w:line="240" w:lineRule="auto"/>
            </w:pPr>
            <w:r/>
            <w:r>
              <w:rPr>
                <w:rFonts w:ascii="Calibri" w:hAnsi="Calibri"/>
                <w:b/>
                <w:sz w:val="13"/>
              </w:rPr>
              <w:t>Fase 2</w:t>
            </w:r>
          </w:p>
        </w:tc>
        <w:tc>
          <w:tcPr>
            <w:tcW w:type="dxa" w:w="461"/>
            <w:gridSpan w:val="2"/>
            <w:vAlign w:val="center"/>
            <w:shd w:fill="FCE5CD"/>
          </w:tcPr>
          <w:p>
            <w:pPr>
              <w:spacing w:after="40" w:before="20" w:line="240" w:lineRule="auto"/>
            </w:pPr>
            <w:r/>
            <w:r>
              <w:rPr>
                <w:rFonts w:ascii="Calibri" w:hAnsi="Calibri"/>
                <w:b/>
                <w:sz w:val="13"/>
              </w:rPr>
              <w:t>Fase 3</w:t>
            </w:r>
          </w:p>
        </w:tc>
      </w:tr>
      <w:tr>
        <w:trPr>
          <w:tblHeader w:val="true"/>
        </w:trPr>
        <w:tc>
          <w:tcPr>
            <w:tcW w:type="dxa" w:w="448"/>
            <w:vMerge/>
          </w:tcPr>
          <w:p/>
        </w:tc>
        <w:tc>
          <w:tcPr>
            <w:tcW w:type="dxa" w:w="461"/>
            <w:vAlign w:val="center"/>
          </w:tcPr>
          <w:p>
            <w:pPr>
              <w:spacing w:after="40" w:before="20" w:line="240" w:lineRule="auto"/>
            </w:pPr>
            <w:r/>
            <w:r>
              <w:rPr>
                <w:rFonts w:ascii="Calibri" w:hAnsi="Calibri"/>
                <w:b/>
                <w:sz w:val="12"/>
              </w:rPr>
              <w:t>S1</w:t>
            </w:r>
          </w:p>
        </w:tc>
        <w:tc>
          <w:tcPr>
            <w:tcW w:type="dxa" w:w="461"/>
            <w:vAlign w:val="center"/>
          </w:tcPr>
          <w:p>
            <w:pPr>
              <w:spacing w:after="40" w:before="20" w:line="240" w:lineRule="auto"/>
            </w:pPr>
            <w:r/>
            <w:r>
              <w:rPr>
                <w:rFonts w:ascii="Calibri" w:hAnsi="Calibri"/>
                <w:b/>
                <w:sz w:val="12"/>
              </w:rPr>
              <w:t>S2</w:t>
            </w:r>
          </w:p>
        </w:tc>
        <w:tc>
          <w:tcPr>
            <w:tcW w:type="dxa" w:w="461"/>
            <w:vAlign w:val="center"/>
          </w:tcPr>
          <w:p>
            <w:pPr>
              <w:spacing w:after="40" w:before="20" w:line="240" w:lineRule="auto"/>
            </w:pPr>
            <w:r/>
            <w:r>
              <w:rPr>
                <w:rFonts w:ascii="Calibri" w:hAnsi="Calibri"/>
                <w:b/>
                <w:sz w:val="12"/>
              </w:rPr>
              <w:t>S3</w:t>
            </w:r>
          </w:p>
        </w:tc>
        <w:tc>
          <w:tcPr>
            <w:tcW w:type="dxa" w:w="461"/>
            <w:vAlign w:val="center"/>
          </w:tcPr>
          <w:p>
            <w:pPr>
              <w:spacing w:after="40" w:before="20" w:line="240" w:lineRule="auto"/>
            </w:pPr>
            <w:r/>
            <w:r>
              <w:rPr>
                <w:rFonts w:ascii="Calibri" w:hAnsi="Calibri"/>
                <w:b/>
                <w:sz w:val="12"/>
              </w:rPr>
              <w:t>S4</w:t>
            </w:r>
          </w:p>
        </w:tc>
        <w:tc>
          <w:tcPr>
            <w:tcW w:type="dxa" w:w="461"/>
            <w:vAlign w:val="center"/>
          </w:tcPr>
          <w:p>
            <w:pPr>
              <w:spacing w:after="40" w:before="20" w:line="240" w:lineRule="auto"/>
            </w:pPr>
            <w:r/>
            <w:r>
              <w:rPr>
                <w:rFonts w:ascii="Calibri" w:hAnsi="Calibri"/>
                <w:b/>
                <w:sz w:val="12"/>
              </w:rPr>
              <w:t>S5</w:t>
            </w:r>
          </w:p>
        </w:tc>
        <w:tc>
          <w:tcPr>
            <w:tcW w:type="dxa" w:w="461"/>
            <w:vAlign w:val="center"/>
          </w:tcPr>
          <w:p>
            <w:pPr>
              <w:spacing w:after="40" w:before="20" w:line="240" w:lineRule="auto"/>
            </w:pPr>
            <w:r/>
            <w:r>
              <w:rPr>
                <w:rFonts w:ascii="Calibri" w:hAnsi="Calibri"/>
                <w:b/>
                <w:sz w:val="12"/>
              </w:rPr>
              <w:t>S6</w:t>
            </w:r>
          </w:p>
        </w:tc>
        <w:tc>
          <w:tcPr>
            <w:tcW w:type="dxa" w:w="461"/>
            <w:vAlign w:val="center"/>
          </w:tcPr>
          <w:p>
            <w:pPr>
              <w:spacing w:after="40" w:before="20" w:line="240" w:lineRule="auto"/>
            </w:pPr>
            <w:r/>
            <w:r>
              <w:rPr>
                <w:rFonts w:ascii="Calibri" w:hAnsi="Calibri"/>
                <w:b/>
                <w:sz w:val="12"/>
              </w:rPr>
              <w:t>S7</w:t>
            </w:r>
          </w:p>
        </w:tc>
        <w:tc>
          <w:tcPr>
            <w:tcW w:type="dxa" w:w="461"/>
            <w:vAlign w:val="center"/>
          </w:tcPr>
          <w:p>
            <w:pPr>
              <w:spacing w:after="40" w:before="20" w:line="240" w:lineRule="auto"/>
            </w:pPr>
            <w:r/>
            <w:r>
              <w:rPr>
                <w:rFonts w:ascii="Calibri" w:hAnsi="Calibri"/>
                <w:b/>
                <w:sz w:val="12"/>
              </w:rPr>
              <w:t>S8</w:t>
            </w:r>
          </w:p>
        </w:tc>
        <w:tc>
          <w:tcPr>
            <w:tcW w:type="dxa" w:w="461"/>
            <w:vAlign w:val="center"/>
          </w:tcPr>
          <w:p>
            <w:pPr>
              <w:spacing w:after="40" w:before="20" w:line="240" w:lineRule="auto"/>
            </w:pPr>
            <w:r/>
            <w:r>
              <w:rPr>
                <w:rFonts w:ascii="Calibri" w:hAnsi="Calibri"/>
                <w:b/>
                <w:sz w:val="12"/>
              </w:rPr>
              <w:t>S9</w:t>
            </w:r>
          </w:p>
        </w:tc>
        <w:tc>
          <w:tcPr>
            <w:tcW w:type="dxa" w:w="461"/>
            <w:vAlign w:val="center"/>
          </w:tcPr>
          <w:p>
            <w:pPr>
              <w:spacing w:after="40" w:before="20" w:line="240" w:lineRule="auto"/>
            </w:pPr>
            <w:r/>
            <w:r>
              <w:rPr>
                <w:rFonts w:ascii="Calibri" w:hAnsi="Calibri"/>
                <w:b/>
                <w:sz w:val="12"/>
              </w:rPr>
              <w:t>S10</w:t>
            </w:r>
          </w:p>
        </w:tc>
        <w:tc>
          <w:tcPr>
            <w:tcW w:type="dxa" w:w="461"/>
            <w:vAlign w:val="center"/>
          </w:tcPr>
          <w:p>
            <w:pPr>
              <w:spacing w:after="40" w:before="20" w:line="240" w:lineRule="auto"/>
            </w:pPr>
            <w:r/>
            <w:r>
              <w:rPr>
                <w:rFonts w:ascii="Calibri" w:hAnsi="Calibri"/>
                <w:b/>
                <w:sz w:val="12"/>
              </w:rPr>
              <w:t>S11</w:t>
            </w:r>
          </w:p>
        </w:tc>
        <w:tc>
          <w:tcPr>
            <w:tcW w:type="dxa" w:w="461"/>
            <w:vAlign w:val="center"/>
          </w:tcPr>
          <w:p>
            <w:pPr>
              <w:spacing w:after="40" w:before="20" w:line="240" w:lineRule="auto"/>
            </w:pPr>
            <w:r/>
            <w:r>
              <w:rPr>
                <w:rFonts w:ascii="Calibri" w:hAnsi="Calibri"/>
                <w:b/>
                <w:sz w:val="12"/>
              </w:rPr>
              <w:t>S12</w:t>
            </w:r>
          </w:p>
        </w:tc>
        <w:tc>
          <w:tcPr>
            <w:tcW w:type="dxa" w:w="461"/>
            <w:vAlign w:val="center"/>
          </w:tcPr>
          <w:p>
            <w:pPr>
              <w:spacing w:after="40" w:before="20" w:line="240" w:lineRule="auto"/>
            </w:pPr>
            <w:r/>
            <w:r>
              <w:rPr>
                <w:rFonts w:ascii="Calibri" w:hAnsi="Calibri"/>
                <w:b/>
                <w:sz w:val="12"/>
              </w:rPr>
              <w:t>S13</w:t>
            </w:r>
          </w:p>
        </w:tc>
        <w:tc>
          <w:tcPr>
            <w:tcW w:type="dxa" w:w="461"/>
            <w:vAlign w:val="center"/>
          </w:tcPr>
          <w:p>
            <w:pPr>
              <w:spacing w:after="40" w:before="20" w:line="240" w:lineRule="auto"/>
            </w:pPr>
            <w:r/>
            <w:r>
              <w:rPr>
                <w:rFonts w:ascii="Calibri" w:hAnsi="Calibri"/>
                <w:b/>
                <w:sz w:val="12"/>
              </w:rPr>
              <w:t>S14</w:t>
            </w:r>
          </w:p>
        </w:tc>
        <w:tc>
          <w:tcPr>
            <w:tcW w:type="dxa" w:w="461"/>
            <w:vAlign w:val="center"/>
          </w:tcPr>
          <w:p>
            <w:pPr>
              <w:spacing w:after="40" w:before="20" w:line="240" w:lineRule="auto"/>
            </w:pPr>
            <w:r/>
            <w:r>
              <w:rPr>
                <w:rFonts w:ascii="Calibri" w:hAnsi="Calibri"/>
                <w:b/>
                <w:sz w:val="12"/>
              </w:rPr>
              <w:t>S15</w:t>
            </w:r>
          </w:p>
        </w:tc>
        <w:tc>
          <w:tcPr>
            <w:tcW w:type="dxa" w:w="461"/>
            <w:vAlign w:val="center"/>
          </w:tcPr>
          <w:p>
            <w:pPr>
              <w:spacing w:after="40" w:before="20" w:line="240" w:lineRule="auto"/>
            </w:pPr>
            <w:r/>
            <w:r>
              <w:rPr>
                <w:rFonts w:ascii="Calibri" w:hAnsi="Calibri"/>
                <w:b/>
                <w:sz w:val="12"/>
              </w:rPr>
              <w:t>S16</w:t>
            </w:r>
          </w:p>
        </w:tc>
        <w:tc>
          <w:tcPr>
            <w:tcW w:type="dxa" w:w="461"/>
            <w:vAlign w:val="center"/>
          </w:tcPr>
          <w:p>
            <w:pPr>
              <w:spacing w:after="40" w:before="20" w:line="240" w:lineRule="auto"/>
            </w:pPr>
            <w:r/>
            <w:r>
              <w:rPr>
                <w:rFonts w:ascii="Calibri" w:hAnsi="Calibri"/>
                <w:b/>
                <w:sz w:val="12"/>
              </w:rPr>
              <w:t>S17</w:t>
            </w:r>
          </w:p>
        </w:tc>
        <w:tc>
          <w:tcPr>
            <w:tcW w:type="dxa" w:w="461"/>
            <w:vAlign w:val="center"/>
          </w:tcPr>
          <w:p>
            <w:pPr>
              <w:spacing w:after="40" w:before="20" w:line="240" w:lineRule="auto"/>
            </w:pPr>
            <w:r/>
            <w:r>
              <w:rPr>
                <w:rFonts w:ascii="Calibri" w:hAnsi="Calibri"/>
                <w:b/>
                <w:sz w:val="12"/>
              </w:rPr>
              <w:t>S18</w:t>
            </w:r>
          </w:p>
        </w:tc>
      </w:tr>
      <w:tr>
        <w:tc>
          <w:tcPr>
            <w:tcW w:type="dxa" w:w="1800"/>
            <w:vAlign w:val="center"/>
          </w:tcPr>
          <w:p>
            <w:pPr>
              <w:spacing w:after="40" w:before="20" w:line="240" w:lineRule="auto"/>
            </w:pPr>
            <w:r/>
            <w:r>
              <w:rPr>
                <w:rFonts w:ascii="Calibri" w:hAnsi="Calibri"/>
                <w:b w:val="0"/>
                <w:sz w:val="11"/>
              </w:rPr>
              <w:t>Definición</w:t>
            </w:r>
          </w:p>
        </w:tc>
        <w:tc>
          <w:tcPr>
            <w:tcW w:type="dxa" w:w="461"/>
            <w:vAlign w:val="center"/>
            <w:shd w:fill="D9EAD3"/>
          </w:tcPr>
          <w:p>
            <w:pPr>
              <w:spacing w:after="40" w:before="20" w:line="240" w:lineRule="auto"/>
            </w:pPr>
            <w:r/>
            <w:r>
              <w:rPr>
                <w:rFonts w:ascii="Calibri" w:hAnsi="Calibri"/>
                <w:b/>
                <w:sz w:val="12"/>
              </w:rPr>
              <w:t>X</w:t>
            </w:r>
          </w:p>
        </w:tc>
        <w:tc>
          <w:tcPr>
            <w:tcW w:type="dxa" w:w="461"/>
            <w:vAlign w:val="center"/>
            <w:shd w:fill="D9EAD3"/>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Diseño</w:t>
            </w:r>
          </w:p>
        </w:tc>
        <w:tc>
          <w:tcPr>
            <w:tcW w:type="dxa" w:w="461"/>
            <w:vAlign w:val="center"/>
          </w:tcPr>
          <w:p>
            <w:pPr>
              <w:spacing w:after="40" w:before="20" w:line="240" w:lineRule="auto"/>
            </w:pPr>
            <w:r/>
            <w:r>
              <w:rPr>
                <w:rFonts w:ascii="Calibri" w:hAnsi="Calibri"/>
                <w:b w:val="0"/>
                <w:sz w:val="12"/>
              </w:rPr>
            </w:r>
          </w:p>
        </w:tc>
        <w:tc>
          <w:tcPr>
            <w:tcW w:type="dxa" w:w="461"/>
            <w:vAlign w:val="center"/>
            <w:shd w:fill="D9EAD3"/>
          </w:tcPr>
          <w:p>
            <w:pPr>
              <w:spacing w:after="40" w:before="20" w:line="240" w:lineRule="auto"/>
            </w:pPr>
            <w:r/>
            <w:r>
              <w:rPr>
                <w:rFonts w:ascii="Calibri" w:hAnsi="Calibri"/>
                <w:b/>
                <w:sz w:val="12"/>
              </w:rPr>
              <w:t>X</w:t>
            </w:r>
          </w:p>
        </w:tc>
        <w:tc>
          <w:tcPr>
            <w:tcW w:type="dxa" w:w="461"/>
            <w:vAlign w:val="center"/>
            <w:shd w:fill="D9EAD3"/>
          </w:tcPr>
          <w:p>
            <w:pPr>
              <w:spacing w:after="40" w:before="20" w:line="240" w:lineRule="auto"/>
            </w:pPr>
            <w:r/>
            <w:r>
              <w:rPr>
                <w:rFonts w:ascii="Calibri" w:hAnsi="Calibri"/>
                <w:b/>
                <w:sz w:val="12"/>
              </w:rPr>
              <w:t>X</w:t>
            </w:r>
          </w:p>
        </w:tc>
        <w:tc>
          <w:tcPr>
            <w:tcW w:type="dxa" w:w="461"/>
            <w:vAlign w:val="center"/>
            <w:shd w:fill="D9EAD3"/>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Base técnica</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shd w:fill="FFF2CC"/>
          </w:tcPr>
          <w:p>
            <w:pPr>
              <w:spacing w:after="40" w:before="20" w:line="240" w:lineRule="auto"/>
            </w:pPr>
            <w:r/>
            <w:r>
              <w:rPr>
                <w:rFonts w:ascii="Calibri" w:hAnsi="Calibri"/>
                <w:b/>
                <w:sz w:val="12"/>
              </w:rPr>
              <w:t>X</w:t>
            </w:r>
          </w:p>
        </w:tc>
        <w:tc>
          <w:tcPr>
            <w:tcW w:type="dxa" w:w="461"/>
            <w:vAlign w:val="center"/>
            <w:shd w:fill="FFF2CC"/>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Propiedades</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shd w:fill="FFF2CC"/>
          </w:tcPr>
          <w:p>
            <w:pPr>
              <w:spacing w:after="40" w:before="20" w:line="240" w:lineRule="auto"/>
            </w:pPr>
            <w:r/>
            <w:r>
              <w:rPr>
                <w:rFonts w:ascii="Calibri" w:hAnsi="Calibri"/>
                <w:b/>
                <w:sz w:val="12"/>
              </w:rPr>
              <w:t>X</w:t>
            </w:r>
          </w:p>
        </w:tc>
        <w:tc>
          <w:tcPr>
            <w:tcW w:type="dxa" w:w="461"/>
            <w:vAlign w:val="center"/>
            <w:shd w:fill="FFF2CC"/>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CRM/vitrina</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shd w:fill="FFF2CC"/>
          </w:tcPr>
          <w:p>
            <w:pPr>
              <w:spacing w:after="40" w:before="20" w:line="240" w:lineRule="auto"/>
            </w:pPr>
            <w:r/>
            <w:r>
              <w:rPr>
                <w:rFonts w:ascii="Calibri" w:hAnsi="Calibri"/>
                <w:b/>
                <w:sz w:val="12"/>
              </w:rPr>
              <w:t>X</w:t>
            </w:r>
          </w:p>
        </w:tc>
        <w:tc>
          <w:tcPr>
            <w:tcW w:type="dxa" w:w="461"/>
            <w:vAlign w:val="center"/>
            <w:shd w:fill="FFF2CC"/>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Agente IA</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shd w:fill="FFF2CC"/>
          </w:tcPr>
          <w:p>
            <w:pPr>
              <w:spacing w:after="40" w:before="20" w:line="240" w:lineRule="auto"/>
            </w:pPr>
            <w:r/>
            <w:r>
              <w:rPr>
                <w:rFonts w:ascii="Calibri" w:hAnsi="Calibri"/>
                <w:b/>
                <w:sz w:val="12"/>
              </w:rPr>
              <w:t>X</w:t>
            </w:r>
          </w:p>
        </w:tc>
        <w:tc>
          <w:tcPr>
            <w:tcW w:type="dxa" w:w="461"/>
            <w:vAlign w:val="center"/>
            <w:shd w:fill="FFF2CC"/>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Integración/VPS</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shd w:fill="FFF2CC"/>
          </w:tcPr>
          <w:p>
            <w:pPr>
              <w:spacing w:after="40" w:before="20" w:line="240" w:lineRule="auto"/>
            </w:pPr>
            <w:r/>
            <w:r>
              <w:rPr>
                <w:rFonts w:ascii="Calibri" w:hAnsi="Calibri"/>
                <w:b/>
                <w:sz w:val="12"/>
              </w:rPr>
              <w:t>X</w:t>
            </w:r>
          </w:p>
        </w:tc>
        <w:tc>
          <w:tcPr>
            <w:tcW w:type="dxa" w:w="461"/>
            <w:vAlign w:val="center"/>
            <w:shd w:fill="FFF2CC"/>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Cierre F2</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shd w:fill="FFF2CC"/>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Correcciones</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shd w:fill="FFF2CC"/>
          </w:tcPr>
          <w:p>
            <w:pPr>
              <w:spacing w:after="40" w:before="20" w:line="240" w:lineRule="auto"/>
            </w:pPr>
            <w:r/>
            <w:r>
              <w:rPr>
                <w:rFonts w:ascii="Calibri" w:hAnsi="Calibri"/>
                <w:b/>
                <w:sz w:val="12"/>
              </w:rPr>
              <w:t>X</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r>
      <w:tr>
        <w:tc>
          <w:tcPr>
            <w:tcW w:type="dxa" w:w="1800"/>
            <w:vAlign w:val="center"/>
          </w:tcPr>
          <w:p>
            <w:pPr>
              <w:spacing w:after="40" w:before="20" w:line="240" w:lineRule="auto"/>
            </w:pPr>
            <w:r/>
            <w:r>
              <w:rPr>
                <w:rFonts w:ascii="Calibri" w:hAnsi="Calibri"/>
                <w:b w:val="0"/>
                <w:sz w:val="11"/>
              </w:rPr>
              <w:t>Presentación</w:t>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tcPr>
          <w:p>
            <w:pPr>
              <w:spacing w:after="40" w:before="20" w:line="240" w:lineRule="auto"/>
            </w:pPr>
            <w:r/>
            <w:r>
              <w:rPr>
                <w:rFonts w:ascii="Calibri" w:hAnsi="Calibri"/>
                <w:b w:val="0"/>
                <w:sz w:val="12"/>
              </w:rPr>
            </w:r>
          </w:p>
        </w:tc>
        <w:tc>
          <w:tcPr>
            <w:tcW w:type="dxa" w:w="461"/>
            <w:vAlign w:val="center"/>
            <w:shd w:fill="FCE5CD"/>
          </w:tcPr>
          <w:p>
            <w:pPr>
              <w:spacing w:after="40" w:before="20" w:line="240" w:lineRule="auto"/>
            </w:pPr>
            <w:r/>
            <w:r>
              <w:rPr>
                <w:rFonts w:ascii="Calibri" w:hAnsi="Calibri"/>
                <w:b/>
                <w:sz w:val="12"/>
              </w:rPr>
              <w:t>X</w:t>
            </w:r>
          </w:p>
        </w:tc>
        <w:tc>
          <w:tcPr>
            <w:tcW w:type="dxa" w:w="461"/>
            <w:vAlign w:val="center"/>
            <w:shd w:fill="FCE5CD"/>
          </w:tcPr>
          <w:p>
            <w:pPr>
              <w:spacing w:after="40" w:before="20" w:line="240" w:lineRule="auto"/>
            </w:pPr>
            <w:r/>
            <w:r>
              <w:rPr>
                <w:rFonts w:ascii="Calibri" w:hAnsi="Calibri"/>
                <w:b/>
                <w:sz w:val="12"/>
              </w:rPr>
              <w:t>X</w:t>
            </w:r>
          </w:p>
        </w:tc>
      </w:tr>
    </w:tbl>
    <w:p w14:paraId="18F2DC26" w14:textId="77777777" w:rsidR="00D110EC" w:rsidRDefault="00D110EC"/>
    <w:p>
      <w:r>
        <w:br w:type="page"/>
      </w:r>
    </w:p>
    <w:p>
      <w:pPr>
        <w:pStyle w:val="Heading1"/>
      </w:pPr>
      <w:r>
        <w:rPr>
          <w:rFonts w:ascii="Calibri" w:hAnsi="Calibri"/>
          <w:color w:val="1F4E79"/>
        </w:rPr>
        <w:t>Anexo A. Resumen ejecutivo y abstract</w:t>
      </w:r>
    </w:p>
    <w:p>
      <w:pPr>
        <w:pStyle w:val="Heading2"/>
      </w:pPr>
      <w:r>
        <w:rPr>
          <w:rFonts w:ascii="Calibri" w:hAnsi="Calibri"/>
          <w:color w:val="1F4E79"/>
        </w:rPr>
        <w:t>Resumen ejecutivo</w:t>
      </w:r>
    </w:p>
    <w:p>
      <w:pPr>
        <w:spacing w:after="120" w:line="259" w:lineRule="auto"/>
      </w:pPr>
      <w:r>
        <w:rPr>
          <w:rFonts w:ascii="Calibri" w:hAnsi="Calibri"/>
          <w:i w:val="0"/>
          <w:sz w:val="21"/>
        </w:rPr>
        <w:t>InmoGest IA centralizará propiedades, contactos, oportunidades, publicaciones y conversaciones para una corredora pequeña o mediana. Integrará un sistema de gestión, un CRM, una vitrina sincronizada y un agente IA con límites y derivación humana. El desarrollo se realizará con Scrum durante 18 semanas, pruebas en cada incremento y despliegue reproducible en un VPS.</w:t>
      </w:r>
    </w:p>
    <w:p>
      <w:pPr>
        <w:pStyle w:val="Heading2"/>
      </w:pPr>
      <w:r>
        <w:rPr>
          <w:rFonts w:ascii="Calibri" w:hAnsi="Calibri"/>
          <w:color w:val="1F4E79"/>
        </w:rPr>
        <w:t>Abstract</w:t>
      </w:r>
    </w:p>
    <w:p>
      <w:pPr>
        <w:spacing w:after="120" w:line="259" w:lineRule="auto"/>
      </w:pPr>
      <w:r>
        <w:rPr>
          <w:rFonts w:ascii="Calibri" w:hAnsi="Calibri"/>
          <w:i w:val="0"/>
          <w:sz w:val="21"/>
        </w:rPr>
        <w:t>InmoGest IA is a web platform designed to centralize property management, customer relationships, sales opportunities, listings, and client conversations for a small or medium-sized real estate agency. It will integrate a property management module, a CRM, a synchronized public website, and an AI assistant with explicit limitations and human handoff. The project will be developed incrementally using Scrum over eighteen weeks, with testing in every increment and reproducible deployment on a VPS.</w:t>
      </w:r>
    </w:p>
    <w:p>
      <w:pPr>
        <w:pStyle w:val="Heading1"/>
      </w:pPr>
      <w:r>
        <w:rPr>
          <w:rFonts w:ascii="Calibri" w:hAnsi="Calibri"/>
          <w:color w:val="1F4E79"/>
        </w:rPr>
        <w:t>Anexo B. Alcance del MVP</w:t>
      </w:r>
    </w:p>
    <w:p>
      <w:pPr>
        <w:spacing w:after="120" w:line="259" w:lineRule="auto"/>
      </w:pPr>
      <w:r>
        <w:rPr>
          <w:rFonts w:ascii="Calibri" w:hAnsi="Calibri"/>
          <w:i w:val="0"/>
          <w:sz w:val="21"/>
        </w:rPr>
        <w:t>Autenticación, roles y auditoría.</w:t>
      </w:r>
    </w:p>
    <w:p>
      <w:pPr>
        <w:spacing w:after="120" w:line="259" w:lineRule="auto"/>
      </w:pPr>
      <w:r>
        <w:rPr>
          <w:rFonts w:ascii="Calibri" w:hAnsi="Calibri"/>
          <w:i w:val="0"/>
          <w:sz w:val="21"/>
        </w:rPr>
        <w:t>Gestión y publicación de propiedades.</w:t>
      </w:r>
    </w:p>
    <w:p>
      <w:pPr>
        <w:spacing w:after="120" w:line="259" w:lineRule="auto"/>
      </w:pPr>
      <w:r>
        <w:rPr>
          <w:rFonts w:ascii="Calibri" w:hAnsi="Calibri"/>
          <w:i w:val="0"/>
          <w:sz w:val="21"/>
        </w:rPr>
        <w:t>CRM básico de contactos, oportunidades y actividades.</w:t>
      </w:r>
    </w:p>
    <w:p>
      <w:pPr>
        <w:spacing w:after="120" w:line="259" w:lineRule="auto"/>
      </w:pPr>
      <w:r>
        <w:rPr>
          <w:rFonts w:ascii="Calibri" w:hAnsi="Calibri"/>
          <w:i w:val="0"/>
          <w:sz w:val="21"/>
        </w:rPr>
        <w:t>Vitrina pública con búsqueda y captura de consultas.</w:t>
      </w:r>
    </w:p>
    <w:p>
      <w:pPr>
        <w:spacing w:after="120" w:line="259" w:lineRule="auto"/>
      </w:pPr>
      <w:r>
        <w:rPr>
          <w:rFonts w:ascii="Calibri" w:hAnsi="Calibri"/>
          <w:i w:val="0"/>
          <w:sz w:val="21"/>
        </w:rPr>
        <w:t>Agente IA acotado a información autorizada y derivación humana.</w:t>
      </w:r>
    </w:p>
    <w:p>
      <w:pPr>
        <w:spacing w:after="120" w:line="259" w:lineRule="auto"/>
      </w:pPr>
      <w:r>
        <w:rPr>
          <w:rFonts w:ascii="Calibri" w:hAnsi="Calibri"/>
          <w:i w:val="0"/>
          <w:sz w:val="21"/>
        </w:rPr>
        <w:t>Despliegue contenedorizado, respaldo y documentación operativa.</w:t>
      </w:r>
    </w:p>
    <w:p>
      <w:pPr>
        <w:pStyle w:val="Heading1"/>
      </w:pPr>
      <w:r>
        <w:rPr>
          <w:rFonts w:ascii="Calibri" w:hAnsi="Calibri"/>
          <w:color w:val="1F4E79"/>
        </w:rPr>
        <w:t>Anexo C. Conclusiones y reflexiones individuales en inglés</w:t>
      </w:r>
    </w:p>
    <w:p>
      <w:pPr>
        <w:spacing w:after="120" w:line="259" w:lineRule="auto"/>
      </w:pPr>
      <w:r>
        <w:rPr>
          <w:rFonts w:ascii="Calibri" w:hAnsi="Calibri"/>
          <w:i/>
          <w:sz w:val="21"/>
        </w:rPr>
        <w:t>The following fields must be completed and personalized by each student. They are intentionally left pending to avoid attributing experiences or opinions that have not been provided.</w:t>
      </w:r>
    </w:p>
    <w:p>
      <w:pPr>
        <w:pStyle w:val="Heading2"/>
      </w:pPr>
      <w:r>
        <w:rPr>
          <w:rFonts w:ascii="Calibri" w:hAnsi="Calibri"/>
          <w:color w:val="1F4E79"/>
        </w:rPr>
        <w:t>Joel López</w:t>
      </w:r>
    </w:p>
    <w:p>
      <w:pPr>
        <w:spacing w:after="120" w:line="259" w:lineRule="auto"/>
      </w:pPr>
      <w:r>
        <w:rPr>
          <w:rFonts w:ascii="Calibri" w:hAnsi="Calibri"/>
          <w:i/>
          <w:sz w:val="21"/>
        </w:rPr>
        <w:t>Pending: individual conclusion and reflection in English.</w:t>
      </w:r>
    </w:p>
    <w:p>
      <w:pPr>
        <w:pStyle w:val="Heading2"/>
      </w:pPr>
      <w:r>
        <w:rPr>
          <w:rFonts w:ascii="Calibri" w:hAnsi="Calibri"/>
          <w:color w:val="1F4E79"/>
        </w:rPr>
        <w:t>Agustín Sorolla</w:t>
      </w:r>
    </w:p>
    <w:p>
      <w:pPr>
        <w:spacing w:after="120" w:line="259" w:lineRule="auto"/>
      </w:pPr>
      <w:r>
        <w:rPr>
          <w:rFonts w:ascii="Calibri" w:hAnsi="Calibri"/>
          <w:i/>
          <w:sz w:val="21"/>
        </w:rPr>
        <w:t>Pending: individual conclusion and reflection in English.</w:t>
      </w:r>
    </w:p>
    <w:p>
      <w:pPr>
        <w:pStyle w:val="Heading2"/>
      </w:pPr>
      <w:r>
        <w:rPr>
          <w:rFonts w:ascii="Calibri" w:hAnsi="Calibri"/>
          <w:color w:val="1F4E79"/>
        </w:rPr>
        <w:t>Matías Martínez</w:t>
      </w:r>
    </w:p>
    <w:p>
      <w:pPr>
        <w:spacing w:after="120" w:line="259" w:lineRule="auto"/>
      </w:pPr>
      <w:r>
        <w:rPr>
          <w:rFonts w:ascii="Calibri" w:hAnsi="Calibri"/>
          <w:i/>
          <w:sz w:val="21"/>
        </w:rPr>
        <w:t>Pending: individual conclusion and reflection in English.</w:t>
      </w:r>
    </w:p>
    <w:p>
      <w:pPr>
        <w:pStyle w:val="Heading1"/>
      </w:pPr>
      <w:r>
        <w:rPr>
          <w:rFonts w:ascii="Calibri" w:hAnsi="Calibri"/>
          <w:color w:val="1F4E79"/>
        </w:rPr>
        <w:t>Anexo D. Validaciones pendientes</w:t>
      </w:r>
    </w:p>
    <w:p>
      <w:pPr>
        <w:spacing w:after="120" w:line="259" w:lineRule="auto"/>
      </w:pPr>
      <w:r>
        <w:rPr>
          <w:rFonts w:ascii="Calibri" w:hAnsi="Calibri"/>
          <w:i w:val="0"/>
          <w:sz w:val="21"/>
        </w:rPr>
        <w:t>Completar RUT y antecedentes individuales.</w:t>
      </w:r>
    </w:p>
    <w:p>
      <w:pPr>
        <w:spacing w:after="120" w:line="259" w:lineRule="auto"/>
      </w:pPr>
      <w:r>
        <w:rPr>
          <w:rFonts w:ascii="Calibri" w:hAnsi="Calibri"/>
          <w:i w:val="0"/>
          <w:sz w:val="21"/>
        </w:rPr>
        <w:t>Aprobar con el docente el escenario simulado y las evidencias propuestas.</w:t>
      </w:r>
    </w:p>
    <w:p>
      <w:pPr>
        <w:spacing w:after="120" w:line="259" w:lineRule="auto"/>
      </w:pPr>
      <w:r>
        <w:rPr>
          <w:rFonts w:ascii="Calibri" w:hAnsi="Calibri"/>
          <w:i w:val="0"/>
          <w:sz w:val="21"/>
        </w:rPr>
        <w:t>Confirmar la equivalencia entre la planilla sumativa y el archivo sumativo no recibido.</w:t>
      </w:r>
    </w:p>
    <w:p>
      <w:pPr>
        <w:spacing w:after="120" w:line="259" w:lineRule="auto"/>
      </w:pPr>
      <w:r>
        <w:rPr>
          <w:rFonts w:ascii="Calibri" w:hAnsi="Calibri"/>
          <w:i w:val="0"/>
          <w:sz w:val="21"/>
        </w:rPr>
        <w:t>Validar las competencias exactas de la malla de ingreso 2023.</w:t>
      </w:r>
    </w:p>
    <w:p>
      <w:pPr>
        <w:spacing w:after="120" w:line="259" w:lineRule="auto"/>
      </w:pPr>
      <w:r>
        <w:rPr>
          <w:rFonts w:ascii="Calibri" w:hAnsi="Calibri"/>
          <w:i w:val="0"/>
          <w:sz w:val="21"/>
        </w:rPr>
        <w:t>Confirmar tecnología y proveedor de IA después de evaluar costo y privacidad.</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customStyle="1" w:styleId="Heading1">
    <w:name w:val="heading 1"/>
    <w:rPr>
      <w:rFonts w:ascii="Calibri" w:hAnsi="Calibri"/>
      <w:b/>
      <w:color w:val="1F4E79"/>
      <w:sz w:val="30"/>
    </w:rPr>
  </w:style>
  <w:style w:type="paragraph" w:customStyle="1" w:styleId="Heading2">
    <w:name w:val="heading 2"/>
    <w:rPr>
      <w:rFonts w:ascii="Calibri" w:hAnsi="Calibri"/>
      <w:b/>
      <w:color w:val="2F549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InmoGest IA - Definición Proyecto APT</dc:title>
  <dc:subject>Capstone PTY4614 - Fase 1</dc:subject>
  <dc:creator>Joel López, Agustín Sorolla y Matías Martínez</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