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3F56" w14:textId="77777777" w:rsidR="00DA4A91" w:rsidRPr="00276248" w:rsidRDefault="00DA4A91" w:rsidP="009A1754">
      <w:pPr>
        <w:jc w:val="center"/>
        <w:rPr>
          <w:rFonts w:ascii="Times New Roman" w:hAnsi="Times New Roman" w:cs="Times New Roman"/>
          <w:b/>
          <w:bCs/>
          <w:sz w:val="28"/>
          <w:szCs w:val="28"/>
        </w:rPr>
      </w:pPr>
      <w:r w:rsidRPr="00276248">
        <w:rPr>
          <w:rFonts w:ascii="Times New Roman" w:hAnsi="Times New Roman" w:cs="Times New Roman"/>
          <w:b/>
          <w:bCs/>
          <w:sz w:val="28"/>
          <w:szCs w:val="28"/>
        </w:rPr>
        <w:t>Modelos Preditivos para Adesão a Campanhas Bancárias: Uma Análise Baseada em Aprendizado de Máquina</w:t>
      </w:r>
    </w:p>
    <w:p w14:paraId="76E47ECF" w14:textId="37B1011E" w:rsidR="00DA4A91" w:rsidRPr="00276248" w:rsidRDefault="00DA4A91" w:rsidP="009A1754">
      <w:pPr>
        <w:jc w:val="center"/>
        <w:rPr>
          <w:rFonts w:ascii="Times New Roman" w:hAnsi="Times New Roman" w:cs="Times New Roman"/>
        </w:rPr>
      </w:pPr>
      <w:r w:rsidRPr="00276248">
        <w:rPr>
          <w:rFonts w:ascii="Times New Roman" w:hAnsi="Times New Roman" w:cs="Times New Roman"/>
        </w:rPr>
        <w:t>Antônio Cordeiro, Joelma Printes, Leticia Natividade, Luciano Carvalho</w:t>
      </w:r>
    </w:p>
    <w:p w14:paraId="71927A8C" w14:textId="77777777" w:rsidR="00184743" w:rsidRPr="00276248" w:rsidRDefault="00184743" w:rsidP="009A1754">
      <w:pPr>
        <w:spacing w:after="0" w:line="240" w:lineRule="auto"/>
        <w:jc w:val="center"/>
        <w:rPr>
          <w:rFonts w:ascii="Times New Roman" w:hAnsi="Times New Roman" w:cs="Times New Roman"/>
        </w:rPr>
      </w:pPr>
      <w:r w:rsidRPr="00276248">
        <w:rPr>
          <w:rFonts w:ascii="Times New Roman" w:hAnsi="Times New Roman" w:cs="Times New Roman"/>
        </w:rPr>
        <w:t>Universidade do Estado do Amazonas - UEA</w:t>
      </w:r>
    </w:p>
    <w:p w14:paraId="2F601782" w14:textId="1B7442E0" w:rsidR="00184743" w:rsidRPr="00276248" w:rsidRDefault="00184743" w:rsidP="009A1754">
      <w:pPr>
        <w:spacing w:after="0" w:line="240" w:lineRule="auto"/>
        <w:jc w:val="center"/>
        <w:rPr>
          <w:rFonts w:ascii="Times New Roman" w:hAnsi="Times New Roman" w:cs="Times New Roman"/>
        </w:rPr>
      </w:pPr>
      <w:r w:rsidRPr="00276248">
        <w:rPr>
          <w:rFonts w:ascii="Times New Roman" w:hAnsi="Times New Roman" w:cs="Times New Roman"/>
        </w:rPr>
        <w:t>Manaus – AM – Brasil</w:t>
      </w:r>
    </w:p>
    <w:p w14:paraId="681C8892" w14:textId="77777777" w:rsidR="008C6027" w:rsidRPr="00276248" w:rsidRDefault="008C6027" w:rsidP="009A1754">
      <w:pPr>
        <w:jc w:val="both"/>
        <w:rPr>
          <w:rFonts w:ascii="Times New Roman" w:hAnsi="Times New Roman" w:cs="Times New Roman"/>
        </w:rPr>
      </w:pPr>
    </w:p>
    <w:p w14:paraId="5C7836DC" w14:textId="77777777" w:rsidR="008C6027" w:rsidRPr="00276248" w:rsidRDefault="008C6027" w:rsidP="0017620B">
      <w:pPr>
        <w:rPr>
          <w:rFonts w:ascii="Times New Roman" w:hAnsi="Times New Roman" w:cs="Times New Roman"/>
        </w:rPr>
      </w:pPr>
    </w:p>
    <w:p w14:paraId="623B4216" w14:textId="77777777" w:rsidR="008C6027" w:rsidRPr="00276248" w:rsidRDefault="008C6027" w:rsidP="009A1754">
      <w:pPr>
        <w:jc w:val="both"/>
        <w:rPr>
          <w:rFonts w:ascii="Times New Roman" w:hAnsi="Times New Roman" w:cs="Times New Roman"/>
        </w:rPr>
      </w:pPr>
      <w:r w:rsidRPr="00276248">
        <w:rPr>
          <w:rFonts w:ascii="Times New Roman" w:hAnsi="Times New Roman" w:cs="Times New Roman"/>
          <w:b/>
          <w:bCs/>
        </w:rPr>
        <w:t>Resumo.</w:t>
      </w:r>
      <w:r w:rsidRPr="00276248">
        <w:rPr>
          <w:rFonts w:ascii="Times New Roman" w:hAnsi="Times New Roman" w:cs="Times New Roman"/>
        </w:rPr>
        <w:t> Este trabalho apresenta o desenvolvimento e avaliação de modelos de aprendizado de máquina para prever a adesão de clientes a campanhas de marketing bancário, utilizando o dataset "Bank Marketing". Implementamos classificação binária para identificar clientes propensos a subscrever depósitos a prazo. Técnicas de balanceamento (SMOTE), validação estratificada e múltiplos algoritmos foram empregados. Os resultados mostram que o SVM obteve o melhor desempenho geral (F1-Score = 0,46), com variáveis econômicas emergindo como as mais preditivas. Uma interface interativa foi desenvolvida para aplicação prática dos modelos.</w:t>
      </w:r>
    </w:p>
    <w:p w14:paraId="16632B4C" w14:textId="77777777" w:rsidR="008C6027" w:rsidRPr="00276248" w:rsidRDefault="008C6027" w:rsidP="009A1754">
      <w:pPr>
        <w:jc w:val="both"/>
        <w:rPr>
          <w:rFonts w:ascii="Times New Roman" w:hAnsi="Times New Roman" w:cs="Times New Roman"/>
        </w:rPr>
      </w:pPr>
      <w:r w:rsidRPr="00276248">
        <w:rPr>
          <w:rFonts w:ascii="Times New Roman" w:hAnsi="Times New Roman" w:cs="Times New Roman"/>
          <w:b/>
          <w:bCs/>
        </w:rPr>
        <w:t>Palavras-chave:</w:t>
      </w:r>
      <w:r w:rsidRPr="00276248">
        <w:rPr>
          <w:rFonts w:ascii="Times New Roman" w:hAnsi="Times New Roman" w:cs="Times New Roman"/>
        </w:rPr>
        <w:t> Machine Learning, Marketing Bancário, Classificação Binária, SMOTE, SVM.</w:t>
      </w:r>
    </w:p>
    <w:p w14:paraId="7580CC43" w14:textId="7CC5D2C3" w:rsidR="008C6027" w:rsidRPr="00276248" w:rsidRDefault="008C6027" w:rsidP="009A1754">
      <w:pPr>
        <w:jc w:val="both"/>
        <w:rPr>
          <w:rFonts w:ascii="Times New Roman" w:hAnsi="Times New Roman" w:cs="Times New Roman"/>
        </w:rPr>
      </w:pPr>
    </w:p>
    <w:p w14:paraId="69291562" w14:textId="77777777" w:rsidR="008C6027" w:rsidRPr="00276248" w:rsidRDefault="008C6027" w:rsidP="009A1754">
      <w:pPr>
        <w:jc w:val="both"/>
        <w:rPr>
          <w:rFonts w:ascii="Times New Roman" w:hAnsi="Times New Roman" w:cs="Times New Roman"/>
        </w:rPr>
      </w:pPr>
      <w:r w:rsidRPr="00276248">
        <w:rPr>
          <w:rFonts w:ascii="Times New Roman" w:hAnsi="Times New Roman" w:cs="Times New Roman"/>
          <w:b/>
          <w:bCs/>
        </w:rPr>
        <w:t>Abstract.</w:t>
      </w:r>
      <w:r w:rsidRPr="00276248">
        <w:rPr>
          <w:rFonts w:ascii="Times New Roman" w:hAnsi="Times New Roman" w:cs="Times New Roman"/>
        </w:rPr>
        <w:t> This work presents the development and evaluation of machine learning models to predict customer adherence to bank marketing campaigns using the "Bank Marketing" dataset. We implemented binary classification to identify customers likely to subscribe to term deposits. Balancing techniques (SMOTE), stratified validation, and multiple algorithms were employed. Results show that SVM achieved the best overall performance (F1-Score = 0.46), with economic variables emerging as the most predictive. An interactive interface was developed for practical application of the models.</w:t>
      </w:r>
    </w:p>
    <w:p w14:paraId="682631EE" w14:textId="77777777" w:rsidR="008C6027" w:rsidRPr="00276248" w:rsidRDefault="008C6027" w:rsidP="009A1754">
      <w:pPr>
        <w:jc w:val="both"/>
        <w:rPr>
          <w:rFonts w:ascii="Times New Roman" w:hAnsi="Times New Roman" w:cs="Times New Roman"/>
        </w:rPr>
      </w:pPr>
      <w:r w:rsidRPr="00276248">
        <w:rPr>
          <w:rFonts w:ascii="Times New Roman" w:hAnsi="Times New Roman" w:cs="Times New Roman"/>
          <w:b/>
          <w:bCs/>
        </w:rPr>
        <w:t>Keywords:</w:t>
      </w:r>
      <w:r w:rsidRPr="00276248">
        <w:rPr>
          <w:rFonts w:ascii="Times New Roman" w:hAnsi="Times New Roman" w:cs="Times New Roman"/>
        </w:rPr>
        <w:t> Machine Learning, Bank Marketing, Binary Classification, SMOTE, SVM.</w:t>
      </w:r>
    </w:p>
    <w:p w14:paraId="624D7D16" w14:textId="5C58F9E9" w:rsidR="008C6027" w:rsidRPr="00276248" w:rsidRDefault="008C6027" w:rsidP="009A1754">
      <w:pPr>
        <w:jc w:val="both"/>
        <w:rPr>
          <w:rFonts w:ascii="Times New Roman" w:hAnsi="Times New Roman" w:cs="Times New Roman"/>
        </w:rPr>
      </w:pPr>
      <w:r w:rsidRPr="00276248">
        <w:rPr>
          <w:rFonts w:ascii="Times New Roman" w:hAnsi="Times New Roman" w:cs="Times New Roman"/>
        </w:rPr>
        <w:br w:type="page"/>
      </w:r>
    </w:p>
    <w:p w14:paraId="4BD7F42A"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lastRenderedPageBreak/>
        <w:t>1. Introdução</w:t>
      </w:r>
    </w:p>
    <w:p w14:paraId="36BEBE75" w14:textId="77777777" w:rsidR="005A63DB" w:rsidRPr="00276248" w:rsidRDefault="005A63DB" w:rsidP="005A63DB">
      <w:pPr>
        <w:jc w:val="both"/>
        <w:rPr>
          <w:rFonts w:ascii="Times New Roman" w:hAnsi="Times New Roman" w:cs="Times New Roman"/>
        </w:rPr>
      </w:pPr>
    </w:p>
    <w:p w14:paraId="4E9D681E" w14:textId="77777777" w:rsidR="005A63DB" w:rsidRPr="00276248" w:rsidRDefault="005A63DB" w:rsidP="009E70CB">
      <w:pPr>
        <w:ind w:firstLine="708"/>
        <w:rPr>
          <w:rFonts w:ascii="Times New Roman" w:hAnsi="Times New Roman" w:cs="Times New Roman"/>
        </w:rPr>
      </w:pPr>
      <w:r w:rsidRPr="00276248">
        <w:rPr>
          <w:rFonts w:ascii="Times New Roman" w:hAnsi="Times New Roman" w:cs="Times New Roman"/>
        </w:rPr>
        <w:t>A predição da adesão de clientes a campanhas de marketing bancário constitui um problema estratégico relevante para instituições financeiras, uma vez que campanhas mal direcionadas implicam desperdício de recursos, aumento de custos operacionais e redução da eficiência comercial. O uso de técnicas de aprendizado de máquina permite antecipar o comportamento do cliente, possibilitando a segmentação mais precisa do público-alvo e a maximização do retorno sobre investimento (ROI).</w:t>
      </w:r>
    </w:p>
    <w:p w14:paraId="07B02A08" w14:textId="77777777" w:rsidR="005A63DB" w:rsidRPr="00276248" w:rsidRDefault="005A63DB" w:rsidP="005A63DB">
      <w:pPr>
        <w:jc w:val="both"/>
        <w:rPr>
          <w:rFonts w:ascii="Times New Roman" w:hAnsi="Times New Roman" w:cs="Times New Roman"/>
        </w:rPr>
      </w:pPr>
    </w:p>
    <w:p w14:paraId="0C49344D"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Neste contexto, este estudo investiga a aplicação de modelos de classificação supervisionada para prever a probabilidade de um cliente subscrever um depósito a prazo, utilizando informações demográficas, socioeconômicas, características da campanha e variáveis macroeconômicas presentes no dataset Bank Marketing. Além da construção de modelos preditivos, o trabalho busca extrair insights analíticos que possam apoiar decisões estratégicas de marketing.</w:t>
      </w:r>
    </w:p>
    <w:p w14:paraId="6F6814B5" w14:textId="77777777" w:rsidR="005A63DB" w:rsidRPr="00276248" w:rsidRDefault="005A63DB" w:rsidP="005A63DB">
      <w:pPr>
        <w:jc w:val="both"/>
        <w:rPr>
          <w:rFonts w:ascii="Times New Roman" w:hAnsi="Times New Roman" w:cs="Times New Roman"/>
        </w:rPr>
      </w:pPr>
    </w:p>
    <w:p w14:paraId="06EF6070"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2. Descrição do Problema</w:t>
      </w:r>
    </w:p>
    <w:p w14:paraId="285365C1" w14:textId="77777777" w:rsidR="005A63DB" w:rsidRPr="00276248" w:rsidRDefault="005A63DB" w:rsidP="005A63DB">
      <w:pPr>
        <w:jc w:val="both"/>
        <w:rPr>
          <w:rFonts w:ascii="Times New Roman" w:hAnsi="Times New Roman" w:cs="Times New Roman"/>
        </w:rPr>
      </w:pPr>
    </w:p>
    <w:p w14:paraId="22737861"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O problema abordado é de classificação binária, no qual o objetivo é prever se um cliente irá ou não aderir a uma oferta de depósito a prazo, representado pela variável alvo y, assumindo os valores “yes” (adesão) ou “no” (não adesão). A complexidade do problema decorre do forte desbalanceamento entre as classes, bem como da influência simultânea de fatores individuais, históricos e macroeconômicos sobre a decisão do cliente.</w:t>
      </w:r>
    </w:p>
    <w:p w14:paraId="42DDDDDB" w14:textId="77777777" w:rsidR="005A63DB" w:rsidRPr="00276248" w:rsidRDefault="005A63DB" w:rsidP="005A63DB">
      <w:pPr>
        <w:jc w:val="both"/>
        <w:rPr>
          <w:rFonts w:ascii="Times New Roman" w:hAnsi="Times New Roman" w:cs="Times New Roman"/>
        </w:rPr>
      </w:pPr>
    </w:p>
    <w:p w14:paraId="5494F260"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A investigação é guiada por questões analíticas fundamentais, tais como a identificação de características demográficas associadas a maior propensão de adesão, o impacto do histórico de campanhas anteriores, a existência de perfis ocupacionais e educacionais mais responsivos, a influência de condições macroeconômicas e a possível presença de padrões sazonais na eficácia das campanhas.</w:t>
      </w:r>
    </w:p>
    <w:p w14:paraId="71232237" w14:textId="77777777" w:rsidR="005A63DB" w:rsidRPr="00276248" w:rsidRDefault="005A63DB" w:rsidP="005A63DB">
      <w:pPr>
        <w:jc w:val="both"/>
        <w:rPr>
          <w:rFonts w:ascii="Times New Roman" w:hAnsi="Times New Roman" w:cs="Times New Roman"/>
        </w:rPr>
      </w:pPr>
    </w:p>
    <w:p w14:paraId="6BE493E9"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Para responder a essas questões, o estudo adota uma abordagem integrada que combina análise exploratória de dados, pré-processamento rigoroso, balanceamento de classes, treinamento de múltiplos modelos de aprendizado de máquina e avaliação comparativa de desempenho, culminando na implementação de uma aplicação interativa para predições em tempo real.</w:t>
      </w:r>
    </w:p>
    <w:p w14:paraId="21A4D4D3" w14:textId="77777777" w:rsidR="00417A22" w:rsidRPr="00276248" w:rsidRDefault="00417A22" w:rsidP="00417A22">
      <w:pPr>
        <w:jc w:val="both"/>
        <w:rPr>
          <w:rFonts w:ascii="Times New Roman" w:hAnsi="Times New Roman" w:cs="Times New Roman"/>
        </w:rPr>
      </w:pPr>
      <w:r w:rsidRPr="00276248">
        <w:rPr>
          <w:rFonts w:ascii="Times New Roman" w:hAnsi="Times New Roman" w:cs="Times New Roman"/>
        </w:rPr>
        <w:t>Esta pesquisa é guiada pelas seguintes perguntas fundamentais:</w:t>
      </w:r>
    </w:p>
    <w:p w14:paraId="4B857021" w14:textId="77777777" w:rsidR="00417A22" w:rsidRPr="00276248" w:rsidRDefault="00417A22" w:rsidP="00417A22">
      <w:pPr>
        <w:numPr>
          <w:ilvl w:val="0"/>
          <w:numId w:val="34"/>
        </w:numPr>
        <w:rPr>
          <w:rFonts w:ascii="Times New Roman" w:hAnsi="Times New Roman" w:cs="Times New Roman"/>
        </w:rPr>
      </w:pPr>
      <w:r w:rsidRPr="00276248">
        <w:rPr>
          <w:rFonts w:ascii="Times New Roman" w:hAnsi="Times New Roman" w:cs="Times New Roman"/>
          <w:b/>
          <w:bCs/>
        </w:rPr>
        <w:lastRenderedPageBreak/>
        <w:t>Quais características demográficas dos clientes estão relacionadas a maior adesão?</w:t>
      </w:r>
      <w:r w:rsidRPr="00276248">
        <w:rPr>
          <w:rFonts w:ascii="Times New Roman" w:hAnsi="Times New Roman" w:cs="Times New Roman"/>
        </w:rPr>
        <w:br/>
        <w:t>Busca-se identificar atributos como idade, estado civil, profissão e escolaridade que possam explicar variações na propensão à adesão.</w:t>
      </w:r>
    </w:p>
    <w:p w14:paraId="592B74C8" w14:textId="77777777" w:rsidR="00417A22" w:rsidRPr="00276248" w:rsidRDefault="00417A22" w:rsidP="00417A22">
      <w:pPr>
        <w:numPr>
          <w:ilvl w:val="0"/>
          <w:numId w:val="34"/>
        </w:numPr>
        <w:rPr>
          <w:rFonts w:ascii="Times New Roman" w:hAnsi="Times New Roman" w:cs="Times New Roman"/>
        </w:rPr>
      </w:pPr>
      <w:r w:rsidRPr="00276248">
        <w:rPr>
          <w:rFonts w:ascii="Times New Roman" w:hAnsi="Times New Roman" w:cs="Times New Roman"/>
          <w:b/>
          <w:bCs/>
        </w:rPr>
        <w:t>O histórico de contatos e resultados de campanhas anteriores influenciam a decisão atual?</w:t>
      </w:r>
      <w:r w:rsidRPr="00276248">
        <w:rPr>
          <w:rFonts w:ascii="Times New Roman" w:hAnsi="Times New Roman" w:cs="Times New Roman"/>
        </w:rPr>
        <w:br/>
        <w:t>Avalia-se se variáveis como resultado da campanha anterior e número de contatos têm impacto significativo na taxa de adesão.</w:t>
      </w:r>
    </w:p>
    <w:p w14:paraId="732C11D7" w14:textId="77777777" w:rsidR="00417A22" w:rsidRPr="00276248" w:rsidRDefault="00417A22" w:rsidP="00417A22">
      <w:pPr>
        <w:numPr>
          <w:ilvl w:val="0"/>
          <w:numId w:val="34"/>
        </w:numPr>
        <w:rPr>
          <w:rFonts w:ascii="Times New Roman" w:hAnsi="Times New Roman" w:cs="Times New Roman"/>
        </w:rPr>
      </w:pPr>
      <w:r w:rsidRPr="00276248">
        <w:rPr>
          <w:rFonts w:ascii="Times New Roman" w:hAnsi="Times New Roman" w:cs="Times New Roman"/>
          <w:b/>
          <w:bCs/>
        </w:rPr>
        <w:t>Existem perfis ocupacionais ou educacionais associados a maior taxa de adesão?</w:t>
      </w:r>
      <w:r w:rsidRPr="00276248">
        <w:rPr>
          <w:rFonts w:ascii="Times New Roman" w:hAnsi="Times New Roman" w:cs="Times New Roman"/>
        </w:rPr>
        <w:br/>
        <w:t>Identifica-se grupos profissionais e níveis de escolaridade que apresentam maior concentração de respostas positivas.</w:t>
      </w:r>
    </w:p>
    <w:p w14:paraId="7CB5689A" w14:textId="77777777" w:rsidR="00417A22" w:rsidRPr="00276248" w:rsidRDefault="00417A22" w:rsidP="00417A22">
      <w:pPr>
        <w:numPr>
          <w:ilvl w:val="0"/>
          <w:numId w:val="34"/>
        </w:numPr>
        <w:rPr>
          <w:rFonts w:ascii="Times New Roman" w:hAnsi="Times New Roman" w:cs="Times New Roman"/>
        </w:rPr>
      </w:pPr>
      <w:r w:rsidRPr="00276248">
        <w:rPr>
          <w:rFonts w:ascii="Times New Roman" w:hAnsi="Times New Roman" w:cs="Times New Roman"/>
          <w:b/>
          <w:bCs/>
        </w:rPr>
        <w:t>Fatores macroeconômicos afetam a decisão do cliente?</w:t>
      </w:r>
      <w:r w:rsidRPr="00276248">
        <w:rPr>
          <w:rFonts w:ascii="Times New Roman" w:hAnsi="Times New Roman" w:cs="Times New Roman"/>
        </w:rPr>
        <w:br/>
        <w:t>Examina-se se variáveis como taxa de emprego, índices de confiança e taxas de juro influenciam padrões de comportamento.</w:t>
      </w:r>
    </w:p>
    <w:p w14:paraId="567AD3C1" w14:textId="77777777" w:rsidR="00417A22" w:rsidRPr="00276248" w:rsidRDefault="00417A22" w:rsidP="00417A22">
      <w:pPr>
        <w:numPr>
          <w:ilvl w:val="0"/>
          <w:numId w:val="34"/>
        </w:numPr>
        <w:rPr>
          <w:rFonts w:ascii="Times New Roman" w:hAnsi="Times New Roman" w:cs="Times New Roman"/>
        </w:rPr>
      </w:pPr>
      <w:r w:rsidRPr="00276248">
        <w:rPr>
          <w:rFonts w:ascii="Times New Roman" w:hAnsi="Times New Roman" w:cs="Times New Roman"/>
          <w:b/>
          <w:bCs/>
        </w:rPr>
        <w:t>A sazonalidade impacta a eficácia da campanha?</w:t>
      </w:r>
      <w:r w:rsidRPr="00276248">
        <w:rPr>
          <w:rFonts w:ascii="Times New Roman" w:hAnsi="Times New Roman" w:cs="Times New Roman"/>
        </w:rPr>
        <w:br/>
        <w:t>Avalia-se se há períodos do ano ou dias da semana mais propícios à adesão.</w:t>
      </w:r>
    </w:p>
    <w:p w14:paraId="411A7E09" w14:textId="1D60CE16" w:rsidR="00417A22" w:rsidRPr="00276248" w:rsidRDefault="00417A22" w:rsidP="009E70CB">
      <w:pPr>
        <w:ind w:firstLine="360"/>
        <w:jc w:val="both"/>
        <w:rPr>
          <w:rFonts w:ascii="Times New Roman" w:hAnsi="Times New Roman" w:cs="Times New Roman"/>
        </w:rPr>
      </w:pPr>
      <w:r w:rsidRPr="00276248">
        <w:rPr>
          <w:rFonts w:ascii="Times New Roman" w:hAnsi="Times New Roman" w:cs="Times New Roman"/>
        </w:rPr>
        <w:t>Com base nessas questões, o estudo combina A abordagem inclui pré-processamento, balanceamento de classes, treinamento de múltiplos modelos e avaliação robusta, culminando na implementação de uma interface interativa para predições em tempo real,</w:t>
      </w:r>
      <w:r w:rsidR="00E357C6" w:rsidRPr="00276248">
        <w:rPr>
          <w:rFonts w:ascii="Times New Roman" w:hAnsi="Times New Roman" w:cs="Times New Roman"/>
        </w:rPr>
        <w:t xml:space="preserve"> </w:t>
      </w:r>
      <w:r w:rsidRPr="00276248">
        <w:rPr>
          <w:rFonts w:ascii="Times New Roman" w:hAnsi="Times New Roman" w:cs="Times New Roman"/>
        </w:rPr>
        <w:t>para identificar determinantes da adesão e avaliar a capacidade de modelos preditivos em antecipar clientes propensos a responder positivamente.</w:t>
      </w:r>
    </w:p>
    <w:p w14:paraId="3B0B3C45" w14:textId="77777777" w:rsidR="005A63DB" w:rsidRPr="00276248" w:rsidRDefault="005A63DB" w:rsidP="005A63DB">
      <w:pPr>
        <w:jc w:val="both"/>
        <w:rPr>
          <w:rFonts w:ascii="Times New Roman" w:hAnsi="Times New Roman" w:cs="Times New Roman"/>
        </w:rPr>
      </w:pPr>
    </w:p>
    <w:p w14:paraId="3913E8D3"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3. Objetivos do Estudo</w:t>
      </w:r>
    </w:p>
    <w:p w14:paraId="4BD7C49D" w14:textId="77777777" w:rsidR="005A63DB" w:rsidRPr="00276248" w:rsidRDefault="005A63DB" w:rsidP="005A63DB">
      <w:pPr>
        <w:jc w:val="both"/>
        <w:rPr>
          <w:rFonts w:ascii="Times New Roman" w:hAnsi="Times New Roman" w:cs="Times New Roman"/>
        </w:rPr>
      </w:pPr>
    </w:p>
    <w:p w14:paraId="2F9E8C55"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O objetivo principal consiste em desenvolver um modelo preditivo robusto e interpretável para antecipar a adesão de clientes a campanhas de marketing bancário. Como objetivos específicos, busca-se identificar os atributos mais relevantes para a decisão de adesão, avaliar o desempenho comparativo de diferentes algoritmos de classificação e demonstrar a aplicabilidade prática do modelo por meio de uma interface interativa destinada a usuários finais.</w:t>
      </w:r>
    </w:p>
    <w:p w14:paraId="707A75CA" w14:textId="77777777" w:rsidR="005A63DB" w:rsidRPr="00276248" w:rsidRDefault="005A63DB" w:rsidP="005A63DB">
      <w:pPr>
        <w:jc w:val="both"/>
        <w:rPr>
          <w:rFonts w:ascii="Times New Roman" w:hAnsi="Times New Roman" w:cs="Times New Roman"/>
        </w:rPr>
      </w:pPr>
    </w:p>
    <w:p w14:paraId="2505A937"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4. Base de Dados</w:t>
      </w:r>
    </w:p>
    <w:p w14:paraId="65396CEF" w14:textId="77777777" w:rsidR="005A63DB" w:rsidRPr="00276248" w:rsidRDefault="005A63DB" w:rsidP="005A63DB">
      <w:pPr>
        <w:jc w:val="both"/>
        <w:rPr>
          <w:rFonts w:ascii="Times New Roman" w:hAnsi="Times New Roman" w:cs="Times New Roman"/>
        </w:rPr>
      </w:pPr>
    </w:p>
    <w:p w14:paraId="6714F160"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 xml:space="preserve">A base de dados utilizada é o dataset Bank Marketing, na versão bank-additional-full.csv, amplamente empregado em estudos acadêmicos e aplicações de aprendizado de </w:t>
      </w:r>
      <w:r w:rsidRPr="00276248">
        <w:rPr>
          <w:rFonts w:ascii="Times New Roman" w:hAnsi="Times New Roman" w:cs="Times New Roman"/>
        </w:rPr>
        <w:lastRenderedPageBreak/>
        <w:t>máquina. O conjunto de dados é composto por 41.188 registros e 20 atributos explicativos, além da variável alvo.</w:t>
      </w:r>
    </w:p>
    <w:p w14:paraId="297CE6F0" w14:textId="77777777" w:rsidR="005A63DB" w:rsidRPr="00276248" w:rsidRDefault="005A63DB" w:rsidP="005A63DB">
      <w:pPr>
        <w:jc w:val="both"/>
        <w:rPr>
          <w:rFonts w:ascii="Times New Roman" w:hAnsi="Times New Roman" w:cs="Times New Roman"/>
        </w:rPr>
      </w:pPr>
    </w:p>
    <w:p w14:paraId="37B450B7"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A variável de interesse (y) indica se o cliente aderiu ou não à oferta de depósito a prazo. Os atributos explicativos englobam informações demográficas, características da campanha de marketing e indicadores macroeconômicos, o que possibilita uma análise multifatorial do comportamento do consumidor.</w:t>
      </w:r>
    </w:p>
    <w:p w14:paraId="1B8959EB" w14:textId="77777777" w:rsidR="005A63DB" w:rsidRPr="00276248" w:rsidRDefault="005A63DB" w:rsidP="005A63DB">
      <w:pPr>
        <w:jc w:val="both"/>
        <w:rPr>
          <w:rFonts w:ascii="Times New Roman" w:hAnsi="Times New Roman" w:cs="Times New Roman"/>
        </w:rPr>
      </w:pPr>
    </w:p>
    <w:p w14:paraId="7F4B5340"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5. Pré-processamento dos Dados</w:t>
      </w:r>
    </w:p>
    <w:p w14:paraId="07C5B803" w14:textId="77777777" w:rsidR="005A63DB" w:rsidRPr="00276248" w:rsidRDefault="005A63DB" w:rsidP="005A63DB">
      <w:pPr>
        <w:jc w:val="both"/>
        <w:rPr>
          <w:rFonts w:ascii="Times New Roman" w:hAnsi="Times New Roman" w:cs="Times New Roman"/>
        </w:rPr>
      </w:pPr>
    </w:p>
    <w:p w14:paraId="47310502"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O pré-processamento foi conduzido de forma sistemática, visando garantir a integridade do experimento e evitar vieses nos modelos treinados. Inicialmente, foram removidas variáveis com alto risco de data leakage, como a duração do último contato (duration), que só é conhecida após a interação com o cliente, bem como atributos diretamente relacionados a campanhas anteriores (pdays, previous e contact).</w:t>
      </w:r>
    </w:p>
    <w:p w14:paraId="3E9A073A" w14:textId="77777777" w:rsidR="005A63DB" w:rsidRPr="00276248" w:rsidRDefault="005A63DB" w:rsidP="005A63DB">
      <w:pPr>
        <w:jc w:val="both"/>
        <w:rPr>
          <w:rFonts w:ascii="Times New Roman" w:hAnsi="Times New Roman" w:cs="Times New Roman"/>
        </w:rPr>
      </w:pPr>
    </w:p>
    <w:p w14:paraId="36140C52" w14:textId="77777777" w:rsidR="005A63DB" w:rsidRPr="00276248" w:rsidRDefault="005A63DB" w:rsidP="009E70CB">
      <w:pPr>
        <w:ind w:firstLine="708"/>
        <w:jc w:val="both"/>
        <w:rPr>
          <w:rFonts w:ascii="Times New Roman" w:hAnsi="Times New Roman" w:cs="Times New Roman"/>
        </w:rPr>
      </w:pPr>
      <w:r w:rsidRPr="00276248">
        <w:rPr>
          <w:rFonts w:ascii="Times New Roman" w:hAnsi="Times New Roman" w:cs="Times New Roman"/>
        </w:rPr>
        <w:t>As variáveis categóricas foram transformadas por meio de One-Hot Encoding, com a opção drop_first=True, a fim de evitar multicolinearidade perfeita. Esse processo resultou na expansão do espaço de atributos, totalizando aproximadamente 52 variáveis após a codificação.</w:t>
      </w:r>
    </w:p>
    <w:p w14:paraId="3A296DDF" w14:textId="77777777" w:rsidR="005A63DB" w:rsidRPr="00276248" w:rsidRDefault="005A63DB" w:rsidP="005A63DB">
      <w:pPr>
        <w:jc w:val="both"/>
        <w:rPr>
          <w:rFonts w:ascii="Times New Roman" w:hAnsi="Times New Roman" w:cs="Times New Roman"/>
        </w:rPr>
      </w:pPr>
    </w:p>
    <w:p w14:paraId="677CB7A6" w14:textId="77777777" w:rsidR="005D309E" w:rsidRPr="005D309E" w:rsidRDefault="005D309E" w:rsidP="009E70CB">
      <w:pPr>
        <w:ind w:firstLine="708"/>
        <w:jc w:val="both"/>
        <w:rPr>
          <w:rFonts w:ascii="Times New Roman" w:hAnsi="Times New Roman" w:cs="Times New Roman"/>
        </w:rPr>
      </w:pPr>
      <w:r w:rsidRPr="005D309E">
        <w:rPr>
          <w:rFonts w:ascii="Times New Roman" w:hAnsi="Times New Roman" w:cs="Times New Roman"/>
        </w:rPr>
        <w:t xml:space="preserve">Devido ao forte desbalanceamento da variável alvo, foi aplicada a técnica </w:t>
      </w:r>
      <w:r w:rsidRPr="005D309E">
        <w:rPr>
          <w:rFonts w:ascii="Times New Roman" w:hAnsi="Times New Roman" w:cs="Times New Roman"/>
          <w:b/>
          <w:bCs/>
        </w:rPr>
        <w:t>SMOTE (Synthetic Minority Over-sampling Technique)</w:t>
      </w:r>
      <w:r w:rsidRPr="005D309E">
        <w:rPr>
          <w:rFonts w:ascii="Times New Roman" w:hAnsi="Times New Roman" w:cs="Times New Roman"/>
        </w:rPr>
        <w:t xml:space="preserve"> exclusivamente no conjunto de treino, conforme implementado na célula de balanceamento do notebook após a separação dos dados em treino e teste. Nessa etapa, os dados já se encontram previamente divididos por meio de uma estratégia de </w:t>
      </w:r>
      <w:r w:rsidRPr="005D309E">
        <w:rPr>
          <w:rFonts w:ascii="Times New Roman" w:hAnsi="Times New Roman" w:cs="Times New Roman"/>
          <w:i/>
          <w:iCs/>
        </w:rPr>
        <w:t>holdout estratificado</w:t>
      </w:r>
      <w:r w:rsidRPr="005D309E">
        <w:rPr>
          <w:rFonts w:ascii="Times New Roman" w:hAnsi="Times New Roman" w:cs="Times New Roman"/>
        </w:rPr>
        <w:t xml:space="preserve">, garantindo que a distribuição original da variável alvo seja preservada no conjunto de teste. Em seguida, o SMOTE é instanciado a partir da biblioteca </w:t>
      </w:r>
      <w:r w:rsidRPr="005D309E">
        <w:rPr>
          <w:rFonts w:ascii="Times New Roman" w:hAnsi="Times New Roman" w:cs="Times New Roman"/>
          <w:b/>
          <w:bCs/>
        </w:rPr>
        <w:t>imblearn</w:t>
      </w:r>
      <w:r w:rsidRPr="005D309E">
        <w:rPr>
          <w:rFonts w:ascii="Times New Roman" w:hAnsi="Times New Roman" w:cs="Times New Roman"/>
        </w:rPr>
        <w:t>, utilizando uma semente aleatória fixa para assegurar a reprodutibilidade dos resultados, e aplicado apenas sobre X_train e y_train.</w:t>
      </w:r>
    </w:p>
    <w:p w14:paraId="369E4B06" w14:textId="77777777" w:rsidR="005D309E" w:rsidRPr="005D309E" w:rsidRDefault="005D309E" w:rsidP="009E70CB">
      <w:pPr>
        <w:ind w:firstLine="708"/>
        <w:jc w:val="both"/>
        <w:rPr>
          <w:rFonts w:ascii="Times New Roman" w:hAnsi="Times New Roman" w:cs="Times New Roman"/>
        </w:rPr>
      </w:pPr>
      <w:r w:rsidRPr="005D309E">
        <w:rPr>
          <w:rFonts w:ascii="Times New Roman" w:hAnsi="Times New Roman" w:cs="Times New Roman"/>
        </w:rPr>
        <w:t xml:space="preserve">O funcionamento do SMOTE baseia-se na geração de observações sintéticas da classe minoritária por meio da interpolação entre amostras reais e seus vizinhos mais próximos no espaço de atributos, previamente transformado em formato numérico. Como evidenciado na célula correspondente, o método fit_resample é utilizado para produzir um novo conjunto de treino balanceado, no qual as classes passam a apresentar proporções equivalentes. Essa operação ocorre </w:t>
      </w:r>
      <w:r w:rsidRPr="005D309E">
        <w:rPr>
          <w:rFonts w:ascii="Times New Roman" w:hAnsi="Times New Roman" w:cs="Times New Roman"/>
          <w:b/>
          <w:bCs/>
        </w:rPr>
        <w:t>antes da etapa de padronização</w:t>
      </w:r>
      <w:r w:rsidRPr="005D309E">
        <w:rPr>
          <w:rFonts w:ascii="Times New Roman" w:hAnsi="Times New Roman" w:cs="Times New Roman"/>
        </w:rPr>
        <w:t xml:space="preserve">, respeitando a lógica da pipeline implementada no notebook, de modo que o </w:t>
      </w:r>
      <w:r w:rsidRPr="005D309E">
        <w:rPr>
          <w:rFonts w:ascii="Times New Roman" w:hAnsi="Times New Roman" w:cs="Times New Roman"/>
          <w:i/>
          <w:iCs/>
        </w:rPr>
        <w:lastRenderedPageBreak/>
        <w:t>StandardScaler</w:t>
      </w:r>
      <w:r w:rsidRPr="005D309E">
        <w:rPr>
          <w:rFonts w:ascii="Times New Roman" w:hAnsi="Times New Roman" w:cs="Times New Roman"/>
        </w:rPr>
        <w:t xml:space="preserve"> seja ajustado sobre os dados já balanceados, evitando distorções estatísticas.</w:t>
      </w:r>
    </w:p>
    <w:p w14:paraId="71B0F859" w14:textId="77777777" w:rsidR="005D309E" w:rsidRPr="005D309E" w:rsidRDefault="005D309E" w:rsidP="00634B18">
      <w:pPr>
        <w:ind w:firstLine="708"/>
        <w:jc w:val="both"/>
        <w:rPr>
          <w:rFonts w:ascii="Times New Roman" w:hAnsi="Times New Roman" w:cs="Times New Roman"/>
        </w:rPr>
      </w:pPr>
      <w:r w:rsidRPr="005D309E">
        <w:rPr>
          <w:rFonts w:ascii="Times New Roman" w:hAnsi="Times New Roman" w:cs="Times New Roman"/>
        </w:rPr>
        <w:t>A restrição do SMOTE ao conjunto de treino segue boas práticas de aprendizado de máquina, impedindo vazamento de informação (</w:t>
      </w:r>
      <w:r w:rsidRPr="005D309E">
        <w:rPr>
          <w:rFonts w:ascii="Times New Roman" w:hAnsi="Times New Roman" w:cs="Times New Roman"/>
          <w:i/>
          <w:iCs/>
        </w:rPr>
        <w:t>data leakage</w:t>
      </w:r>
      <w:r w:rsidRPr="005D309E">
        <w:rPr>
          <w:rFonts w:ascii="Times New Roman" w:hAnsi="Times New Roman" w:cs="Times New Roman"/>
        </w:rPr>
        <w:t xml:space="preserve">) e garantindo que o conjunto de teste permaneça inalterado e representativo do cenário real. Esse alinhamento metodológico, refletido diretamente na célula do notebook, permitiu que os modelos treinados apresentassem melhor capacidade de aprendizado dos padrões associados à classe positiva, resultando em ganhos consistentes nas métricas de </w:t>
      </w:r>
      <w:r w:rsidRPr="005D309E">
        <w:rPr>
          <w:rFonts w:ascii="Times New Roman" w:hAnsi="Times New Roman" w:cs="Times New Roman"/>
          <w:i/>
          <w:iCs/>
        </w:rPr>
        <w:t>recall</w:t>
      </w:r>
      <w:r w:rsidRPr="005D309E">
        <w:rPr>
          <w:rFonts w:ascii="Times New Roman" w:hAnsi="Times New Roman" w:cs="Times New Roman"/>
        </w:rPr>
        <w:t xml:space="preserve"> e </w:t>
      </w:r>
      <w:r w:rsidRPr="005D309E">
        <w:rPr>
          <w:rFonts w:ascii="Times New Roman" w:hAnsi="Times New Roman" w:cs="Times New Roman"/>
          <w:i/>
          <w:iCs/>
        </w:rPr>
        <w:t>F1-score</w:t>
      </w:r>
      <w:r w:rsidRPr="005D309E">
        <w:rPr>
          <w:rFonts w:ascii="Times New Roman" w:hAnsi="Times New Roman" w:cs="Times New Roman"/>
        </w:rPr>
        <w:t>, especialmente relevantes para o objetivo estratégico de identificar clientes com maior propensão à adesão.</w:t>
      </w:r>
    </w:p>
    <w:p w14:paraId="14BF41B1" w14:textId="5E2C6071" w:rsidR="005A63DB" w:rsidRPr="00276248" w:rsidRDefault="005A63DB" w:rsidP="005A63DB">
      <w:pPr>
        <w:jc w:val="both"/>
        <w:rPr>
          <w:rFonts w:ascii="Times New Roman" w:hAnsi="Times New Roman" w:cs="Times New Roman"/>
        </w:rPr>
      </w:pPr>
      <w:r w:rsidRPr="00276248">
        <w:rPr>
          <w:rFonts w:ascii="Times New Roman" w:hAnsi="Times New Roman" w:cs="Times New Roman"/>
        </w:rPr>
        <w:t>.</w:t>
      </w:r>
    </w:p>
    <w:p w14:paraId="0847E5B1" w14:textId="77777777" w:rsidR="005A63DB" w:rsidRPr="00276248" w:rsidRDefault="005A63DB" w:rsidP="005A63DB">
      <w:pPr>
        <w:jc w:val="both"/>
        <w:rPr>
          <w:rFonts w:ascii="Times New Roman" w:hAnsi="Times New Roman" w:cs="Times New Roman"/>
        </w:rPr>
      </w:pPr>
    </w:p>
    <w:p w14:paraId="4943683B"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6. Metodologia e Modelos Utilizados</w:t>
      </w:r>
    </w:p>
    <w:p w14:paraId="3A026A5D" w14:textId="77777777" w:rsidR="005A63DB" w:rsidRPr="00276248" w:rsidRDefault="005A63DB" w:rsidP="005A63DB">
      <w:pPr>
        <w:jc w:val="both"/>
        <w:rPr>
          <w:rFonts w:ascii="Times New Roman" w:hAnsi="Times New Roman" w:cs="Times New Roman"/>
        </w:rPr>
      </w:pPr>
    </w:p>
    <w:p w14:paraId="09B73DD7"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Foram implementados e comparados quatro algoritmos de classificação amplamente utilizados na literatura: Regressão Logística com regularização L2, Naive Bayes Gaussiano, Support Vector Machine (SVM) com kernel linear e XGBoost baseado em gradient boosting com árvores de decisão.</w:t>
      </w:r>
    </w:p>
    <w:p w14:paraId="55CC2297" w14:textId="77777777" w:rsidR="005A63DB" w:rsidRPr="00276248" w:rsidRDefault="005A63DB" w:rsidP="005A63DB">
      <w:pPr>
        <w:jc w:val="both"/>
        <w:rPr>
          <w:rFonts w:ascii="Times New Roman" w:hAnsi="Times New Roman" w:cs="Times New Roman"/>
        </w:rPr>
      </w:pPr>
    </w:p>
    <w:p w14:paraId="1357F19F"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As configurações dos modelos foram mantidas consistentes, com semente aleatória fixa para reprodutibilidade. No caso do SVM, a opção probability=True foi habilitada para permitir a extração de probabilidades preditas, enquanto o XGBoost foi configurado com a métrica de avaliação logloss. A Regressão Logística utilizou um limite ampliado de iterações para garantir convergência.</w:t>
      </w:r>
    </w:p>
    <w:p w14:paraId="2FDD106B" w14:textId="77777777" w:rsidR="005A63DB" w:rsidRPr="00276248" w:rsidRDefault="005A63DB" w:rsidP="005A63DB">
      <w:pPr>
        <w:jc w:val="both"/>
        <w:rPr>
          <w:rFonts w:ascii="Times New Roman" w:hAnsi="Times New Roman" w:cs="Times New Roman"/>
        </w:rPr>
      </w:pPr>
    </w:p>
    <w:p w14:paraId="4ECBA06D"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7. Estratégia de Avaliação</w:t>
      </w:r>
    </w:p>
    <w:p w14:paraId="74D66157" w14:textId="77777777" w:rsidR="005A63DB" w:rsidRPr="00276248" w:rsidRDefault="005A63DB" w:rsidP="005A63DB">
      <w:pPr>
        <w:jc w:val="both"/>
        <w:rPr>
          <w:rFonts w:ascii="Times New Roman" w:hAnsi="Times New Roman" w:cs="Times New Roman"/>
        </w:rPr>
      </w:pPr>
    </w:p>
    <w:p w14:paraId="1FEAFCE1" w14:textId="77777777" w:rsidR="00A10E21" w:rsidRPr="00A10E21" w:rsidRDefault="00A10E21" w:rsidP="00634B18">
      <w:pPr>
        <w:ind w:firstLine="708"/>
        <w:jc w:val="both"/>
        <w:rPr>
          <w:rFonts w:ascii="Times New Roman" w:hAnsi="Times New Roman" w:cs="Times New Roman"/>
        </w:rPr>
      </w:pPr>
      <w:r w:rsidRPr="00A10E21">
        <w:rPr>
          <w:rFonts w:ascii="Times New Roman" w:hAnsi="Times New Roman" w:cs="Times New Roman"/>
        </w:rPr>
        <w:t xml:space="preserve">A avaliação dos modelos foi conduzida por meio de uma </w:t>
      </w:r>
      <w:r w:rsidRPr="00A10E21">
        <w:rPr>
          <w:rFonts w:ascii="Times New Roman" w:hAnsi="Times New Roman" w:cs="Times New Roman"/>
          <w:b/>
          <w:bCs/>
        </w:rPr>
        <w:t>divisão holdout estratificada</w:t>
      </w:r>
      <w:r w:rsidRPr="00A10E21">
        <w:rPr>
          <w:rFonts w:ascii="Times New Roman" w:hAnsi="Times New Roman" w:cs="Times New Roman"/>
        </w:rPr>
        <w:t xml:space="preserve">, realizada na etapa inicial do pipeline, na qual o conjunto de dados foi separado em </w:t>
      </w:r>
      <w:r w:rsidRPr="00A10E21">
        <w:rPr>
          <w:rFonts w:ascii="Times New Roman" w:hAnsi="Times New Roman" w:cs="Times New Roman"/>
          <w:b/>
          <w:bCs/>
        </w:rPr>
        <w:t>70% para treino e 30% para teste</w:t>
      </w:r>
      <w:r w:rsidRPr="00A10E21">
        <w:rPr>
          <w:rFonts w:ascii="Times New Roman" w:hAnsi="Times New Roman" w:cs="Times New Roman"/>
        </w:rPr>
        <w:t xml:space="preserve">, assegurando a preservação da proporção original da variável alvo em ambos os subconjuntos. Essa divisão é implementada utilizando a função de separação da biblioteca </w:t>
      </w:r>
      <w:r w:rsidRPr="00A10E21">
        <w:rPr>
          <w:rFonts w:ascii="Times New Roman" w:hAnsi="Times New Roman" w:cs="Times New Roman"/>
          <w:b/>
          <w:bCs/>
        </w:rPr>
        <w:t>scikit-learn</w:t>
      </w:r>
      <w:r w:rsidRPr="00A10E21">
        <w:rPr>
          <w:rFonts w:ascii="Times New Roman" w:hAnsi="Times New Roman" w:cs="Times New Roman"/>
        </w:rPr>
        <w:t>, com definição explícita de uma semente aleatória fixa, garantindo a reprodutibilidade dos experimentos.</w:t>
      </w:r>
    </w:p>
    <w:p w14:paraId="7E148DDA" w14:textId="77777777" w:rsidR="001E488A" w:rsidRPr="001E488A" w:rsidRDefault="001E488A" w:rsidP="00634B18">
      <w:pPr>
        <w:ind w:firstLine="708"/>
        <w:jc w:val="both"/>
        <w:rPr>
          <w:rFonts w:ascii="Times New Roman" w:hAnsi="Times New Roman" w:cs="Times New Roman"/>
        </w:rPr>
      </w:pPr>
      <w:r w:rsidRPr="001E488A">
        <w:rPr>
          <w:rFonts w:ascii="Times New Roman" w:hAnsi="Times New Roman" w:cs="Times New Roman"/>
        </w:rPr>
        <w:t xml:space="preserve">Após o treinamento dos modelos sobre o conjunto de treino previamente balanceado, o desempenho preditivo foi avaliado exclusivamente com base nas predições geradas sobre o conjunto de teste, que permanece não balanceado e representativo do cenário real. As métricas consideradas na célula de avaliação incluem </w:t>
      </w:r>
      <w:r w:rsidRPr="001E488A">
        <w:rPr>
          <w:rFonts w:ascii="Times New Roman" w:hAnsi="Times New Roman" w:cs="Times New Roman"/>
          <w:b/>
          <w:bCs/>
        </w:rPr>
        <w:t xml:space="preserve">acurácia, precisão, </w:t>
      </w:r>
      <w:r w:rsidRPr="001E488A">
        <w:rPr>
          <w:rFonts w:ascii="Times New Roman" w:hAnsi="Times New Roman" w:cs="Times New Roman"/>
          <w:b/>
          <w:bCs/>
        </w:rPr>
        <w:lastRenderedPageBreak/>
        <w:t>recall e F1-score</w:t>
      </w:r>
      <w:r w:rsidRPr="001E488A">
        <w:rPr>
          <w:rFonts w:ascii="Times New Roman" w:hAnsi="Times New Roman" w:cs="Times New Roman"/>
        </w:rPr>
        <w:t xml:space="preserve">, todas calculadas a partir da comparação entre os rótulos reais e as classes previstas pelos modelos. A análise confere especial atenção à </w:t>
      </w:r>
      <w:r w:rsidRPr="001E488A">
        <w:rPr>
          <w:rFonts w:ascii="Times New Roman" w:hAnsi="Times New Roman" w:cs="Times New Roman"/>
          <w:b/>
          <w:bCs/>
        </w:rPr>
        <w:t>classe positiva (adesão)</w:t>
      </w:r>
      <w:r w:rsidRPr="001E488A">
        <w:rPr>
          <w:rFonts w:ascii="Times New Roman" w:hAnsi="Times New Roman" w:cs="Times New Roman"/>
        </w:rPr>
        <w:t>, cuja correta identificação é estratégica para o problema em estudo e que apresenta baixa frequência na distribuição original dos dados.</w:t>
      </w:r>
    </w:p>
    <w:p w14:paraId="7592D556" w14:textId="77777777" w:rsidR="001E488A" w:rsidRPr="001E488A" w:rsidRDefault="001E488A" w:rsidP="00634B18">
      <w:pPr>
        <w:ind w:firstLine="708"/>
        <w:jc w:val="both"/>
        <w:rPr>
          <w:rFonts w:ascii="Times New Roman" w:hAnsi="Times New Roman" w:cs="Times New Roman"/>
        </w:rPr>
      </w:pPr>
      <w:r w:rsidRPr="001E488A">
        <w:rPr>
          <w:rFonts w:ascii="Times New Roman" w:hAnsi="Times New Roman" w:cs="Times New Roman"/>
        </w:rPr>
        <w:t xml:space="preserve">Além das métricas globais, o código gera </w:t>
      </w:r>
      <w:r w:rsidRPr="001E488A">
        <w:rPr>
          <w:rFonts w:ascii="Times New Roman" w:hAnsi="Times New Roman" w:cs="Times New Roman"/>
          <w:b/>
          <w:bCs/>
        </w:rPr>
        <w:t>relatórios detalhados de classificação</w:t>
      </w:r>
      <w:r w:rsidRPr="001E488A">
        <w:rPr>
          <w:rFonts w:ascii="Times New Roman" w:hAnsi="Times New Roman" w:cs="Times New Roman"/>
        </w:rPr>
        <w:t xml:space="preserve">, permitindo a avaliação individual do desempenho por classe. Essa análise possibilita examinar de forma explícita os </w:t>
      </w:r>
      <w:r w:rsidRPr="001E488A">
        <w:rPr>
          <w:rFonts w:ascii="Times New Roman" w:hAnsi="Times New Roman" w:cs="Times New Roman"/>
          <w:i/>
          <w:iCs/>
        </w:rPr>
        <w:t>trade-offs</w:t>
      </w:r>
      <w:r w:rsidRPr="001E488A">
        <w:rPr>
          <w:rFonts w:ascii="Times New Roman" w:hAnsi="Times New Roman" w:cs="Times New Roman"/>
        </w:rPr>
        <w:t xml:space="preserve"> entre precisão e sensibilidade, especialmente relevantes em contextos de marketing, nos quais a maximização do </w:t>
      </w:r>
      <w:r w:rsidRPr="001E488A">
        <w:rPr>
          <w:rFonts w:ascii="Times New Roman" w:hAnsi="Times New Roman" w:cs="Times New Roman"/>
          <w:i/>
          <w:iCs/>
        </w:rPr>
        <w:t>recall</w:t>
      </w:r>
      <w:r w:rsidRPr="001E488A">
        <w:rPr>
          <w:rFonts w:ascii="Times New Roman" w:hAnsi="Times New Roman" w:cs="Times New Roman"/>
        </w:rPr>
        <w:t xml:space="preserve"> da classe positiva deve ser cuidadosamente equilibrada com o controle da taxa de falsos positivos. Essa abordagem assegura consistência metodológica entre as etapas de treinamento, validação e interpretação dos resultados, ao mesmo tempo em que fornece subsídios analíticos para a comparação criteriosa entre os modelos avaliados.</w:t>
      </w:r>
    </w:p>
    <w:p w14:paraId="01B0B438" w14:textId="77777777" w:rsidR="005A63DB" w:rsidRPr="00276248" w:rsidRDefault="005A63DB" w:rsidP="005A63DB">
      <w:pPr>
        <w:jc w:val="both"/>
        <w:rPr>
          <w:rFonts w:ascii="Times New Roman" w:hAnsi="Times New Roman" w:cs="Times New Roman"/>
        </w:rPr>
      </w:pPr>
    </w:p>
    <w:p w14:paraId="72FE8688"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8. Análise Exploratória dos Dados</w:t>
      </w:r>
    </w:p>
    <w:p w14:paraId="297C0679" w14:textId="77777777" w:rsidR="005A63DB" w:rsidRPr="00276248" w:rsidRDefault="005A63DB" w:rsidP="005A63DB">
      <w:pPr>
        <w:jc w:val="both"/>
        <w:rPr>
          <w:rFonts w:ascii="Times New Roman" w:hAnsi="Times New Roman" w:cs="Times New Roman"/>
        </w:rPr>
      </w:pPr>
    </w:p>
    <w:p w14:paraId="16110C21"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A análise exploratória revelou padrões relevantes associados à adesão. Clientes que aderiram à campanha apresentam, em média, idade ligeiramente superior à dos não aderentes. Observou-se também maior taxa de adesão entre clientes solteiros e entre aqueles sem dívidas ativas, sugerindo maior flexibilidade financeira.</w:t>
      </w:r>
    </w:p>
    <w:p w14:paraId="270AFBFF" w14:textId="77777777" w:rsidR="005A63DB" w:rsidRPr="00276248" w:rsidRDefault="005A63DB" w:rsidP="005A63DB">
      <w:pPr>
        <w:jc w:val="both"/>
        <w:rPr>
          <w:rFonts w:ascii="Times New Roman" w:hAnsi="Times New Roman" w:cs="Times New Roman"/>
        </w:rPr>
      </w:pPr>
    </w:p>
    <w:p w14:paraId="6B722D57"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O histórico de campanhas anteriores mostrou-se particularmente relevante: clientes que tiveram sucesso em contatos anteriores apresentam uma probabilidade significativamente maior de adesão, enquanto um número excessivo de contatos na campanha atual está associado a menor taxa de resposta positiva, indicando possível efeito de saturação.</w:t>
      </w:r>
    </w:p>
    <w:p w14:paraId="16425C4B" w14:textId="77777777" w:rsidR="005A63DB" w:rsidRPr="00276248" w:rsidRDefault="005A63DB" w:rsidP="005A63DB">
      <w:pPr>
        <w:jc w:val="both"/>
        <w:rPr>
          <w:rFonts w:ascii="Times New Roman" w:hAnsi="Times New Roman" w:cs="Times New Roman"/>
        </w:rPr>
      </w:pPr>
    </w:p>
    <w:p w14:paraId="0ADB5C20"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Em termos ocupacionais e educacionais, estudantes e aposentados destacam-se com maiores taxas de adesão, assim como clientes com níveis educacionais mais elevados. Variáveis macroeconômicas também exercem influência significativa, sendo observada maior adesão em períodos de baixa taxa de juros e maior nível de emprego. Adicionalmente, padrões sazonais indicam maior eficácia das campanhas no primeiro trimestre do ano e em determinados dias da semana.</w:t>
      </w:r>
    </w:p>
    <w:p w14:paraId="1C69F7EA" w14:textId="77777777" w:rsidR="005A63DB" w:rsidRPr="00276248" w:rsidRDefault="005A63DB" w:rsidP="005A63DB">
      <w:pPr>
        <w:jc w:val="both"/>
        <w:rPr>
          <w:rFonts w:ascii="Times New Roman" w:hAnsi="Times New Roman" w:cs="Times New Roman"/>
        </w:rPr>
      </w:pPr>
    </w:p>
    <w:p w14:paraId="2858A001"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9. Implementação Prática</w:t>
      </w:r>
    </w:p>
    <w:p w14:paraId="6AFF1197" w14:textId="77777777" w:rsidR="005A63DB" w:rsidRPr="00276248" w:rsidRDefault="005A63DB" w:rsidP="005A63DB">
      <w:pPr>
        <w:jc w:val="both"/>
        <w:rPr>
          <w:rFonts w:ascii="Times New Roman" w:hAnsi="Times New Roman" w:cs="Times New Roman"/>
        </w:rPr>
      </w:pPr>
    </w:p>
    <w:p w14:paraId="5652B5C8"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 xml:space="preserve">O modelo com melhor desempenho global, o SVM, foi persistido em formato pickle, juntamente com o scaler e a lista de features utilizadas, garantindo consistência no </w:t>
      </w:r>
      <w:r w:rsidRPr="00276248">
        <w:rPr>
          <w:rFonts w:ascii="Times New Roman" w:hAnsi="Times New Roman" w:cs="Times New Roman"/>
        </w:rPr>
        <w:lastRenderedPageBreak/>
        <w:t>processo de inferência. Com base nesse pipeline, foi desenvolvida uma aplicação interativa utilizando Gradio, permitindo a realização de predições em tempo real a partir de informações fornecidas pelo usuário.</w:t>
      </w:r>
    </w:p>
    <w:p w14:paraId="3E149119" w14:textId="77777777" w:rsidR="005A63DB" w:rsidRPr="00276248" w:rsidRDefault="005A63DB" w:rsidP="005A63DB">
      <w:pPr>
        <w:jc w:val="both"/>
        <w:rPr>
          <w:rFonts w:ascii="Times New Roman" w:hAnsi="Times New Roman" w:cs="Times New Roman"/>
        </w:rPr>
      </w:pPr>
    </w:p>
    <w:p w14:paraId="360F44F3"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O fluxo de predição envolve a entrada dos dados via interface web, a codificação automática das variáveis categóricas, a padronização das variáveis numéricas e a geração da predição final, apresentada em linguagem natural, facilitando a interpretação por usuários não técnicos.</w:t>
      </w:r>
    </w:p>
    <w:p w14:paraId="02D4E217" w14:textId="77777777" w:rsidR="005A63DB" w:rsidRPr="00276248" w:rsidRDefault="005A63DB" w:rsidP="005A63DB">
      <w:pPr>
        <w:jc w:val="both"/>
        <w:rPr>
          <w:rFonts w:ascii="Times New Roman" w:hAnsi="Times New Roman" w:cs="Times New Roman"/>
        </w:rPr>
      </w:pPr>
    </w:p>
    <w:p w14:paraId="3BF24E98"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10. Discussão dos Resultados</w:t>
      </w:r>
    </w:p>
    <w:p w14:paraId="59BDE693" w14:textId="77777777" w:rsidR="005A63DB" w:rsidRPr="00276248" w:rsidRDefault="005A63DB" w:rsidP="005A63DB">
      <w:pPr>
        <w:jc w:val="both"/>
        <w:rPr>
          <w:rFonts w:ascii="Times New Roman" w:hAnsi="Times New Roman" w:cs="Times New Roman"/>
        </w:rPr>
      </w:pPr>
    </w:p>
    <w:p w14:paraId="65437F93"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Os resultados confirmam que o histórico positivo em campanhas anteriores é o fator mais determinante para a adesão, seguido por condições macroeconômicas favoráveis e perfis demográficos específicos. Observou-se que modelos mais complexos, como SVM e XGBoost, apresentaram melhor equilíbrio entre precisão e recall, enquanto modelos lineares demonstraram maior sensibilidade para a classe positiva.</w:t>
      </w:r>
    </w:p>
    <w:p w14:paraId="69821300" w14:textId="77777777" w:rsidR="005A63DB" w:rsidRPr="00276248" w:rsidRDefault="005A63DB" w:rsidP="005A63DB">
      <w:pPr>
        <w:jc w:val="both"/>
        <w:rPr>
          <w:rFonts w:ascii="Times New Roman" w:hAnsi="Times New Roman" w:cs="Times New Roman"/>
        </w:rPr>
      </w:pPr>
    </w:p>
    <w:p w14:paraId="3E1FD6B8"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O balanceamento por SMOTE mostrou-se essencial para melhorar a capacidade de detecção de clientes aderentes, embora introduza o risco de geração de exemplos sintéticos não totalmente representativos da realidade.</w:t>
      </w:r>
    </w:p>
    <w:p w14:paraId="667D2403" w14:textId="77777777" w:rsidR="005A63DB" w:rsidRPr="00276248" w:rsidRDefault="005A63DB" w:rsidP="005A63DB">
      <w:pPr>
        <w:jc w:val="both"/>
        <w:rPr>
          <w:rFonts w:ascii="Times New Roman" w:hAnsi="Times New Roman" w:cs="Times New Roman"/>
        </w:rPr>
      </w:pPr>
    </w:p>
    <w:p w14:paraId="69DB78C1"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t>11. Limitações e Trabalhos Futuros</w:t>
      </w:r>
    </w:p>
    <w:p w14:paraId="23B47302" w14:textId="77777777" w:rsidR="005A63DB" w:rsidRPr="00276248" w:rsidRDefault="005A63DB" w:rsidP="005A63DB">
      <w:pPr>
        <w:jc w:val="both"/>
        <w:rPr>
          <w:rFonts w:ascii="Times New Roman" w:hAnsi="Times New Roman" w:cs="Times New Roman"/>
        </w:rPr>
      </w:pPr>
    </w:p>
    <w:p w14:paraId="5CACE6F8"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Apesar dos resultados satisfatórios, o estudo apresenta limitações relevantes. O uso exclusivo de validação holdout restringe a avaliação da variabilidade do desempenho, e a ausência de otimização sistemática de hiperparâmetros pode ter limitado o potencial dos modelos. Além disso, não foram exploradas features derivadas, interações entre variáveis ou modelos mais complexos, como redes neurais profundas.</w:t>
      </w:r>
    </w:p>
    <w:p w14:paraId="7025B0BA" w14:textId="77777777" w:rsidR="005A63DB" w:rsidRPr="00276248" w:rsidRDefault="005A63DB" w:rsidP="005A63DB">
      <w:pPr>
        <w:jc w:val="both"/>
        <w:rPr>
          <w:rFonts w:ascii="Times New Roman" w:hAnsi="Times New Roman" w:cs="Times New Roman"/>
        </w:rPr>
      </w:pPr>
    </w:p>
    <w:p w14:paraId="70F9BA57" w14:textId="77777777" w:rsidR="005A63DB"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Trabalhos futuros podem incorporar validação cruzada estratificada, engenharia de atributos mais avançada e técnicas de explicabilidade, como SHAP, para aprofundar a compreensão dos fatores que influenciam a decisão do cliente.</w:t>
      </w:r>
    </w:p>
    <w:p w14:paraId="376E95AA" w14:textId="23A8E0D0" w:rsidR="00634B18" w:rsidRDefault="00634B18">
      <w:pPr>
        <w:rPr>
          <w:rFonts w:ascii="Times New Roman" w:hAnsi="Times New Roman" w:cs="Times New Roman"/>
        </w:rPr>
      </w:pPr>
      <w:r>
        <w:rPr>
          <w:rFonts w:ascii="Times New Roman" w:hAnsi="Times New Roman" w:cs="Times New Roman"/>
        </w:rPr>
        <w:br w:type="page"/>
      </w:r>
    </w:p>
    <w:p w14:paraId="2870708D" w14:textId="77777777" w:rsidR="005A63DB" w:rsidRPr="00276248" w:rsidRDefault="005A63DB" w:rsidP="005A63DB">
      <w:pPr>
        <w:jc w:val="both"/>
        <w:rPr>
          <w:rFonts w:ascii="Times New Roman" w:hAnsi="Times New Roman" w:cs="Times New Roman"/>
          <w:b/>
          <w:bCs/>
        </w:rPr>
      </w:pPr>
      <w:r w:rsidRPr="00276248">
        <w:rPr>
          <w:rFonts w:ascii="Times New Roman" w:hAnsi="Times New Roman" w:cs="Times New Roman"/>
          <w:b/>
          <w:bCs/>
        </w:rPr>
        <w:lastRenderedPageBreak/>
        <w:t>12. Conclusão</w:t>
      </w:r>
    </w:p>
    <w:p w14:paraId="7C9AAA3C" w14:textId="77777777" w:rsidR="005A63DB" w:rsidRPr="00276248" w:rsidRDefault="005A63DB" w:rsidP="005A63DB">
      <w:pPr>
        <w:jc w:val="both"/>
        <w:rPr>
          <w:rFonts w:ascii="Times New Roman" w:hAnsi="Times New Roman" w:cs="Times New Roman"/>
        </w:rPr>
      </w:pPr>
    </w:p>
    <w:p w14:paraId="5FDA9F41" w14:textId="5481B7E8" w:rsidR="00EC4883" w:rsidRPr="00276248" w:rsidRDefault="005A63DB" w:rsidP="00634B18">
      <w:pPr>
        <w:ind w:firstLine="708"/>
        <w:jc w:val="both"/>
        <w:rPr>
          <w:rFonts w:ascii="Times New Roman" w:hAnsi="Times New Roman" w:cs="Times New Roman"/>
        </w:rPr>
      </w:pPr>
      <w:r w:rsidRPr="00276248">
        <w:rPr>
          <w:rFonts w:ascii="Times New Roman" w:hAnsi="Times New Roman" w:cs="Times New Roman"/>
        </w:rPr>
        <w:t>Conclui-se que modelos de aprendizado de máquina são eficazes na predição da adesão a campanhas de marketing bancário, alcançando níveis elevados de acurácia e bom equilíbrio entre precisão e recall quando combinados com técnicas de balanceamento de classes. A implementação de uma aplicação interativa demonstra a viabilidade prática da solução em ambientes reais, enquanto a análise exploratória fornece insights estratégicos valiosos para o direcionamento de campanhas futuras.</w:t>
      </w:r>
    </w:p>
    <w:p w14:paraId="5B10A5D2" w14:textId="77777777" w:rsidR="00EC4883" w:rsidRPr="00276248" w:rsidRDefault="00EC4883" w:rsidP="00EC4883">
      <w:pPr>
        <w:jc w:val="both"/>
        <w:rPr>
          <w:rFonts w:ascii="Times New Roman" w:hAnsi="Times New Roman" w:cs="Times New Roman"/>
        </w:rPr>
      </w:pPr>
    </w:p>
    <w:p w14:paraId="15A696A8" w14:textId="0FE51476" w:rsidR="00295925" w:rsidRPr="00276248" w:rsidRDefault="00295925" w:rsidP="009A1754">
      <w:pPr>
        <w:jc w:val="both"/>
        <w:rPr>
          <w:rFonts w:ascii="Times New Roman" w:hAnsi="Times New Roman" w:cs="Times New Roman"/>
          <w:b/>
          <w:bCs/>
        </w:rPr>
      </w:pPr>
      <w:r w:rsidRPr="00276248">
        <w:rPr>
          <w:rFonts w:ascii="Times New Roman" w:hAnsi="Times New Roman" w:cs="Times New Roman"/>
          <w:b/>
          <w:bCs/>
        </w:rPr>
        <w:t>1</w:t>
      </w:r>
      <w:r w:rsidR="00E357C6" w:rsidRPr="00276248">
        <w:rPr>
          <w:rFonts w:ascii="Times New Roman" w:hAnsi="Times New Roman" w:cs="Times New Roman"/>
          <w:b/>
          <w:bCs/>
        </w:rPr>
        <w:t>3</w:t>
      </w:r>
      <w:r w:rsidRPr="00276248">
        <w:rPr>
          <w:rFonts w:ascii="Times New Roman" w:hAnsi="Times New Roman" w:cs="Times New Roman"/>
          <w:b/>
          <w:bCs/>
        </w:rPr>
        <w:t xml:space="preserve">. </w:t>
      </w:r>
      <w:r w:rsidR="00B0779B" w:rsidRPr="00276248">
        <w:rPr>
          <w:rFonts w:ascii="Times New Roman" w:hAnsi="Times New Roman" w:cs="Times New Roman"/>
          <w:b/>
          <w:bCs/>
        </w:rPr>
        <w:t>Disponibilidade</w:t>
      </w:r>
    </w:p>
    <w:p w14:paraId="5D74BCEA" w14:textId="69028B1E" w:rsidR="005D457E" w:rsidRPr="00276248" w:rsidRDefault="00295925" w:rsidP="005D457E">
      <w:pPr>
        <w:jc w:val="both"/>
        <w:rPr>
          <w:rFonts w:ascii="Times New Roman" w:hAnsi="Times New Roman" w:cs="Times New Roman"/>
        </w:rPr>
      </w:pPr>
      <w:r w:rsidRPr="00276248">
        <w:rPr>
          <w:rFonts w:ascii="Times New Roman" w:hAnsi="Times New Roman" w:cs="Times New Roman"/>
          <w:b/>
          <w:bCs/>
        </w:rPr>
        <w:t>Código Fonte</w:t>
      </w:r>
      <w:r w:rsidR="005D457E" w:rsidRPr="00276248">
        <w:rPr>
          <w:rFonts w:ascii="Times New Roman" w:hAnsi="Times New Roman" w:cs="Times New Roman"/>
          <w:b/>
          <w:bCs/>
        </w:rPr>
        <w:t xml:space="preserve">: </w:t>
      </w:r>
      <w:hyperlink r:id="rId11" w:history="1">
        <w:r w:rsidR="005D457E" w:rsidRPr="00276248">
          <w:rPr>
            <w:rStyle w:val="Hyperlink"/>
            <w:rFonts w:ascii="Times New Roman" w:hAnsi="Times New Roman" w:cs="Times New Roman"/>
          </w:rPr>
          <w:t>https://github.com/joelma78/Machine-Learning-Aplicado-II</w:t>
        </w:r>
      </w:hyperlink>
    </w:p>
    <w:p w14:paraId="7D92940F" w14:textId="10D1BEEC" w:rsidR="00295925" w:rsidRPr="00276248" w:rsidRDefault="00295925" w:rsidP="009A1754">
      <w:pPr>
        <w:numPr>
          <w:ilvl w:val="0"/>
          <w:numId w:val="33"/>
        </w:numPr>
        <w:jc w:val="both"/>
        <w:rPr>
          <w:rFonts w:ascii="Times New Roman" w:hAnsi="Times New Roman" w:cs="Times New Roman"/>
        </w:rPr>
      </w:pPr>
      <w:r w:rsidRPr="00276248">
        <w:rPr>
          <w:rFonts w:ascii="Times New Roman" w:hAnsi="Times New Roman" w:cs="Times New Roman"/>
          <w:b/>
          <w:bCs/>
        </w:rPr>
        <w:t>Dataset:</w:t>
      </w:r>
      <w:r w:rsidRPr="00276248">
        <w:rPr>
          <w:rFonts w:ascii="Times New Roman" w:hAnsi="Times New Roman" w:cs="Times New Roman"/>
        </w:rPr>
        <w:t> </w:t>
      </w:r>
      <w:hyperlink r:id="rId12" w:history="1">
        <w:r w:rsidR="00165389" w:rsidRPr="00276248">
          <w:rPr>
            <w:rStyle w:val="Hyperlink"/>
            <w:rFonts w:ascii="Times New Roman" w:hAnsi="Times New Roman" w:cs="Times New Roman"/>
          </w:rPr>
          <w:t>https://archive.ics.uci.edu/datasets/?search=bank+marketing</w:t>
        </w:r>
      </w:hyperlink>
    </w:p>
    <w:p w14:paraId="7B4701ED" w14:textId="77777777" w:rsidR="00295925" w:rsidRPr="00276248" w:rsidRDefault="00295925" w:rsidP="009A1754">
      <w:pPr>
        <w:numPr>
          <w:ilvl w:val="0"/>
          <w:numId w:val="33"/>
        </w:numPr>
        <w:jc w:val="both"/>
        <w:rPr>
          <w:rFonts w:ascii="Times New Roman" w:hAnsi="Times New Roman" w:cs="Times New Roman"/>
        </w:rPr>
      </w:pPr>
      <w:r w:rsidRPr="00276248">
        <w:rPr>
          <w:rFonts w:ascii="Times New Roman" w:hAnsi="Times New Roman" w:cs="Times New Roman"/>
          <w:b/>
          <w:bCs/>
        </w:rPr>
        <w:t>Aplicação:</w:t>
      </w:r>
      <w:r w:rsidRPr="00276248">
        <w:rPr>
          <w:rFonts w:ascii="Times New Roman" w:hAnsi="Times New Roman" w:cs="Times New Roman"/>
        </w:rPr>
        <w:t> Interface Gradio disponível para testes interativos</w:t>
      </w:r>
    </w:p>
    <w:p w14:paraId="321BB53B" w14:textId="77777777" w:rsidR="005D457E" w:rsidRPr="00276248" w:rsidRDefault="005D457E" w:rsidP="005D457E">
      <w:pPr>
        <w:ind w:left="720"/>
        <w:jc w:val="both"/>
        <w:rPr>
          <w:rFonts w:ascii="Times New Roman" w:hAnsi="Times New Roman" w:cs="Times New Roman"/>
        </w:rPr>
      </w:pPr>
    </w:p>
    <w:p w14:paraId="228E3296" w14:textId="778389A4" w:rsidR="00295925" w:rsidRPr="00276248" w:rsidRDefault="00D1238E" w:rsidP="009A1754">
      <w:pPr>
        <w:jc w:val="both"/>
        <w:rPr>
          <w:rFonts w:ascii="Times New Roman" w:hAnsi="Times New Roman" w:cs="Times New Roman"/>
          <w:b/>
          <w:bCs/>
        </w:rPr>
      </w:pPr>
      <w:r w:rsidRPr="00276248">
        <w:rPr>
          <w:rFonts w:ascii="Times New Roman" w:hAnsi="Times New Roman" w:cs="Times New Roman"/>
          <w:b/>
          <w:bCs/>
        </w:rPr>
        <w:t>Referências</w:t>
      </w:r>
    </w:p>
    <w:p w14:paraId="44377125" w14:textId="77777777" w:rsidR="00295925" w:rsidRPr="00276248" w:rsidRDefault="00295925" w:rsidP="009A1754">
      <w:pPr>
        <w:jc w:val="both"/>
        <w:rPr>
          <w:rFonts w:ascii="Times New Roman" w:hAnsi="Times New Roman" w:cs="Times New Roman"/>
        </w:rPr>
      </w:pPr>
      <w:r w:rsidRPr="00276248">
        <w:rPr>
          <w:rFonts w:ascii="Times New Roman" w:hAnsi="Times New Roman" w:cs="Times New Roman"/>
        </w:rPr>
        <w:t>[1] MORO, S.; LAUREANO, R.; CORTEZ, P. Using Data Mining for Bank Direct Marketing: An Application of the CRISP-DM Methodology. In: Proceedings of the European Simulation and Modelling Conference, 2011.</w:t>
      </w:r>
    </w:p>
    <w:p w14:paraId="1DFC6B51" w14:textId="77777777" w:rsidR="00295925" w:rsidRPr="00276248" w:rsidRDefault="00295925" w:rsidP="009A1754">
      <w:pPr>
        <w:jc w:val="both"/>
        <w:rPr>
          <w:rFonts w:ascii="Times New Roman" w:hAnsi="Times New Roman" w:cs="Times New Roman"/>
        </w:rPr>
      </w:pPr>
      <w:r w:rsidRPr="00276248">
        <w:rPr>
          <w:rFonts w:ascii="Times New Roman" w:hAnsi="Times New Roman" w:cs="Times New Roman"/>
        </w:rPr>
        <w:t>[2] CHAWLA, N. V. et al. SMOTE: Synthetic Minority Over-sampling Technique. Journal of Artificial Intelligence Research, v. 16, p. 321-357, 2002.</w:t>
      </w:r>
    </w:p>
    <w:p w14:paraId="77ADB1DA" w14:textId="77777777" w:rsidR="00295925" w:rsidRPr="00276248" w:rsidRDefault="00295925" w:rsidP="009A1754">
      <w:pPr>
        <w:jc w:val="both"/>
        <w:rPr>
          <w:rFonts w:ascii="Times New Roman" w:hAnsi="Times New Roman" w:cs="Times New Roman"/>
        </w:rPr>
      </w:pPr>
      <w:r w:rsidRPr="00276248">
        <w:rPr>
          <w:rFonts w:ascii="Times New Roman" w:hAnsi="Times New Roman" w:cs="Times New Roman"/>
        </w:rPr>
        <w:t>[3] PEDREGOSA, F. et al. Scikit-learn: Machine Learning in Python. Journal of Machine Learning Research, v. 12, p. 2825-2830, 2011.</w:t>
      </w:r>
    </w:p>
    <w:p w14:paraId="5D8CF792" w14:textId="77777777" w:rsidR="00295925" w:rsidRPr="00276248" w:rsidRDefault="00295925" w:rsidP="009A1754">
      <w:pPr>
        <w:jc w:val="both"/>
        <w:rPr>
          <w:rFonts w:ascii="Times New Roman" w:hAnsi="Times New Roman" w:cs="Times New Roman"/>
        </w:rPr>
      </w:pPr>
      <w:r w:rsidRPr="00276248">
        <w:rPr>
          <w:rFonts w:ascii="Times New Roman" w:hAnsi="Times New Roman" w:cs="Times New Roman"/>
        </w:rPr>
        <w:t>[4] CHEN, T.; GUESTRIN, C. XGBoost: A Scalable Tree Boosting System. In: Proceedings of the 22nd ACM SIGKDD International Conference on Knowledge Discovery and Data Mining, 2016.</w:t>
      </w:r>
    </w:p>
    <w:p w14:paraId="0D7439E4" w14:textId="73EBEB9B" w:rsidR="0099619D" w:rsidRPr="00276248" w:rsidRDefault="00295925" w:rsidP="009A1754">
      <w:pPr>
        <w:jc w:val="both"/>
        <w:rPr>
          <w:rFonts w:ascii="Times New Roman" w:hAnsi="Times New Roman" w:cs="Times New Roman"/>
        </w:rPr>
      </w:pPr>
      <w:r w:rsidRPr="00276248">
        <w:rPr>
          <w:rFonts w:ascii="Times New Roman" w:hAnsi="Times New Roman" w:cs="Times New Roman"/>
        </w:rPr>
        <w:t>[5] UCI Machine Learning Repository. Bank Marketing Data Set. Disponível em: </w:t>
      </w:r>
      <w:hyperlink r:id="rId13" w:history="1">
        <w:r w:rsidR="00FE46DE" w:rsidRPr="00276248">
          <w:rPr>
            <w:rStyle w:val="Hyperlink"/>
            <w:rFonts w:ascii="Times New Roman" w:hAnsi="Times New Roman" w:cs="Times New Roman"/>
          </w:rPr>
          <w:t>https://archive.ics.uci.edu/datasets/?search=bank+marketing</w:t>
        </w:r>
      </w:hyperlink>
    </w:p>
    <w:sectPr w:rsidR="0099619D" w:rsidRPr="002762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0084" w14:textId="77777777" w:rsidR="00313D3D" w:rsidRDefault="00313D3D" w:rsidP="00AE44C2">
      <w:pPr>
        <w:spacing w:after="0" w:line="240" w:lineRule="auto"/>
      </w:pPr>
      <w:r>
        <w:separator/>
      </w:r>
    </w:p>
  </w:endnote>
  <w:endnote w:type="continuationSeparator" w:id="0">
    <w:p w14:paraId="150BC1BB" w14:textId="77777777" w:rsidR="00313D3D" w:rsidRDefault="00313D3D" w:rsidP="00AE4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03514" w14:textId="77777777" w:rsidR="00313D3D" w:rsidRDefault="00313D3D" w:rsidP="00AE44C2">
      <w:pPr>
        <w:spacing w:after="0" w:line="240" w:lineRule="auto"/>
      </w:pPr>
      <w:r>
        <w:separator/>
      </w:r>
    </w:p>
  </w:footnote>
  <w:footnote w:type="continuationSeparator" w:id="0">
    <w:p w14:paraId="009FF963" w14:textId="77777777" w:rsidR="00313D3D" w:rsidRDefault="00313D3D" w:rsidP="00AE4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9A4"/>
    <w:multiLevelType w:val="multilevel"/>
    <w:tmpl w:val="CE2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4600"/>
    <w:multiLevelType w:val="multilevel"/>
    <w:tmpl w:val="73A05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00BC4"/>
    <w:multiLevelType w:val="multilevel"/>
    <w:tmpl w:val="0140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75B2D"/>
    <w:multiLevelType w:val="multilevel"/>
    <w:tmpl w:val="2AE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45C6E"/>
    <w:multiLevelType w:val="multilevel"/>
    <w:tmpl w:val="48D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D2A2B"/>
    <w:multiLevelType w:val="multilevel"/>
    <w:tmpl w:val="E17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82F60"/>
    <w:multiLevelType w:val="multilevel"/>
    <w:tmpl w:val="84F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92AFB"/>
    <w:multiLevelType w:val="multilevel"/>
    <w:tmpl w:val="BEE4CB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07877"/>
    <w:multiLevelType w:val="hybridMultilevel"/>
    <w:tmpl w:val="9482D9CC"/>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9" w15:restartNumberingAfterBreak="0">
    <w:nsid w:val="23B33B7C"/>
    <w:multiLevelType w:val="multilevel"/>
    <w:tmpl w:val="BEE4CB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24F5B"/>
    <w:multiLevelType w:val="multilevel"/>
    <w:tmpl w:val="BEE4CB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9154AF"/>
    <w:multiLevelType w:val="multilevel"/>
    <w:tmpl w:val="30A80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F7363"/>
    <w:multiLevelType w:val="multilevel"/>
    <w:tmpl w:val="D84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F1828"/>
    <w:multiLevelType w:val="multilevel"/>
    <w:tmpl w:val="C736F2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FE51C6"/>
    <w:multiLevelType w:val="multilevel"/>
    <w:tmpl w:val="DD7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76D38"/>
    <w:multiLevelType w:val="multilevel"/>
    <w:tmpl w:val="BCC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C093B"/>
    <w:multiLevelType w:val="multilevel"/>
    <w:tmpl w:val="ABE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726DEC"/>
    <w:multiLevelType w:val="multilevel"/>
    <w:tmpl w:val="9AE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D11F7"/>
    <w:multiLevelType w:val="multilevel"/>
    <w:tmpl w:val="A918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403EB"/>
    <w:multiLevelType w:val="multilevel"/>
    <w:tmpl w:val="FE5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52257"/>
    <w:multiLevelType w:val="multilevel"/>
    <w:tmpl w:val="4A226E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694418"/>
    <w:multiLevelType w:val="multilevel"/>
    <w:tmpl w:val="C736F2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D1752A"/>
    <w:multiLevelType w:val="multilevel"/>
    <w:tmpl w:val="2BB8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27404"/>
    <w:multiLevelType w:val="multilevel"/>
    <w:tmpl w:val="C736F2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ED5537"/>
    <w:multiLevelType w:val="multilevel"/>
    <w:tmpl w:val="C736F2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52AF3"/>
    <w:multiLevelType w:val="multilevel"/>
    <w:tmpl w:val="13DE92A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F503A5"/>
    <w:multiLevelType w:val="multilevel"/>
    <w:tmpl w:val="105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B33F6"/>
    <w:multiLevelType w:val="multilevel"/>
    <w:tmpl w:val="4852F074"/>
    <w:lvl w:ilvl="0">
      <w:start w:val="5"/>
      <w:numFmt w:val="decimal"/>
      <w:lvlText w:val="%1"/>
      <w:lvlJc w:val="left"/>
      <w:pPr>
        <w:ind w:left="360" w:hanging="360"/>
      </w:pPr>
      <w:rPr>
        <w:rFonts w:eastAsiaTheme="majorEastAsia" w:hint="default"/>
        <w:b/>
      </w:rPr>
    </w:lvl>
    <w:lvl w:ilvl="1">
      <w:start w:val="2"/>
      <w:numFmt w:val="decimal"/>
      <w:lvlText w:val="%1.%2"/>
      <w:lvlJc w:val="left"/>
      <w:pPr>
        <w:ind w:left="720" w:hanging="360"/>
      </w:pPr>
      <w:rPr>
        <w:rFonts w:eastAsiaTheme="majorEastAsia" w:hint="default"/>
        <w:b/>
      </w:rPr>
    </w:lvl>
    <w:lvl w:ilvl="2">
      <w:start w:val="1"/>
      <w:numFmt w:val="decimal"/>
      <w:lvlText w:val="%1.%2.%3"/>
      <w:lvlJc w:val="left"/>
      <w:pPr>
        <w:ind w:left="1440" w:hanging="720"/>
      </w:pPr>
      <w:rPr>
        <w:rFonts w:eastAsiaTheme="majorEastAsia" w:hint="default"/>
        <w:b/>
      </w:rPr>
    </w:lvl>
    <w:lvl w:ilvl="3">
      <w:start w:val="1"/>
      <w:numFmt w:val="decimal"/>
      <w:lvlText w:val="%1.%2.%3.%4"/>
      <w:lvlJc w:val="left"/>
      <w:pPr>
        <w:ind w:left="2160" w:hanging="108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3240" w:hanging="1440"/>
      </w:pPr>
      <w:rPr>
        <w:rFonts w:eastAsiaTheme="majorEastAsia" w:hint="default"/>
        <w:b/>
      </w:rPr>
    </w:lvl>
    <w:lvl w:ilvl="6">
      <w:start w:val="1"/>
      <w:numFmt w:val="decimal"/>
      <w:lvlText w:val="%1.%2.%3.%4.%5.%6.%7"/>
      <w:lvlJc w:val="left"/>
      <w:pPr>
        <w:ind w:left="3600" w:hanging="1440"/>
      </w:pPr>
      <w:rPr>
        <w:rFonts w:eastAsiaTheme="majorEastAsia" w:hint="default"/>
        <w:b/>
      </w:rPr>
    </w:lvl>
    <w:lvl w:ilvl="7">
      <w:start w:val="1"/>
      <w:numFmt w:val="decimal"/>
      <w:lvlText w:val="%1.%2.%3.%4.%5.%6.%7.%8"/>
      <w:lvlJc w:val="left"/>
      <w:pPr>
        <w:ind w:left="4320" w:hanging="1800"/>
      </w:pPr>
      <w:rPr>
        <w:rFonts w:eastAsiaTheme="majorEastAsia" w:hint="default"/>
        <w:b/>
      </w:rPr>
    </w:lvl>
    <w:lvl w:ilvl="8">
      <w:start w:val="1"/>
      <w:numFmt w:val="decimal"/>
      <w:lvlText w:val="%1.%2.%3.%4.%5.%6.%7.%8.%9"/>
      <w:lvlJc w:val="left"/>
      <w:pPr>
        <w:ind w:left="4680" w:hanging="1800"/>
      </w:pPr>
      <w:rPr>
        <w:rFonts w:eastAsiaTheme="majorEastAsia" w:hint="default"/>
        <w:b/>
      </w:rPr>
    </w:lvl>
  </w:abstractNum>
  <w:abstractNum w:abstractNumId="28" w15:restartNumberingAfterBreak="0">
    <w:nsid w:val="75837C6F"/>
    <w:multiLevelType w:val="multilevel"/>
    <w:tmpl w:val="C736F2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CA44B5"/>
    <w:multiLevelType w:val="multilevel"/>
    <w:tmpl w:val="0EF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65907"/>
    <w:multiLevelType w:val="multilevel"/>
    <w:tmpl w:val="BEE4CB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EB2BDA"/>
    <w:multiLevelType w:val="multilevel"/>
    <w:tmpl w:val="F6B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31F37"/>
    <w:multiLevelType w:val="multilevel"/>
    <w:tmpl w:val="C736F2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E024FC"/>
    <w:multiLevelType w:val="multilevel"/>
    <w:tmpl w:val="4A226E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2733505">
    <w:abstractNumId w:val="16"/>
  </w:num>
  <w:num w:numId="2" w16cid:durableId="38360212">
    <w:abstractNumId w:val="11"/>
  </w:num>
  <w:num w:numId="3" w16cid:durableId="1875148074">
    <w:abstractNumId w:val="2"/>
  </w:num>
  <w:num w:numId="4" w16cid:durableId="1582831486">
    <w:abstractNumId w:val="3"/>
  </w:num>
  <w:num w:numId="5" w16cid:durableId="1234320584">
    <w:abstractNumId w:val="5"/>
  </w:num>
  <w:num w:numId="6" w16cid:durableId="331959061">
    <w:abstractNumId w:val="6"/>
  </w:num>
  <w:num w:numId="7" w16cid:durableId="1026445411">
    <w:abstractNumId w:val="12"/>
  </w:num>
  <w:num w:numId="8" w16cid:durableId="704721616">
    <w:abstractNumId w:val="20"/>
  </w:num>
  <w:num w:numId="9" w16cid:durableId="973026138">
    <w:abstractNumId w:val="1"/>
  </w:num>
  <w:num w:numId="10" w16cid:durableId="670373287">
    <w:abstractNumId w:val="27"/>
  </w:num>
  <w:num w:numId="11" w16cid:durableId="1957132829">
    <w:abstractNumId w:val="25"/>
  </w:num>
  <w:num w:numId="12" w16cid:durableId="1084447817">
    <w:abstractNumId w:val="8"/>
  </w:num>
  <w:num w:numId="13" w16cid:durableId="749470415">
    <w:abstractNumId w:val="30"/>
  </w:num>
  <w:num w:numId="14" w16cid:durableId="378167703">
    <w:abstractNumId w:val="9"/>
  </w:num>
  <w:num w:numId="15" w16cid:durableId="232399838">
    <w:abstractNumId w:val="10"/>
  </w:num>
  <w:num w:numId="16" w16cid:durableId="969676639">
    <w:abstractNumId w:val="7"/>
  </w:num>
  <w:num w:numId="17" w16cid:durableId="1938832393">
    <w:abstractNumId w:val="13"/>
  </w:num>
  <w:num w:numId="18" w16cid:durableId="1821801385">
    <w:abstractNumId w:val="0"/>
  </w:num>
  <w:num w:numId="19" w16cid:durableId="1891113168">
    <w:abstractNumId w:val="19"/>
  </w:num>
  <w:num w:numId="20" w16cid:durableId="2135755155">
    <w:abstractNumId w:val="4"/>
  </w:num>
  <w:num w:numId="21" w16cid:durableId="959532008">
    <w:abstractNumId w:val="29"/>
  </w:num>
  <w:num w:numId="22" w16cid:durableId="1934047987">
    <w:abstractNumId w:val="17"/>
  </w:num>
  <w:num w:numId="23" w16cid:durableId="1806775337">
    <w:abstractNumId w:val="18"/>
  </w:num>
  <w:num w:numId="24" w16cid:durableId="607615462">
    <w:abstractNumId w:val="26"/>
  </w:num>
  <w:num w:numId="25" w16cid:durableId="845949172">
    <w:abstractNumId w:val="15"/>
  </w:num>
  <w:num w:numId="26" w16cid:durableId="1551841165">
    <w:abstractNumId w:val="23"/>
  </w:num>
  <w:num w:numId="27" w16cid:durableId="1819149054">
    <w:abstractNumId w:val="24"/>
  </w:num>
  <w:num w:numId="28" w16cid:durableId="1342733972">
    <w:abstractNumId w:val="31"/>
  </w:num>
  <w:num w:numId="29" w16cid:durableId="719403340">
    <w:abstractNumId w:val="21"/>
  </w:num>
  <w:num w:numId="30" w16cid:durableId="918565310">
    <w:abstractNumId w:val="22"/>
  </w:num>
  <w:num w:numId="31" w16cid:durableId="156724412">
    <w:abstractNumId w:val="32"/>
  </w:num>
  <w:num w:numId="32" w16cid:durableId="1834680334">
    <w:abstractNumId w:val="28"/>
  </w:num>
  <w:num w:numId="33" w16cid:durableId="1265191389">
    <w:abstractNumId w:val="14"/>
  </w:num>
  <w:num w:numId="34" w16cid:durableId="2236518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19D"/>
    <w:rsid w:val="0000001C"/>
    <w:rsid w:val="00025694"/>
    <w:rsid w:val="0007227E"/>
    <w:rsid w:val="0007674A"/>
    <w:rsid w:val="00085B20"/>
    <w:rsid w:val="00091B06"/>
    <w:rsid w:val="000C3606"/>
    <w:rsid w:val="001624F0"/>
    <w:rsid w:val="00165389"/>
    <w:rsid w:val="0017620B"/>
    <w:rsid w:val="00184743"/>
    <w:rsid w:val="001C1386"/>
    <w:rsid w:val="001E488A"/>
    <w:rsid w:val="00276248"/>
    <w:rsid w:val="002821BD"/>
    <w:rsid w:val="00290728"/>
    <w:rsid w:val="00295925"/>
    <w:rsid w:val="00313D3D"/>
    <w:rsid w:val="00325BDC"/>
    <w:rsid w:val="00343CC6"/>
    <w:rsid w:val="0038333D"/>
    <w:rsid w:val="00417A22"/>
    <w:rsid w:val="00445CE1"/>
    <w:rsid w:val="00490F98"/>
    <w:rsid w:val="004B1B98"/>
    <w:rsid w:val="004B6D0C"/>
    <w:rsid w:val="004D47DD"/>
    <w:rsid w:val="004F0623"/>
    <w:rsid w:val="005063C5"/>
    <w:rsid w:val="005107F5"/>
    <w:rsid w:val="00541015"/>
    <w:rsid w:val="005548D6"/>
    <w:rsid w:val="00576FCD"/>
    <w:rsid w:val="005937AF"/>
    <w:rsid w:val="005A28D8"/>
    <w:rsid w:val="005A63DB"/>
    <w:rsid w:val="005D309E"/>
    <w:rsid w:val="005D457E"/>
    <w:rsid w:val="00612018"/>
    <w:rsid w:val="00634B18"/>
    <w:rsid w:val="006C28B9"/>
    <w:rsid w:val="007928D4"/>
    <w:rsid w:val="00792EB6"/>
    <w:rsid w:val="00794B4A"/>
    <w:rsid w:val="007A5DAF"/>
    <w:rsid w:val="007C33C4"/>
    <w:rsid w:val="00832FA9"/>
    <w:rsid w:val="008C6027"/>
    <w:rsid w:val="008E1653"/>
    <w:rsid w:val="0099619D"/>
    <w:rsid w:val="009A1754"/>
    <w:rsid w:val="009A568B"/>
    <w:rsid w:val="009C5663"/>
    <w:rsid w:val="009E4CEC"/>
    <w:rsid w:val="009E70CB"/>
    <w:rsid w:val="00A10E21"/>
    <w:rsid w:val="00A329A7"/>
    <w:rsid w:val="00AE44C2"/>
    <w:rsid w:val="00B0779B"/>
    <w:rsid w:val="00B35E17"/>
    <w:rsid w:val="00BD2CA9"/>
    <w:rsid w:val="00BF7A53"/>
    <w:rsid w:val="00C77C7F"/>
    <w:rsid w:val="00D1238E"/>
    <w:rsid w:val="00DA4A91"/>
    <w:rsid w:val="00DD4FB6"/>
    <w:rsid w:val="00E357C6"/>
    <w:rsid w:val="00EC4883"/>
    <w:rsid w:val="00EC7B7D"/>
    <w:rsid w:val="00EE1C6D"/>
    <w:rsid w:val="00EE4795"/>
    <w:rsid w:val="00F41AD7"/>
    <w:rsid w:val="00F6040D"/>
    <w:rsid w:val="00F723D4"/>
    <w:rsid w:val="00FD3E6D"/>
    <w:rsid w:val="00FE46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B581"/>
  <w15:chartTrackingRefBased/>
  <w15:docId w15:val="{CD3A12FF-8DE9-4AD5-A3BD-FA87BB96B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96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96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961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961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961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961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961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961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9619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9619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9619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9619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9619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9619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9619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9619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9619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9619D"/>
    <w:rPr>
      <w:rFonts w:eastAsiaTheme="majorEastAsia" w:cstheme="majorBidi"/>
      <w:color w:val="272727" w:themeColor="text1" w:themeTint="D8"/>
    </w:rPr>
  </w:style>
  <w:style w:type="paragraph" w:styleId="Ttulo">
    <w:name w:val="Title"/>
    <w:basedOn w:val="Normal"/>
    <w:next w:val="Normal"/>
    <w:link w:val="TtuloChar"/>
    <w:uiPriority w:val="10"/>
    <w:qFormat/>
    <w:rsid w:val="00996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61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619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619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9619D"/>
    <w:pPr>
      <w:spacing w:before="160"/>
      <w:jc w:val="center"/>
    </w:pPr>
    <w:rPr>
      <w:i/>
      <w:iCs/>
      <w:color w:val="404040" w:themeColor="text1" w:themeTint="BF"/>
    </w:rPr>
  </w:style>
  <w:style w:type="character" w:customStyle="1" w:styleId="CitaoChar">
    <w:name w:val="Citação Char"/>
    <w:basedOn w:val="Fontepargpadro"/>
    <w:link w:val="Citao"/>
    <w:uiPriority w:val="29"/>
    <w:rsid w:val="0099619D"/>
    <w:rPr>
      <w:i/>
      <w:iCs/>
      <w:color w:val="404040" w:themeColor="text1" w:themeTint="BF"/>
    </w:rPr>
  </w:style>
  <w:style w:type="paragraph" w:styleId="PargrafodaLista">
    <w:name w:val="List Paragraph"/>
    <w:basedOn w:val="Normal"/>
    <w:uiPriority w:val="34"/>
    <w:qFormat/>
    <w:rsid w:val="0099619D"/>
    <w:pPr>
      <w:ind w:left="720"/>
      <w:contextualSpacing/>
    </w:pPr>
  </w:style>
  <w:style w:type="character" w:styleId="nfaseIntensa">
    <w:name w:val="Intense Emphasis"/>
    <w:basedOn w:val="Fontepargpadro"/>
    <w:uiPriority w:val="21"/>
    <w:qFormat/>
    <w:rsid w:val="0099619D"/>
    <w:rPr>
      <w:i/>
      <w:iCs/>
      <w:color w:val="0F4761" w:themeColor="accent1" w:themeShade="BF"/>
    </w:rPr>
  </w:style>
  <w:style w:type="paragraph" w:styleId="CitaoIntensa">
    <w:name w:val="Intense Quote"/>
    <w:basedOn w:val="Normal"/>
    <w:next w:val="Normal"/>
    <w:link w:val="CitaoIntensaChar"/>
    <w:uiPriority w:val="30"/>
    <w:qFormat/>
    <w:rsid w:val="00996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9619D"/>
    <w:rPr>
      <w:i/>
      <w:iCs/>
      <w:color w:val="0F4761" w:themeColor="accent1" w:themeShade="BF"/>
    </w:rPr>
  </w:style>
  <w:style w:type="character" w:styleId="RefernciaIntensa">
    <w:name w:val="Intense Reference"/>
    <w:basedOn w:val="Fontepargpadro"/>
    <w:uiPriority w:val="32"/>
    <w:qFormat/>
    <w:rsid w:val="0099619D"/>
    <w:rPr>
      <w:b/>
      <w:bCs/>
      <w:smallCaps/>
      <w:color w:val="0F4761" w:themeColor="accent1" w:themeShade="BF"/>
      <w:spacing w:val="5"/>
    </w:rPr>
  </w:style>
  <w:style w:type="paragraph" w:customStyle="1" w:styleId="ds-markdown-paragraph">
    <w:name w:val="ds-markdown-paragraph"/>
    <w:basedOn w:val="Normal"/>
    <w:rsid w:val="005937AF"/>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5937AF"/>
    <w:rPr>
      <w:b/>
      <w:bCs/>
    </w:rPr>
  </w:style>
  <w:style w:type="character" w:styleId="CdigoHTML">
    <w:name w:val="HTML Code"/>
    <w:basedOn w:val="Fontepargpadro"/>
    <w:uiPriority w:val="99"/>
    <w:semiHidden/>
    <w:unhideWhenUsed/>
    <w:rsid w:val="005937AF"/>
    <w:rPr>
      <w:rFonts w:ascii="Courier New" w:eastAsia="Times New Roman" w:hAnsi="Courier New" w:cs="Courier New"/>
      <w:sz w:val="20"/>
      <w:szCs w:val="20"/>
    </w:rPr>
  </w:style>
  <w:style w:type="character" w:styleId="Hyperlink">
    <w:name w:val="Hyperlink"/>
    <w:basedOn w:val="Fontepargpadro"/>
    <w:uiPriority w:val="99"/>
    <w:unhideWhenUsed/>
    <w:rsid w:val="00295925"/>
    <w:rPr>
      <w:color w:val="467886" w:themeColor="hyperlink"/>
      <w:u w:val="single"/>
    </w:rPr>
  </w:style>
  <w:style w:type="character" w:styleId="MenoPendente">
    <w:name w:val="Unresolved Mention"/>
    <w:basedOn w:val="Fontepargpadro"/>
    <w:uiPriority w:val="99"/>
    <w:semiHidden/>
    <w:unhideWhenUsed/>
    <w:rsid w:val="00295925"/>
    <w:rPr>
      <w:color w:val="605E5C"/>
      <w:shd w:val="clear" w:color="auto" w:fill="E1DFDD"/>
    </w:rPr>
  </w:style>
  <w:style w:type="paragraph" w:styleId="Cabealho">
    <w:name w:val="header"/>
    <w:basedOn w:val="Normal"/>
    <w:link w:val="CabealhoChar"/>
    <w:uiPriority w:val="99"/>
    <w:unhideWhenUsed/>
    <w:rsid w:val="00AE44C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E44C2"/>
  </w:style>
  <w:style w:type="paragraph" w:styleId="Rodap">
    <w:name w:val="footer"/>
    <w:basedOn w:val="Normal"/>
    <w:link w:val="RodapChar"/>
    <w:uiPriority w:val="99"/>
    <w:unhideWhenUsed/>
    <w:rsid w:val="00AE44C2"/>
    <w:pPr>
      <w:tabs>
        <w:tab w:val="center" w:pos="4252"/>
        <w:tab w:val="right" w:pos="8504"/>
      </w:tabs>
      <w:spacing w:after="0" w:line="240" w:lineRule="auto"/>
    </w:pPr>
  </w:style>
  <w:style w:type="character" w:customStyle="1" w:styleId="RodapChar">
    <w:name w:val="Rodapé Char"/>
    <w:basedOn w:val="Fontepargpadro"/>
    <w:link w:val="Rodap"/>
    <w:uiPriority w:val="99"/>
    <w:rsid w:val="00AE44C2"/>
  </w:style>
  <w:style w:type="character" w:styleId="HiperlinkVisitado">
    <w:name w:val="FollowedHyperlink"/>
    <w:basedOn w:val="Fontepargpadro"/>
    <w:uiPriority w:val="99"/>
    <w:semiHidden/>
    <w:unhideWhenUsed/>
    <w:rsid w:val="001624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chive.ics.uci.edu/datasets/?search=bank+marketin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rchive.ics.uci.edu/datasets/?search=bank+market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joelma78/Machine-Learning-Aplicado-II"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UserAddedTags xmlns="cbd1e4f4-40bc-4af1-a9f0-3372f667d5b4" xsi:nil="true"/>
    <OriginalHash xmlns="cbd1e4f4-40bc-4af1-a9f0-3372f667d5b4" xsi:nil="true"/>
    <UserDeletedSystemTags xmlns="cbd1e4f4-40bc-4af1-a9f0-3372f667d5b4" xsi:nil="true"/>
    <DeletedSystemTags xmlns="cbd1e4f4-40bc-4af1-a9f0-3372f667d5b4" xsi:nil="true"/>
    <RecognizedEntities xmlns="cbd1e4f4-40bc-4af1-a9f0-3372f667d5b4" xsi:nil="true"/>
    <TagListTags xmlns="cbd1e4f4-40bc-4af1-a9f0-3372f667d5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0E2098ACFD564EA424B66D581657CF" ma:contentTypeVersion="15" ma:contentTypeDescription="Create a new document." ma:contentTypeScope="" ma:versionID="46199ffbfd79b6786dbed25f60fc9f33">
  <xsd:schema xmlns:xsd="http://www.w3.org/2001/XMLSchema" xmlns:xs="http://www.w3.org/2001/XMLSchema" xmlns:p="http://schemas.microsoft.com/office/2006/metadata/properties" xmlns:ns3="cbd1e4f4-40bc-4af1-a9f0-3372f667d5b4" targetNamespace="http://schemas.microsoft.com/office/2006/metadata/properties" ma:root="true" ma:fieldsID="6234b410e7ce05549e0805df03736c43" ns3:_="">
    <xsd:import namespace="cbd1e4f4-40bc-4af1-a9f0-3372f667d5b4"/>
    <xsd:element name="properties">
      <xsd:complexType>
        <xsd:sequence>
          <xsd:element name="documentManagement">
            <xsd:complexType>
              <xsd:all>
                <xsd:element ref="ns3:OriginalHash" minOccurs="0"/>
                <xsd:element ref="ns3:UserAddedTags" minOccurs="0"/>
                <xsd:element ref="ns3:UserDeletedSystemTags" minOccurs="0"/>
                <xsd:element ref="ns3:TagListTags" minOccurs="0"/>
                <xsd:element ref="ns3:DeletedSystemTags" minOccurs="0"/>
                <xsd:element ref="ns3:RecognizedEntities" minOccurs="0"/>
                <xsd:element ref="ns3:MediaServiceMetadata" minOccurs="0"/>
                <xsd:element ref="ns3:MediaServiceFastMetadata"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d1e4f4-40bc-4af1-a9f0-3372f667d5b4" elementFormDefault="qualified">
    <xsd:import namespace="http://schemas.microsoft.com/office/2006/documentManagement/types"/>
    <xsd:import namespace="http://schemas.microsoft.com/office/infopath/2007/PartnerControls"/>
    <xsd:element name="OriginalHash" ma:index="8" nillable="true" ma:displayName="OriginalHash" ma:internalName="OriginalHash">
      <xsd:simpleType>
        <xsd:restriction base="dms:Note">
          <xsd:maxLength value="255"/>
        </xsd:restriction>
      </xsd:simpleType>
    </xsd:element>
    <xsd:element name="UserAddedTags" ma:index="9" nillable="true" ma:displayName="UserAddedTags" ma:internalName="UserAddedTags">
      <xsd:simpleType>
        <xsd:restriction base="dms:Note">
          <xsd:maxLength value="255"/>
        </xsd:restriction>
      </xsd:simpleType>
    </xsd:element>
    <xsd:element name="UserDeletedSystemTags" ma:index="10" nillable="true" ma:displayName="UserDeletedSystemTags" ma:internalName="UserDeletedSystemTags">
      <xsd:simpleType>
        <xsd:restriction base="dms:Note">
          <xsd:maxLength value="255"/>
        </xsd:restriction>
      </xsd:simpleType>
    </xsd:element>
    <xsd:element name="TagListTags" ma:index="11" nillable="true" ma:displayName="TagListTags" ma:hidden="true" ma:list="c0d13a74-ec89-49ac-b490-93bca64ccc24" ma:internalName="TagListTags" ma:showField="Title">
      <xsd:complexType>
        <xsd:complexContent>
          <xsd:extension base="dms:MultiChoiceLookup">
            <xsd:sequence>
              <xsd:element name="Value" type="dms:Lookup" maxOccurs="unbounded" minOccurs="0" nillable="true"/>
            </xsd:sequence>
          </xsd:extension>
        </xsd:complexContent>
      </xsd:complexType>
    </xsd:element>
    <xsd:element name="DeletedSystemTags" ma:index="12" nillable="true" ma:displayName="DeletedSystemTags" ma:hidden="true" ma:list="c0d13a74-ec89-49ac-b490-93bca64ccc24" ma:internalName="DeletedSystemTags" ma:showField="Title">
      <xsd:complexType>
        <xsd:complexContent>
          <xsd:extension base="dms:MultiChoiceLookup">
            <xsd:sequence>
              <xsd:element name="Value" type="dms:Lookup" maxOccurs="unbounded" minOccurs="0" nillable="true"/>
            </xsd:sequence>
          </xsd:extension>
        </xsd:complexContent>
      </xsd:complexType>
    </xsd:element>
    <xsd:element name="RecognizedEntities" ma:index="13" nillable="true" ma:displayName="RecognizedEntities" ma:hidden="true" ma:list="a0590582-b7cb-41ba-b44c-55448b57d315" ma:internalName="RecognizedEntities" ma:showField="RecognizedEntityId">
      <xsd:complexType>
        <xsd:complexContent>
          <xsd:extension base="dms:MultiChoiceLookup">
            <xsd:sequence>
              <xsd:element name="Value" type="dms:Lookup" maxOccurs="unbounded" minOccurs="0" nillable="true"/>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08972-DCF5-4C32-B514-AC64DD44BFB9}">
  <ds:schemaRefs>
    <ds:schemaRef ds:uri="http://schemas.microsoft.com/office/2006/metadata/properties"/>
    <ds:schemaRef ds:uri="http://schemas.microsoft.com/office/infopath/2007/PartnerControls"/>
    <ds:schemaRef ds:uri="cbd1e4f4-40bc-4af1-a9f0-3372f667d5b4"/>
  </ds:schemaRefs>
</ds:datastoreItem>
</file>

<file path=customXml/itemProps2.xml><?xml version="1.0" encoding="utf-8"?>
<ds:datastoreItem xmlns:ds="http://schemas.openxmlformats.org/officeDocument/2006/customXml" ds:itemID="{43D5BF76-CC00-4EFD-B07A-F2CDAD31A4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d1e4f4-40bc-4af1-a9f0-3372f667d5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FE1A9A-0051-4D55-9645-C5B24881DE9B}">
  <ds:schemaRefs>
    <ds:schemaRef ds:uri="http://schemas.microsoft.com/sharepoint/v3/contenttype/forms"/>
  </ds:schemaRefs>
</ds:datastoreItem>
</file>

<file path=customXml/itemProps4.xml><?xml version="1.0" encoding="utf-8"?>
<ds:datastoreItem xmlns:ds="http://schemas.openxmlformats.org/officeDocument/2006/customXml" ds:itemID="{E67059A8-1B5E-4C5E-9523-21FAE5E4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8</Pages>
  <Words>2547</Words>
  <Characters>13757</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printes</dc:creator>
  <cp:keywords/>
  <dc:description/>
  <cp:lastModifiedBy>wellington printes</cp:lastModifiedBy>
  <cp:revision>20</cp:revision>
  <dcterms:created xsi:type="dcterms:W3CDTF">2025-12-06T07:58:00Z</dcterms:created>
  <dcterms:modified xsi:type="dcterms:W3CDTF">2025-12-21T19:02:00Z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0x0101005C0E2098ACFD564EA424B66D581657CF</vt:lpwstr>
  </property>
</Properties>
</file>