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35A5" w14:textId="06F9CCA2" w:rsidR="00816BC7" w:rsidRDefault="00816BC7" w:rsidP="00816BC7">
      <w:r>
        <w:t xml:space="preserve">Expected shortfall </w:t>
      </w:r>
      <w:r w:rsidR="00BC06D7">
        <w:t xml:space="preserve">(ES) </w:t>
      </w:r>
      <w:r>
        <w:t xml:space="preserve">measures the expected loss suffered from an event occurring in the worst </w:t>
      </w:r>
      <m:oMath>
        <m:r>
          <w:rPr>
            <w:rFonts w:ascii="Cambria Math" w:hAnsi="Cambria Math"/>
          </w:rPr>
          <m:t>$\alpha$</m:t>
        </m:r>
      </m:oMath>
      <w:r>
        <w:t xml:space="preserve">% of cases. It is the mean quantile of the portion of the distribution being considered, i.e. the center of mass of the tail from </w:t>
      </w:r>
      <m:oMath>
        <m:r>
          <w:rPr>
            <w:rFonts w:ascii="Cambria Math" w:hAnsi="Cambria Math"/>
          </w:rPr>
          <m:t>$-\infty$</m:t>
        </m:r>
      </m:oMath>
      <w:r>
        <w:t xml:space="preserve"> to the </w:t>
      </w:r>
      <m:oMath>
        <m:r>
          <w:rPr>
            <w:rFonts w:ascii="Cambria Math" w:hAnsi="Cambria Math"/>
          </w:rPr>
          <m:t>$\alpha$</m:t>
        </m:r>
      </m:oMath>
      <w:r>
        <w:t xml:space="preserve">%-quantile, the latter having the same meaning as the </w:t>
      </w:r>
      <m:oMath>
        <m:r>
          <w:rPr>
            <w:rFonts w:ascii="Cambria Math" w:hAnsi="Cambria Math"/>
          </w:rPr>
          <m:t>$</m:t>
        </m:r>
        <w:bookmarkStart w:id="0" w:name="_Hlk8037374"/>
        <m:r>
          <w:rPr>
            <w:rFonts w:ascii="Cambria Math" w:hAnsi="Cambria Math"/>
          </w:rPr>
          <m:t>\mathrm{VaR}_\alpha(X)</m:t>
        </m:r>
        <w:bookmarkEnd w:id="0"/>
        <m:r>
          <w:rPr>
            <w:rFonts w:ascii="Cambria Math" w:hAnsi="Cambria Math"/>
          </w:rPr>
          <m:t>$</m:t>
        </m:r>
      </m:oMath>
      <w:r w:rsidR="00B03271">
        <w:t>.</w:t>
      </w:r>
      <w:r>
        <w:t xml:space="preserve"> Because of this relationship</w:t>
      </w:r>
      <w:r w:rsidR="000277AE">
        <w:t>,</w:t>
      </w:r>
      <w:r>
        <w:t xml:space="preserve"> </w:t>
      </w:r>
      <w:r w:rsidR="00B03271">
        <w:t xml:space="preserve">it follows that </w:t>
      </w:r>
      <m:oMath>
        <m:r>
          <w:rPr>
            <w:rFonts w:ascii="Cambria Math" w:hAnsi="Cambria Math"/>
          </w:rPr>
          <m:t>$|ES_\alpha(X)| \geq |\mathrm{VaR}_\alpha(X)|$</m:t>
        </m:r>
      </m:oMath>
      <w:r w:rsidR="00B03271">
        <w:t>.</w:t>
      </w:r>
      <w:r w:rsidR="000277AE">
        <w:t xml:space="preserve"> Expected shortfall is also known as conditional VaR by virtue of it being the expected outcome</w:t>
      </w:r>
      <w:r w:rsidR="00DC692F">
        <w:t xml:space="preserve"> given that the </w:t>
      </w:r>
      <w:r w:rsidR="009C26CF">
        <w:t>loss</w:t>
      </w:r>
      <w:r w:rsidR="00DC692F">
        <w:t xml:space="preserve"> occurs at or below the indicated VaR</w:t>
      </w:r>
      <w:r w:rsidR="00CD2E57">
        <w:t xml:space="preserve"> (@QRM)</w:t>
      </w:r>
      <w:r w:rsidR="00DC692F">
        <w:t>.</w:t>
      </w:r>
    </w:p>
    <w:p w14:paraId="3CA4ABDF" w14:textId="77777777" w:rsidR="00816BC7" w:rsidRDefault="00816BC7" w:rsidP="00816BC7"/>
    <w:p w14:paraId="146254F1" w14:textId="77777777" w:rsidR="00816BC7" w:rsidRDefault="00816BC7" w:rsidP="00816BC7">
      <w:r>
        <w:rPr>
          <w:b/>
        </w:rPr>
        <w:t>**Mathematical Definition:**</w:t>
      </w:r>
    </w:p>
    <w:p w14:paraId="3D57B44D" w14:textId="77777777" w:rsidR="001B4967" w:rsidRDefault="001B4967" w:rsidP="001B4967">
      <w:r>
        <w:t>\newline</w:t>
      </w:r>
    </w:p>
    <w:p w14:paraId="1B616D9B" w14:textId="0B957A77" w:rsidR="00816BC7" w:rsidRDefault="00816BC7" w:rsidP="00816BC7">
      <w:r>
        <w:t>Expected shortfall:</w:t>
      </w:r>
    </w:p>
    <w:p w14:paraId="03B694CD" w14:textId="58184867" w:rsidR="000439AE" w:rsidRPr="00740A35" w:rsidRDefault="00816BC7" w:rsidP="00816BC7">
      <w:pPr>
        <w:jc w:val="center"/>
      </w:pPr>
      <m:oMathPara>
        <m:oMath>
          <m:r>
            <w:rPr>
              <w:rFonts w:ascii="Cambria Math" w:hAnsi="Cambria Math"/>
            </w:rPr>
            <m:t>$$ES_q(X) = \frac{1}{1 - \alpha} \int_{\alpha}^{1} \mathrm{VaR}_u(X) \mathrm{d}u$$</m:t>
          </m:r>
        </m:oMath>
      </m:oMathPara>
    </w:p>
    <w:p w14:paraId="369E86C3" w14:textId="7AA4BD87" w:rsidR="00740A35" w:rsidRDefault="00740A35" w:rsidP="00740A35"/>
    <w:p w14:paraId="656A3722" w14:textId="079B8B38" w:rsidR="00D913FA" w:rsidRPr="00D913FA" w:rsidRDefault="00470C9F" w:rsidP="00D913FA">
      <w:pPr>
        <w:jc w:val="both"/>
      </w:pPr>
      <w:r>
        <w:t xml:space="preserve">Expected </w:t>
      </w:r>
      <w:r w:rsidR="00A80128">
        <w:t>shortfall satisfies all axioms of a coherent risk measure.</w:t>
      </w:r>
      <w:r w:rsidR="00545648">
        <w:t xml:space="preserve"> </w:t>
      </w:r>
      <w:r>
        <w:t>Unlike value</w:t>
      </w:r>
      <w:r w:rsidR="009C68AF">
        <w:t>-</w:t>
      </w:r>
      <w:bookmarkStart w:id="1" w:name="_GoBack"/>
      <w:bookmarkEnd w:id="1"/>
      <w:r>
        <w:t>at</w:t>
      </w:r>
      <w:r w:rsidR="009C68AF">
        <w:t>-</w:t>
      </w:r>
      <w:r>
        <w:t xml:space="preserve">risk, </w:t>
      </w:r>
      <w:r w:rsidR="00BC06D7">
        <w:t>ES always fosters risk reduction</w:t>
      </w:r>
      <w:r w:rsidR="001B1762">
        <w:t xml:space="preserve"> where</w:t>
      </w:r>
      <w:r w:rsidR="00BC06D7">
        <w:t xml:space="preserve"> it can be achieved through portfolio diversification with imperfectly correlated assets</w:t>
      </w:r>
      <w:r w:rsidR="009C26CF">
        <w:t>, regardless of the asset</w:t>
      </w:r>
      <w:r>
        <w:t>s’</w:t>
      </w:r>
      <w:r w:rsidR="009C26CF">
        <w:t xml:space="preserve"> returns distribution</w:t>
      </w:r>
      <w:r>
        <w:t>s</w:t>
      </w:r>
      <w:r w:rsidR="009C26CF">
        <w:t>. Compared to</w:t>
      </w:r>
      <w:r w:rsidR="00135188">
        <w:t xml:space="preserve"> </w:t>
      </w:r>
      <w:r w:rsidR="009C26CF">
        <w:t>VaR, e</w:t>
      </w:r>
      <w:r w:rsidR="00803415">
        <w:t xml:space="preserve">xpected shortfall also gives a </w:t>
      </w:r>
      <w:r w:rsidR="009C26CF">
        <w:t xml:space="preserve">more </w:t>
      </w:r>
      <w:r w:rsidR="00803415">
        <w:t>realistic</w:t>
      </w:r>
      <w:r w:rsidR="009C26CF">
        <w:t xml:space="preserve"> indication of </w:t>
      </w:r>
      <w:r w:rsidR="0079490C">
        <w:t xml:space="preserve">the magnitude of </w:t>
      </w:r>
      <w:r w:rsidR="009C26CF">
        <w:t xml:space="preserve">losses, since it considers </w:t>
      </w:r>
      <w:r w:rsidR="00135188">
        <w:t>the mean of the tail and not its most optimistic value</w:t>
      </w:r>
      <w:r w:rsidR="009E7ED4">
        <w:t>, capturing the tail’s inherent risk</w:t>
      </w:r>
      <w:r w:rsidR="00681495">
        <w:t>, and leading to more conservative exposures</w:t>
      </w:r>
      <w:r w:rsidR="00135188">
        <w:t>.</w:t>
      </w:r>
      <w:r>
        <w:t xml:space="preserve"> </w:t>
      </w:r>
      <w:r w:rsidR="00436F32">
        <w:t>Another advantage over VaR is that ES is less likely to be misleading in the comparison of assets with different distribution characteristics.</w:t>
      </w:r>
      <w:r w:rsidR="00E36748">
        <w:t xml:space="preserve"> </w:t>
      </w:r>
      <w:r w:rsidR="00DD66F6">
        <w:t xml:space="preserve">For two assets </w:t>
      </w:r>
      <w:r w:rsidR="00C813E3">
        <w:t>with</w:t>
      </w:r>
      <w:r w:rsidR="00E36748">
        <w:t xml:space="preserve"> the same VaR, </w:t>
      </w:r>
      <w:r w:rsidR="00DD66F6">
        <w:t>the</w:t>
      </w:r>
      <w:r w:rsidR="00E36748">
        <w:t xml:space="preserve"> instrument with the</w:t>
      </w:r>
      <w:r w:rsidR="00DD66F6">
        <w:t xml:space="preserve"> heavier</w:t>
      </w:r>
      <w:r w:rsidR="00E36748">
        <w:t xml:space="preserve"> tail will have a higher absolute expected shortfall.</w:t>
      </w:r>
      <w:r w:rsidR="00B535B5">
        <w:t xml:space="preserve"> </w:t>
      </w:r>
      <w:r w:rsidR="00D913FA">
        <w:t xml:space="preserve">The standards published in 2016 by the </w:t>
      </w:r>
      <w:r w:rsidR="00D913FA" w:rsidRPr="00D913FA">
        <w:t xml:space="preserve">Basel </w:t>
      </w:r>
      <w:r w:rsidR="00D913FA">
        <w:t xml:space="preserve">Committee </w:t>
      </w:r>
      <w:r w:rsidR="00D913FA" w:rsidRPr="00D913FA">
        <w:t>on Banking Supervision</w:t>
      </w:r>
      <w:r w:rsidR="00D913FA">
        <w:t xml:space="preserve"> also cite ES as a more prudent alternative to VaR</w:t>
      </w:r>
      <w:r w:rsidR="00FF2280">
        <w:t xml:space="preserve"> (</w:t>
      </w:r>
      <w:r w:rsidR="0025297D">
        <w:t>@BIS</w:t>
      </w:r>
      <w:r w:rsidR="00FF2280">
        <w:t>)</w:t>
      </w:r>
      <w:r w:rsidR="00D913FA">
        <w:t xml:space="preserve">. </w:t>
      </w:r>
    </w:p>
    <w:sectPr w:rsidR="00D913FA" w:rsidRPr="00D913F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9AE"/>
    <w:rsid w:val="000277AE"/>
    <w:rsid w:val="000439AE"/>
    <w:rsid w:val="00062BAE"/>
    <w:rsid w:val="000C6A2F"/>
    <w:rsid w:val="00135188"/>
    <w:rsid w:val="001A5C2F"/>
    <w:rsid w:val="001B1762"/>
    <w:rsid w:val="001B4967"/>
    <w:rsid w:val="0025297D"/>
    <w:rsid w:val="003476F9"/>
    <w:rsid w:val="003F3B38"/>
    <w:rsid w:val="00430956"/>
    <w:rsid w:val="00436F32"/>
    <w:rsid w:val="00470C9F"/>
    <w:rsid w:val="00541C04"/>
    <w:rsid w:val="00545648"/>
    <w:rsid w:val="006650CA"/>
    <w:rsid w:val="00681495"/>
    <w:rsid w:val="00712C05"/>
    <w:rsid w:val="00740A35"/>
    <w:rsid w:val="0079490C"/>
    <w:rsid w:val="00803415"/>
    <w:rsid w:val="00816BC7"/>
    <w:rsid w:val="008D6148"/>
    <w:rsid w:val="00950C07"/>
    <w:rsid w:val="009C26CF"/>
    <w:rsid w:val="009C68AF"/>
    <w:rsid w:val="009E2D59"/>
    <w:rsid w:val="009E7ED4"/>
    <w:rsid w:val="00A80128"/>
    <w:rsid w:val="00B03271"/>
    <w:rsid w:val="00B535B5"/>
    <w:rsid w:val="00B728DE"/>
    <w:rsid w:val="00BC06D7"/>
    <w:rsid w:val="00C813E3"/>
    <w:rsid w:val="00C91FB5"/>
    <w:rsid w:val="00CD2E57"/>
    <w:rsid w:val="00D913FA"/>
    <w:rsid w:val="00DC692F"/>
    <w:rsid w:val="00DD66F6"/>
    <w:rsid w:val="00E36748"/>
    <w:rsid w:val="00E67283"/>
    <w:rsid w:val="00F77883"/>
    <w:rsid w:val="00F95F60"/>
    <w:rsid w:val="00FF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1F3F"/>
  <w15:docId w15:val="{FBEA603C-9F64-4042-B091-4991276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Fabio Bührer</cp:lastModifiedBy>
  <cp:revision>63</cp:revision>
  <dcterms:created xsi:type="dcterms:W3CDTF">2019-04-08T15:30:00Z</dcterms:created>
  <dcterms:modified xsi:type="dcterms:W3CDTF">2019-06-05T17:32:00Z</dcterms:modified>
  <dc:language>en-US</dc:language>
</cp:coreProperties>
</file>