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A8CB4" w14:textId="112B0EA3" w:rsidR="007D4DE5" w:rsidRDefault="001C6246" w:rsidP="007D4DE5">
      <w:r>
        <w:t>M</w:t>
      </w:r>
      <w:r w:rsidR="00CA2480">
        <w:t>ean-variance analysis</w:t>
      </w:r>
      <w:r w:rsidR="00300A18">
        <w:t xml:space="preserve"> (MVA)</w:t>
      </w:r>
      <w:r>
        <w:t>, also known as modern portfolio theory</w:t>
      </w:r>
      <w:r w:rsidR="00CA2480">
        <w:t>,</w:t>
      </w:r>
      <w:r w:rsidR="007D4DE5">
        <w:t xml:space="preserve"> is a mathematical approach to the problem of asset allocation in a portfolio. It was introduced by Harry M. Markowitz in an article published in the “Journal of Finance” in March 1952. Markowitz divided the process of portfolio selection into two separate stages: the first stage is concerned with gathering current knowledge and beliefs about the future performance of the assets, the second stage focuses on portfolio selection basing on relevant data collected in the first stage. </w:t>
      </w:r>
      <w:r w:rsidR="00300A18">
        <w:t>Mean-variance analysis</w:t>
      </w:r>
      <w:r w:rsidR="007D4DE5">
        <w:t xml:space="preserve"> is the mathematical framework used to execute the second stage. Markowitz dismissed the idea of return maximization as an adequate criterion to allocate a portfolio and instead pointed to the risk-reducing property of diversification, whereby selecting assets with uncorrelated price behavior reduces the variance of the portfolio.</w:t>
      </w:r>
      <w:r w:rsidR="00E36414">
        <w:t xml:space="preserve"> In the context of </w:t>
      </w:r>
      <w:r w:rsidR="00395B8D">
        <w:t>MVA</w:t>
      </w:r>
      <w:r w:rsidR="00E36414">
        <w:t>, variance is the proxy for risk and</w:t>
      </w:r>
      <w:r w:rsidR="007D4DE5">
        <w:t xml:space="preserve"> increased variance is the premium for selecting assets with higher</w:t>
      </w:r>
      <w:r w:rsidR="000717DC">
        <w:t xml:space="preserve"> expected</w:t>
      </w:r>
      <w:r w:rsidR="007D4DE5">
        <w:t xml:space="preserve"> returns.</w:t>
      </w:r>
      <w:r w:rsidR="00CA2480">
        <w:t xml:space="preserve"> Mean-variance analysis focuses on maximizing the expected return on a portfolio for a set level of variance</w:t>
      </w:r>
      <w:r w:rsidR="000717DC">
        <w:t xml:space="preserve"> by finding a solution on the efficient frontier </w:t>
      </w:r>
      <w:r w:rsidR="00E36414">
        <w:t>in the risk-return space</w:t>
      </w:r>
      <w:r w:rsidR="00C3523B">
        <w:t xml:space="preserve"> (@Luenberger)</w:t>
      </w:r>
      <w:r w:rsidR="00B77849">
        <w:t>.</w:t>
      </w:r>
    </w:p>
    <w:p w14:paraId="30410F03" w14:textId="77777777" w:rsidR="000717DC" w:rsidRDefault="000717DC" w:rsidP="007D4DE5"/>
    <w:p w14:paraId="47B4A244" w14:textId="7A072ED7" w:rsidR="007D4DE5" w:rsidRDefault="007D4DE5" w:rsidP="007D4DE5">
      <w:pPr>
        <w:rPr>
          <w:b/>
        </w:rPr>
      </w:pPr>
      <w:r>
        <w:rPr>
          <w:b/>
        </w:rPr>
        <w:t>**Mathematical Definition:**</w:t>
      </w:r>
    </w:p>
    <w:p w14:paraId="009CE519" w14:textId="328870D2" w:rsidR="0089586F" w:rsidRDefault="006F357F" w:rsidP="007D4DE5">
      <w:r>
        <w:t>\newline</w:t>
      </w:r>
      <w:bookmarkStart w:id="0" w:name="_GoBack"/>
      <w:bookmarkEnd w:id="0"/>
    </w:p>
    <w:p w14:paraId="77C1F27A" w14:textId="77777777" w:rsidR="007D4DE5" w:rsidRDefault="007D4DE5" w:rsidP="007D4DE5">
      <w:r>
        <w:t>Variance of a portfolio:</w:t>
      </w:r>
    </w:p>
    <w:p w14:paraId="6680221C" w14:textId="6207F94C" w:rsidR="007D4DE5" w:rsidRDefault="00F13638" w:rsidP="007D4DE5">
      <w:pPr>
        <w:jc w:val="center"/>
      </w:pPr>
      <w:r w:rsidRPr="00F13638">
        <w:t xml:space="preserve">$$\sigma^2 = </w:t>
      </w:r>
      <w:r>
        <w:t>\boldsymbol{</w:t>
      </w:r>
      <w:r w:rsidRPr="00F13638">
        <w:t>w</w:t>
      </w:r>
      <w:r>
        <w:t>}</w:t>
      </w:r>
      <w:r w:rsidRPr="00F13638">
        <w:t>^{\top} \Sigma</w:t>
      </w:r>
      <w:r>
        <w:t xml:space="preserve"> \boldsymbol{</w:t>
      </w:r>
      <w:r w:rsidRPr="00F13638">
        <w:t>w</w:t>
      </w:r>
      <w:r>
        <w:t>}</w:t>
      </w:r>
      <w:r w:rsidRPr="00F13638">
        <w:t>$$</w:t>
      </w:r>
    </w:p>
    <w:p w14:paraId="44BDD2AE" w14:textId="360BEFC0" w:rsidR="0089586F" w:rsidRDefault="007D4DE5" w:rsidP="007D4DE5">
      <w:r>
        <w:t xml:space="preserve">Where </w:t>
      </w:r>
      <w:r w:rsidR="008B46E0">
        <w:t>$\Sigma$</w:t>
      </w:r>
      <w:r>
        <w:t xml:space="preserve"> is the covariance matrix of the</w:t>
      </w:r>
      <w:r w:rsidR="00887D1E">
        <w:t xml:space="preserve"> expected</w:t>
      </w:r>
      <w:r>
        <w:t xml:space="preserve"> returns on the </w:t>
      </w:r>
      <w:r w:rsidR="00C160F0">
        <w:t>$</w:t>
      </w:r>
      <w:r w:rsidR="00BE6A68">
        <w:t>N</w:t>
      </w:r>
      <w:r w:rsidR="00C160F0">
        <w:t xml:space="preserve">$ </w:t>
      </w:r>
      <w:r>
        <w:t xml:space="preserve">selected assets and </w:t>
      </w:r>
      <w:r w:rsidR="008B46E0">
        <w:t>$\boldsymbol{</w:t>
      </w:r>
      <w:r w:rsidR="008B46E0" w:rsidRPr="00F13638">
        <w:t>w</w:t>
      </w:r>
      <w:r w:rsidR="008B46E0">
        <w:t>}$</w:t>
      </w:r>
      <w:r>
        <w:t xml:space="preserve"> is the </w:t>
      </w:r>
      <w:r w:rsidR="004F6EE4">
        <w:t>unknown</w:t>
      </w:r>
      <w:r w:rsidR="00A52EC3">
        <w:t xml:space="preserve"> </w:t>
      </w:r>
      <w:r>
        <w:t>vector expressing their weights</w:t>
      </w:r>
      <w:r w:rsidR="008103D5">
        <w:t xml:space="preserve"> $</w:t>
      </w:r>
      <w:r w:rsidR="008103D5" w:rsidRPr="00F13638">
        <w:t>w</w:t>
      </w:r>
      <w:r w:rsidR="008103D5">
        <w:t xml:space="preserve">_1, \dots, </w:t>
      </w:r>
      <w:r w:rsidR="008103D5" w:rsidRPr="00F13638">
        <w:t>w</w:t>
      </w:r>
      <w:r w:rsidR="008103D5">
        <w:t>_</w:t>
      </w:r>
      <w:r w:rsidR="00BE6A68">
        <w:t>N</w:t>
      </w:r>
      <w:r w:rsidR="008103D5">
        <w:t>$</w:t>
      </w:r>
      <w:r>
        <w:t xml:space="preserve"> in the portfolio</w:t>
      </w:r>
      <w:r w:rsidR="008E728E">
        <w:t>.</w:t>
      </w:r>
    </w:p>
    <w:p w14:paraId="07ABDF79" w14:textId="77777777" w:rsidR="0089586F" w:rsidRDefault="0089586F" w:rsidP="007D4DE5"/>
    <w:p w14:paraId="6F869007" w14:textId="1E397363" w:rsidR="007D4DE5" w:rsidRDefault="004F6EE4" w:rsidP="007D4DE5">
      <w:r>
        <w:t>The vector $\boldsymbol{</w:t>
      </w:r>
      <w:r w:rsidRPr="00F13638">
        <w:t>w</w:t>
      </w:r>
      <w:r>
        <w:t xml:space="preserve">}$ is </w:t>
      </w:r>
      <w:r w:rsidR="000F44A0">
        <w:t>determined such</w:t>
      </w:r>
      <w:r>
        <w:t xml:space="preserve"> that a predetermined</w:t>
      </w:r>
      <w:r w:rsidR="00887D1E">
        <w:t xml:space="preserve"> expected</w:t>
      </w:r>
      <w:r>
        <w:t xml:space="preserve"> return on the portfolio</w:t>
      </w:r>
      <w:r w:rsidR="00A86A05">
        <w:t xml:space="preserve"> $r_{\text{pf}}$</w:t>
      </w:r>
      <w:r>
        <w:t xml:space="preserve"> is reached while minimizing </w:t>
      </w:r>
      <w:r w:rsidR="00C31C0C" w:rsidRPr="00F13638">
        <w:t>$\sigma^2</w:t>
      </w:r>
      <w:r w:rsidR="00C31C0C">
        <w:t>$</w:t>
      </w:r>
      <w:r>
        <w:t xml:space="preserve">. </w:t>
      </w:r>
      <w:r w:rsidR="00310BC7">
        <w:t xml:space="preserve">The quadratic matrix equation can be </w:t>
      </w:r>
      <w:r w:rsidR="001E3F51">
        <w:t>formulated</w:t>
      </w:r>
      <w:r w:rsidR="00372FC9">
        <w:t xml:space="preserve"> as follows:</w:t>
      </w:r>
    </w:p>
    <w:p w14:paraId="18504BD0" w14:textId="70AAC7FE" w:rsidR="007D4DE5" w:rsidRDefault="00681163" w:rsidP="00681163">
      <w:pPr>
        <w:jc w:val="center"/>
      </w:pPr>
      <w:r>
        <w:t>$$</w:t>
      </w:r>
      <w:r w:rsidR="00D9113C">
        <w:t>\underset{\boldsymbol{</w:t>
      </w:r>
      <w:r w:rsidR="00D9113C" w:rsidRPr="00F13638">
        <w:t>w</w:t>
      </w:r>
      <w:r w:rsidR="00D9113C">
        <w:t xml:space="preserve">}}{\mathrm{arg\min}} </w:t>
      </w:r>
      <w:r w:rsidR="00643941">
        <w:t xml:space="preserve">\ </w:t>
      </w:r>
      <w:r w:rsidR="00D9113C">
        <w:t>\frac{</w:t>
      </w:r>
      <w:r w:rsidR="00D9113C" w:rsidRPr="00F13638">
        <w:t>\sigma^2</w:t>
      </w:r>
      <w:r w:rsidR="00D9113C">
        <w:t xml:space="preserve">}{2} = </w:t>
      </w:r>
      <w:r>
        <w:t>\underset{\boldsymbol{</w:t>
      </w:r>
      <w:r w:rsidRPr="00F13638">
        <w:t>w</w:t>
      </w:r>
      <w:r>
        <w:t>}}{\mathrm{arg\min}}</w:t>
      </w:r>
      <w:r w:rsidR="00643941">
        <w:t xml:space="preserve"> \</w:t>
      </w:r>
      <w:r w:rsidR="003C3C21">
        <w:t xml:space="preserve"> \frac{1}{2} \boldsymbol{</w:t>
      </w:r>
      <w:r w:rsidR="003C3C21" w:rsidRPr="00F13638">
        <w:t>w</w:t>
      </w:r>
      <w:r w:rsidR="003C3C21">
        <w:t>}</w:t>
      </w:r>
      <w:r w:rsidR="003C3C21" w:rsidRPr="00F13638">
        <w:t>^{\top} \Sigma</w:t>
      </w:r>
      <w:r w:rsidR="003C3C21">
        <w:t xml:space="preserve"> \boldsymbol{</w:t>
      </w:r>
      <w:r w:rsidR="003C3C21" w:rsidRPr="00F13638">
        <w:t>w</w:t>
      </w:r>
      <w:r w:rsidR="003C3C21">
        <w:t>}</w:t>
      </w:r>
      <w:r>
        <w:t>$$</w:t>
      </w:r>
    </w:p>
    <w:p w14:paraId="62C749F1" w14:textId="22BABBFD" w:rsidR="003D601B" w:rsidRPr="003D601B" w:rsidRDefault="003D601B" w:rsidP="003D601B">
      <w:pPr>
        <w:rPr>
          <w:lang w:val="en-GB"/>
        </w:rPr>
      </w:pPr>
      <w:r w:rsidRPr="003D601B">
        <w:rPr>
          <w:lang w:val="en-GB"/>
        </w:rPr>
        <w:t>Where $</w:t>
      </w:r>
      <w:r>
        <w:t>\underset{\boldsymbol{</w:t>
      </w:r>
      <w:r w:rsidRPr="00F13638">
        <w:t>w</w:t>
      </w:r>
      <w:r>
        <w:t>}}{\mathrm{arg\min}}</w:t>
      </w:r>
      <w:r w:rsidRPr="003D601B">
        <w:rPr>
          <w:lang w:val="en-GB"/>
        </w:rPr>
        <w:t>$ minimizes the expr</w:t>
      </w:r>
      <w:r>
        <w:rPr>
          <w:lang w:val="en-GB"/>
        </w:rPr>
        <w:t>ession through the best $</w:t>
      </w:r>
      <w:r w:rsidRPr="003D601B">
        <w:rPr>
          <w:lang w:val="en-GB"/>
        </w:rPr>
        <w:t>\boldsymbol{w}</w:t>
      </w:r>
      <w:r>
        <w:rPr>
          <w:lang w:val="en-GB"/>
        </w:rPr>
        <w:t>$.</w:t>
      </w:r>
    </w:p>
    <w:p w14:paraId="4D579B86" w14:textId="77777777" w:rsidR="00AB53CD" w:rsidRDefault="00AB53CD" w:rsidP="002F6C4B"/>
    <w:p w14:paraId="3F80E252" w14:textId="75B7C7EE" w:rsidR="002F6C4B" w:rsidRDefault="00AB53CD" w:rsidP="002F6C4B">
      <w:r>
        <w:t>The above equation is s</w:t>
      </w:r>
      <w:r w:rsidR="002F6C4B">
        <w:t>ubject to</w:t>
      </w:r>
      <w:r>
        <w:t xml:space="preserve"> the constraints</w:t>
      </w:r>
      <w:r w:rsidR="00A62C30">
        <w:t>:</w:t>
      </w:r>
    </w:p>
    <w:p w14:paraId="3AB910E5" w14:textId="7CB48784" w:rsidR="00F854D5" w:rsidRDefault="00936293" w:rsidP="00F854D5">
      <w:pPr>
        <w:jc w:val="center"/>
      </w:pPr>
      <w:r>
        <w:t>$$</w:t>
      </w:r>
      <w:bookmarkStart w:id="1" w:name="MathJax-Span-1302"/>
      <w:bookmarkEnd w:id="1"/>
      <w:r>
        <w:t>\</w:t>
      </w:r>
      <w:bookmarkStart w:id="2" w:name="MathJax-Span-1107"/>
      <w:bookmarkEnd w:id="2"/>
      <w:r>
        <w:t>b</w:t>
      </w:r>
      <w:bookmarkStart w:id="3" w:name="MathJax-Span-1108"/>
      <w:bookmarkEnd w:id="3"/>
      <w:r>
        <w:t>e</w:t>
      </w:r>
      <w:bookmarkStart w:id="4" w:name="MathJax-Span-1109"/>
      <w:bookmarkEnd w:id="4"/>
      <w:r>
        <w:t>g</w:t>
      </w:r>
      <w:bookmarkStart w:id="5" w:name="MathJax-Span-1110"/>
      <w:bookmarkEnd w:id="5"/>
      <w:r>
        <w:t>i</w:t>
      </w:r>
      <w:bookmarkStart w:id="6" w:name="MathJax-Span-1111"/>
      <w:bookmarkEnd w:id="6"/>
      <w:r>
        <w:t>n</w:t>
      </w:r>
      <w:bookmarkStart w:id="7" w:name="MathJax-Span-1112"/>
      <w:bookmarkEnd w:id="7"/>
      <w:r>
        <w:t>{</w:t>
      </w:r>
      <w:bookmarkStart w:id="8" w:name="MathJax-Span-1113"/>
      <w:bookmarkEnd w:id="8"/>
      <w:r>
        <w:t>c</w:t>
      </w:r>
      <w:bookmarkStart w:id="9" w:name="MathJax-Span-1114"/>
      <w:bookmarkEnd w:id="9"/>
      <w:r>
        <w:t>a</w:t>
      </w:r>
      <w:bookmarkStart w:id="10" w:name="MathJax-Span-1115"/>
      <w:bookmarkEnd w:id="10"/>
      <w:r>
        <w:t>s</w:t>
      </w:r>
      <w:bookmarkStart w:id="11" w:name="MathJax-Span-1116"/>
      <w:bookmarkEnd w:id="11"/>
      <w:r>
        <w:t>e</w:t>
      </w:r>
      <w:bookmarkStart w:id="12" w:name="MathJax-Span-1117"/>
      <w:bookmarkEnd w:id="12"/>
      <w:r>
        <w:t>s</w:t>
      </w:r>
      <w:bookmarkStart w:id="13" w:name="MathJax-Span-1118"/>
      <w:bookmarkEnd w:id="13"/>
      <w:r>
        <w:t>}</w:t>
      </w:r>
      <w:bookmarkStart w:id="14" w:name="MathJax-Element-29-Frame"/>
      <w:bookmarkStart w:id="15" w:name="MathJax-Span-1121"/>
      <w:bookmarkStart w:id="16" w:name="MathJax-Span-1120"/>
      <w:bookmarkStart w:id="17" w:name="MathJax-Span-1119"/>
      <w:bookmarkStart w:id="18" w:name="MathJax-Span-1183"/>
      <w:bookmarkEnd w:id="14"/>
      <w:bookmarkEnd w:id="15"/>
      <w:bookmarkEnd w:id="16"/>
      <w:bookmarkEnd w:id="17"/>
      <w:bookmarkEnd w:id="18"/>
      <w:r>
        <w:t xml:space="preserve"> </w:t>
      </w:r>
      <w:r w:rsidR="002075D0">
        <w:t>\boldsymbol{</w:t>
      </w:r>
      <w:r w:rsidR="002075D0" w:rsidRPr="00F13638">
        <w:t>w</w:t>
      </w:r>
      <w:r w:rsidR="002075D0">
        <w:t>}</w:t>
      </w:r>
      <w:r w:rsidR="002075D0" w:rsidRPr="00F13638">
        <w:t>^{\top}</w:t>
      </w:r>
      <w:r w:rsidR="002075D0">
        <w:t xml:space="preserve"> \boldsymbol{r} = r_{\text{pf}}</w:t>
      </w:r>
      <w:r>
        <w:t xml:space="preserve"> </w:t>
      </w:r>
      <w:bookmarkStart w:id="19" w:name="MathJax-Span-1204"/>
      <w:bookmarkEnd w:id="19"/>
      <w:r w:rsidR="005B6A7B">
        <w:t xml:space="preserve">&amp; </w:t>
      </w:r>
      <w:bookmarkStart w:id="20" w:name="MathJax-Span-1208"/>
      <w:bookmarkStart w:id="21" w:name="MathJax-Span-1207"/>
      <w:bookmarkStart w:id="22" w:name="MathJax-Span-1206"/>
      <w:bookmarkStart w:id="23" w:name="MathJax-Element-30-Frame"/>
      <w:bookmarkEnd w:id="20"/>
      <w:bookmarkEnd w:id="21"/>
      <w:bookmarkEnd w:id="22"/>
      <w:bookmarkEnd w:id="23"/>
      <w:r w:rsidR="00BD0B63">
        <w:t>(</w:t>
      </w:r>
      <w:r w:rsidR="005B6A7B">
        <w:t>1</w:t>
      </w:r>
      <w:r w:rsidR="00BD0B63">
        <w:t>)</w:t>
      </w:r>
      <w:r w:rsidR="005B6A7B">
        <w:t xml:space="preserve"> \\</w:t>
      </w:r>
      <w:r>
        <w:t xml:space="preserve"> </w:t>
      </w:r>
      <w:r w:rsidR="002075D0">
        <w:t>\boldsymbol{</w:t>
      </w:r>
      <w:r w:rsidR="002075D0" w:rsidRPr="00F13638">
        <w:t>w</w:t>
      </w:r>
      <w:r w:rsidR="002075D0">
        <w:t>}</w:t>
      </w:r>
      <w:r w:rsidR="002075D0" w:rsidRPr="00F13638">
        <w:t>^{\top}</w:t>
      </w:r>
      <w:r w:rsidR="002075D0">
        <w:t xml:space="preserve"> \boldsymbol{1} = 1</w:t>
      </w:r>
      <w:r>
        <w:t xml:space="preserve"> </w:t>
      </w:r>
      <w:bookmarkStart w:id="24" w:name="MathJax-Span-1270"/>
      <w:bookmarkEnd w:id="24"/>
      <w:r>
        <w:t>&amp;</w:t>
      </w:r>
      <w:r w:rsidR="002E734C">
        <w:t xml:space="preserve"> (2)</w:t>
      </w:r>
      <w:r>
        <w:t xml:space="preserve"> </w:t>
      </w:r>
      <w:bookmarkStart w:id="25" w:name="MathJax-Span-1272"/>
      <w:bookmarkStart w:id="26" w:name="MathJax-Span-1292"/>
      <w:bookmarkEnd w:id="25"/>
      <w:bookmarkEnd w:id="26"/>
      <w:r w:rsidR="005B6A7B">
        <w:t>\</w:t>
      </w:r>
      <w:r>
        <w:t>e</w:t>
      </w:r>
      <w:bookmarkStart w:id="27" w:name="MathJax-Span-1293"/>
      <w:bookmarkEnd w:id="27"/>
      <w:r>
        <w:t>n</w:t>
      </w:r>
      <w:bookmarkStart w:id="28" w:name="MathJax-Span-1294"/>
      <w:bookmarkEnd w:id="28"/>
      <w:r>
        <w:t>d</w:t>
      </w:r>
      <w:bookmarkStart w:id="29" w:name="MathJax-Span-1295"/>
      <w:bookmarkEnd w:id="29"/>
      <w:r>
        <w:t>{</w:t>
      </w:r>
      <w:bookmarkStart w:id="30" w:name="MathJax-Span-1296"/>
      <w:bookmarkEnd w:id="30"/>
      <w:r>
        <w:t>c</w:t>
      </w:r>
      <w:bookmarkStart w:id="31" w:name="MathJax-Span-1297"/>
      <w:bookmarkEnd w:id="31"/>
      <w:r>
        <w:t>a</w:t>
      </w:r>
      <w:bookmarkStart w:id="32" w:name="MathJax-Span-1298"/>
      <w:bookmarkEnd w:id="32"/>
      <w:r>
        <w:t>s</w:t>
      </w:r>
      <w:bookmarkStart w:id="33" w:name="MathJax-Span-1299"/>
      <w:bookmarkEnd w:id="33"/>
      <w:r>
        <w:t>e</w:t>
      </w:r>
      <w:bookmarkStart w:id="34" w:name="MathJax-Span-1300"/>
      <w:bookmarkEnd w:id="34"/>
      <w:r>
        <w:t>s</w:t>
      </w:r>
      <w:bookmarkStart w:id="35" w:name="MathJax-Span-1301"/>
      <w:bookmarkEnd w:id="35"/>
      <w:r>
        <w:t>}$</w:t>
      </w:r>
      <w:bookmarkStart w:id="36" w:name="MathJax-Span-1303"/>
      <w:bookmarkEnd w:id="36"/>
      <w:r>
        <w:t>$</w:t>
      </w:r>
    </w:p>
    <w:p w14:paraId="733376F4" w14:textId="73A6FB16" w:rsidR="00F854D5" w:rsidRDefault="00F854D5" w:rsidP="00F854D5"/>
    <w:p w14:paraId="51BE1588" w14:textId="2014D96C" w:rsidR="00F854D5" w:rsidRDefault="00373F08" w:rsidP="00F854D5">
      <w:r>
        <w:t>The</w:t>
      </w:r>
      <w:r w:rsidR="00405E81">
        <w:t xml:space="preserve"> </w:t>
      </w:r>
      <w:r w:rsidR="005D6672">
        <w:t>first</w:t>
      </w:r>
      <w:r w:rsidR="00405E81">
        <w:t xml:space="preserve"> equation</w:t>
      </w:r>
      <w:r>
        <w:t xml:space="preserve"> minimizes the portfolio’s half variance $\frac{</w:t>
      </w:r>
      <w:r w:rsidRPr="00F13638">
        <w:t>\sigma^2</w:t>
      </w:r>
      <w:r>
        <w:t>}{2}$</w:t>
      </w:r>
      <w:r w:rsidR="004575B9">
        <w:t>; $\frac{</w:t>
      </w:r>
      <w:r w:rsidR="004575B9" w:rsidRPr="00F13638">
        <w:t>\sigma^2</w:t>
      </w:r>
      <w:r w:rsidR="004575B9">
        <w:t>}{2}$ being a linear transformation of $</w:t>
      </w:r>
      <w:r w:rsidR="004575B9" w:rsidRPr="00F13638">
        <w:t>\sigma^2</w:t>
      </w:r>
      <w:r w:rsidR="004575B9">
        <w:t>$, the solution set to the</w:t>
      </w:r>
      <w:r w:rsidR="00405E81">
        <w:t xml:space="preserve"> first expression</w:t>
      </w:r>
      <w:r w:rsidR="004575B9">
        <w:t xml:space="preserve"> also minimizes the </w:t>
      </w:r>
      <w:r w:rsidR="00924DA9">
        <w:t>portfolio</w:t>
      </w:r>
      <w:r w:rsidR="00381733">
        <w:t>’s full</w:t>
      </w:r>
      <w:r w:rsidR="004575B9">
        <w:t xml:space="preserve"> variance</w:t>
      </w:r>
      <w:r w:rsidR="002E7B52">
        <w:t xml:space="preserve"> $</w:t>
      </w:r>
      <w:r w:rsidR="002E7B52" w:rsidRPr="00F13638">
        <w:t>\sigma^2</w:t>
      </w:r>
      <w:r w:rsidR="002E7B52">
        <w:t>$</w:t>
      </w:r>
      <w:r w:rsidR="004575B9">
        <w:t>.</w:t>
      </w:r>
      <w:r w:rsidR="00146AB6">
        <w:t xml:space="preserve"> </w:t>
      </w:r>
      <w:r w:rsidR="0069660F">
        <w:t>This specific formulation</w:t>
      </w:r>
      <w:r w:rsidR="00833DAA">
        <w:t xml:space="preserve"> further eases</w:t>
      </w:r>
      <w:r w:rsidR="0069660F">
        <w:t xml:space="preserve"> the quadratic matrix equation</w:t>
      </w:r>
      <w:r w:rsidR="00A8718A">
        <w:t>,</w:t>
      </w:r>
      <w:r w:rsidR="0069660F">
        <w:t xml:space="preserve"> </w:t>
      </w:r>
      <w:r w:rsidR="00A8718A">
        <w:t xml:space="preserve">which </w:t>
      </w:r>
      <w:r w:rsidR="00833DAA">
        <w:t xml:space="preserve">turns </w:t>
      </w:r>
      <w:r w:rsidR="0069660F">
        <w:t xml:space="preserve">into a linear </w:t>
      </w:r>
      <w:r w:rsidR="00A33000">
        <w:t>expression</w:t>
      </w:r>
      <w:r w:rsidR="0069660F">
        <w:t xml:space="preserve"> </w:t>
      </w:r>
      <w:r w:rsidR="00A33000">
        <w:t>when</w:t>
      </w:r>
      <w:r w:rsidR="00CE646C">
        <w:t xml:space="preserve"> using the</w:t>
      </w:r>
      <w:r w:rsidR="00407FF4">
        <w:t xml:space="preserve"> method of</w:t>
      </w:r>
      <w:r w:rsidR="00CE646C">
        <w:t xml:space="preserve"> Lagrange </w:t>
      </w:r>
      <w:r w:rsidR="00407FF4">
        <w:t>multipliers</w:t>
      </w:r>
      <w:r w:rsidR="0069660F">
        <w:t xml:space="preserve">. </w:t>
      </w:r>
      <w:r w:rsidR="00146AB6">
        <w:t>C</w:t>
      </w:r>
      <w:r w:rsidR="00F854D5">
        <w:t xml:space="preserve">ondition (1) </w:t>
      </w:r>
      <w:r w:rsidR="004B3005">
        <w:t>requires that the portfolio</w:t>
      </w:r>
      <w:r w:rsidR="00447AD3">
        <w:t xml:space="preserve"> with </w:t>
      </w:r>
      <w:r w:rsidR="00FC4057">
        <w:t xml:space="preserve">expected </w:t>
      </w:r>
      <w:r w:rsidR="00447AD3">
        <w:t>returns on single assets $\boldsymbol{r}</w:t>
      </w:r>
      <w:r w:rsidR="006D60E0">
        <w:t>^{\top} = r_1, \dots, r_n</w:t>
      </w:r>
      <w:r w:rsidR="00447AD3">
        <w:t>$</w:t>
      </w:r>
      <w:r w:rsidR="004B3005">
        <w:t xml:space="preserve"> generates the investor’s chosen</w:t>
      </w:r>
      <w:r w:rsidR="00754923">
        <w:t xml:space="preserve"> aggregated</w:t>
      </w:r>
      <w:r w:rsidR="004B3005">
        <w:t xml:space="preserve"> </w:t>
      </w:r>
      <w:r w:rsidR="00FC4057">
        <w:t xml:space="preserve">expected </w:t>
      </w:r>
      <w:r w:rsidR="004B3005">
        <w:t>return $r_{\text{pf}}$</w:t>
      </w:r>
      <w:r w:rsidR="00F854D5">
        <w:t xml:space="preserve"> and condition (2)</w:t>
      </w:r>
      <w:r w:rsidR="004B3005">
        <w:t xml:space="preserve"> ensures that the weights of the portfolio’s assets sum up to </w:t>
      </w:r>
      <w:r w:rsidR="00DB507E">
        <w:t>one</w:t>
      </w:r>
      <w:r w:rsidR="009E420F">
        <w:t>.</w:t>
      </w:r>
      <w:r w:rsidR="00E71BF5">
        <w:t xml:space="preserve"> Th</w:t>
      </w:r>
      <w:r w:rsidR="000963E2">
        <w:t>is</w:t>
      </w:r>
      <w:r w:rsidR="00E71BF5">
        <w:t xml:space="preserve"> </w:t>
      </w:r>
      <w:r w:rsidR="00BD609F">
        <w:t xml:space="preserve">constrained </w:t>
      </w:r>
      <w:r w:rsidR="00E71BF5">
        <w:t xml:space="preserve">minimization problem </w:t>
      </w:r>
      <w:r w:rsidR="00E56C72">
        <w:t>can be</w:t>
      </w:r>
      <w:r w:rsidR="00E71BF5">
        <w:t xml:space="preserve"> expressed </w:t>
      </w:r>
      <w:r w:rsidR="000963E2">
        <w:t>by</w:t>
      </w:r>
      <w:r w:rsidR="00E71BF5">
        <w:t xml:space="preserve"> the Lagrange function</w:t>
      </w:r>
      <w:r w:rsidR="00170ED7">
        <w:t>:</w:t>
      </w:r>
    </w:p>
    <w:p w14:paraId="68645386" w14:textId="2A4D95D2" w:rsidR="003877B7" w:rsidRDefault="003877B7" w:rsidP="003877B7">
      <w:pPr>
        <w:jc w:val="center"/>
      </w:pPr>
      <w:r>
        <w:t>$$</w:t>
      </w:r>
      <w:r w:rsidR="00E56C72">
        <w:t>\mathcal{L}</w:t>
      </w:r>
      <w:r w:rsidR="00C16968">
        <w:t>(\boldsymbol{</w:t>
      </w:r>
      <w:r w:rsidR="00C16968" w:rsidRPr="00F13638">
        <w:t>w</w:t>
      </w:r>
      <w:r w:rsidR="00C16968">
        <w:t>}, \lambda_1,</w:t>
      </w:r>
      <w:r w:rsidR="00F26CB1">
        <w:t xml:space="preserve"> </w:t>
      </w:r>
      <w:r w:rsidR="00C16968">
        <w:t xml:space="preserve">\lambda_2) </w:t>
      </w:r>
      <w:r w:rsidR="00F26CB1">
        <w:t xml:space="preserve">= </w:t>
      </w:r>
      <w:r w:rsidR="002075D0">
        <w:t>\frac{1}{2} \boldsymbol{</w:t>
      </w:r>
      <w:r w:rsidR="002075D0" w:rsidRPr="00F13638">
        <w:t>w</w:t>
      </w:r>
      <w:r w:rsidR="002075D0">
        <w:t>}</w:t>
      </w:r>
      <w:r w:rsidR="002075D0" w:rsidRPr="00F13638">
        <w:t>^{\top} \Sigma</w:t>
      </w:r>
      <w:r w:rsidR="002075D0">
        <w:t xml:space="preserve"> \boldsymbol{</w:t>
      </w:r>
      <w:r w:rsidR="002075D0" w:rsidRPr="00F13638">
        <w:t>w</w:t>
      </w:r>
      <w:r w:rsidR="002075D0">
        <w:t>} - \lambda_1</w:t>
      </w:r>
      <w:r w:rsidR="00F61F72">
        <w:t>(\boldsymbol{</w:t>
      </w:r>
      <w:r w:rsidR="00F61F72" w:rsidRPr="00F13638">
        <w:t>w</w:t>
      </w:r>
      <w:r w:rsidR="00F61F72">
        <w:t>}</w:t>
      </w:r>
      <w:r w:rsidR="00F61F72" w:rsidRPr="00F13638">
        <w:t>^{\top}</w:t>
      </w:r>
      <w:r w:rsidR="00F61F72">
        <w:t xml:space="preserve"> \boldsymbol{r} - r_{\text{pf}}) - \lambda_2(\boldsymbol{</w:t>
      </w:r>
      <w:r w:rsidR="00F61F72" w:rsidRPr="00F13638">
        <w:t>w</w:t>
      </w:r>
      <w:r w:rsidR="00F61F72">
        <w:t>}</w:t>
      </w:r>
      <w:r w:rsidR="00F61F72" w:rsidRPr="00F13638">
        <w:t>^{\top}</w:t>
      </w:r>
      <w:r w:rsidR="00F61F72">
        <w:t xml:space="preserve"> \boldsymbol{1} - 1)</w:t>
      </w:r>
      <w:r w:rsidR="006577F4">
        <w:t>$$</w:t>
      </w:r>
    </w:p>
    <w:p w14:paraId="7CDE1DB3" w14:textId="77777777" w:rsidR="0089586F" w:rsidRDefault="00712C21" w:rsidP="00C16968">
      <w:r>
        <w:t xml:space="preserve"> Where</w:t>
      </w:r>
      <w:r w:rsidR="006761F6">
        <w:t xml:space="preserve"> $\lambda_1$ and $\lambda_2$</w:t>
      </w:r>
      <w:r>
        <w:t xml:space="preserve"> are the Lagrange multipliers</w:t>
      </w:r>
      <w:r w:rsidR="006761F6">
        <w:t>.</w:t>
      </w:r>
    </w:p>
    <w:p w14:paraId="0C6EF0E8" w14:textId="77777777" w:rsidR="0089586F" w:rsidRDefault="0089586F" w:rsidP="00C16968"/>
    <w:p w14:paraId="7E8D4235" w14:textId="702667F4" w:rsidR="00C16968" w:rsidRDefault="00C16968" w:rsidP="00C16968">
      <w:r>
        <w:t xml:space="preserve">The </w:t>
      </w:r>
      <w:r w:rsidR="00525769">
        <w:t>solution</w:t>
      </w:r>
      <w:r w:rsidR="00BD6D90">
        <w:t xml:space="preserve"> </w:t>
      </w:r>
      <w:r w:rsidR="00540D46">
        <w:t>$</w:t>
      </w:r>
      <w:r w:rsidR="00525769">
        <w:t>\boldsymbol{</w:t>
      </w:r>
      <w:r w:rsidR="00525769" w:rsidRPr="00F13638">
        <w:t>w</w:t>
      </w:r>
      <w:r w:rsidR="00525769">
        <w:t>}$</w:t>
      </w:r>
      <w:r w:rsidR="006761F6">
        <w:t xml:space="preserve"> </w:t>
      </w:r>
      <w:r w:rsidR="001E5570">
        <w:t>is</w:t>
      </w:r>
      <w:r w:rsidR="006761F6">
        <w:t xml:space="preserve"> found by solving</w:t>
      </w:r>
      <w:r w:rsidR="006846FE">
        <w:t xml:space="preserve"> the </w:t>
      </w:r>
      <w:r w:rsidR="009A2485">
        <w:t xml:space="preserve">system of </w:t>
      </w:r>
      <w:r w:rsidR="00293FA5">
        <w:t xml:space="preserve">partial </w:t>
      </w:r>
      <w:r w:rsidR="006B498F">
        <w:t xml:space="preserve">differential </w:t>
      </w:r>
      <w:r w:rsidR="006846FE">
        <w:t>equation</w:t>
      </w:r>
      <w:r w:rsidR="006033F1">
        <w:t>s</w:t>
      </w:r>
      <w:r w:rsidR="006846FE">
        <w:t>:</w:t>
      </w:r>
    </w:p>
    <w:p w14:paraId="45B992A3" w14:textId="41C70DB5" w:rsidR="00535C67" w:rsidRDefault="00535C67" w:rsidP="00535C67">
      <w:pPr>
        <w:jc w:val="center"/>
      </w:pPr>
      <w:r>
        <w:t>$$</w:t>
      </w:r>
      <w:r w:rsidR="003A3D66" w:rsidRPr="003A3D66">
        <w:t>\boldsymbol{\nabla}</w:t>
      </w:r>
      <w:r w:rsidR="003E67B3">
        <w:t>_{\boldsymbol{</w:t>
      </w:r>
      <w:r w:rsidR="003E67B3" w:rsidRPr="00F13638">
        <w:t>w</w:t>
      </w:r>
      <w:r w:rsidR="003E67B3">
        <w:t xml:space="preserve">}, </w:t>
      </w:r>
      <w:r w:rsidR="00A87C4B">
        <w:t>\lambda_1</w:t>
      </w:r>
      <w:r w:rsidR="003E67B3">
        <w:t>, \lambda_2}</w:t>
      </w:r>
      <w:r w:rsidR="003A3D66">
        <w:t>\mathcal{L}(\boldsymbol{</w:t>
      </w:r>
      <w:r w:rsidR="003A3D66" w:rsidRPr="00F13638">
        <w:t>w</w:t>
      </w:r>
      <w:r w:rsidR="003A3D66">
        <w:t>}, \lambda_1, \lambda_2)</w:t>
      </w:r>
      <w:r w:rsidR="007B21FA">
        <w:t xml:space="preserve"> =</w:t>
      </w:r>
      <w:r w:rsidR="006B498F">
        <w:t xml:space="preserve"> \left(\frac{\partial \mathcal{L}}{\partial \boldsymbol{</w:t>
      </w:r>
      <w:r w:rsidR="006B498F" w:rsidRPr="00F13638">
        <w:t>w</w:t>
      </w:r>
      <w:r w:rsidR="006B498F">
        <w:t>}}</w:t>
      </w:r>
      <w:r w:rsidR="00A87C4B">
        <w:t xml:space="preserve">, \frac{\partial </w:t>
      </w:r>
      <w:r w:rsidR="00A87C4B">
        <w:lastRenderedPageBreak/>
        <w:t>\mathcal{L}}{\partial \lambda_1}, \frac{\partial \mathcal{L}}{\partial \lambda_2}</w:t>
      </w:r>
      <w:r w:rsidR="006B498F">
        <w:t xml:space="preserve"> \right) =</w:t>
      </w:r>
      <w:r w:rsidR="009F698F">
        <w:t xml:space="preserve"> \left( \boldsymbol{0}, 0 ,0 \right)</w:t>
      </w:r>
      <w:r>
        <w:t>$$</w:t>
      </w:r>
    </w:p>
    <w:p w14:paraId="7035FD25" w14:textId="2BD79D84" w:rsidR="00681163" w:rsidRDefault="00681163" w:rsidP="007D4DE5"/>
    <w:p w14:paraId="5387A420" w14:textId="695414EA" w:rsidR="00225CF7" w:rsidRDefault="00401F9B" w:rsidP="007D4DE5">
      <w:r>
        <w:t xml:space="preserve">Because </w:t>
      </w:r>
      <w:r w:rsidR="002F6104">
        <w:t>of the first order partial derivatives, the</w:t>
      </w:r>
      <w:r w:rsidR="00E765DC">
        <w:t xml:space="preserve"> quadratic expression of the</w:t>
      </w:r>
      <w:r w:rsidR="002F6104">
        <w:t xml:space="preserve"> $</w:t>
      </w:r>
      <w:r w:rsidR="00F14450">
        <w:t>\frac{</w:t>
      </w:r>
      <w:r w:rsidR="002F6104" w:rsidRPr="00F13638">
        <w:t>\sigma^2</w:t>
      </w:r>
      <w:r w:rsidR="00F14450">
        <w:t>}{2}</w:t>
      </w:r>
      <w:r w:rsidR="002F6104">
        <w:t xml:space="preserve">$-minimization part </w:t>
      </w:r>
      <w:r w:rsidR="004A65B7">
        <w:t>in</w:t>
      </w:r>
      <w:r w:rsidR="002F6104">
        <w:t xml:space="preserve"> $\mathcal{L}$</w:t>
      </w:r>
      <w:r w:rsidR="0074653F">
        <w:t xml:space="preserve"> becomes linear, </w:t>
      </w:r>
      <w:r w:rsidR="00225CF7">
        <w:t>leaving a</w:t>
      </w:r>
      <w:r w:rsidR="0074653F">
        <w:t xml:space="preserve"> system of</w:t>
      </w:r>
      <w:r w:rsidR="00C160F0">
        <w:t xml:space="preserve"> $</w:t>
      </w:r>
      <w:r w:rsidR="00DB507E">
        <w:t>N</w:t>
      </w:r>
      <w:r w:rsidR="00C160F0">
        <w:t xml:space="preserve"> + 2$</w:t>
      </w:r>
      <w:r w:rsidR="0074653F">
        <w:t xml:space="preserve"> </w:t>
      </w:r>
      <w:r w:rsidR="00F842E9">
        <w:t>linear equations</w:t>
      </w:r>
      <w:r w:rsidR="00C160F0">
        <w:t xml:space="preserve"> with $</w:t>
      </w:r>
      <w:r w:rsidR="00DB507E">
        <w:t>N</w:t>
      </w:r>
      <w:r w:rsidR="00C160F0">
        <w:t xml:space="preserve"> + 2$ variables</w:t>
      </w:r>
      <w:r w:rsidR="001E7302">
        <w:t>:</w:t>
      </w:r>
    </w:p>
    <w:p w14:paraId="2379E8D6" w14:textId="0FFCA579" w:rsidR="00225CF7" w:rsidRDefault="00225CF7" w:rsidP="00225CF7">
      <w:pPr>
        <w:jc w:val="center"/>
      </w:pPr>
      <w:r>
        <w:t>$$</w:t>
      </w:r>
      <w:r w:rsidR="00052004">
        <w:t xml:space="preserve">\begin{cases} </w:t>
      </w:r>
      <w:r w:rsidR="00052004" w:rsidRPr="00F13638">
        <w:t>\Sigma</w:t>
      </w:r>
      <w:r w:rsidR="00052004">
        <w:t xml:space="preserve"> \boldsymbol{</w:t>
      </w:r>
      <w:r w:rsidR="00052004" w:rsidRPr="00F13638">
        <w:t>w</w:t>
      </w:r>
      <w:r w:rsidR="00052004">
        <w:t xml:space="preserve">} - \lambda_1 \boldsymbol{r} </w:t>
      </w:r>
      <w:r w:rsidR="00142DB6">
        <w:t xml:space="preserve">- \lambda_2 \boldsymbol{1} </w:t>
      </w:r>
      <w:r w:rsidR="00052004">
        <w:t xml:space="preserve">= </w:t>
      </w:r>
      <w:r w:rsidR="009B0A67">
        <w:t>\boldsymbol{0}</w:t>
      </w:r>
      <w:r w:rsidR="00052004">
        <w:t xml:space="preserve"> \\ </w:t>
      </w:r>
      <w:r w:rsidR="00CF4447">
        <w:t>\boldsymbol{</w:t>
      </w:r>
      <w:r w:rsidR="00CF4447" w:rsidRPr="00F13638">
        <w:t>w</w:t>
      </w:r>
      <w:r w:rsidR="00CF4447">
        <w:t>}</w:t>
      </w:r>
      <w:r w:rsidR="00CF4447" w:rsidRPr="00F13638">
        <w:t>^{\top}</w:t>
      </w:r>
      <w:r w:rsidR="00CF4447">
        <w:t xml:space="preserve"> \boldsymbol{r} - r_{\text{pf}}</w:t>
      </w:r>
      <w:r w:rsidR="00052004">
        <w:t xml:space="preserve"> = </w:t>
      </w:r>
      <w:r w:rsidR="00BE37CE">
        <w:t>0</w:t>
      </w:r>
      <w:r w:rsidR="00CF4447">
        <w:t xml:space="preserve"> \\ </w:t>
      </w:r>
      <w:r w:rsidR="00052004">
        <w:t xml:space="preserve"> </w:t>
      </w:r>
      <w:r w:rsidR="00456D06">
        <w:t>\boldsymbol{</w:t>
      </w:r>
      <w:r w:rsidR="00456D06" w:rsidRPr="00F13638">
        <w:t>w</w:t>
      </w:r>
      <w:r w:rsidR="00456D06">
        <w:t>}</w:t>
      </w:r>
      <w:r w:rsidR="00456D06" w:rsidRPr="00F13638">
        <w:t>^{\top}</w:t>
      </w:r>
      <w:r w:rsidR="00456D06">
        <w:t xml:space="preserve"> \boldsymbol{1} </w:t>
      </w:r>
      <w:r w:rsidR="00A573C4">
        <w:t>-</w:t>
      </w:r>
      <w:r w:rsidR="00456D06">
        <w:t xml:space="preserve"> 1 = 0 </w:t>
      </w:r>
      <w:r w:rsidR="00052004">
        <w:t>\end{cases}</w:t>
      </w:r>
      <w:r>
        <w:t>$$</w:t>
      </w:r>
    </w:p>
    <w:p w14:paraId="0562693C" w14:textId="408B4D05" w:rsidR="00E75322" w:rsidRDefault="00E75322" w:rsidP="007D4DE5"/>
    <w:p w14:paraId="2D8B3552" w14:textId="42E93D4D" w:rsidR="003E002F" w:rsidRDefault="00EE2DB4">
      <w:r>
        <w:t xml:space="preserve">This system of linear equations has </w:t>
      </w:r>
      <w:r w:rsidR="00E2643A">
        <w:t>the</w:t>
      </w:r>
      <w:r w:rsidR="001E5570">
        <w:t xml:space="preserve"> </w:t>
      </w:r>
      <w:r>
        <w:t>explicit, unique solution</w:t>
      </w:r>
      <w:r w:rsidR="003E002F">
        <w:t xml:space="preserve"> </w:t>
      </w:r>
      <w:r w:rsidR="00144DD9">
        <w:t>$</w:t>
      </w:r>
      <w:r w:rsidR="00181777">
        <w:t>\boldsymbol{</w:t>
      </w:r>
      <w:r w:rsidR="00181777" w:rsidRPr="00F13638">
        <w:t>w</w:t>
      </w:r>
      <w:r w:rsidR="00181777">
        <w:t>}^*</w:t>
      </w:r>
      <w:r w:rsidR="00E2643A">
        <w:t xml:space="preserve"> = \Sigma^{-1} (\lambda_1 \boldsymbol{r} + \lambda_2 \boldsymbol{1})</w:t>
      </w:r>
      <w:r w:rsidR="00144DD9">
        <w:t>$</w:t>
      </w:r>
      <w:r w:rsidR="003E002F">
        <w:t>, where</w:t>
      </w:r>
    </w:p>
    <w:p w14:paraId="3D6B59C3" w14:textId="08E1931C" w:rsidR="003E002F" w:rsidRDefault="003E002F" w:rsidP="0089586F">
      <w:pPr>
        <w:jc w:val="center"/>
      </w:pPr>
      <w:r>
        <w:t>$$</w:t>
      </w:r>
      <w:r w:rsidR="00EB6105" w:rsidRPr="00EB6105">
        <w:t xml:space="preserve"> \lambda_1 = \frac{( \boldsymbol{1}^{\top} \Sigma^{-1} \boldsymbol{1}) r_{\text{pf}} - \boldsymbol{r}^{\top} \Sigma^{-1} \boldsymbol{1}}{( \boldsymbol{r}^{\top} \Sigma^{-1} \boldsymbol{r}) (\boldsymbol{1}^{\top} \Sigma^{-1} \boldsymbol{1}) - ( \boldsymbol{r}^{\top} \Sigma^{-1} \boldsymbol{1})^2}</w:t>
      </w:r>
      <w:r>
        <w:t>$$</w:t>
      </w:r>
    </w:p>
    <w:p w14:paraId="78F8065E" w14:textId="1C13DB7D" w:rsidR="008D47DB" w:rsidRDefault="008D47DB" w:rsidP="008D47DB">
      <w:pPr>
        <w:jc w:val="center"/>
      </w:pPr>
      <w:r>
        <w:t>$$</w:t>
      </w:r>
      <w:r w:rsidR="00EB6105" w:rsidRPr="00EB6105">
        <w:t xml:space="preserve"> \lambda_2 = \frac{\boldsymbol{r}^{\top} \Sigma^{-1} \boldsymbol{r} - ( \boldsymbol{r}^{\top} \Sigma^{-1} \boldsymbol{1} ) r_{\text{pf}}}{( \boldsymbol{r}^{\top} \Sigma^{-1} \boldsymbol{r}) (\boldsymbol{1}^{\top} \Sigma^{-1} \boldsymbol{1}) - ( \boldsymbol{r}^{\top} \Sigma^{-1} \boldsymbol{1})^2}</w:t>
      </w:r>
      <w:r>
        <w:t>$$</w:t>
      </w:r>
    </w:p>
    <w:p w14:paraId="07AE217C" w14:textId="77777777" w:rsidR="008D47DB" w:rsidRDefault="008D47DB"/>
    <w:p w14:paraId="72DE47A9" w14:textId="347F7380" w:rsidR="003C32CC" w:rsidRDefault="006A543E">
      <w:r>
        <w:t>The above process can be reformulated as a $r_{\text{pf}}$-maximization problem for a given level of $</w:t>
      </w:r>
      <w:r w:rsidR="00991F2D" w:rsidRPr="00F13638">
        <w:t>\sigma^2</w:t>
      </w:r>
      <w:r>
        <w:t>$</w:t>
      </w:r>
      <w:r w:rsidR="00CC6C0E">
        <w:t xml:space="preserve">. </w:t>
      </w:r>
      <w:r w:rsidR="00A62C30">
        <w:t>I</w:t>
      </w:r>
      <w:r w:rsidR="00F81271">
        <w:t>f</w:t>
      </w:r>
      <w:r w:rsidR="00F14450">
        <w:t xml:space="preserve"> the chosen</w:t>
      </w:r>
      <w:r w:rsidR="00CC6C0E">
        <w:t xml:space="preserve"> $</w:t>
      </w:r>
      <w:r w:rsidR="00CC6C0E" w:rsidRPr="00F13638">
        <w:t>\sigma^2</w:t>
      </w:r>
      <w:r w:rsidR="00CC6C0E">
        <w:t xml:space="preserve">$ </w:t>
      </w:r>
      <w:r w:rsidR="000C5479">
        <w:t>is</w:t>
      </w:r>
      <w:r w:rsidR="00CC6C0E">
        <w:t xml:space="preserve"> the variance of the portfolio found</w:t>
      </w:r>
      <w:r w:rsidR="00800AC2">
        <w:t xml:space="preserve"> for the </w:t>
      </w:r>
      <w:r w:rsidR="004E7C36">
        <w:t>$</w:t>
      </w:r>
      <w:r w:rsidR="004E7C36" w:rsidRPr="00F13638">
        <w:t>\sigma^2</w:t>
      </w:r>
      <w:r w:rsidR="004E7C36">
        <w:t>$-</w:t>
      </w:r>
      <w:r w:rsidR="00800AC2">
        <w:t xml:space="preserve">minimization problem, </w:t>
      </w:r>
      <w:r w:rsidR="00181777">
        <w:t xml:space="preserve">all else being equal </w:t>
      </w:r>
      <w:r w:rsidR="00F60CD7">
        <w:t xml:space="preserve">the </w:t>
      </w:r>
      <w:r w:rsidR="00486DF8">
        <w:t>$r_{\text{pf}}$-</w:t>
      </w:r>
      <w:r w:rsidR="00F60CD7">
        <w:t>maximization</w:t>
      </w:r>
      <w:r w:rsidR="002A6A1A">
        <w:t xml:space="preserve"> problem</w:t>
      </w:r>
      <w:r w:rsidR="00991F2D">
        <w:t xml:space="preserve"> leads to the same solution $</w:t>
      </w:r>
      <w:r w:rsidR="00181777">
        <w:t>\boldsymbol{</w:t>
      </w:r>
      <w:r w:rsidR="00181777" w:rsidRPr="00F13638">
        <w:t>w</w:t>
      </w:r>
      <w:r w:rsidR="00181777">
        <w:t>}^*</w:t>
      </w:r>
      <w:r w:rsidR="00991F2D">
        <w:t>$.</w:t>
      </w:r>
    </w:p>
    <w:p w14:paraId="187ED569" w14:textId="77777777" w:rsidR="0089586F" w:rsidRDefault="0089586F"/>
    <w:p w14:paraId="3350A4C6" w14:textId="11E60F4B" w:rsidR="0085186A" w:rsidRDefault="00395B8D">
      <w:r>
        <w:t>MVA</w:t>
      </w:r>
      <w:r w:rsidR="006A543E">
        <w:t xml:space="preserve"> </w:t>
      </w:r>
      <w:r w:rsidR="00C10E73">
        <w:t xml:space="preserve">in its original version </w:t>
      </w:r>
      <w:r w:rsidR="006A543E">
        <w:t>has the main disadva</w:t>
      </w:r>
      <w:r w:rsidR="003C32CC">
        <w:t xml:space="preserve">ntage of </w:t>
      </w:r>
      <w:r w:rsidR="00322D1B">
        <w:t>having</w:t>
      </w:r>
      <w:r w:rsidR="003C32CC">
        <w:t xml:space="preserve"> variance as its risk metric</w:t>
      </w:r>
      <w:r w:rsidR="00322D1B">
        <w:t>, and thus it is prone to the same pitfalls that can be incurred when basing financial risk management methods on volatility.</w:t>
      </w:r>
      <w:r w:rsidR="00C10E73">
        <w:t xml:space="preserve"> However,</w:t>
      </w:r>
      <w:r w:rsidR="009D220F">
        <w:t xml:space="preserve"> </w:t>
      </w:r>
      <w:r>
        <w:t>MVA</w:t>
      </w:r>
      <w:r w:rsidR="009D220F">
        <w:t xml:space="preserve"> can be modified to implement </w:t>
      </w:r>
      <w:r w:rsidR="004C62A5">
        <w:t>another</w:t>
      </w:r>
      <w:r w:rsidR="009D220F">
        <w:t xml:space="preserve"> risk metric,</w:t>
      </w:r>
      <w:r w:rsidR="00BA4396">
        <w:t xml:space="preserve"> provided the</w:t>
      </w:r>
      <w:r w:rsidR="00A05D44">
        <w:t xml:space="preserve"> latter</w:t>
      </w:r>
      <w:r w:rsidR="00BA4396">
        <w:t xml:space="preserve"> </w:t>
      </w:r>
      <w:r w:rsidR="004C62A5">
        <w:t>is</w:t>
      </w:r>
      <w:r w:rsidR="00BA4396">
        <w:t xml:space="preserve"> coherent </w:t>
      </w:r>
      <w:r w:rsidR="00C5076B">
        <w:t>with the</w:t>
      </w:r>
      <w:r w:rsidR="008C0726">
        <w:t xml:space="preserve"> (expected)</w:t>
      </w:r>
      <w:r w:rsidR="00C5076B">
        <w:t xml:space="preserve"> returns distribution</w:t>
      </w:r>
      <w:r w:rsidR="00D93AB5">
        <w:t xml:space="preserve"> followed by </w:t>
      </w:r>
      <w:r w:rsidR="00FA5162">
        <w:t>the assets</w:t>
      </w:r>
      <w:r w:rsidR="00196CB9">
        <w:t>.</w:t>
      </w:r>
    </w:p>
    <w:sectPr w:rsidR="0085186A">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panose1 w:val="02070409020205020404"/>
    <w:charset w:val="01"/>
    <w:family w:val="modern"/>
    <w:pitch w:val="fixed"/>
    <w:sig w:usb0="E0000AFF" w:usb1="400078FF" w:usb2="00000001" w:usb3="00000000" w:csb0="000001BF" w:csb1="00000000"/>
  </w:font>
  <w:font w:name="WenQuanYi Micro Hei Mono">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C770BD"/>
    <w:rsid w:val="00031C5E"/>
    <w:rsid w:val="00052004"/>
    <w:rsid w:val="000717DC"/>
    <w:rsid w:val="00082794"/>
    <w:rsid w:val="000963E2"/>
    <w:rsid w:val="000B3983"/>
    <w:rsid w:val="000B403B"/>
    <w:rsid w:val="000C5479"/>
    <w:rsid w:val="000D2FC1"/>
    <w:rsid w:val="000F44A0"/>
    <w:rsid w:val="00142DB6"/>
    <w:rsid w:val="00144DD9"/>
    <w:rsid w:val="00146AB6"/>
    <w:rsid w:val="0015563E"/>
    <w:rsid w:val="00163AA8"/>
    <w:rsid w:val="00170ED7"/>
    <w:rsid w:val="00173DBD"/>
    <w:rsid w:val="00181777"/>
    <w:rsid w:val="00196CB9"/>
    <w:rsid w:val="001A3C65"/>
    <w:rsid w:val="001B4ABE"/>
    <w:rsid w:val="001C6246"/>
    <w:rsid w:val="001D66A0"/>
    <w:rsid w:val="001E3F51"/>
    <w:rsid w:val="001E5570"/>
    <w:rsid w:val="001E7302"/>
    <w:rsid w:val="002075D0"/>
    <w:rsid w:val="00225CF7"/>
    <w:rsid w:val="00241BDF"/>
    <w:rsid w:val="00247E76"/>
    <w:rsid w:val="00293FA5"/>
    <w:rsid w:val="002A6A1A"/>
    <w:rsid w:val="002E734C"/>
    <w:rsid w:val="002E7B52"/>
    <w:rsid w:val="002F6104"/>
    <w:rsid w:val="002F6C4B"/>
    <w:rsid w:val="00300A18"/>
    <w:rsid w:val="00310BC7"/>
    <w:rsid w:val="00322D1B"/>
    <w:rsid w:val="00372FC9"/>
    <w:rsid w:val="00373F08"/>
    <w:rsid w:val="00375C35"/>
    <w:rsid w:val="00375E94"/>
    <w:rsid w:val="00381733"/>
    <w:rsid w:val="003877B7"/>
    <w:rsid w:val="00395B8D"/>
    <w:rsid w:val="003A3D66"/>
    <w:rsid w:val="003C32CC"/>
    <w:rsid w:val="003C3C21"/>
    <w:rsid w:val="003D601B"/>
    <w:rsid w:val="003E002F"/>
    <w:rsid w:val="003E67B3"/>
    <w:rsid w:val="00401F9B"/>
    <w:rsid w:val="00405E81"/>
    <w:rsid w:val="00407FF4"/>
    <w:rsid w:val="00447AD3"/>
    <w:rsid w:val="00456D06"/>
    <w:rsid w:val="004575B9"/>
    <w:rsid w:val="004605EA"/>
    <w:rsid w:val="00486DF8"/>
    <w:rsid w:val="004A1F78"/>
    <w:rsid w:val="004A569D"/>
    <w:rsid w:val="004A65B7"/>
    <w:rsid w:val="004B3005"/>
    <w:rsid w:val="004C62A5"/>
    <w:rsid w:val="004E7C36"/>
    <w:rsid w:val="004F6EE4"/>
    <w:rsid w:val="00516C0A"/>
    <w:rsid w:val="00525769"/>
    <w:rsid w:val="00535C67"/>
    <w:rsid w:val="00540D46"/>
    <w:rsid w:val="00560845"/>
    <w:rsid w:val="005762C1"/>
    <w:rsid w:val="005B6A7B"/>
    <w:rsid w:val="005C249A"/>
    <w:rsid w:val="005C4E53"/>
    <w:rsid w:val="005D6672"/>
    <w:rsid w:val="005F62A5"/>
    <w:rsid w:val="006033F1"/>
    <w:rsid w:val="00643941"/>
    <w:rsid w:val="006577F4"/>
    <w:rsid w:val="006761F6"/>
    <w:rsid w:val="00681163"/>
    <w:rsid w:val="006846FE"/>
    <w:rsid w:val="00692DE0"/>
    <w:rsid w:val="0069660F"/>
    <w:rsid w:val="006A543E"/>
    <w:rsid w:val="006B498F"/>
    <w:rsid w:val="006D60E0"/>
    <w:rsid w:val="006E254D"/>
    <w:rsid w:val="006F357F"/>
    <w:rsid w:val="00704BC1"/>
    <w:rsid w:val="00712C21"/>
    <w:rsid w:val="0074653F"/>
    <w:rsid w:val="00754923"/>
    <w:rsid w:val="007B21FA"/>
    <w:rsid w:val="007D4DE5"/>
    <w:rsid w:val="007E08C0"/>
    <w:rsid w:val="00800AC2"/>
    <w:rsid w:val="008103D5"/>
    <w:rsid w:val="00813E8E"/>
    <w:rsid w:val="00814831"/>
    <w:rsid w:val="00816C83"/>
    <w:rsid w:val="0083340C"/>
    <w:rsid w:val="00833DAA"/>
    <w:rsid w:val="0085186A"/>
    <w:rsid w:val="00881F17"/>
    <w:rsid w:val="00887D1E"/>
    <w:rsid w:val="0089586F"/>
    <w:rsid w:val="008B46E0"/>
    <w:rsid w:val="008B750B"/>
    <w:rsid w:val="008C0726"/>
    <w:rsid w:val="008D47DB"/>
    <w:rsid w:val="008E5FB6"/>
    <w:rsid w:val="008E728E"/>
    <w:rsid w:val="0090179F"/>
    <w:rsid w:val="00924DA9"/>
    <w:rsid w:val="00936293"/>
    <w:rsid w:val="00942487"/>
    <w:rsid w:val="00952C5B"/>
    <w:rsid w:val="00974450"/>
    <w:rsid w:val="00991F2D"/>
    <w:rsid w:val="009A0054"/>
    <w:rsid w:val="009A0B14"/>
    <w:rsid w:val="009A2485"/>
    <w:rsid w:val="009A3342"/>
    <w:rsid w:val="009B0A67"/>
    <w:rsid w:val="009D220F"/>
    <w:rsid w:val="009E420F"/>
    <w:rsid w:val="009F698F"/>
    <w:rsid w:val="00A00F5D"/>
    <w:rsid w:val="00A05D44"/>
    <w:rsid w:val="00A13C96"/>
    <w:rsid w:val="00A33000"/>
    <w:rsid w:val="00A52EC3"/>
    <w:rsid w:val="00A573C4"/>
    <w:rsid w:val="00A62C30"/>
    <w:rsid w:val="00A82BB9"/>
    <w:rsid w:val="00A86A05"/>
    <w:rsid w:val="00A8718A"/>
    <w:rsid w:val="00A87C4B"/>
    <w:rsid w:val="00AB53CD"/>
    <w:rsid w:val="00AC3FF8"/>
    <w:rsid w:val="00B35953"/>
    <w:rsid w:val="00B568CB"/>
    <w:rsid w:val="00B77849"/>
    <w:rsid w:val="00B8370D"/>
    <w:rsid w:val="00B96C97"/>
    <w:rsid w:val="00BA4396"/>
    <w:rsid w:val="00BD0B63"/>
    <w:rsid w:val="00BD609F"/>
    <w:rsid w:val="00BD6D90"/>
    <w:rsid w:val="00BE37CE"/>
    <w:rsid w:val="00BE6A68"/>
    <w:rsid w:val="00BE6ADD"/>
    <w:rsid w:val="00C10E73"/>
    <w:rsid w:val="00C160F0"/>
    <w:rsid w:val="00C16968"/>
    <w:rsid w:val="00C31C0C"/>
    <w:rsid w:val="00C3523B"/>
    <w:rsid w:val="00C5076B"/>
    <w:rsid w:val="00C5429F"/>
    <w:rsid w:val="00C55529"/>
    <w:rsid w:val="00C770BD"/>
    <w:rsid w:val="00CA2480"/>
    <w:rsid w:val="00CA43D6"/>
    <w:rsid w:val="00CC67F3"/>
    <w:rsid w:val="00CC6C0E"/>
    <w:rsid w:val="00CE0A46"/>
    <w:rsid w:val="00CE646C"/>
    <w:rsid w:val="00CF4447"/>
    <w:rsid w:val="00D9113C"/>
    <w:rsid w:val="00D93AB5"/>
    <w:rsid w:val="00DB507E"/>
    <w:rsid w:val="00E23541"/>
    <w:rsid w:val="00E2643A"/>
    <w:rsid w:val="00E36414"/>
    <w:rsid w:val="00E51D53"/>
    <w:rsid w:val="00E56C72"/>
    <w:rsid w:val="00E645CC"/>
    <w:rsid w:val="00E71BF5"/>
    <w:rsid w:val="00E75322"/>
    <w:rsid w:val="00E765DC"/>
    <w:rsid w:val="00E84F9E"/>
    <w:rsid w:val="00EB6105"/>
    <w:rsid w:val="00EC0638"/>
    <w:rsid w:val="00ED1A99"/>
    <w:rsid w:val="00EE2DB4"/>
    <w:rsid w:val="00F044F2"/>
    <w:rsid w:val="00F13638"/>
    <w:rsid w:val="00F14450"/>
    <w:rsid w:val="00F14BBE"/>
    <w:rsid w:val="00F26CB1"/>
    <w:rsid w:val="00F60CD7"/>
    <w:rsid w:val="00F61F72"/>
    <w:rsid w:val="00F81271"/>
    <w:rsid w:val="00F842E9"/>
    <w:rsid w:val="00F854D5"/>
    <w:rsid w:val="00F86ADB"/>
    <w:rsid w:val="00FA5162"/>
    <w:rsid w:val="00FC2CFF"/>
    <w:rsid w:val="00FC4057"/>
    <w:rsid w:val="00FC4B4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FDE6"/>
  <w15:docId w15:val="{FBEA603C-9F64-4042-B091-4991276F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WenQuanYi Micro Hei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WenQuanYi Micro Hei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770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Fabio Bührer</cp:lastModifiedBy>
  <cp:revision>233</cp:revision>
  <dcterms:created xsi:type="dcterms:W3CDTF">2019-04-08T15:30:00Z</dcterms:created>
  <dcterms:modified xsi:type="dcterms:W3CDTF">2019-06-05T17:21:00Z</dcterms:modified>
  <dc:language>en-US</dc:language>
</cp:coreProperties>
</file>