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1E44" w14:textId="06EC8524" w:rsidR="00BA4FA4" w:rsidRDefault="00BA4FA4" w:rsidP="00BA4FA4">
      <w:r>
        <w:t>Value</w:t>
      </w:r>
      <w:r w:rsidR="001F1446">
        <w:t>-</w:t>
      </w:r>
      <w:r>
        <w:t>at</w:t>
      </w:r>
      <w:r w:rsidR="001F1446">
        <w:t>-</w:t>
      </w:r>
      <w:r>
        <w:t>risk</w:t>
      </w:r>
      <w:r w:rsidR="006817B6">
        <w:t xml:space="preserve"> (</w:t>
      </w:r>
      <w:proofErr w:type="spellStart"/>
      <w:r w:rsidR="006817B6">
        <w:t>VaR</w:t>
      </w:r>
      <w:proofErr w:type="spellEnd"/>
      <w:r w:rsidR="006817B6">
        <w:t>)</w:t>
      </w:r>
      <w:r>
        <w:t xml:space="preserve"> measures the value that the potential loss will not exceed at a specific confidence level over a stated time horizon. For example, a one-day 95%-</w:t>
      </w:r>
      <w:proofErr w:type="spellStart"/>
      <w:r>
        <w:t>VaR</w:t>
      </w:r>
      <w:proofErr w:type="spellEnd"/>
      <w:r>
        <w:t xml:space="preserve"> of 1 million USD means that losses should not exceed 1 million USD with a certainty of 95%</w:t>
      </w:r>
      <w:r w:rsidR="00275A23">
        <w:t xml:space="preserve"> (@QRM)</w:t>
      </w:r>
      <w:r>
        <w:t>.</w:t>
      </w:r>
    </w:p>
    <w:p w14:paraId="5997F6AF" w14:textId="77777777" w:rsidR="00BA4FA4" w:rsidRDefault="00BA4FA4" w:rsidP="00BA4FA4"/>
    <w:p w14:paraId="35DF8B90" w14:textId="3D59EAF3" w:rsidR="00BA4FA4" w:rsidRDefault="00BA4FA4" w:rsidP="00BA4FA4">
      <w:pPr>
        <w:rPr>
          <w:b/>
        </w:rPr>
      </w:pPr>
      <w:r>
        <w:rPr>
          <w:b/>
        </w:rPr>
        <w:t xml:space="preserve">**Mathematical </w:t>
      </w:r>
      <w:proofErr w:type="gramStart"/>
      <w:r>
        <w:rPr>
          <w:b/>
        </w:rPr>
        <w:t>Definition:*</w:t>
      </w:r>
      <w:proofErr w:type="gramEnd"/>
      <w:r>
        <w:rPr>
          <w:b/>
        </w:rPr>
        <w:t>*</w:t>
      </w:r>
    </w:p>
    <w:p w14:paraId="2B9E8475" w14:textId="77777777" w:rsidR="003E4FDB" w:rsidRDefault="003E4FDB" w:rsidP="003E4FDB">
      <w:r>
        <w:t>\newline</w:t>
      </w:r>
    </w:p>
    <w:p w14:paraId="5BF9F40B" w14:textId="4A8E7B3D" w:rsidR="00BA4FA4" w:rsidRDefault="00BA4FA4" w:rsidP="00BA4FA4">
      <w:r>
        <w:t>Value</w:t>
      </w:r>
      <w:r w:rsidR="001F1446">
        <w:t>-</w:t>
      </w:r>
      <w:r>
        <w:t>at</w:t>
      </w:r>
      <w:r w:rsidR="001F1446">
        <w:t>-</w:t>
      </w:r>
      <w:r>
        <w:t>risk:</w:t>
      </w:r>
    </w:p>
    <w:p w14:paraId="1F1436F2" w14:textId="77777777" w:rsidR="00BA4FA4" w:rsidRDefault="00BA4FA4" w:rsidP="00BA4FA4">
      <w:pPr>
        <w:jc w:val="center"/>
      </w:pPr>
      <m:oMathPara>
        <m:oMath>
          <m:r>
            <w:rPr>
              <w:rFonts w:ascii="Cambria Math" w:hAnsi="Cambria Math"/>
            </w:rPr>
            <m:t>$$\mathrm{VaR}_\alpha(X)=F_X^{-1}(1 - \alpha)$$</m:t>
          </m:r>
        </m:oMath>
      </m:oMathPara>
    </w:p>
    <w:p w14:paraId="5DE72804" w14:textId="77777777" w:rsidR="00BA4FA4" w:rsidRDefault="00BA4FA4" w:rsidP="00BA4FA4">
      <w:r>
        <w:t xml:space="preserve">Where </w:t>
      </w:r>
      <m:oMath>
        <m:r>
          <w:rPr>
            <w:rFonts w:ascii="Cambria Math" w:hAnsi="Cambria Math"/>
          </w:rPr>
          <m:t>$\alpha$</m:t>
        </m:r>
      </m:oMath>
      <w:r>
        <w:t xml:space="preserve"> is the significance level.</w:t>
      </w:r>
    </w:p>
    <w:p w14:paraId="03E66A56" w14:textId="77777777" w:rsidR="003D7AF1" w:rsidRDefault="003D7AF1" w:rsidP="00BA4FA4"/>
    <w:p w14:paraId="7F336FA1" w14:textId="195BCCA0" w:rsidR="004D732C" w:rsidRDefault="00BA4FA4" w:rsidP="00BA4FA4">
      <w:r>
        <w:t xml:space="preserve">It </w:t>
      </w:r>
      <w:r w:rsidR="00CC5F3D">
        <w:t>has been</w:t>
      </w:r>
      <w:r>
        <w:t xml:space="preserve"> established that </w:t>
      </w:r>
      <w:proofErr w:type="spellStart"/>
      <w:r>
        <w:t>VaR</w:t>
      </w:r>
      <w:proofErr w:type="spellEnd"/>
      <w:r>
        <w:t xml:space="preserve"> does not</w:t>
      </w:r>
      <w:r w:rsidR="00B964D9" w:rsidRPr="00B964D9">
        <w:t xml:space="preserve"> </w:t>
      </w:r>
      <w:r w:rsidR="00B964D9">
        <w:t>always qualify as a coherent risk measure because, in general, it does not</w:t>
      </w:r>
      <w:r>
        <w:t xml:space="preserve"> conform to the subadditivity axiom</w:t>
      </w:r>
      <w:r w:rsidR="00406FED">
        <w:t xml:space="preserve"> (@</w:t>
      </w:r>
      <w:proofErr w:type="spellStart"/>
      <w:r w:rsidR="00406FED">
        <w:t>Artzner</w:t>
      </w:r>
      <w:proofErr w:type="spellEnd"/>
      <w:r w:rsidR="00406FED">
        <w:t>)</w:t>
      </w:r>
      <w:r>
        <w:t xml:space="preserve">. This means that the sum of the </w:t>
      </w:r>
      <w:proofErr w:type="spellStart"/>
      <w:r>
        <w:t>VaR</w:t>
      </w:r>
      <w:proofErr w:type="spellEnd"/>
      <w:r>
        <w:t xml:space="preserve"> of multiple, single assets can be less than the </w:t>
      </w:r>
      <w:proofErr w:type="spellStart"/>
      <w:r>
        <w:t>VaR</w:t>
      </w:r>
      <w:proofErr w:type="spellEnd"/>
      <w:r>
        <w:t xml:space="preserve"> of the single, diversified portfolio composed of the same instruments. This phenomenon violates the notion of risk reduction through diversification, whereby the risk of a portfolio of assets with imperfectly correlated behaviors is less than the sum of each instrument’s risk. At most, the level of risk of a diversified portfolio should equal the sum of the individual asset risks, and only in the case where all instruments are perfectly correlated. </w:t>
      </w:r>
    </w:p>
    <w:p w14:paraId="39731E06" w14:textId="30E19B30" w:rsidR="00694FE8" w:rsidRDefault="00387E06" w:rsidP="00BA4FA4">
      <w:r>
        <w:t xml:space="preserve">However, </w:t>
      </w:r>
      <w:proofErr w:type="spellStart"/>
      <w:r w:rsidR="00BA4FA4">
        <w:t>VaR</w:t>
      </w:r>
      <w:proofErr w:type="spellEnd"/>
      <w:r>
        <w:t xml:space="preserve"> </w:t>
      </w:r>
      <w:r w:rsidR="00BA4FA4">
        <w:t>adheres to subadditivity when asset returns follow an elliptical distribution</w:t>
      </w:r>
      <w:r w:rsidR="00694FE8">
        <w:t xml:space="preserve">, </w:t>
      </w:r>
      <w:r w:rsidR="00FA3AAF">
        <w:t>e.g</w:t>
      </w:r>
      <w:r w:rsidR="00BA4FA4">
        <w:t>.</w:t>
      </w:r>
      <w:r w:rsidR="00694FE8">
        <w:t xml:space="preserve"> any distribution that belongs to the set of normal variance mixture distributions </w:t>
      </w:r>
      <m:oMath>
        <m:r>
          <w:rPr>
            <w:rFonts w:ascii="Cambria Math" w:hAnsi="Cambria Math"/>
          </w:rPr>
          <m:t>$X$</m:t>
        </m:r>
      </m:oMath>
      <w:r w:rsidR="00694FE8">
        <w:t>:</w:t>
      </w:r>
    </w:p>
    <w:p w14:paraId="1ED7C420" w14:textId="48FC9576" w:rsidR="00694FE8" w:rsidRDefault="00685A55" w:rsidP="00694FE8">
      <w:pPr>
        <w:jc w:val="center"/>
      </w:pPr>
      <m:oMathPara>
        <m:oMath>
          <m:r>
            <w:rPr>
              <w:rFonts w:ascii="Cambria Math" w:hAnsi="Cambria Math"/>
            </w:rPr>
            <m:t>$$\boldsymbol{X} = \boldsymbol{\mu} + \sqrt{W} A \boldsymbol{Z}$$</m:t>
          </m:r>
        </m:oMath>
      </m:oMathPara>
    </w:p>
    <w:p w14:paraId="0A962462" w14:textId="34185241" w:rsidR="002E195C" w:rsidRDefault="002E195C" w:rsidP="002E195C">
      <w:r w:rsidRPr="002E195C">
        <w:t xml:space="preserve">Where </w:t>
      </w:r>
      <m:oMath>
        <m:r>
          <w:rPr>
            <w:rFonts w:ascii="Cambria Math" w:hAnsi="Cambria Math"/>
          </w:rPr>
          <m:t>$\boldsymbol{\mu}$</m:t>
        </m:r>
      </m:oMath>
      <w:r w:rsidR="00C178C8">
        <w:t xml:space="preserve"> is the</w:t>
      </w:r>
      <w:r w:rsidR="00C178C8" w:rsidRPr="00C178C8">
        <w:t xml:space="preserve"> location vector</w:t>
      </w:r>
      <w:r w:rsidR="00C178C8">
        <w:t>,</w:t>
      </w:r>
      <w:r w:rsidR="00C178C8" w:rsidRPr="00C178C8">
        <w:t xml:space="preserve"> </w:t>
      </w:r>
      <m:oMath>
        <m:r>
          <w:rPr>
            <w:rFonts w:ascii="Cambria Math" w:hAnsi="Cambria Math"/>
          </w:rPr>
          <m:t>$W \geq 0$</m:t>
        </m:r>
      </m:oMath>
      <w:r w:rsidR="00C178C8" w:rsidRPr="002E195C">
        <w:t xml:space="preserve"> </w:t>
      </w:r>
      <w:r w:rsidR="00C178C8">
        <w:t xml:space="preserve">is a random variable, </w:t>
      </w:r>
      <m:oMath>
        <m:r>
          <w:rPr>
            <w:rFonts w:ascii="Cambria Math" w:hAnsi="Cambria Math"/>
          </w:rPr>
          <m:t>$A$</m:t>
        </m:r>
      </m:oMath>
      <w:r w:rsidR="00C178C8" w:rsidRPr="002E195C">
        <w:t xml:space="preserve"> is a real-valued mat</w:t>
      </w:r>
      <w:proofErr w:type="spellStart"/>
      <w:r w:rsidR="00C178C8" w:rsidRPr="002E195C">
        <w:t>rix</w:t>
      </w:r>
      <w:proofErr w:type="spellEnd"/>
      <w:r w:rsidR="00C178C8">
        <w:t xml:space="preserve">, and </w:t>
      </w:r>
      <m:oMath>
        <m:r>
          <w:rPr>
            <w:rFonts w:ascii="Cambria Math" w:hAnsi="Cambria Math"/>
          </w:rPr>
          <m:t>$\boldsymbol{Z} \sim N(\boldsymbol{0}, I)$</m:t>
        </m:r>
      </m:oMath>
    </w:p>
    <w:p w14:paraId="49E9AC87" w14:textId="77777777" w:rsidR="00694FE8" w:rsidRDefault="00694FE8" w:rsidP="00BA4FA4"/>
    <w:p w14:paraId="1346EAB0" w14:textId="14FC559C" w:rsidR="00D0041A" w:rsidRPr="00BA4FA4" w:rsidRDefault="00CE5229" w:rsidP="00BA4FA4">
      <w:r>
        <w:t xml:space="preserve">Compared to variance, </w:t>
      </w:r>
      <w:bookmarkStart w:id="0" w:name="_GoBack"/>
      <w:r>
        <w:t>value</w:t>
      </w:r>
      <w:bookmarkEnd w:id="0"/>
      <w:r w:rsidR="008327E6">
        <w:t>-</w:t>
      </w:r>
      <w:r>
        <w:t>at</w:t>
      </w:r>
      <w:r w:rsidR="008327E6">
        <w:t>-</w:t>
      </w:r>
      <w:r>
        <w:t>risk</w:t>
      </w:r>
      <w:r w:rsidR="008327E6">
        <w:t xml:space="preserve"> at various levels of confidence</w:t>
      </w:r>
      <w:r>
        <w:t xml:space="preserve"> is a </w:t>
      </w:r>
      <w:r w:rsidR="00014CA6">
        <w:t>more fine-grained</w:t>
      </w:r>
      <w:r>
        <w:t xml:space="preserve"> measure of risk, since it states the extent of potential</w:t>
      </w:r>
      <w:r w:rsidR="00590D99">
        <w:t xml:space="preserve"> losses</w:t>
      </w:r>
      <w:r w:rsidR="00C82C20">
        <w:t>.</w:t>
      </w:r>
      <w:r w:rsidR="00682DED">
        <w:t xml:space="preserve"> However, </w:t>
      </w:r>
      <w:proofErr w:type="spellStart"/>
      <w:r w:rsidR="00682DED">
        <w:t>VaR</w:t>
      </w:r>
      <w:proofErr w:type="spellEnd"/>
      <w:r w:rsidR="00682DED">
        <w:t xml:space="preserve"> can be viewed as an optimistic view of </w:t>
      </w:r>
      <w:r w:rsidR="00DB5523">
        <w:t>the</w:t>
      </w:r>
      <w:r w:rsidR="004F1E40">
        <w:t xml:space="preserve"> loss scenario</w:t>
      </w:r>
      <w:r w:rsidR="00682DED">
        <w:t xml:space="preserve">; </w:t>
      </w:r>
      <w:r w:rsidR="00B31598">
        <w:t xml:space="preserve">contrary to the principle of conservatism, </w:t>
      </w:r>
      <w:r w:rsidR="00682DED">
        <w:t xml:space="preserve">the quantile </w:t>
      </w:r>
      <w:r w:rsidR="00B31598">
        <w:t xml:space="preserve">given by </w:t>
      </w:r>
      <w:proofErr w:type="spellStart"/>
      <w:r w:rsidR="00B31598">
        <w:t>VaR</w:t>
      </w:r>
      <w:proofErr w:type="spellEnd"/>
      <w:r w:rsidR="00B31598">
        <w:t xml:space="preserve"> </w:t>
      </w:r>
      <w:r w:rsidR="00682DED">
        <w:t xml:space="preserve">is the least bad outcome </w:t>
      </w:r>
      <w:r w:rsidR="003031C0">
        <w:t>that satisfies the conditions of</w:t>
      </w:r>
      <w:r w:rsidR="00682DED">
        <w:t xml:space="preserve"> </w:t>
      </w:r>
      <w:r w:rsidR="003031C0">
        <w:t xml:space="preserve">a </w:t>
      </w:r>
      <w:r w:rsidR="00682DED">
        <w:t xml:space="preserve">specific timespan </w:t>
      </w:r>
      <w:r w:rsidR="003031C0">
        <w:t>and</w:t>
      </w:r>
      <w:r w:rsidR="00682DED">
        <w:t xml:space="preserve"> a given level of confidence.</w:t>
      </w:r>
      <w:r w:rsidR="000F5374">
        <w:t xml:space="preserve"> </w:t>
      </w:r>
      <w:r w:rsidR="00744393">
        <w:t>D</w:t>
      </w:r>
      <w:r w:rsidR="00B31598">
        <w:t>esp</w:t>
      </w:r>
      <w:r w:rsidR="00786264">
        <w:t xml:space="preserve">ite </w:t>
      </w:r>
      <w:r w:rsidR="00744393">
        <w:t xml:space="preserve">it </w:t>
      </w:r>
      <w:r w:rsidR="00786264">
        <w:t xml:space="preserve">being </w:t>
      </w:r>
      <w:r w:rsidR="00B67449">
        <w:t xml:space="preserve">a </w:t>
      </w:r>
      <w:r w:rsidR="00786264">
        <w:t>more specific risk metric than variance,</w:t>
      </w:r>
      <w:r w:rsidR="00744393">
        <w:t xml:space="preserve"> </w:t>
      </w:r>
      <w:proofErr w:type="spellStart"/>
      <w:r w:rsidR="00744393">
        <w:t>VaR</w:t>
      </w:r>
      <w:proofErr w:type="spellEnd"/>
      <w:r w:rsidR="00786264">
        <w:t xml:space="preserve"> fails to </w:t>
      </w:r>
      <w:r w:rsidR="006612E5">
        <w:t>quantify</w:t>
      </w:r>
      <w:r w:rsidR="00786264">
        <w:t xml:space="preserve"> the real loss an instrument is expected to make when the </w:t>
      </w:r>
      <w:r w:rsidR="00D32C5B">
        <w:t>downside</w:t>
      </w:r>
      <w:r w:rsidR="00786264">
        <w:t xml:space="preserve"> event takes place.</w:t>
      </w:r>
      <w:r w:rsidR="00587D19">
        <w:t xml:space="preserve"> </w:t>
      </w:r>
      <w:r w:rsidR="00684268">
        <w:t xml:space="preserve">Moreover, </w:t>
      </w:r>
      <w:r w:rsidR="003031C0">
        <w:t xml:space="preserve">comparing </w:t>
      </w:r>
      <w:proofErr w:type="spellStart"/>
      <w:r w:rsidR="003031C0">
        <w:t>VaRs</w:t>
      </w:r>
      <w:proofErr w:type="spellEnd"/>
      <w:r w:rsidR="003031C0">
        <w:t xml:space="preserve"> for assets with different distributions can be misleading. </w:t>
      </w:r>
      <w:r w:rsidR="00D32C5B">
        <w:t xml:space="preserve">An assets </w:t>
      </w:r>
      <w:r w:rsidR="00A152E1">
        <w:t>ca</w:t>
      </w:r>
      <w:r w:rsidR="00D32C5B">
        <w:t xml:space="preserve">n be riskier than </w:t>
      </w:r>
      <w:r w:rsidR="00A152E1">
        <w:t xml:space="preserve">another for the same </w:t>
      </w:r>
      <w:proofErr w:type="spellStart"/>
      <w:r w:rsidR="00D32C5B">
        <w:t>VaR</w:t>
      </w:r>
      <w:proofErr w:type="spellEnd"/>
      <w:r w:rsidR="00A152E1">
        <w:t xml:space="preserve"> if the</w:t>
      </w:r>
      <w:r w:rsidR="00AF4D94">
        <w:t xml:space="preserve"> left</w:t>
      </w:r>
      <w:r w:rsidR="00A152E1">
        <w:t xml:space="preserve"> tail </w:t>
      </w:r>
      <w:r w:rsidR="00AF4D94">
        <w:t xml:space="preserve">of the distribution of </w:t>
      </w:r>
      <w:r w:rsidR="00A152E1">
        <w:t>its returns</w:t>
      </w:r>
      <w:r w:rsidR="00AF4D94">
        <w:t xml:space="preserve"> </w:t>
      </w:r>
      <w:r w:rsidR="00A152E1">
        <w:t>is comparatively heavier.</w:t>
      </w:r>
      <w:r w:rsidR="00D32C5B">
        <w:t xml:space="preserve"> </w:t>
      </w:r>
      <w:r w:rsidR="00587D19">
        <w:t xml:space="preserve">Still, </w:t>
      </w:r>
      <w:r w:rsidR="00C94D72">
        <w:t>if</w:t>
      </w:r>
      <w:r w:rsidR="00587D19">
        <w:t xml:space="preserve"> accounted f</w:t>
      </w:r>
      <w:r w:rsidR="006872B4">
        <w:t xml:space="preserve">or its limitations, </w:t>
      </w:r>
      <w:proofErr w:type="spellStart"/>
      <w:r w:rsidR="00587D19">
        <w:t>VaR</w:t>
      </w:r>
      <w:proofErr w:type="spellEnd"/>
      <w:r w:rsidR="00587D19">
        <w:t xml:space="preserve"> can serve as an indicator and warning signal</w:t>
      </w:r>
      <w:r w:rsidR="006872B4">
        <w:t xml:space="preserve"> </w:t>
      </w:r>
      <w:r w:rsidR="003075D7">
        <w:t>for managing risk</w:t>
      </w:r>
      <w:r w:rsidR="00B07292">
        <w:t>s</w:t>
      </w:r>
      <w:r w:rsidR="00D03C09">
        <w:t xml:space="preserve"> related to financial instruments</w:t>
      </w:r>
      <w:r w:rsidR="003075D7">
        <w:t>.</w:t>
      </w:r>
      <w:r w:rsidR="00A03408">
        <w:t xml:space="preserve"> </w:t>
      </w:r>
      <w:r w:rsidR="00557AC0">
        <w:t xml:space="preserve">Notwithstanding its technical and conceptual shortcomings, presently </w:t>
      </w:r>
      <w:proofErr w:type="spellStart"/>
      <w:r w:rsidR="00557AC0">
        <w:t>VaR</w:t>
      </w:r>
      <w:proofErr w:type="spellEnd"/>
      <w:r w:rsidR="00557AC0">
        <w:t xml:space="preserve"> plays a significant role in financial risk management and is included as a measure of risk in regulatory frameworks such as Basel II.</w:t>
      </w:r>
    </w:p>
    <w:sectPr w:rsidR="00D0041A" w:rsidRPr="00BA4FA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41A"/>
    <w:rsid w:val="00014CA6"/>
    <w:rsid w:val="00020960"/>
    <w:rsid w:val="000B2ECB"/>
    <w:rsid w:val="000B515C"/>
    <w:rsid w:val="000C1C98"/>
    <w:rsid w:val="000F5374"/>
    <w:rsid w:val="001C346C"/>
    <w:rsid w:val="001F1446"/>
    <w:rsid w:val="00275A23"/>
    <w:rsid w:val="002E195C"/>
    <w:rsid w:val="003031C0"/>
    <w:rsid w:val="003075D7"/>
    <w:rsid w:val="00382635"/>
    <w:rsid w:val="00387E06"/>
    <w:rsid w:val="003D7AF1"/>
    <w:rsid w:val="003E4FDB"/>
    <w:rsid w:val="00406FED"/>
    <w:rsid w:val="00424C0E"/>
    <w:rsid w:val="004653D6"/>
    <w:rsid w:val="004B7D5D"/>
    <w:rsid w:val="004D732C"/>
    <w:rsid w:val="004F1E40"/>
    <w:rsid w:val="00510BD3"/>
    <w:rsid w:val="00557AC0"/>
    <w:rsid w:val="00587D19"/>
    <w:rsid w:val="00590D99"/>
    <w:rsid w:val="006612E5"/>
    <w:rsid w:val="006817B6"/>
    <w:rsid w:val="00682DED"/>
    <w:rsid w:val="00684268"/>
    <w:rsid w:val="00685A55"/>
    <w:rsid w:val="006872B4"/>
    <w:rsid w:val="00694FE8"/>
    <w:rsid w:val="00744393"/>
    <w:rsid w:val="00786264"/>
    <w:rsid w:val="0078765D"/>
    <w:rsid w:val="007E4071"/>
    <w:rsid w:val="008327E6"/>
    <w:rsid w:val="00836CC2"/>
    <w:rsid w:val="0099396E"/>
    <w:rsid w:val="00A03408"/>
    <w:rsid w:val="00A152E1"/>
    <w:rsid w:val="00A90234"/>
    <w:rsid w:val="00AF4D94"/>
    <w:rsid w:val="00B07292"/>
    <w:rsid w:val="00B31598"/>
    <w:rsid w:val="00B67449"/>
    <w:rsid w:val="00B964D9"/>
    <w:rsid w:val="00BA4FA4"/>
    <w:rsid w:val="00BC4BB0"/>
    <w:rsid w:val="00BD3F0F"/>
    <w:rsid w:val="00C178C8"/>
    <w:rsid w:val="00C267DA"/>
    <w:rsid w:val="00C82C20"/>
    <w:rsid w:val="00C94D72"/>
    <w:rsid w:val="00CB39D8"/>
    <w:rsid w:val="00CC5F3D"/>
    <w:rsid w:val="00CE5229"/>
    <w:rsid w:val="00D0041A"/>
    <w:rsid w:val="00D03C09"/>
    <w:rsid w:val="00D32C5B"/>
    <w:rsid w:val="00DB5523"/>
    <w:rsid w:val="00DE190E"/>
    <w:rsid w:val="00E417A4"/>
    <w:rsid w:val="00F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7658"/>
  <w15:docId w15:val="{FBEA603C-9F64-4042-B091-4991276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Fabio Bührer</cp:lastModifiedBy>
  <cp:revision>74</cp:revision>
  <dcterms:created xsi:type="dcterms:W3CDTF">2019-04-08T15:30:00Z</dcterms:created>
  <dcterms:modified xsi:type="dcterms:W3CDTF">2019-06-05T17:32:00Z</dcterms:modified>
  <dc:language>en-US</dc:language>
</cp:coreProperties>
</file>