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0B2CE" w14:textId="77777777" w:rsidR="003223B4" w:rsidRDefault="003223B4">
      <w:pPr>
        <w:pStyle w:val="Standard"/>
        <w:tabs>
          <w:tab w:val="center" w:pos="4680"/>
        </w:tabs>
        <w:spacing w:line="288" w:lineRule="atLeast"/>
      </w:pPr>
    </w:p>
    <w:p w14:paraId="3E2847EE" w14:textId="77777777" w:rsidR="003223B4" w:rsidRDefault="00337654">
      <w:pPr>
        <w:pStyle w:val="Standard"/>
        <w:tabs>
          <w:tab w:val="center" w:pos="4680"/>
        </w:tabs>
        <w:spacing w:line="288" w:lineRule="atLeast"/>
        <w:jc w:val="center"/>
      </w:pPr>
      <w:r>
        <w:rPr>
          <w:rStyle w:val="SUB"/>
          <w:rFonts w:ascii="Times New Roman" w:hAnsi="Times New Roman" w:cs="Arial"/>
          <w:b/>
          <w:bCs/>
          <w:spacing w:val="-3"/>
          <w:sz w:val="36"/>
          <w:szCs w:val="36"/>
        </w:rPr>
        <w:t>Joel Allen Mousseau</w:t>
      </w:r>
      <w:r>
        <w:rPr>
          <w:rStyle w:val="SUB"/>
          <w:rFonts w:ascii="Times New Roman" w:hAnsi="Times New Roman"/>
          <w:b/>
          <w:bCs/>
          <w:spacing w:val="-3"/>
          <w:sz w:val="36"/>
          <w:szCs w:val="36"/>
        </w:rPr>
        <w:t>, Ph.D.</w:t>
      </w:r>
    </w:p>
    <w:p w14:paraId="2A5C3DAF" w14:textId="77777777" w:rsidR="003223B4" w:rsidRDefault="003223B4">
      <w:pPr>
        <w:pStyle w:val="Standard"/>
        <w:tabs>
          <w:tab w:val="center" w:pos="4680"/>
        </w:tabs>
        <w:spacing w:line="288" w:lineRule="atLeast"/>
      </w:pPr>
    </w:p>
    <w:p w14:paraId="2FB73107" w14:textId="5127B201" w:rsidR="003223B4" w:rsidRDefault="005E03D0">
      <w:pPr>
        <w:pStyle w:val="Standard"/>
        <w:tabs>
          <w:tab w:val="left" w:pos="2880"/>
          <w:tab w:val="left" w:pos="3186"/>
        </w:tabs>
        <w:spacing w:line="288" w:lineRule="atLeast"/>
        <w:rPr>
          <w:rFonts w:ascii="Times New Roman" w:hAnsi="Times New Roman"/>
          <w:spacing w:val="-2"/>
        </w:rPr>
      </w:pPr>
      <w:r>
        <w:rPr>
          <w:rFonts w:ascii="Times New Roman" w:hAnsi="Times New Roman"/>
          <w:b/>
          <w:bCs/>
          <w:spacing w:val="-2"/>
        </w:rPr>
        <w:t>30801 Village Green Blvd</w:t>
      </w:r>
      <w:r w:rsidR="00337654">
        <w:rPr>
          <w:rFonts w:ascii="Times New Roman" w:hAnsi="Times New Roman"/>
          <w:spacing w:val="-2"/>
        </w:rPr>
        <w:tab/>
      </w:r>
      <w:r w:rsidR="00337654">
        <w:rPr>
          <w:rFonts w:ascii="Times New Roman" w:hAnsi="Times New Roman"/>
          <w:spacing w:val="-2"/>
        </w:rPr>
        <w:tab/>
      </w:r>
      <w:r w:rsidR="00337654">
        <w:rPr>
          <w:rFonts w:ascii="Times New Roman" w:hAnsi="Times New Roman"/>
          <w:spacing w:val="-2"/>
        </w:rPr>
        <w:tab/>
      </w:r>
      <w:r w:rsidR="00337654">
        <w:rPr>
          <w:rFonts w:ascii="Times New Roman" w:hAnsi="Times New Roman"/>
          <w:spacing w:val="-2"/>
        </w:rPr>
        <w:tab/>
      </w:r>
      <w:r w:rsidR="00337654">
        <w:rPr>
          <w:rFonts w:ascii="Times New Roman" w:hAnsi="Times New Roman"/>
          <w:spacing w:val="-2"/>
        </w:rPr>
        <w:tab/>
      </w:r>
      <w:r w:rsidR="00337654">
        <w:rPr>
          <w:rFonts w:ascii="Times New Roman" w:hAnsi="Times New Roman"/>
          <w:spacing w:val="-2"/>
        </w:rPr>
        <w:tab/>
      </w:r>
      <w:r w:rsidR="00337654">
        <w:rPr>
          <w:rFonts w:ascii="Times New Roman" w:hAnsi="Times New Roman"/>
          <w:spacing w:val="-2"/>
        </w:rPr>
        <w:tab/>
      </w:r>
      <w:r w:rsidR="00337654">
        <w:rPr>
          <w:rFonts w:ascii="Times New Roman" w:hAnsi="Times New Roman"/>
          <w:spacing w:val="-2"/>
        </w:rPr>
        <w:tab/>
        <w:t xml:space="preserve">                                                  </w:t>
      </w:r>
      <w:r w:rsidR="00337654">
        <w:rPr>
          <w:rFonts w:ascii="Times New Roman" w:hAnsi="Times New Roman"/>
          <w:b/>
          <w:bCs/>
          <w:spacing w:val="-2"/>
        </w:rPr>
        <w:t>(616)834-7784</w:t>
      </w:r>
    </w:p>
    <w:p w14:paraId="21E093D7" w14:textId="00B9C4C7" w:rsidR="003223B4" w:rsidRDefault="005E03D0">
      <w:pPr>
        <w:pStyle w:val="Standard"/>
        <w:tabs>
          <w:tab w:val="left" w:pos="7500"/>
          <w:tab w:val="right" w:pos="9360"/>
        </w:tabs>
        <w:spacing w:line="288" w:lineRule="atLeast"/>
        <w:rPr>
          <w:rFonts w:ascii="Times New Roman" w:hAnsi="Times New Roman"/>
          <w:spacing w:val="-2"/>
        </w:rPr>
      </w:pPr>
      <w:r>
        <w:rPr>
          <w:rFonts w:ascii="Times New Roman" w:hAnsi="Times New Roman"/>
          <w:b/>
          <w:bCs/>
          <w:spacing w:val="-2"/>
        </w:rPr>
        <w:t>Warrenville, IL 60555</w:t>
      </w:r>
      <w:r w:rsidR="00337654">
        <w:rPr>
          <w:rFonts w:ascii="Times New Roman" w:hAnsi="Times New Roman"/>
          <w:b/>
          <w:bCs/>
          <w:spacing w:val="-2"/>
        </w:rPr>
        <w:tab/>
        <w:t xml:space="preserve">                                       </w:t>
      </w:r>
      <w:hyperlink r:id="rId7" w:history="1">
        <w:r w:rsidR="00337654">
          <w:rPr>
            <w:rFonts w:ascii="Times New Roman" w:hAnsi="Times New Roman"/>
            <w:b/>
            <w:bCs/>
            <w:spacing w:val="-2"/>
          </w:rPr>
          <w:t>joelam@fnal.gov</w:t>
        </w:r>
      </w:hyperlink>
    </w:p>
    <w:p w14:paraId="3F945EB8" w14:textId="77777777" w:rsidR="003223B4" w:rsidRDefault="003223B4">
      <w:pPr>
        <w:pStyle w:val="Standard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right" w:pos="9360"/>
        </w:tabs>
        <w:spacing w:line="14" w:lineRule="exact"/>
        <w:rPr>
          <w:rFonts w:ascii="Times New Roman" w:hAnsi="Times New Roman"/>
          <w:spacing w:val="-2"/>
        </w:rPr>
      </w:pPr>
    </w:p>
    <w:p w14:paraId="3A029ADA" w14:textId="77777777" w:rsidR="003223B4" w:rsidRDefault="003223B4">
      <w:pPr>
        <w:pStyle w:val="Standard"/>
        <w:tabs>
          <w:tab w:val="right" w:pos="9360"/>
        </w:tabs>
        <w:spacing w:line="288" w:lineRule="atLeast"/>
        <w:rPr>
          <w:rFonts w:ascii="Times New Roman" w:hAnsi="Times New Roman"/>
          <w:spacing w:val="-2"/>
        </w:rPr>
      </w:pPr>
    </w:p>
    <w:p w14:paraId="10FB6727" w14:textId="77777777" w:rsidR="003223B4" w:rsidRDefault="003223B4">
      <w:pPr>
        <w:pStyle w:val="Standard"/>
        <w:tabs>
          <w:tab w:val="left" w:pos="2880"/>
          <w:tab w:val="left" w:pos="3186"/>
        </w:tabs>
        <w:spacing w:line="19" w:lineRule="exact"/>
        <w:rPr>
          <w:rFonts w:ascii="Times New Roman" w:hAnsi="Times New Roman"/>
          <w:spacing w:val="-2"/>
        </w:rPr>
      </w:pPr>
    </w:p>
    <w:p w14:paraId="17B1015C" w14:textId="77777777" w:rsidR="003223B4" w:rsidRDefault="003223B4">
      <w:pPr>
        <w:pStyle w:val="Standard"/>
        <w:tabs>
          <w:tab w:val="left" w:pos="2880"/>
          <w:tab w:val="left" w:pos="3186"/>
        </w:tabs>
        <w:spacing w:line="14" w:lineRule="exact"/>
        <w:rPr>
          <w:rFonts w:ascii="Times New Roman" w:hAnsi="Times New Roman"/>
          <w:spacing w:val="-2"/>
        </w:rPr>
      </w:pPr>
    </w:p>
    <w:p w14:paraId="7C8DF71E" w14:textId="77777777" w:rsidR="003223B4" w:rsidRDefault="003223B4">
      <w:pPr>
        <w:pStyle w:val="Standard"/>
        <w:tabs>
          <w:tab w:val="left" w:pos="2880"/>
          <w:tab w:val="left" w:pos="3186"/>
        </w:tabs>
        <w:spacing w:line="324" w:lineRule="atLeast"/>
        <w:rPr>
          <w:rFonts w:ascii="Times New Roman" w:hAnsi="Times New Roman"/>
          <w:spacing w:val="-2"/>
        </w:rPr>
      </w:pPr>
    </w:p>
    <w:p w14:paraId="6D4E2BC9" w14:textId="77777777" w:rsidR="003223B4" w:rsidRDefault="00337654">
      <w:pPr>
        <w:pStyle w:val="Standard"/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60" w:lineRule="auto"/>
        <w:ind w:right="288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Education</w:t>
      </w:r>
    </w:p>
    <w:p w14:paraId="6AF2C1D1" w14:textId="77777777" w:rsidR="003223B4" w:rsidRDefault="00337654">
      <w:pPr>
        <w:pStyle w:val="Standard"/>
        <w:numPr>
          <w:ilvl w:val="0"/>
          <w:numId w:val="10"/>
        </w:numPr>
        <w:tabs>
          <w:tab w:val="right" w:pos="10830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PhD Particle Physics, University of Florida, Gainesville FL</w:t>
      </w:r>
      <w:r>
        <w:rPr>
          <w:rFonts w:ascii="Times New Roman" w:hAnsi="Times New Roman"/>
          <w:sz w:val="24"/>
        </w:rPr>
        <w:tab/>
        <w:t xml:space="preserve">    August 2015</w:t>
      </w:r>
    </w:p>
    <w:p w14:paraId="7E025C3E" w14:textId="77777777" w:rsidR="003223B4" w:rsidRDefault="00337654">
      <w:pPr>
        <w:pStyle w:val="Standard"/>
        <w:numPr>
          <w:ilvl w:val="1"/>
          <w:numId w:val="10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Supervisor Professor Heather L. Ray</w:t>
      </w:r>
    </w:p>
    <w:p w14:paraId="3B99B753" w14:textId="77777777" w:rsidR="003223B4" w:rsidRDefault="00337654">
      <w:pPr>
        <w:pStyle w:val="Standard"/>
        <w:numPr>
          <w:ilvl w:val="1"/>
          <w:numId w:val="10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Thesis title: </w:t>
      </w:r>
      <w:r>
        <w:rPr>
          <w:rFonts w:ascii="Times New Roman" w:hAnsi="Times New Roman"/>
          <w:i/>
          <w:iCs/>
          <w:color w:val="000000"/>
          <w:sz w:val="24"/>
        </w:rPr>
        <w:t>First Search for the EMC Effect and Nuclear Shadowing in Neutrino Nucleus Deep Inelastic Scattering at MINERvA</w:t>
      </w:r>
    </w:p>
    <w:p w14:paraId="131ACE49" w14:textId="77777777" w:rsidR="003223B4" w:rsidRDefault="00337654">
      <w:pPr>
        <w:pStyle w:val="Standard"/>
        <w:numPr>
          <w:ilvl w:val="0"/>
          <w:numId w:val="11"/>
        </w:numPr>
        <w:tabs>
          <w:tab w:val="right" w:pos="8190"/>
          <w:tab w:val="left" w:pos="10770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B.S. Honors physics, minor in mathematics. University of Michigan,                                         May 2007</w:t>
      </w:r>
    </w:p>
    <w:p w14:paraId="066885EA" w14:textId="77777777" w:rsidR="003223B4" w:rsidRDefault="00337654">
      <w:pPr>
        <w:pStyle w:val="Standard"/>
        <w:tabs>
          <w:tab w:val="right" w:pos="936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Ann Arbor MI  </w:t>
      </w:r>
      <w:r>
        <w:rPr>
          <w:rFonts w:ascii="Times New Roman" w:hAnsi="Times New Roman"/>
          <w:sz w:val="24"/>
        </w:rPr>
        <w:tab/>
      </w:r>
    </w:p>
    <w:p w14:paraId="72E608BE" w14:textId="77777777" w:rsidR="003223B4" w:rsidRDefault="00337654">
      <w:pPr>
        <w:pStyle w:val="Standard"/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60" w:lineRule="auto"/>
        <w:ind w:right="288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Awards and Honors</w:t>
      </w:r>
    </w:p>
    <w:p w14:paraId="7DEA5DB3" w14:textId="77777777" w:rsidR="003223B4" w:rsidRDefault="00337654">
      <w:pPr>
        <w:pStyle w:val="Standard"/>
        <w:numPr>
          <w:ilvl w:val="0"/>
          <w:numId w:val="10"/>
        </w:numPr>
        <w:tabs>
          <w:tab w:val="right" w:pos="9360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University of Florida College of Arts and Sciences Graduate Travel Award.</w:t>
      </w:r>
      <w:r>
        <w:rPr>
          <w:rFonts w:ascii="Times New Roman" w:hAnsi="Times New Roman"/>
          <w:sz w:val="24"/>
        </w:rPr>
        <w:tab/>
        <w:t xml:space="preserve">                           Spring 2014</w:t>
      </w:r>
    </w:p>
    <w:p w14:paraId="2319A5D3" w14:textId="77777777" w:rsidR="003223B4" w:rsidRDefault="00337654">
      <w:pPr>
        <w:pStyle w:val="Standard"/>
        <w:numPr>
          <w:ilvl w:val="1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Funding awarded for travel to conferences for presenting original research.</w:t>
      </w:r>
    </w:p>
    <w:p w14:paraId="29FB44A1" w14:textId="77777777" w:rsidR="003223B4" w:rsidRDefault="00337654">
      <w:pPr>
        <w:pStyle w:val="Standard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Miami 2010 Student Software Award.                                                                                 December 2010</w:t>
      </w:r>
    </w:p>
    <w:p w14:paraId="27849813" w14:textId="77777777" w:rsidR="003223B4" w:rsidRDefault="00337654">
      <w:pPr>
        <w:pStyle w:val="Standard"/>
        <w:numPr>
          <w:ilvl w:val="1"/>
          <w:numId w:val="10"/>
        </w:numPr>
        <w:tabs>
          <w:tab w:val="right" w:pos="9360"/>
        </w:tabs>
        <w:spacing w:line="360" w:lineRule="auto"/>
        <w:rPr>
          <w:rFonts w:ascii="Times New Roman" w:hAnsi="Times New Roman"/>
          <w:color w:val="000000"/>
          <w:spacing w:val="-2"/>
          <w:sz w:val="24"/>
        </w:rPr>
      </w:pPr>
      <w:r>
        <w:rPr>
          <w:rFonts w:ascii="Times New Roman" w:hAnsi="Times New Roman"/>
          <w:color w:val="000000"/>
          <w:spacing w:val="-2"/>
          <w:sz w:val="24"/>
        </w:rPr>
        <w:t>Sponsored by MathWorks, awarded to outstanding student speakers speaking at Miami 2010.</w:t>
      </w:r>
    </w:p>
    <w:p w14:paraId="24CAE499" w14:textId="77777777" w:rsidR="003223B4" w:rsidRDefault="00337654">
      <w:pPr>
        <w:pStyle w:val="Standard"/>
        <w:numPr>
          <w:ilvl w:val="0"/>
          <w:numId w:val="10"/>
        </w:numPr>
        <w:tabs>
          <w:tab w:val="right" w:pos="9360"/>
        </w:tabs>
        <w:spacing w:line="360" w:lineRule="auto"/>
        <w:rPr>
          <w:rFonts w:ascii="Times New Roman" w:hAnsi="Times New Roman"/>
          <w:color w:val="000000"/>
          <w:spacing w:val="-2"/>
          <w:sz w:val="24"/>
        </w:rPr>
      </w:pPr>
      <w:r>
        <w:rPr>
          <w:rFonts w:ascii="Times New Roman" w:hAnsi="Times New Roman"/>
          <w:color w:val="000000"/>
          <w:spacing w:val="-2"/>
          <w:sz w:val="24"/>
        </w:rPr>
        <w:t>Bernard and Mary Donnelly memorial scholarship.                                                                          May 2003</w:t>
      </w:r>
    </w:p>
    <w:p w14:paraId="16B0974E" w14:textId="77777777" w:rsidR="003223B4" w:rsidRDefault="00337654">
      <w:pPr>
        <w:pStyle w:val="Standard"/>
        <w:numPr>
          <w:ilvl w:val="1"/>
          <w:numId w:val="10"/>
        </w:numPr>
        <w:tabs>
          <w:tab w:val="right" w:pos="9360"/>
        </w:tabs>
        <w:spacing w:line="360" w:lineRule="auto"/>
        <w:rPr>
          <w:rFonts w:ascii="Times New Roman" w:hAnsi="Times New Roman"/>
          <w:bCs/>
          <w:color w:val="000000"/>
          <w:spacing w:val="-1"/>
          <w:sz w:val="24"/>
        </w:rPr>
      </w:pPr>
      <w:r>
        <w:rPr>
          <w:rFonts w:ascii="Times New Roman" w:hAnsi="Times New Roman"/>
          <w:bCs/>
          <w:color w:val="000000"/>
          <w:spacing w:val="-1"/>
          <w:sz w:val="24"/>
        </w:rPr>
        <w:t>Scholarship for four years of undergraduate studies awarded to two outstanding high school seniors per year with a parent employed with Donnelly.</w:t>
      </w:r>
    </w:p>
    <w:p w14:paraId="0FA93706" w14:textId="77777777" w:rsidR="003223B4" w:rsidRDefault="00337654">
      <w:pPr>
        <w:pStyle w:val="Standard"/>
        <w:numPr>
          <w:ilvl w:val="0"/>
          <w:numId w:val="10"/>
        </w:numPr>
        <w:spacing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Cs/>
          <w:color w:val="000000"/>
          <w:spacing w:val="-1"/>
          <w:sz w:val="24"/>
        </w:rPr>
        <w:t>Magna scholarship.                                                                                                                          May 2003</w:t>
      </w:r>
    </w:p>
    <w:p w14:paraId="69B090AF" w14:textId="77777777" w:rsidR="003223B4" w:rsidRDefault="00337654">
      <w:pPr>
        <w:pStyle w:val="Standard"/>
        <w:numPr>
          <w:ilvl w:val="1"/>
          <w:numId w:val="10"/>
        </w:numPr>
        <w:spacing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Cs/>
          <w:color w:val="000000"/>
          <w:spacing w:val="-1"/>
          <w:sz w:val="24"/>
        </w:rPr>
        <w:t>Scholarship for four years of undergraduate studies in a field related to industrial processes awarded to outstanding high school seniors with a parent employed with the Magna corporation.</w:t>
      </w:r>
    </w:p>
    <w:p w14:paraId="35AB698F" w14:textId="77777777" w:rsidR="003223B4" w:rsidRDefault="00337654">
      <w:pPr>
        <w:pStyle w:val="Standard"/>
        <w:tabs>
          <w:tab w:val="left" w:pos="609"/>
          <w:tab w:val="left" w:pos="915"/>
          <w:tab w:val="left" w:pos="2715"/>
          <w:tab w:val="left" w:pos="3183"/>
          <w:tab w:val="left" w:pos="3489"/>
        </w:tabs>
        <w:spacing w:line="360" w:lineRule="auto"/>
        <w:ind w:left="15" w:hanging="15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Research Experience</w:t>
      </w:r>
    </w:p>
    <w:p w14:paraId="275D16C8" w14:textId="5CCD30BC" w:rsidR="004E2A37" w:rsidRDefault="004E2A37">
      <w:pPr>
        <w:pStyle w:val="Standard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Postodcoral researcher on MicroBooNE and SBND experiments.                                       2015 to present</w:t>
      </w:r>
    </w:p>
    <w:p w14:paraId="393FB9F1" w14:textId="3B42390C" w:rsidR="004E2A37" w:rsidRDefault="004E2A37" w:rsidP="004E2A37">
      <w:pPr>
        <w:pStyle w:val="Standard"/>
        <w:numPr>
          <w:ilvl w:val="1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Supervisor Professor Joshua Spitz</w:t>
      </w:r>
    </w:p>
    <w:p w14:paraId="46D38280" w14:textId="6D4B450A" w:rsidR="004E2A37" w:rsidRDefault="004E2A37" w:rsidP="004E2A37">
      <w:pPr>
        <w:pStyle w:val="Standard"/>
        <w:numPr>
          <w:ilvl w:val="1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Co-convenener of Data Management and Production group.</w:t>
      </w:r>
    </w:p>
    <w:p w14:paraId="129806D8" w14:textId="30B6EB13" w:rsidR="004E2A37" w:rsidRDefault="004E2A37" w:rsidP="004E2A37">
      <w:pPr>
        <w:pStyle w:val="Standard"/>
        <w:numPr>
          <w:ilvl w:val="1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Responsible for the production of Monte Carlo simulation samples (MC) for the entire MicroBooNE experminet. </w:t>
      </w:r>
    </w:p>
    <w:p w14:paraId="6F51D074" w14:textId="2619BF96" w:rsidR="004E2A37" w:rsidRDefault="004E2A37" w:rsidP="004E2A37">
      <w:pPr>
        <w:pStyle w:val="Standard"/>
        <w:numPr>
          <w:ilvl w:val="1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Worked with Fermilab scientists and members of the scien</w:t>
      </w:r>
      <w:r w:rsidR="00342F38">
        <w:rPr>
          <w:rFonts w:ascii="Times New Roman" w:hAnsi="Times New Roman"/>
          <w:sz w:val="24"/>
        </w:rPr>
        <w:t>tific computing division (SCD) o</w:t>
      </w:r>
      <w:r>
        <w:rPr>
          <w:rFonts w:ascii="Times New Roman" w:hAnsi="Times New Roman"/>
          <w:sz w:val="24"/>
        </w:rPr>
        <w:t xml:space="preserve">n improving production workflows for the production of MC and the analysis of data. This work led to about a factor of 2 increase in production speed. </w:t>
      </w:r>
    </w:p>
    <w:p w14:paraId="7825955C" w14:textId="77777777" w:rsidR="001A6316" w:rsidRDefault="001B10EF" w:rsidP="004E2A37">
      <w:pPr>
        <w:pStyle w:val="Standard"/>
        <w:numPr>
          <w:ilvl w:val="1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Actively developing a low-cost solution for</w:t>
      </w:r>
      <w:r w:rsidR="001A6316">
        <w:rPr>
          <w:rFonts w:ascii="Times New Roman" w:hAnsi="Times New Roman"/>
          <w:sz w:val="24"/>
        </w:rPr>
        <w:t xml:space="preserve"> the digitization of</w:t>
      </w:r>
      <w:r>
        <w:rPr>
          <w:rFonts w:ascii="Times New Roman" w:hAnsi="Times New Roman"/>
          <w:sz w:val="24"/>
        </w:rPr>
        <w:t xml:space="preserve"> silicon photomultiplier</w:t>
      </w:r>
      <w:r w:rsidR="001A6316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(SiPM) </w:t>
      </w:r>
      <w:r w:rsidR="001A6316">
        <w:rPr>
          <w:rFonts w:ascii="Times New Roman" w:hAnsi="Times New Roman"/>
          <w:sz w:val="24"/>
        </w:rPr>
        <w:t>signals based on commercial ultrasound ADC chips for the SBND and DUNE experiments.</w:t>
      </w:r>
    </w:p>
    <w:p w14:paraId="51A96FE9" w14:textId="6699321C" w:rsidR="001B10EF" w:rsidRDefault="001A6316" w:rsidP="004E2A37">
      <w:pPr>
        <w:pStyle w:val="Standard"/>
        <w:numPr>
          <w:ilvl w:val="1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Analyzing MicroBooNE PMT data for long-lived scintillation light in an effort to explain single photoelectron rates.  </w:t>
      </w:r>
    </w:p>
    <w:p w14:paraId="0BFD6094" w14:textId="017171C0" w:rsidR="003223B4" w:rsidRDefault="001A6316">
      <w:pPr>
        <w:pStyle w:val="Standard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Graduate </w:t>
      </w:r>
      <w:r w:rsidR="00337654">
        <w:rPr>
          <w:rFonts w:ascii="Times New Roman" w:hAnsi="Times New Roman"/>
          <w:sz w:val="24"/>
        </w:rPr>
        <w:t xml:space="preserve">Research assistant on MINERvA and MiniBooNE experiments.         </w:t>
      </w:r>
      <w:r>
        <w:rPr>
          <w:rFonts w:ascii="Times New Roman" w:hAnsi="Times New Roman"/>
          <w:sz w:val="24"/>
        </w:rPr>
        <w:t xml:space="preserve">                   </w:t>
      </w:r>
      <w:r w:rsidR="00337654">
        <w:rPr>
          <w:rFonts w:ascii="Times New Roman" w:hAnsi="Times New Roman"/>
          <w:sz w:val="24"/>
        </w:rPr>
        <w:t xml:space="preserve">2008 to </w:t>
      </w:r>
      <w:r w:rsidR="004E2A37">
        <w:rPr>
          <w:rFonts w:ascii="Times New Roman" w:hAnsi="Times New Roman"/>
          <w:sz w:val="24"/>
        </w:rPr>
        <w:t>2015</w:t>
      </w:r>
    </w:p>
    <w:p w14:paraId="126EC823" w14:textId="77777777" w:rsidR="003223B4" w:rsidRDefault="00337654">
      <w:pPr>
        <w:pStyle w:val="Standard"/>
        <w:numPr>
          <w:ilvl w:val="1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Supervisor Professor Heather Ray</w:t>
      </w:r>
    </w:p>
    <w:p w14:paraId="18051A7F" w14:textId="4F48E2AC" w:rsidR="003223B4" w:rsidRPr="00342F38" w:rsidRDefault="00337654" w:rsidP="00342F38">
      <w:pPr>
        <w:pStyle w:val="Standard"/>
        <w:numPr>
          <w:ilvl w:val="1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Performed a measurement of deep inelastic scattering using MINERvA low energy neutrino data set. Compared ratios of differential cross sections to search for unknown and groundbreaking nuclear effects in the weak sector. </w:t>
      </w:r>
      <w:r w:rsidR="00342F38">
        <w:rPr>
          <w:rFonts w:ascii="Times New Roman" w:hAnsi="Times New Roman"/>
          <w:sz w:val="24"/>
        </w:rPr>
        <w:t>Analysis published in PRD</w:t>
      </w:r>
      <w:r>
        <w:rPr>
          <w:rFonts w:ascii="Times New Roman" w:hAnsi="Times New Roman"/>
          <w:sz w:val="24"/>
        </w:rPr>
        <w:t>.</w:t>
      </w:r>
    </w:p>
    <w:p w14:paraId="5EB26ECB" w14:textId="004B552E" w:rsidR="003223B4" w:rsidRPr="00C31A27" w:rsidRDefault="00337654" w:rsidP="00C31A27">
      <w:pPr>
        <w:pStyle w:val="Standard"/>
        <w:numPr>
          <w:ilvl w:val="1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Extensively worked on validating the MINERvA implementation of the GENIE neutrino event generator. This work was instrumental in publishing MINERvA's first nuclear target analysis.</w:t>
      </w:r>
    </w:p>
    <w:p w14:paraId="7E515582" w14:textId="77777777" w:rsidR="003223B4" w:rsidRDefault="00337654">
      <w:pPr>
        <w:pStyle w:val="Standard"/>
        <w:numPr>
          <w:ilvl w:val="1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Adapted GENIE to implement alternative nuclear models by directly working with GENIE code and utilities.  This work was instrumental in publishing MINERvA's first nuclear target analysis.</w:t>
      </w:r>
    </w:p>
    <w:p w14:paraId="114A4E6C" w14:textId="77777777" w:rsidR="003223B4" w:rsidRDefault="00337654">
      <w:pPr>
        <w:pStyle w:val="Standard"/>
        <w:numPr>
          <w:ilvl w:val="1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Responsible for the calibration, simulation characterization, monitoring, installation, and efficiency measurements of the MINERvA veto wall system. Currently on-site expert for veto wall.</w:t>
      </w:r>
    </w:p>
    <w:p w14:paraId="6AAF31D0" w14:textId="77777777" w:rsidR="003223B4" w:rsidRDefault="00337654">
      <w:pPr>
        <w:pStyle w:val="Standard"/>
        <w:numPr>
          <w:ilvl w:val="1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Developed software for matching tracks in the MINERvA main detector to events in the veto wall, substantially before it was required for physics measurements.</w:t>
      </w:r>
    </w:p>
    <w:p w14:paraId="5E16FBAF" w14:textId="77777777" w:rsidR="003223B4" w:rsidRDefault="00337654">
      <w:pPr>
        <w:pStyle w:val="Standard"/>
        <w:numPr>
          <w:ilvl w:val="1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Worked extensively on the construction, installation, commissioning, and calibration of the MINERvA main detector and light injection system.</w:t>
      </w:r>
    </w:p>
    <w:p w14:paraId="32C263D5" w14:textId="77777777" w:rsidR="003223B4" w:rsidRDefault="00337654">
      <w:pPr>
        <w:pStyle w:val="Standard"/>
        <w:numPr>
          <w:ilvl w:val="1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Solely responsible for one of two anti-neutrino oscillation searches with the first MiniBooNE anti-neutrino data set. Published in Phys. Rev. Lett, 103.</w:t>
      </w:r>
    </w:p>
    <w:p w14:paraId="667CB480" w14:textId="77777777" w:rsidR="003223B4" w:rsidRDefault="00337654">
      <w:pPr>
        <w:pStyle w:val="Standard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Undergraduate thesis research.                                                                                                 2005 to 2007</w:t>
      </w:r>
    </w:p>
    <w:p w14:paraId="59256F56" w14:textId="77777777" w:rsidR="003223B4" w:rsidRDefault="00337654">
      <w:pPr>
        <w:pStyle w:val="Standard"/>
        <w:numPr>
          <w:ilvl w:val="1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Supervisor Professor L. Pando-Zayas.</w:t>
      </w:r>
    </w:p>
    <w:p w14:paraId="0C2D121C" w14:textId="77777777" w:rsidR="003223B4" w:rsidRDefault="00337654">
      <w:pPr>
        <w:pStyle w:val="Standard"/>
        <w:numPr>
          <w:ilvl w:val="1"/>
          <w:numId w:val="10"/>
        </w:numPr>
        <w:tabs>
          <w:tab w:val="left" w:pos="4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Derived differential equations of motion from a string theory generated Lagrangian.</w:t>
      </w:r>
    </w:p>
    <w:p w14:paraId="381C63CF" w14:textId="77777777" w:rsidR="003223B4" w:rsidRDefault="00337654">
      <w:pPr>
        <w:pStyle w:val="Standard"/>
        <w:numPr>
          <w:ilvl w:val="1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Attempted to solve non-linear differential equations of motion for black hole type solutions using various analytic and numeric methods.</w:t>
      </w:r>
    </w:p>
    <w:p w14:paraId="342DD969" w14:textId="77777777" w:rsidR="003223B4" w:rsidRDefault="00337654">
      <w:pPr>
        <w:pStyle w:val="Standard"/>
        <w:numPr>
          <w:ilvl w:val="1"/>
          <w:numId w:val="10"/>
        </w:numPr>
        <w:spacing w:line="360" w:lineRule="auto"/>
        <w:rPr>
          <w:rFonts w:ascii="Times New Roman" w:hAnsi="Times New Roman"/>
          <w:color w:val="000000"/>
          <w:spacing w:val="-2"/>
          <w:sz w:val="24"/>
        </w:rPr>
      </w:pPr>
      <w:r>
        <w:rPr>
          <w:rFonts w:ascii="Times New Roman" w:hAnsi="Times New Roman"/>
          <w:color w:val="000000"/>
          <w:spacing w:val="-2"/>
          <w:sz w:val="24"/>
        </w:rPr>
        <w:t>Compiled research into  honors thesis.</w:t>
      </w:r>
    </w:p>
    <w:p w14:paraId="5DFA697C" w14:textId="77777777" w:rsidR="003223B4" w:rsidRDefault="00337654">
      <w:pPr>
        <w:pStyle w:val="Standard"/>
        <w:spacing w:line="360" w:lineRule="auto"/>
        <w:ind w:left="15" w:hanging="15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Recent Invited Talks and Seminars Given</w:t>
      </w:r>
    </w:p>
    <w:p w14:paraId="14B5C6E3" w14:textId="2FC2AE9A" w:rsidR="00DA499B" w:rsidRPr="00DA499B" w:rsidRDefault="00DA499B" w:rsidP="00DA499B">
      <w:pPr>
        <w:pStyle w:val="ListParagraph"/>
        <w:widowControl/>
        <w:numPr>
          <w:ilvl w:val="0"/>
          <w:numId w:val="10"/>
        </w:num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0812F3">
        <w:rPr>
          <w:rFonts w:ascii="Times New Roman" w:eastAsia="Times New Roman" w:hAnsi="Times New Roman" w:cs="Times New Roman"/>
          <w:i/>
          <w:kern w:val="0"/>
          <w:lang w:eastAsia="en-US" w:bidi="ar-SA"/>
        </w:rPr>
        <w:t>Neutrino-nucleus Deep Inelastic Scattering with MINERvA</w:t>
      </w:r>
      <w:r w:rsidR="000812F3">
        <w:rPr>
          <w:rFonts w:ascii="Times New Roman" w:eastAsia="Times New Roman" w:hAnsi="Times New Roman" w:cs="Times New Roman"/>
          <w:kern w:val="0"/>
          <w:lang w:eastAsia="en-US" w:bidi="ar-SA"/>
        </w:rPr>
        <w:t>.</w:t>
      </w:r>
    </w:p>
    <w:p w14:paraId="650F6973" w14:textId="52CA1811" w:rsidR="00C31A27" w:rsidRPr="00DA499B" w:rsidRDefault="00DA499B" w:rsidP="00DA499B">
      <w:pPr>
        <w:pStyle w:val="ListParagraph"/>
        <w:widowControl/>
        <w:numPr>
          <w:ilvl w:val="1"/>
          <w:numId w:val="10"/>
        </w:num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99B">
        <w:rPr>
          <w:rFonts w:ascii="Times New Roman" w:eastAsia="Times New Roman" w:hAnsi="Times New Roman" w:cs="Times New Roman"/>
          <w:kern w:val="0"/>
          <w:lang w:eastAsia="en-US" w:bidi="ar-SA"/>
        </w:rPr>
        <w:t>10th International Workshop on Neutrino-Nucleus Interactions in the Few-GeV Region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>. Osaka,      Japan. Nov. 2015.</w:t>
      </w:r>
    </w:p>
    <w:p w14:paraId="6AAD99CE" w14:textId="77777777" w:rsidR="003223B4" w:rsidRDefault="00337654">
      <w:pPr>
        <w:pStyle w:val="Standard"/>
        <w:numPr>
          <w:ilvl w:val="0"/>
          <w:numId w:val="10"/>
        </w:numPr>
        <w:tabs>
          <w:tab w:val="right" w:pos="9360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iCs/>
          <w:sz w:val="24"/>
        </w:rPr>
        <w:t>First search for EMC Effect and Shadowing in Neutrino Scattering at MINERvA.</w:t>
      </w:r>
    </w:p>
    <w:p w14:paraId="20F252EC" w14:textId="77777777" w:rsidR="003223B4" w:rsidRDefault="00337654">
      <w:pPr>
        <w:pStyle w:val="Standard"/>
        <w:numPr>
          <w:ilvl w:val="1"/>
          <w:numId w:val="10"/>
        </w:numPr>
        <w:tabs>
          <w:tab w:val="right" w:pos="9360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Fermilab Joint Experimental-Theoretical Physics Seminar. May 2015</w:t>
      </w:r>
    </w:p>
    <w:p w14:paraId="0B63EE78" w14:textId="77777777" w:rsidR="003223B4" w:rsidRDefault="00337654">
      <w:pPr>
        <w:pStyle w:val="Standard"/>
        <w:numPr>
          <w:ilvl w:val="0"/>
          <w:numId w:val="10"/>
        </w:numPr>
        <w:tabs>
          <w:tab w:val="right" w:pos="9360"/>
        </w:tabs>
        <w:spacing w:line="360" w:lineRule="auto"/>
        <w:rPr>
          <w:rFonts w:ascii="Times New Roman" w:hAnsi="Times New Roman"/>
          <w:i/>
          <w:iCs/>
          <w:sz w:val="24"/>
        </w:rPr>
      </w:pPr>
      <w:r>
        <w:rPr>
          <w:rFonts w:ascii="Times New Roman" w:hAnsi="Times New Roman"/>
          <w:i/>
          <w:iCs/>
          <w:sz w:val="24"/>
        </w:rPr>
        <w:t>Neutrino Nucleon Deep Inelastic Scattering</w:t>
      </w:r>
    </w:p>
    <w:p w14:paraId="13C0370E" w14:textId="77777777" w:rsidR="003223B4" w:rsidRDefault="00337654">
      <w:pPr>
        <w:pStyle w:val="Standard"/>
        <w:numPr>
          <w:ilvl w:val="1"/>
          <w:numId w:val="10"/>
        </w:numPr>
        <w:tabs>
          <w:tab w:val="right" w:pos="9360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XXIII International Workshop on Deep-Inelastic Scattering and Related Subjects. Dallas, TX. April 2105.</w:t>
      </w:r>
    </w:p>
    <w:p w14:paraId="500CD62C" w14:textId="77777777" w:rsidR="003223B4" w:rsidRDefault="00337654">
      <w:pPr>
        <w:pStyle w:val="Standard"/>
        <w:numPr>
          <w:ilvl w:val="0"/>
          <w:numId w:val="10"/>
        </w:numPr>
        <w:spacing w:line="360" w:lineRule="auto"/>
        <w:rPr>
          <w:rFonts w:ascii="Times New Roman" w:hAnsi="Times New Roman"/>
          <w:i/>
          <w:iCs/>
          <w:sz w:val="24"/>
        </w:rPr>
      </w:pPr>
      <w:r>
        <w:rPr>
          <w:rFonts w:ascii="Times New Roman" w:hAnsi="Times New Roman"/>
          <w:i/>
          <w:iCs/>
          <w:sz w:val="24"/>
        </w:rPr>
        <w:t>Charged-Current Inclusive Cross Section Ratios with θ</w:t>
      </w:r>
      <w:r>
        <w:rPr>
          <w:rFonts w:ascii="Times New Roman" w:hAnsi="Times New Roman"/>
          <w:i/>
          <w:iCs/>
          <w:sz w:val="24"/>
          <w:vertAlign w:val="subscript"/>
        </w:rPr>
        <w:t>μ</w:t>
      </w:r>
      <w:r>
        <w:rPr>
          <w:rFonts w:ascii="Times New Roman" w:hAnsi="Times New Roman"/>
          <w:i/>
          <w:iCs/>
          <w:sz w:val="24"/>
        </w:rPr>
        <w:t xml:space="preserve"> &lt; 17º at MINERvA.</w:t>
      </w:r>
    </w:p>
    <w:p w14:paraId="178137C5" w14:textId="77777777" w:rsidR="003223B4" w:rsidRDefault="00337654">
      <w:pPr>
        <w:pStyle w:val="Standard"/>
        <w:numPr>
          <w:ilvl w:val="1"/>
          <w:numId w:val="10"/>
        </w:numPr>
        <w:spacing w:line="360" w:lineRule="auto"/>
        <w:rPr>
          <w:rFonts w:ascii="Times New Roman" w:hAnsi="Times New Roman"/>
          <w:i/>
          <w:iCs/>
          <w:sz w:val="24"/>
        </w:rPr>
      </w:pPr>
      <w:r>
        <w:rPr>
          <w:rFonts w:ascii="Times New Roman" w:hAnsi="Times New Roman"/>
          <w:sz w:val="24"/>
        </w:rPr>
        <w:t>9</w:t>
      </w:r>
      <w:r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International Workshop on Neutrino-Nucleus Interactions in the Few GeV Region. London, United Kingdom. May 2014.</w:t>
      </w:r>
    </w:p>
    <w:p w14:paraId="5345359D" w14:textId="77777777" w:rsidR="003223B4" w:rsidRDefault="00337654">
      <w:pPr>
        <w:pStyle w:val="Standard"/>
        <w:numPr>
          <w:ilvl w:val="0"/>
          <w:numId w:val="10"/>
        </w:numPr>
        <w:spacing w:line="360" w:lineRule="auto"/>
        <w:rPr>
          <w:rFonts w:ascii="Times New Roman" w:hAnsi="Times New Roman"/>
          <w:i/>
          <w:iCs/>
          <w:sz w:val="24"/>
        </w:rPr>
      </w:pPr>
      <w:r>
        <w:rPr>
          <w:rFonts w:ascii="Times New Roman" w:hAnsi="Times New Roman"/>
          <w:i/>
          <w:iCs/>
          <w:sz w:val="24"/>
        </w:rPr>
        <w:t>Recent Results and Future Directions of the MINERvA Experiment.</w:t>
      </w:r>
    </w:p>
    <w:p w14:paraId="2126B8F4" w14:textId="55DDA93C" w:rsidR="003223B4" w:rsidRDefault="00337654">
      <w:pPr>
        <w:pStyle w:val="Standard"/>
        <w:numPr>
          <w:ilvl w:val="1"/>
          <w:numId w:val="10"/>
        </w:numPr>
        <w:spacing w:line="360" w:lineRule="auto"/>
        <w:rPr>
          <w:rFonts w:ascii="Times New Roman" w:hAnsi="Times New Roman"/>
          <w:i/>
          <w:iCs/>
          <w:sz w:val="24"/>
        </w:rPr>
      </w:pPr>
      <w:r>
        <w:rPr>
          <w:rFonts w:ascii="Times New Roman" w:hAnsi="Times New Roman"/>
          <w:sz w:val="24"/>
        </w:rPr>
        <w:t>XXIV Workshop on Weak Interactions and Neu</w:t>
      </w:r>
      <w:r w:rsidR="00DA499B">
        <w:rPr>
          <w:rFonts w:ascii="Times New Roman" w:hAnsi="Times New Roman"/>
          <w:sz w:val="24"/>
        </w:rPr>
        <w:t>trinos. Natal, Brazil. Sep.</w:t>
      </w:r>
      <w:r>
        <w:rPr>
          <w:rFonts w:ascii="Times New Roman" w:hAnsi="Times New Roman"/>
          <w:sz w:val="24"/>
        </w:rPr>
        <w:t xml:space="preserve"> 2013.</w:t>
      </w:r>
    </w:p>
    <w:p w14:paraId="65923836" w14:textId="77777777" w:rsidR="003223B4" w:rsidRDefault="00337654">
      <w:pPr>
        <w:pStyle w:val="Standard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Organizer of New Perspectives 2011, a conference focusing on high energy, nuclear and astrophysics geared toward younger scientists.</w:t>
      </w:r>
    </w:p>
    <w:p w14:paraId="35836C13" w14:textId="77777777" w:rsidR="003223B4" w:rsidRDefault="00337654">
      <w:pPr>
        <w:pStyle w:val="Standard"/>
        <w:numPr>
          <w:ilvl w:val="1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Fermilab, Batavia IL.</w:t>
      </w:r>
    </w:p>
    <w:p w14:paraId="0DD5E36E" w14:textId="77777777" w:rsidR="003223B4" w:rsidRDefault="002424FF">
      <w:pPr>
        <w:pStyle w:val="Standard"/>
        <w:numPr>
          <w:ilvl w:val="1"/>
          <w:numId w:val="10"/>
        </w:numPr>
        <w:spacing w:line="360" w:lineRule="auto"/>
      </w:pPr>
      <w:hyperlink r:id="rId8" w:history="1">
        <w:r w:rsidR="00337654">
          <w:rPr>
            <w:rFonts w:ascii="Times New Roman" w:hAnsi="Times New Roman"/>
          </w:rPr>
          <w:t>https://indico.fnal.gov/event/NP2011</w:t>
        </w:r>
      </w:hyperlink>
      <w:r w:rsidR="00337654">
        <w:rPr>
          <w:rFonts w:ascii="Times New Roman" w:hAnsi="Times New Roman"/>
        </w:rPr>
        <w:t>.</w:t>
      </w:r>
    </w:p>
    <w:p w14:paraId="7A7606B1" w14:textId="77777777" w:rsidR="003223B4" w:rsidRDefault="003223B4">
      <w:pPr>
        <w:pStyle w:val="Standard"/>
        <w:spacing w:line="360" w:lineRule="auto"/>
        <w:rPr>
          <w:rFonts w:ascii="Times New Roman" w:hAnsi="Times New Roman"/>
          <w:b/>
          <w:bCs/>
          <w:sz w:val="32"/>
          <w:szCs w:val="32"/>
        </w:rPr>
      </w:pPr>
      <w:bookmarkStart w:id="0" w:name="_GoBack"/>
      <w:bookmarkEnd w:id="0"/>
    </w:p>
    <w:p w14:paraId="1CEBA12D" w14:textId="77777777" w:rsidR="003223B4" w:rsidRDefault="00337654">
      <w:pPr>
        <w:pStyle w:val="Standard"/>
        <w:spacing w:line="36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Selected Publications:</w:t>
      </w:r>
    </w:p>
    <w:p w14:paraId="246CC679" w14:textId="2B134067" w:rsidR="000812F3" w:rsidRPr="005E0DC3" w:rsidRDefault="000812F3" w:rsidP="00BB57D7">
      <w:pPr>
        <w:widowControl/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ind w:right="225"/>
        <w:textAlignment w:val="auto"/>
        <w:rPr>
          <w:rFonts w:ascii="Times New Roman" w:hAnsi="Times New Roman" w:cs="Times New Roman"/>
        </w:rPr>
      </w:pPr>
      <w:r w:rsidRPr="005E0DC3">
        <w:rPr>
          <w:rFonts w:ascii="Times New Roman" w:hAnsi="Times New Roman" w:cs="Times New Roman"/>
        </w:rPr>
        <w:t>J. Mousseau</w:t>
      </w:r>
      <w:r w:rsidR="005E0DC3" w:rsidRPr="005E0DC3">
        <w:rPr>
          <w:rFonts w:ascii="Times New Roman" w:hAnsi="Times New Roman" w:cs="Times New Roman"/>
        </w:rPr>
        <w:t>, M. Wospakri</w:t>
      </w:r>
      <w:r w:rsidR="008D6658" w:rsidRPr="005E0DC3">
        <w:rPr>
          <w:rFonts w:ascii="Times New Roman" w:hAnsi="Times New Roman" w:cs="Times New Roman"/>
        </w:rPr>
        <w:t>k, et al.</w:t>
      </w:r>
      <w:r w:rsidR="005E0DC3" w:rsidRPr="005E0DC3">
        <w:rPr>
          <w:rFonts w:ascii="Times New Roman" w:hAnsi="Times New Roman" w:cs="Times New Roman"/>
        </w:rPr>
        <w:t xml:space="preserve"> </w:t>
      </w:r>
      <w:r w:rsidR="005E0DC3" w:rsidRPr="005E0DC3">
        <w:rPr>
          <w:rFonts w:ascii="Times New Roman" w:eastAsia="Times New Roman" w:hAnsi="Times New Roman" w:cs="Times New Roman"/>
          <w:bCs/>
          <w:i/>
          <w:color w:val="000000"/>
          <w:kern w:val="0"/>
          <w:lang w:eastAsia="en-US" w:bidi="ar-SA"/>
        </w:rPr>
        <w:t>Measurement of Partonic Nuclear Effects in Deep-Inelastic Neutrino Scattering using MINERvA</w:t>
      </w:r>
      <w:r w:rsidR="005E0DC3" w:rsidRPr="005E0DC3">
        <w:rPr>
          <w:rFonts w:ascii="Times New Roman" w:hAnsi="Times New Roman" w:cs="Times New Roman"/>
          <w:bCs/>
          <w:i/>
          <w:color w:val="000000"/>
          <w:kern w:val="0"/>
          <w:lang w:eastAsia="en-US"/>
        </w:rPr>
        <w:t>.</w:t>
      </w:r>
      <w:r w:rsidR="005E0DC3" w:rsidRPr="005E0DC3">
        <w:rPr>
          <w:rFonts w:ascii="Times New Roman" w:hAnsi="Times New Roman" w:cs="Times New Roman"/>
          <w:bCs/>
          <w:color w:val="000000"/>
          <w:kern w:val="0"/>
          <w:lang w:eastAsia="en-US"/>
        </w:rPr>
        <w:t xml:space="preserve"> </w:t>
      </w:r>
      <w:r w:rsidR="005E0DC3" w:rsidRPr="005E0DC3">
        <w:rPr>
          <w:rFonts w:ascii="Times New Roman" w:eastAsia="Times New Roman" w:hAnsi="Times New Roman" w:cs="Times New Roman"/>
          <w:bCs/>
          <w:color w:val="000000"/>
          <w:kern w:val="0"/>
          <w:lang w:eastAsia="en-US" w:bidi="ar-SA"/>
        </w:rPr>
        <w:t>Phys.</w:t>
      </w:r>
      <w:r w:rsidR="005E0DC3">
        <w:rPr>
          <w:rFonts w:ascii="Times New Roman" w:eastAsia="Times New Roman" w:hAnsi="Times New Roman" w:cs="Times New Roman"/>
          <w:bCs/>
          <w:color w:val="000000"/>
          <w:kern w:val="0"/>
          <w:lang w:eastAsia="en-US" w:bidi="ar-SA"/>
        </w:rPr>
        <w:t xml:space="preserve"> </w:t>
      </w:r>
      <w:r w:rsidR="005E0DC3" w:rsidRPr="005E0DC3">
        <w:rPr>
          <w:rFonts w:ascii="Times New Roman" w:eastAsia="Times New Roman" w:hAnsi="Times New Roman" w:cs="Times New Roman"/>
          <w:bCs/>
          <w:color w:val="000000"/>
          <w:kern w:val="0"/>
          <w:lang w:eastAsia="en-US" w:bidi="ar-SA"/>
        </w:rPr>
        <w:t>Rev. D</w:t>
      </w:r>
      <w:r w:rsidR="005E0DC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US" w:bidi="ar-SA"/>
        </w:rPr>
        <w:t xml:space="preserve"> </w:t>
      </w:r>
      <w:r w:rsidR="005E0DC3" w:rsidRPr="005E0DC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US" w:bidi="ar-SA"/>
        </w:rPr>
        <w:t>93</w:t>
      </w:r>
      <w:r w:rsidR="005E0DC3" w:rsidRPr="005E0DC3">
        <w:rPr>
          <w:rFonts w:ascii="Times New Roman" w:eastAsia="Times New Roman" w:hAnsi="Times New Roman" w:cs="Times New Roman"/>
          <w:bCs/>
          <w:color w:val="000000"/>
          <w:kern w:val="0"/>
          <w:lang w:eastAsia="en-US" w:bidi="ar-SA"/>
        </w:rPr>
        <w:t xml:space="preserve"> (2016</w:t>
      </w:r>
      <w:r w:rsidR="005E0DC3">
        <w:rPr>
          <w:rFonts w:ascii="Times New Roman" w:eastAsia="Times New Roman" w:hAnsi="Times New Roman" w:cs="Times New Roman"/>
          <w:bCs/>
          <w:color w:val="000000"/>
          <w:kern w:val="0"/>
          <w:lang w:eastAsia="en-US" w:bidi="ar-SA"/>
        </w:rPr>
        <w:t>).</w:t>
      </w:r>
    </w:p>
    <w:p w14:paraId="1692EBFB" w14:textId="77777777" w:rsidR="003223B4" w:rsidRDefault="00337654">
      <w:pPr>
        <w:pStyle w:val="Standard"/>
        <w:numPr>
          <w:ilvl w:val="0"/>
          <w:numId w:val="12"/>
        </w:numPr>
        <w:spacing w:line="360" w:lineRule="auto"/>
      </w:pPr>
      <w:r>
        <w:rPr>
          <w:rFonts w:ascii="Times New Roman" w:hAnsi="Times New Roman"/>
          <w:sz w:val="24"/>
        </w:rPr>
        <w:t xml:space="preserve">B. Tice, M. Datta, J. Mousseau et al., </w:t>
      </w:r>
      <w:r>
        <w:rPr>
          <w:rStyle w:val="StrongEmphasis"/>
          <w:rFonts w:ascii="Times New Roman" w:hAnsi="Times New Roman"/>
          <w:b w:val="0"/>
          <w:bCs w:val="0"/>
          <w:i/>
          <w:iCs/>
          <w:color w:val="000000"/>
          <w:sz w:val="24"/>
        </w:rPr>
        <w:t>Measurement of Ratios of</w:t>
      </w:r>
      <w:bookmarkStart w:id="1" w:name="MathJax-Element-2-Frame"/>
      <w:bookmarkStart w:id="2" w:name="MathJax-Span-8"/>
      <w:bookmarkStart w:id="3" w:name="MathJax-Span-9"/>
      <w:bookmarkStart w:id="4" w:name="MathJax-Span-10"/>
      <w:bookmarkStart w:id="5" w:name="MathJax-Span-11"/>
      <w:bookmarkEnd w:id="1"/>
      <w:bookmarkEnd w:id="2"/>
      <w:bookmarkEnd w:id="3"/>
      <w:bookmarkEnd w:id="4"/>
      <w:bookmarkEnd w:id="5"/>
      <w:r>
        <w:rPr>
          <w:rStyle w:val="StrongEmphasis"/>
          <w:rFonts w:ascii="Times New Roman" w:hAnsi="Times New Roman"/>
          <w:b w:val="0"/>
          <w:bCs w:val="0"/>
          <w:i/>
          <w:iCs/>
          <w:color w:val="000000"/>
          <w:sz w:val="24"/>
        </w:rPr>
        <w:t xml:space="preserve"> ν</w:t>
      </w:r>
      <w:bookmarkStart w:id="6" w:name="MathJax-Span-12"/>
      <w:bookmarkStart w:id="7" w:name="MathJax-Span-13"/>
      <w:bookmarkStart w:id="8" w:name="MathJax-Span-14"/>
      <w:bookmarkEnd w:id="6"/>
      <w:bookmarkEnd w:id="7"/>
      <w:bookmarkEnd w:id="8"/>
      <w:r>
        <w:rPr>
          <w:rStyle w:val="StrongEmphasis"/>
          <w:rFonts w:ascii="Times New Roman" w:hAnsi="Times New Roman"/>
          <w:b w:val="0"/>
          <w:bCs w:val="0"/>
          <w:i/>
          <w:iCs/>
          <w:color w:val="000000"/>
          <w:sz w:val="24"/>
          <w:vertAlign w:val="subscript"/>
        </w:rPr>
        <w:t>μ</w:t>
      </w:r>
      <w:r>
        <w:rPr>
          <w:rStyle w:val="StrongEmphasis"/>
          <w:rFonts w:ascii="Times New Roman" w:hAnsi="Times New Roman"/>
          <w:b w:val="0"/>
          <w:bCs w:val="0"/>
          <w:i/>
          <w:iCs/>
          <w:color w:val="000000"/>
          <w:sz w:val="24"/>
        </w:rPr>
        <w:t xml:space="preserve"> Charged-Current Cross Sections on C, Fe, and Pb to CH at Neutrino Energies 2-20 GeV. </w:t>
      </w:r>
      <w:r>
        <w:rPr>
          <w:rStyle w:val="StrongEmphasis"/>
          <w:rFonts w:ascii="Times New Roman" w:hAnsi="Times New Roman"/>
          <w:b w:val="0"/>
          <w:bCs w:val="0"/>
          <w:color w:val="000000"/>
          <w:sz w:val="24"/>
        </w:rPr>
        <w:t xml:space="preserve">Phys. Rev. Lett., </w:t>
      </w:r>
      <w:r>
        <w:rPr>
          <w:rStyle w:val="StrongEmphasis"/>
          <w:rFonts w:ascii="Times New Roman" w:hAnsi="Times New Roman"/>
          <w:color w:val="000000"/>
          <w:sz w:val="24"/>
        </w:rPr>
        <w:t>112</w:t>
      </w:r>
      <w:r>
        <w:rPr>
          <w:rStyle w:val="StrongEmphasis"/>
          <w:rFonts w:ascii="Times New Roman" w:hAnsi="Times New Roman"/>
          <w:b w:val="0"/>
          <w:bCs w:val="0"/>
          <w:color w:val="000000"/>
          <w:sz w:val="24"/>
        </w:rPr>
        <w:t xml:space="preserve"> (2014).</w:t>
      </w:r>
    </w:p>
    <w:p w14:paraId="1D73AB3E" w14:textId="77777777" w:rsidR="003223B4" w:rsidRDefault="00337654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L. Aliaga et al., </w:t>
      </w:r>
      <w:bookmarkStart w:id="9" w:name="tit0005"/>
      <w:bookmarkEnd w:id="9"/>
      <w:r>
        <w:rPr>
          <w:rFonts w:ascii="Times New Roman" w:hAnsi="Times New Roman"/>
          <w:i/>
          <w:iCs/>
          <w:sz w:val="24"/>
        </w:rPr>
        <w:t xml:space="preserve">Design, calibration, and performance of the MINERvA detector. </w:t>
      </w:r>
      <w:r>
        <w:rPr>
          <w:rFonts w:ascii="Times New Roman" w:hAnsi="Times New Roman"/>
          <w:color w:val="000000"/>
          <w:sz w:val="24"/>
        </w:rPr>
        <w:t>Nuclear Instruments and Methods in Physics Research Section A, Vol. 743 (2014)</w:t>
      </w:r>
      <w:r>
        <w:rPr>
          <w:rFonts w:ascii="Times New Roman" w:hAnsi="Times New Roman"/>
          <w:i/>
          <w:iCs/>
          <w:color w:val="000000"/>
          <w:sz w:val="24"/>
        </w:rPr>
        <w:t>.</w:t>
      </w:r>
    </w:p>
    <w:p w14:paraId="797D1FB2" w14:textId="77777777" w:rsidR="003223B4" w:rsidRDefault="00337654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spacing w:val="-2"/>
          <w:sz w:val="24"/>
        </w:rPr>
        <w:t xml:space="preserve">A. A. Aguilar-Arevalo et al., </w:t>
      </w:r>
      <w:r>
        <w:rPr>
          <w:rFonts w:ascii="Times New Roman" w:hAnsi="Times New Roman"/>
          <w:i/>
          <w:iCs/>
          <w:spacing w:val="-2"/>
          <w:sz w:val="24"/>
        </w:rPr>
        <w:t>A Search for Electron Antineutrino Appearance at the Delta m**2 ~ 1-eV**2 Scale.</w:t>
      </w:r>
      <w:r>
        <w:rPr>
          <w:rFonts w:ascii="Times New Roman" w:hAnsi="Times New Roman"/>
          <w:spacing w:val="-2"/>
          <w:sz w:val="24"/>
        </w:rPr>
        <w:t xml:space="preserve"> Phys. Rev. Lett., </w:t>
      </w:r>
      <w:r>
        <w:rPr>
          <w:rFonts w:ascii="Times New Roman" w:hAnsi="Times New Roman"/>
          <w:b/>
          <w:bCs/>
          <w:spacing w:val="-2"/>
          <w:sz w:val="24"/>
        </w:rPr>
        <w:t>103</w:t>
      </w:r>
      <w:r>
        <w:rPr>
          <w:rFonts w:ascii="Times New Roman" w:hAnsi="Times New Roman"/>
          <w:spacing w:val="-2"/>
          <w:sz w:val="24"/>
        </w:rPr>
        <w:t xml:space="preserve"> (2009).</w:t>
      </w:r>
    </w:p>
    <w:sectPr w:rsidR="003223B4">
      <w:footerReference w:type="default" r:id="rId9"/>
      <w:pgSz w:w="12240" w:h="15840"/>
      <w:pgMar w:top="720" w:right="720" w:bottom="360" w:left="720" w:header="720" w:footer="288" w:gutter="0"/>
      <w:cols w:space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C62E99" w14:textId="77777777" w:rsidR="002424FF" w:rsidRDefault="002424FF">
      <w:r>
        <w:separator/>
      </w:r>
    </w:p>
  </w:endnote>
  <w:endnote w:type="continuationSeparator" w:id="0">
    <w:p w14:paraId="54B1D8D6" w14:textId="77777777" w:rsidR="002424FF" w:rsidRDefault="00242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charset w:val="00"/>
    <w:family w:val="auto"/>
    <w:pitch w:val="variable"/>
  </w:font>
  <w:font w:name="OpenSymbol">
    <w:altName w:val="Calibri"/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Lohit Hindi">
    <w:altName w:val="Times New Roman"/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wiss Light 10pt">
    <w:charset w:val="00"/>
    <w:family w:val="swiss"/>
    <w:pitch w:val="default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598A2" w14:textId="77777777" w:rsidR="00EB5BB8" w:rsidRDefault="00337654">
    <w:pPr>
      <w:pStyle w:val="Standard"/>
      <w:tabs>
        <w:tab w:val="right" w:pos="9360"/>
      </w:tabs>
      <w:spacing w:line="324" w:lineRule="atLeast"/>
      <w:jc w:val="center"/>
      <w:rPr>
        <w:rFonts w:ascii="Times New Roman" w:hAnsi="Times New Roman"/>
        <w:bCs/>
        <w:i/>
        <w:iCs/>
        <w:color w:val="C0C0C0"/>
        <w:spacing w:val="-1"/>
        <w:sz w:val="24"/>
        <w:szCs w:val="20"/>
      </w:rPr>
    </w:pPr>
    <w:r>
      <w:rPr>
        <w:rFonts w:ascii="Times New Roman" w:hAnsi="Times New Roman"/>
        <w:bCs/>
        <w:i/>
        <w:iCs/>
        <w:color w:val="000000"/>
        <w:spacing w:val="-1"/>
        <w:sz w:val="24"/>
        <w:szCs w:val="20"/>
      </w:rPr>
      <w:t xml:space="preserve">Joel A. Mousseau, Ph.D. Page </w:t>
    </w:r>
    <w:r>
      <w:rPr>
        <w:rFonts w:ascii="Times New Roman" w:hAnsi="Times New Roman"/>
        <w:bCs/>
        <w:i/>
        <w:iCs/>
        <w:color w:val="000000"/>
        <w:spacing w:val="-1"/>
        <w:sz w:val="24"/>
        <w:szCs w:val="20"/>
      </w:rPr>
      <w:fldChar w:fldCharType="begin"/>
    </w:r>
    <w:r>
      <w:rPr>
        <w:rFonts w:ascii="Times New Roman" w:hAnsi="Times New Roman"/>
        <w:bCs/>
        <w:i/>
        <w:iCs/>
        <w:color w:val="000000"/>
        <w:spacing w:val="-1"/>
        <w:sz w:val="24"/>
        <w:szCs w:val="20"/>
      </w:rPr>
      <w:instrText xml:space="preserve"> PAGE </w:instrText>
    </w:r>
    <w:r>
      <w:rPr>
        <w:rFonts w:ascii="Times New Roman" w:hAnsi="Times New Roman"/>
        <w:bCs/>
        <w:i/>
        <w:iCs/>
        <w:color w:val="000000"/>
        <w:spacing w:val="-1"/>
        <w:sz w:val="24"/>
        <w:szCs w:val="20"/>
      </w:rPr>
      <w:fldChar w:fldCharType="separate"/>
    </w:r>
    <w:r w:rsidR="002424FF">
      <w:rPr>
        <w:rFonts w:ascii="Times New Roman" w:hAnsi="Times New Roman"/>
        <w:bCs/>
        <w:i/>
        <w:iCs/>
        <w:noProof/>
        <w:color w:val="000000"/>
        <w:spacing w:val="-1"/>
        <w:sz w:val="24"/>
        <w:szCs w:val="20"/>
      </w:rPr>
      <w:t>1</w:t>
    </w:r>
    <w:r>
      <w:rPr>
        <w:rFonts w:ascii="Times New Roman" w:hAnsi="Times New Roman"/>
        <w:bCs/>
        <w:i/>
        <w:iCs/>
        <w:color w:val="000000"/>
        <w:spacing w:val="-1"/>
        <w:sz w:val="24"/>
        <w:szCs w:val="20"/>
      </w:rPr>
      <w:fldChar w:fldCharType="end"/>
    </w:r>
    <w:r>
      <w:rPr>
        <w:rFonts w:ascii="Times New Roman" w:hAnsi="Times New Roman"/>
        <w:bCs/>
        <w:i/>
        <w:iCs/>
        <w:color w:val="000000"/>
        <w:spacing w:val="-1"/>
        <w:sz w:val="24"/>
        <w:szCs w:val="20"/>
      </w:rPr>
      <w:t xml:space="preserve"> of 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762ECC" w14:textId="77777777" w:rsidR="002424FF" w:rsidRDefault="002424FF">
      <w:r>
        <w:rPr>
          <w:color w:val="000000"/>
        </w:rPr>
        <w:separator/>
      </w:r>
    </w:p>
  </w:footnote>
  <w:footnote w:type="continuationSeparator" w:id="0">
    <w:p w14:paraId="3FB193FF" w14:textId="77777777" w:rsidR="002424FF" w:rsidRDefault="00242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ED1"/>
    <w:multiLevelType w:val="multilevel"/>
    <w:tmpl w:val="66320CF4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>
    <w:nsid w:val="07C11935"/>
    <w:multiLevelType w:val="multilevel"/>
    <w:tmpl w:val="7DA6B458"/>
    <w:styleLink w:val="WW8Num6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">
    <w:nsid w:val="217660CE"/>
    <w:multiLevelType w:val="multilevel"/>
    <w:tmpl w:val="15B625F2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>
    <w:nsid w:val="24272CAC"/>
    <w:multiLevelType w:val="multilevel"/>
    <w:tmpl w:val="E584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1703F7"/>
    <w:multiLevelType w:val="multilevel"/>
    <w:tmpl w:val="A8EE4918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>
    <w:nsid w:val="2ACE56DD"/>
    <w:multiLevelType w:val="multilevel"/>
    <w:tmpl w:val="2D78D59A"/>
    <w:styleLink w:val="WW8Num9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6">
    <w:nsid w:val="2D82164D"/>
    <w:multiLevelType w:val="multilevel"/>
    <w:tmpl w:val="68F2691A"/>
    <w:lvl w:ilvl="0">
      <w:numFmt w:val="bullet"/>
      <w:lvlText w:val="•"/>
      <w:lvlJc w:val="left"/>
      <w:pPr>
        <w:ind w:left="720" w:hanging="360"/>
      </w:pPr>
      <w:rPr>
        <w:rFonts w:ascii="DejaVu Sans" w:eastAsia="OpenSymbol" w:hAnsi="DejaVu Sans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>
    <w:nsid w:val="34222D1D"/>
    <w:multiLevelType w:val="multilevel"/>
    <w:tmpl w:val="F1B072CA"/>
    <w:styleLink w:val="WW8Num3"/>
    <w:lvl w:ilvl="0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75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82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9000" w:hanging="360"/>
      </w:pPr>
      <w:rPr>
        <w:rFonts w:ascii="Wingdings" w:hAnsi="Wingdings" w:cs="Wingdings"/>
      </w:rPr>
    </w:lvl>
  </w:abstractNum>
  <w:abstractNum w:abstractNumId="8">
    <w:nsid w:val="3ABE502C"/>
    <w:multiLevelType w:val="multilevel"/>
    <w:tmpl w:val="B6BE20DA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>
    <w:nsid w:val="54EB132F"/>
    <w:multiLevelType w:val="multilevel"/>
    <w:tmpl w:val="28C8E13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>
    <w:nsid w:val="59C81632"/>
    <w:multiLevelType w:val="multilevel"/>
    <w:tmpl w:val="677A354C"/>
    <w:styleLink w:val="WW8Num5"/>
    <w:lvl w:ilvl="0">
      <w:numFmt w:val="bullet"/>
      <w:lvlText w:val=""/>
      <w:lvlJc w:val="left"/>
      <w:pPr>
        <w:ind w:left="735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4"/>
  </w:num>
  <w:num w:numId="5">
    <w:abstractNumId w:val="10"/>
  </w:num>
  <w:num w:numId="6">
    <w:abstractNumId w:val="1"/>
  </w:num>
  <w:num w:numId="7">
    <w:abstractNumId w:val="2"/>
  </w:num>
  <w:num w:numId="8">
    <w:abstractNumId w:val="0"/>
  </w:num>
  <w:num w:numId="9">
    <w:abstractNumId w:val="5"/>
  </w:num>
  <w:num w:numId="10">
    <w:abstractNumId w:val="6"/>
  </w:num>
  <w:num w:numId="11">
    <w:abstractNumId w:val="6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B4"/>
    <w:rsid w:val="000812F3"/>
    <w:rsid w:val="001A6316"/>
    <w:rsid w:val="001B10EF"/>
    <w:rsid w:val="002424FF"/>
    <w:rsid w:val="003223B4"/>
    <w:rsid w:val="00337654"/>
    <w:rsid w:val="00342F38"/>
    <w:rsid w:val="004E2A37"/>
    <w:rsid w:val="005E03D0"/>
    <w:rsid w:val="005E0DC3"/>
    <w:rsid w:val="008302F1"/>
    <w:rsid w:val="008D6658"/>
    <w:rsid w:val="008E5FD5"/>
    <w:rsid w:val="00C31A27"/>
    <w:rsid w:val="00DA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0287F"/>
  <w15:docId w15:val="{F405F6CF-BD0C-4195-A61D-828705B0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tabs>
        <w:tab w:val="left" w:pos="2880"/>
        <w:tab w:val="left" w:pos="3186"/>
      </w:tabs>
      <w:spacing w:line="324" w:lineRule="atLeast"/>
      <w:jc w:val="center"/>
      <w:outlineLvl w:val="0"/>
    </w:pPr>
    <w:rPr>
      <w:b/>
      <w:bCs/>
      <w:spacing w:val="-2"/>
      <w:sz w:val="22"/>
    </w:rPr>
  </w:style>
  <w:style w:type="paragraph" w:styleId="Heading2">
    <w:name w:val="heading 2"/>
    <w:basedOn w:val="Standard"/>
    <w:next w:val="Standard"/>
    <w:pPr>
      <w:keepNext/>
      <w:widowControl w:val="0"/>
      <w:tabs>
        <w:tab w:val="left" w:pos="408"/>
        <w:tab w:val="left" w:pos="714"/>
        <w:tab w:val="left" w:pos="2880"/>
        <w:tab w:val="left" w:pos="3186"/>
      </w:tabs>
      <w:autoSpaceDE w:val="0"/>
      <w:spacing w:line="324" w:lineRule="atLeast"/>
      <w:jc w:val="both"/>
      <w:outlineLvl w:val="1"/>
    </w:pPr>
    <w:rPr>
      <w:b/>
      <w:bCs/>
      <w:spacing w:val="-2"/>
      <w:szCs w:val="19"/>
    </w:rPr>
  </w:style>
  <w:style w:type="paragraph" w:styleId="Heading3">
    <w:name w:val="heading 3"/>
    <w:basedOn w:val="Standard"/>
    <w:next w:val="Standard"/>
    <w:pPr>
      <w:keepNext/>
      <w:tabs>
        <w:tab w:val="left" w:pos="2880"/>
        <w:tab w:val="left" w:pos="3186"/>
      </w:tabs>
      <w:spacing w:line="288" w:lineRule="atLeast"/>
      <w:jc w:val="center"/>
      <w:outlineLvl w:val="2"/>
    </w:pPr>
    <w:rPr>
      <w:b/>
      <w:bCs/>
      <w:spacing w:val="-2"/>
    </w:rPr>
  </w:style>
  <w:style w:type="paragraph" w:styleId="Heading4">
    <w:name w:val="heading 4"/>
    <w:basedOn w:val="Standard"/>
    <w:next w:val="Standard"/>
    <w:pPr>
      <w:keepNext/>
      <w:tabs>
        <w:tab w:val="center" w:pos="5040"/>
      </w:tabs>
      <w:spacing w:line="348" w:lineRule="atLeast"/>
      <w:ind w:left="360"/>
      <w:jc w:val="center"/>
      <w:outlineLvl w:val="3"/>
    </w:pPr>
    <w:rPr>
      <w:b/>
      <w:bCs/>
      <w:i/>
      <w:iCs/>
      <w:spacing w:val="-1"/>
      <w:szCs w:val="15"/>
    </w:rPr>
  </w:style>
  <w:style w:type="paragraph" w:styleId="Heading5">
    <w:name w:val="heading 5"/>
    <w:basedOn w:val="Standard"/>
    <w:next w:val="Standard"/>
    <w:pPr>
      <w:keepNext/>
      <w:outlineLvl w:val="4"/>
    </w:pPr>
    <w:rPr>
      <w:b/>
      <w:bCs/>
    </w:rPr>
  </w:style>
  <w:style w:type="paragraph" w:styleId="Heading6">
    <w:name w:val="heading 6"/>
    <w:basedOn w:val="Standard"/>
    <w:next w:val="Standard"/>
    <w:pPr>
      <w:keepNext/>
      <w:tabs>
        <w:tab w:val="right" w:pos="9648"/>
      </w:tabs>
      <w:spacing w:line="288" w:lineRule="atLeast"/>
      <w:ind w:right="288"/>
      <w:jc w:val="center"/>
      <w:outlineLvl w:val="5"/>
    </w:pPr>
    <w:rPr>
      <w:b/>
      <w:bCs/>
      <w:spacing w:val="-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Arial" w:eastAsia="Times New Roman" w:hAnsi="Arial" w:cs="Arial"/>
      <w:sz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keepNext/>
      <w:jc w:val="both"/>
    </w:pPr>
    <w:rPr>
      <w:sz w:val="22"/>
    </w:rPr>
  </w:style>
  <w:style w:type="paragraph" w:styleId="List">
    <w:name w:val="List"/>
    <w:basedOn w:val="Textbody"/>
    <w:rPr>
      <w:rFonts w:cs="Lohit Hind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styleId="DocumentMap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Textbody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SUB">
    <w:name w:val="SUB"/>
    <w:basedOn w:val="DefaultParagraphFont"/>
    <w:rPr>
      <w:rFonts w:ascii="Swiss Light 10pt" w:hAnsi="Swiss Light 10pt" w:cs="Swiss Light 10pt"/>
      <w:sz w:val="29"/>
      <w:szCs w:val="29"/>
      <w:lang w:val="en-US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DA499B"/>
    <w:pPr>
      <w:ind w:left="720"/>
      <w:contextualSpacing/>
    </w:pPr>
    <w:rPr>
      <w:rFonts w:cs="Mangal"/>
      <w:szCs w:val="21"/>
    </w:rPr>
  </w:style>
  <w:style w:type="character" w:styleId="Strong">
    <w:name w:val="Strong"/>
    <w:basedOn w:val="DefaultParagraphFont"/>
    <w:uiPriority w:val="22"/>
    <w:qFormat/>
    <w:rsid w:val="005E0D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4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62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oelam@fnal.gov" TargetMode="External"/><Relationship Id="rId8" Type="http://schemas.openxmlformats.org/officeDocument/2006/relationships/hyperlink" Target="https://indico.fnal.gov/event/NP2011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911</Words>
  <Characters>5194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Mousseau CV</vt:lpstr>
    </vt:vector>
  </TitlesOfParts>
  <Company/>
  <LinksUpToDate>false</LinksUpToDate>
  <CharactersWithSpaces>6093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Mousseau CV</dc:title>
  <dc:creator>Default</dc:creator>
  <cp:lastModifiedBy>Microsoft Office User</cp:lastModifiedBy>
  <cp:revision>7</cp:revision>
  <cp:lastPrinted>2010-03-10T15:38:00Z</cp:lastPrinted>
  <dcterms:created xsi:type="dcterms:W3CDTF">2016-12-17T21:28:00Z</dcterms:created>
  <dcterms:modified xsi:type="dcterms:W3CDTF">2016-12-17T21:54:00Z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