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D0" w:rsidRDefault="00E5632C" w:rsidP="000E4A33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Reply</w:t>
      </w:r>
      <w:r w:rsidR="00E171D0">
        <w:rPr>
          <w:rFonts w:cs="Arial"/>
          <w:b/>
          <w:szCs w:val="24"/>
        </w:rPr>
        <w:t xml:space="preserve"> to Reviewer </w:t>
      </w:r>
      <w:r>
        <w:rPr>
          <w:rFonts w:cs="Arial"/>
          <w:b/>
          <w:szCs w:val="24"/>
        </w:rPr>
        <w:t>Comments</w:t>
      </w:r>
      <w:r w:rsidR="00E3723A">
        <w:rPr>
          <w:rFonts w:cs="Arial"/>
          <w:b/>
          <w:szCs w:val="24"/>
        </w:rPr>
        <w:t xml:space="preserve"> 2</w:t>
      </w:r>
    </w:p>
    <w:p w:rsidR="005D651E" w:rsidRDefault="003E62AA" w:rsidP="00EF443A">
      <w:pPr>
        <w:rPr>
          <w:rFonts w:cs="Arial"/>
          <w:szCs w:val="24"/>
        </w:rPr>
      </w:pPr>
      <w:r>
        <w:rPr>
          <w:rStyle w:val="Heading2Char"/>
          <w:rFonts w:cs="Arial"/>
          <w:szCs w:val="24"/>
        </w:rPr>
        <w:t>Thermal conductivity of molten glass</w:t>
      </w:r>
      <w:r w:rsidR="002B4971">
        <w:rPr>
          <w:rStyle w:val="Heading2Char"/>
          <w:rFonts w:cs="Arial"/>
          <w:szCs w:val="24"/>
        </w:rPr>
        <w:t>:</w:t>
      </w:r>
      <w:r w:rsidR="002B4971">
        <w:rPr>
          <w:rFonts w:cs="Arial"/>
          <w:szCs w:val="24"/>
        </w:rPr>
        <w:t xml:space="preserve"> </w:t>
      </w:r>
    </w:p>
    <w:p w:rsidR="007465B8" w:rsidRDefault="007465B8" w:rsidP="00EF443A">
      <w:pPr>
        <w:rPr>
          <w:rFonts w:cs="Arial"/>
          <w:szCs w:val="24"/>
        </w:rPr>
      </w:pPr>
      <w:r>
        <w:rPr>
          <w:rFonts w:cs="Arial"/>
          <w:szCs w:val="24"/>
        </w:rPr>
        <w:t xml:space="preserve">Halotechnics will determine the thermal conductivity of the molten glass developed under this program as part of the full thermophysical characterization of </w:t>
      </w:r>
      <w:r w:rsidR="006F2F49">
        <w:rPr>
          <w:rFonts w:cs="Arial"/>
          <w:szCs w:val="24"/>
        </w:rPr>
        <w:t>leading</w:t>
      </w:r>
      <w:r w:rsidR="00B6184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candidates resulting from </w:t>
      </w:r>
      <w:r w:rsidR="005804FE">
        <w:rPr>
          <w:rFonts w:cs="Arial"/>
          <w:szCs w:val="24"/>
        </w:rPr>
        <w:t>screening</w:t>
      </w:r>
      <w:r>
        <w:rPr>
          <w:rFonts w:cs="Arial"/>
          <w:szCs w:val="24"/>
        </w:rPr>
        <w:t xml:space="preserve">. </w:t>
      </w:r>
      <w:r w:rsidR="00EA3CD8">
        <w:rPr>
          <w:rFonts w:cs="Arial"/>
          <w:szCs w:val="24"/>
        </w:rPr>
        <w:t>We will use our screening workflow to eliminate a large fraction of candidate mixtures, then measure the full properties of a handful of candidates resulting from this process.</w:t>
      </w:r>
      <w:r w:rsidR="00E53774">
        <w:rPr>
          <w:rFonts w:cs="Arial"/>
          <w:szCs w:val="24"/>
        </w:rPr>
        <w:t xml:space="preserve"> </w:t>
      </w:r>
      <w:r w:rsidR="009A7BD7">
        <w:rPr>
          <w:rFonts w:cs="Arial"/>
          <w:szCs w:val="24"/>
        </w:rPr>
        <w:t xml:space="preserve">We will measure the melting point, </w:t>
      </w:r>
      <w:r w:rsidR="00946268">
        <w:rPr>
          <w:rFonts w:cs="Arial"/>
          <w:szCs w:val="24"/>
        </w:rPr>
        <w:t xml:space="preserve">thermal stability, </w:t>
      </w:r>
      <w:r w:rsidR="004A4971">
        <w:rPr>
          <w:rFonts w:cs="Arial"/>
          <w:szCs w:val="24"/>
        </w:rPr>
        <w:t xml:space="preserve">viscosity, </w:t>
      </w:r>
      <w:r w:rsidR="009A7BD7">
        <w:rPr>
          <w:rFonts w:cs="Arial"/>
          <w:szCs w:val="24"/>
        </w:rPr>
        <w:t xml:space="preserve">heat of fusion, heat capacity, and density in addition to the thermal conductivity. </w:t>
      </w:r>
      <w:r w:rsidR="00E53774">
        <w:rPr>
          <w:rFonts w:cs="Arial"/>
          <w:szCs w:val="24"/>
        </w:rPr>
        <w:t>Plant designers need the full properties of the fluid in order to design an optimal system and calculate the levelized cost of electricity.</w:t>
      </w:r>
    </w:p>
    <w:p w:rsidR="00EF443A" w:rsidRPr="00EF443A" w:rsidRDefault="005E051D" w:rsidP="00EF443A">
      <w:pPr>
        <w:rPr>
          <w:rFonts w:cs="Arial"/>
          <w:szCs w:val="24"/>
        </w:rPr>
      </w:pPr>
      <w:r w:rsidRPr="005E051D">
        <w:rPr>
          <w:rFonts w:cs="Arial"/>
          <w:szCs w:val="24"/>
          <w:u w:val="single"/>
        </w:rPr>
        <w:t>Guidance from literature:</w:t>
      </w:r>
      <w:r>
        <w:rPr>
          <w:rFonts w:cs="Arial"/>
          <w:szCs w:val="24"/>
        </w:rPr>
        <w:t xml:space="preserve"> </w:t>
      </w:r>
      <w:r w:rsidR="00AE719A">
        <w:rPr>
          <w:rFonts w:cs="Arial"/>
          <w:szCs w:val="24"/>
        </w:rPr>
        <w:t>The thermal conductivity of</w:t>
      </w:r>
      <w:r w:rsidR="00EF443A" w:rsidRPr="00EF443A">
        <w:rPr>
          <w:rFonts w:cs="Arial"/>
          <w:szCs w:val="24"/>
        </w:rPr>
        <w:t xml:space="preserve"> </w:t>
      </w:r>
      <w:r w:rsidR="00354487">
        <w:rPr>
          <w:rFonts w:cs="Arial"/>
          <w:szCs w:val="24"/>
        </w:rPr>
        <w:t>SiO</w:t>
      </w:r>
      <w:r w:rsidR="00354487" w:rsidRPr="00354487">
        <w:rPr>
          <w:rFonts w:cs="Arial"/>
          <w:szCs w:val="24"/>
          <w:vertAlign w:val="subscript"/>
        </w:rPr>
        <w:t>2</w:t>
      </w:r>
      <w:r w:rsidR="00EF443A" w:rsidRPr="00EF443A">
        <w:rPr>
          <w:rFonts w:cs="Arial"/>
          <w:szCs w:val="24"/>
        </w:rPr>
        <w:t>-Na</w:t>
      </w:r>
      <w:r w:rsidR="00EF443A" w:rsidRPr="00354487">
        <w:rPr>
          <w:rFonts w:cs="Arial"/>
          <w:szCs w:val="24"/>
          <w:vertAlign w:val="subscript"/>
        </w:rPr>
        <w:t>2</w:t>
      </w:r>
      <w:r w:rsidR="00EF443A" w:rsidRPr="00EF443A">
        <w:rPr>
          <w:rFonts w:cs="Arial"/>
          <w:szCs w:val="24"/>
        </w:rPr>
        <w:t>O-CaO glass</w:t>
      </w:r>
      <w:r w:rsidR="00E47F7D">
        <w:rPr>
          <w:rFonts w:cs="Arial"/>
          <w:szCs w:val="24"/>
        </w:rPr>
        <w:t>, a well-studied silica-based glass system,</w:t>
      </w:r>
      <w:r w:rsidR="00EF443A" w:rsidRPr="00EF443A">
        <w:rPr>
          <w:rFonts w:cs="Arial"/>
          <w:szCs w:val="24"/>
        </w:rPr>
        <w:t xml:space="preserve"> ranges from 0.6 to 0.9 </w:t>
      </w:r>
      <w:r w:rsidR="00F7565A">
        <w:rPr>
          <w:rFonts w:cs="Arial"/>
          <w:szCs w:val="24"/>
        </w:rPr>
        <w:t>W/m-</w:t>
      </w:r>
      <w:r w:rsidR="00EF443A" w:rsidRPr="00EF443A">
        <w:rPr>
          <w:rFonts w:cs="Arial"/>
          <w:szCs w:val="24"/>
        </w:rPr>
        <w:t>K over th</w:t>
      </w:r>
      <w:r w:rsidR="005F2C0C">
        <w:rPr>
          <w:rFonts w:cs="Arial"/>
          <w:szCs w:val="24"/>
        </w:rPr>
        <w:t xml:space="preserve">e temperature range of interest </w:t>
      </w:r>
      <w:r w:rsidR="00EF443A" w:rsidRPr="00EF443A">
        <w:rPr>
          <w:rFonts w:cs="Arial"/>
          <w:szCs w:val="24"/>
        </w:rPr>
        <w:t>(Ref. 1)</w:t>
      </w:r>
      <w:r w:rsidR="005F2C0C">
        <w:rPr>
          <w:rFonts w:cs="Arial"/>
          <w:szCs w:val="24"/>
        </w:rPr>
        <w:t>.</w:t>
      </w:r>
      <w:r w:rsidR="00EF443A" w:rsidRPr="00EF443A">
        <w:rPr>
          <w:rFonts w:cs="Arial"/>
          <w:szCs w:val="24"/>
        </w:rPr>
        <w:t xml:space="preserve"> Other glasses of interest for this proposal are probably with</w:t>
      </w:r>
      <w:r w:rsidR="00AE719A">
        <w:rPr>
          <w:rFonts w:cs="Arial"/>
          <w:szCs w:val="24"/>
        </w:rPr>
        <w:t>in</w:t>
      </w:r>
      <w:r w:rsidR="00EF443A" w:rsidRPr="00EF443A">
        <w:rPr>
          <w:rFonts w:cs="Arial"/>
          <w:szCs w:val="24"/>
        </w:rPr>
        <w:t xml:space="preserve"> this range given the networked structure common to the molten phase. </w:t>
      </w:r>
      <w:r w:rsidR="008D7EAE">
        <w:rPr>
          <w:rFonts w:cs="Arial"/>
          <w:szCs w:val="24"/>
        </w:rPr>
        <w:t>A mixture of Na</w:t>
      </w:r>
      <w:r w:rsidR="008D7EAE" w:rsidRPr="00F7565A">
        <w:rPr>
          <w:rFonts w:cs="Arial"/>
          <w:szCs w:val="24"/>
          <w:vertAlign w:val="subscript"/>
        </w:rPr>
        <w:t>2</w:t>
      </w:r>
      <w:r w:rsidR="008D7EAE">
        <w:rPr>
          <w:rFonts w:cs="Arial"/>
          <w:szCs w:val="24"/>
        </w:rPr>
        <w:t>O-P</w:t>
      </w:r>
      <w:r w:rsidR="008D7EAE" w:rsidRPr="00F7565A">
        <w:rPr>
          <w:rFonts w:cs="Arial"/>
          <w:szCs w:val="24"/>
          <w:vertAlign w:val="subscript"/>
        </w:rPr>
        <w:t>2</w:t>
      </w:r>
      <w:r w:rsidR="008D7EAE">
        <w:rPr>
          <w:rFonts w:cs="Arial"/>
          <w:szCs w:val="24"/>
        </w:rPr>
        <w:t>O</w:t>
      </w:r>
      <w:r w:rsidR="008D7EAE" w:rsidRPr="00F7565A">
        <w:rPr>
          <w:rFonts w:cs="Arial"/>
          <w:szCs w:val="24"/>
          <w:vertAlign w:val="subscript"/>
        </w:rPr>
        <w:t>5</w:t>
      </w:r>
      <w:r w:rsidR="008D7EAE">
        <w:rPr>
          <w:rFonts w:cs="Arial"/>
          <w:szCs w:val="24"/>
        </w:rPr>
        <w:t xml:space="preserve"> comparable to E490 described in the Full Proposal and similar to the green glass described in the previous Reply to Reviewer Comments has a thermal conductivity in the solid </w:t>
      </w:r>
      <w:r w:rsidR="00431807">
        <w:rPr>
          <w:rFonts w:cs="Arial"/>
          <w:szCs w:val="24"/>
        </w:rPr>
        <w:t>state (</w:t>
      </w:r>
      <w:r w:rsidR="005C6D1D">
        <w:rPr>
          <w:rFonts w:cs="Arial"/>
          <w:szCs w:val="24"/>
        </w:rPr>
        <w:t xml:space="preserve">at </w:t>
      </w:r>
      <w:bookmarkStart w:id="0" w:name="_GoBack"/>
      <w:bookmarkEnd w:id="0"/>
      <w:r w:rsidR="00431807">
        <w:rPr>
          <w:rFonts w:cs="Arial"/>
          <w:szCs w:val="24"/>
        </w:rPr>
        <w:t>120 °C)</w:t>
      </w:r>
      <w:r w:rsidR="008D7EAE">
        <w:rPr>
          <w:rFonts w:cs="Arial"/>
          <w:szCs w:val="24"/>
        </w:rPr>
        <w:t xml:space="preserve"> of approximately 0.4 W/m-K </w:t>
      </w:r>
      <w:r w:rsidR="008D7EAE" w:rsidRPr="0090060C">
        <w:rPr>
          <w:rFonts w:cs="Arial"/>
          <w:szCs w:val="24"/>
        </w:rPr>
        <w:t>(Ref</w:t>
      </w:r>
      <w:r w:rsidR="0090060C">
        <w:rPr>
          <w:rFonts w:cs="Arial"/>
          <w:szCs w:val="24"/>
        </w:rPr>
        <w:t>.</w:t>
      </w:r>
      <w:r w:rsidR="006F2F49" w:rsidRPr="0090060C">
        <w:rPr>
          <w:rFonts w:cs="Arial"/>
          <w:szCs w:val="24"/>
        </w:rPr>
        <w:t xml:space="preserve"> 2</w:t>
      </w:r>
      <w:r w:rsidR="008D7EAE" w:rsidRPr="0090060C">
        <w:rPr>
          <w:rFonts w:cs="Arial"/>
          <w:szCs w:val="24"/>
        </w:rPr>
        <w:t>).</w:t>
      </w:r>
      <w:r w:rsidR="008D7EAE">
        <w:rPr>
          <w:rFonts w:cs="Arial"/>
          <w:szCs w:val="24"/>
        </w:rPr>
        <w:t xml:space="preserve"> </w:t>
      </w:r>
      <w:r w:rsidR="00434861">
        <w:rPr>
          <w:rFonts w:cs="Arial"/>
          <w:szCs w:val="24"/>
        </w:rPr>
        <w:t>These values comp</w:t>
      </w:r>
      <w:r w:rsidR="004261D0">
        <w:rPr>
          <w:rFonts w:cs="Arial"/>
          <w:szCs w:val="24"/>
        </w:rPr>
        <w:t xml:space="preserve">are favorably with molten salt, </w:t>
      </w:r>
      <w:r w:rsidR="00434861">
        <w:rPr>
          <w:rFonts w:cs="Arial"/>
          <w:szCs w:val="24"/>
        </w:rPr>
        <w:t xml:space="preserve">typically </w:t>
      </w:r>
      <w:r w:rsidR="006037E1">
        <w:rPr>
          <w:rFonts w:cs="Arial"/>
          <w:szCs w:val="24"/>
        </w:rPr>
        <w:t xml:space="preserve">0.4 to </w:t>
      </w:r>
      <w:r w:rsidR="004261D0">
        <w:rPr>
          <w:rFonts w:cs="Arial"/>
          <w:szCs w:val="24"/>
        </w:rPr>
        <w:t>0.5 W/m-K for nitrate mixtures (Ref. 3)</w:t>
      </w:r>
      <w:r w:rsidR="00434861">
        <w:rPr>
          <w:rFonts w:cs="Arial"/>
          <w:szCs w:val="24"/>
        </w:rPr>
        <w:t xml:space="preserve">. </w:t>
      </w:r>
      <w:r w:rsidR="00EF443A" w:rsidRPr="00EF443A">
        <w:rPr>
          <w:rFonts w:cs="Arial"/>
          <w:szCs w:val="24"/>
        </w:rPr>
        <w:t>Molecular dynamics (MD) calculations can provide good estimates of the thermal conductivity for specific formulations that are identified by the Halotechnics combinatorial approach. The MD method is described b</w:t>
      </w:r>
      <w:r w:rsidR="005F2C0C">
        <w:rPr>
          <w:rFonts w:cs="Arial"/>
          <w:szCs w:val="24"/>
        </w:rPr>
        <w:t>y Hayashi (Ref.</w:t>
      </w:r>
      <w:r w:rsidR="00691806">
        <w:rPr>
          <w:rFonts w:cs="Arial"/>
          <w:szCs w:val="24"/>
        </w:rPr>
        <w:t xml:space="preserve"> </w:t>
      </w:r>
      <w:r w:rsidR="004261D0">
        <w:rPr>
          <w:rFonts w:cs="Arial"/>
          <w:szCs w:val="24"/>
        </w:rPr>
        <w:t>4</w:t>
      </w:r>
      <w:r w:rsidR="005F2C0C">
        <w:rPr>
          <w:rFonts w:cs="Arial"/>
          <w:szCs w:val="24"/>
        </w:rPr>
        <w:t>), for example.</w:t>
      </w:r>
    </w:p>
    <w:p w:rsidR="00EF443A" w:rsidRPr="00F7565A" w:rsidRDefault="00EF443A" w:rsidP="00F7565A">
      <w:pPr>
        <w:pStyle w:val="ListParagraph"/>
        <w:numPr>
          <w:ilvl w:val="0"/>
          <w:numId w:val="8"/>
        </w:numPr>
        <w:rPr>
          <w:rFonts w:cs="Arial"/>
          <w:szCs w:val="24"/>
        </w:rPr>
      </w:pPr>
      <w:r w:rsidRPr="00F7565A">
        <w:rPr>
          <w:rFonts w:cs="Arial"/>
          <w:szCs w:val="24"/>
        </w:rPr>
        <w:t xml:space="preserve">L. Pilon, et al, </w:t>
      </w:r>
      <w:r w:rsidR="00A54810">
        <w:rPr>
          <w:rFonts w:cs="Arial"/>
          <w:szCs w:val="24"/>
        </w:rPr>
        <w:t>“</w:t>
      </w:r>
      <w:r w:rsidRPr="00F7565A">
        <w:rPr>
          <w:rFonts w:cs="Arial"/>
          <w:szCs w:val="24"/>
        </w:rPr>
        <w:t>Three-Dimensional Flow and Thermal Struc</w:t>
      </w:r>
      <w:r w:rsidR="00FF0F69">
        <w:rPr>
          <w:rFonts w:cs="Arial"/>
          <w:szCs w:val="24"/>
        </w:rPr>
        <w:t>tures in Glass Melting Furnaces,</w:t>
      </w:r>
      <w:r w:rsidRPr="00F7565A">
        <w:rPr>
          <w:rFonts w:cs="Arial"/>
          <w:szCs w:val="24"/>
        </w:rPr>
        <w:t xml:space="preserve"> Part </w:t>
      </w:r>
      <w:r w:rsidR="00A54810">
        <w:rPr>
          <w:rFonts w:cs="Arial"/>
          <w:szCs w:val="24"/>
        </w:rPr>
        <w:t>II: Effect of Batch and Bubbles,”</w:t>
      </w:r>
      <w:r w:rsidRPr="00F7565A">
        <w:rPr>
          <w:rFonts w:cs="Arial"/>
          <w:szCs w:val="24"/>
        </w:rPr>
        <w:t xml:space="preserve"> </w:t>
      </w:r>
      <w:r w:rsidRPr="00F7565A">
        <w:rPr>
          <w:rFonts w:cs="Arial"/>
          <w:i/>
          <w:szCs w:val="24"/>
        </w:rPr>
        <w:t>Glass Science and Technology</w:t>
      </w:r>
      <w:r w:rsidRPr="00F7565A">
        <w:rPr>
          <w:rFonts w:cs="Arial"/>
          <w:szCs w:val="24"/>
        </w:rPr>
        <w:t>, Vo</w:t>
      </w:r>
      <w:r w:rsidR="0065668D">
        <w:rPr>
          <w:rFonts w:cs="Arial"/>
          <w:szCs w:val="24"/>
        </w:rPr>
        <w:t>l. 75, No.3</w:t>
      </w:r>
      <w:r w:rsidR="00FF0F69">
        <w:rPr>
          <w:rFonts w:cs="Arial"/>
          <w:szCs w:val="24"/>
        </w:rPr>
        <w:t>,</w:t>
      </w:r>
      <w:r w:rsidR="0065668D">
        <w:rPr>
          <w:rFonts w:cs="Arial"/>
          <w:szCs w:val="24"/>
        </w:rPr>
        <w:t xml:space="preserve"> pp. 115-124,</w:t>
      </w:r>
      <w:r w:rsidR="000D0405">
        <w:rPr>
          <w:rFonts w:cs="Arial"/>
          <w:szCs w:val="24"/>
        </w:rPr>
        <w:t xml:space="preserve"> </w:t>
      </w:r>
      <w:r w:rsidR="0065668D">
        <w:rPr>
          <w:rFonts w:cs="Arial"/>
          <w:szCs w:val="24"/>
        </w:rPr>
        <w:t>2006</w:t>
      </w:r>
      <w:r w:rsidR="005F2C0C" w:rsidRPr="00F7565A">
        <w:rPr>
          <w:rFonts w:cs="Arial"/>
          <w:szCs w:val="24"/>
        </w:rPr>
        <w:t>.</w:t>
      </w:r>
    </w:p>
    <w:p w:rsidR="006F2F49" w:rsidRDefault="006F2F49" w:rsidP="004A6A3B">
      <w:pPr>
        <w:pStyle w:val="ListParagraph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O. V. Mazurin, et al, </w:t>
      </w:r>
      <w:r>
        <w:rPr>
          <w:rFonts w:cs="Arial"/>
          <w:i/>
          <w:szCs w:val="24"/>
        </w:rPr>
        <w:t>Properties of Glasses and Glass Forming Compounds</w:t>
      </w:r>
      <w:r>
        <w:rPr>
          <w:rFonts w:cs="Arial"/>
          <w:szCs w:val="24"/>
        </w:rPr>
        <w:t xml:space="preserve"> (translated from Russian), Vol. 2, </w:t>
      </w:r>
      <w:r w:rsidR="00FF0F69">
        <w:rPr>
          <w:rFonts w:cs="Arial"/>
          <w:szCs w:val="24"/>
        </w:rPr>
        <w:t>p. 420, 1975</w:t>
      </w:r>
      <w:r w:rsidR="0090060C">
        <w:rPr>
          <w:rFonts w:cs="Arial"/>
          <w:szCs w:val="24"/>
        </w:rPr>
        <w:t>.</w:t>
      </w:r>
    </w:p>
    <w:p w:rsidR="004261D0" w:rsidRDefault="004261D0" w:rsidP="004A6A3B">
      <w:pPr>
        <w:pStyle w:val="ListParagraph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N. P. Siegel, et al, “Thermophysical property measurement of nitrate salt heat transfer fluids,” ES2011-54058, proc. ASME 5</w:t>
      </w:r>
      <w:r w:rsidRPr="004261D0">
        <w:rPr>
          <w:rFonts w:cs="Arial"/>
          <w:szCs w:val="24"/>
          <w:vertAlign w:val="superscript"/>
        </w:rPr>
        <w:t>th</w:t>
      </w:r>
      <w:r>
        <w:rPr>
          <w:rFonts w:cs="Arial"/>
          <w:szCs w:val="24"/>
        </w:rPr>
        <w:t xml:space="preserve"> International Conference on Energy Sustainability, Washington, D.C., 2011.</w:t>
      </w:r>
    </w:p>
    <w:p w:rsidR="005F2C0C" w:rsidRPr="00F7565A" w:rsidRDefault="00EF443A" w:rsidP="004A6A3B">
      <w:pPr>
        <w:pStyle w:val="ListParagraph"/>
        <w:numPr>
          <w:ilvl w:val="0"/>
          <w:numId w:val="8"/>
        </w:numPr>
        <w:rPr>
          <w:rFonts w:cs="Arial"/>
          <w:szCs w:val="24"/>
        </w:rPr>
      </w:pPr>
      <w:r w:rsidRPr="00F7565A">
        <w:rPr>
          <w:rFonts w:cs="Arial"/>
          <w:szCs w:val="24"/>
        </w:rPr>
        <w:t xml:space="preserve">M. Hayashi, et al, </w:t>
      </w:r>
      <w:r w:rsidR="00A54810">
        <w:rPr>
          <w:rFonts w:cs="Arial"/>
          <w:szCs w:val="24"/>
        </w:rPr>
        <w:t>“</w:t>
      </w:r>
      <w:r w:rsidRPr="00F7565A">
        <w:rPr>
          <w:rFonts w:cs="Arial"/>
          <w:szCs w:val="24"/>
        </w:rPr>
        <w:t>Effect of ionicity of nonbridging oxygen ions on thermal conductivity of molten alkali silicates,</w:t>
      </w:r>
      <w:r w:rsidR="00A54810">
        <w:rPr>
          <w:rFonts w:cs="Arial"/>
          <w:szCs w:val="24"/>
        </w:rPr>
        <w:t>”</w:t>
      </w:r>
      <w:r w:rsidRPr="00F7565A">
        <w:rPr>
          <w:rFonts w:cs="Arial"/>
          <w:szCs w:val="24"/>
        </w:rPr>
        <w:t xml:space="preserve"> </w:t>
      </w:r>
      <w:r w:rsidRPr="00F7565A">
        <w:rPr>
          <w:rFonts w:cs="Arial"/>
          <w:i/>
          <w:szCs w:val="24"/>
        </w:rPr>
        <w:t>Phys. Chem. Glasse</w:t>
      </w:r>
      <w:r w:rsidR="005F2C0C" w:rsidRPr="00F7565A">
        <w:rPr>
          <w:rFonts w:cs="Arial"/>
          <w:i/>
          <w:szCs w:val="24"/>
        </w:rPr>
        <w:t>s</w:t>
      </w:r>
      <w:r w:rsidR="0065668D">
        <w:rPr>
          <w:rFonts w:cs="Arial"/>
          <w:szCs w:val="24"/>
        </w:rPr>
        <w:t xml:space="preserve">, Vol. 42, No. 1, </w:t>
      </w:r>
      <w:r w:rsidR="008B3B3D">
        <w:rPr>
          <w:rFonts w:cs="Arial"/>
          <w:szCs w:val="24"/>
        </w:rPr>
        <w:t xml:space="preserve">pp. </w:t>
      </w:r>
      <w:r w:rsidR="0065668D">
        <w:rPr>
          <w:rFonts w:cs="Arial"/>
          <w:szCs w:val="24"/>
        </w:rPr>
        <w:t>6-11, 2001</w:t>
      </w:r>
      <w:r w:rsidR="005F2C0C" w:rsidRPr="00F7565A">
        <w:rPr>
          <w:rFonts w:cs="Arial"/>
          <w:szCs w:val="24"/>
        </w:rPr>
        <w:t>.</w:t>
      </w:r>
    </w:p>
    <w:p w:rsidR="005E051D" w:rsidRDefault="005E051D" w:rsidP="004A6A3B">
      <w:pPr>
        <w:rPr>
          <w:rFonts w:cs="Arial"/>
          <w:szCs w:val="24"/>
        </w:rPr>
      </w:pPr>
      <w:r w:rsidRPr="005E051D">
        <w:rPr>
          <w:rFonts w:cs="Arial"/>
          <w:szCs w:val="24"/>
          <w:u w:val="single"/>
        </w:rPr>
        <w:t>Experimental capabilities:</w:t>
      </w:r>
      <w:r>
        <w:rPr>
          <w:rFonts w:cs="Arial"/>
          <w:szCs w:val="24"/>
        </w:rPr>
        <w:t xml:space="preserve"> </w:t>
      </w:r>
      <w:r w:rsidR="001A0BD4">
        <w:rPr>
          <w:rFonts w:cs="Arial"/>
          <w:szCs w:val="24"/>
        </w:rPr>
        <w:t xml:space="preserve">Halotechnics works with specialized analytical laboratories to experimentally measure the thermal conductivity of novel materials. </w:t>
      </w:r>
      <w:r w:rsidR="009756A9">
        <w:rPr>
          <w:rFonts w:cs="Arial"/>
          <w:szCs w:val="24"/>
        </w:rPr>
        <w:t>Thermal conductivity is difficult to measure experimentally</w:t>
      </w:r>
      <w:r w:rsidR="00357CCA">
        <w:rPr>
          <w:rFonts w:cs="Arial"/>
          <w:szCs w:val="24"/>
        </w:rPr>
        <w:t xml:space="preserve"> </w:t>
      </w:r>
      <w:r w:rsidR="009756A9">
        <w:rPr>
          <w:rFonts w:cs="Arial"/>
          <w:szCs w:val="24"/>
        </w:rPr>
        <w:t>since radiative effects often affect the measured heat transfer</w:t>
      </w:r>
      <w:r w:rsidR="00357CCA">
        <w:rPr>
          <w:rFonts w:cs="Arial"/>
          <w:szCs w:val="24"/>
        </w:rPr>
        <w:t>,</w:t>
      </w:r>
      <w:r w:rsidR="00357CCA" w:rsidRPr="00357CCA">
        <w:rPr>
          <w:rFonts w:cs="Arial"/>
          <w:szCs w:val="24"/>
        </w:rPr>
        <w:t xml:space="preserve"> </w:t>
      </w:r>
      <w:r w:rsidR="00357CCA">
        <w:rPr>
          <w:rFonts w:cs="Arial"/>
          <w:szCs w:val="24"/>
        </w:rPr>
        <w:t>especially with clear fluids</w:t>
      </w:r>
      <w:r w:rsidR="009756A9">
        <w:rPr>
          <w:rFonts w:cs="Arial"/>
          <w:szCs w:val="24"/>
        </w:rPr>
        <w:t xml:space="preserve">. </w:t>
      </w:r>
      <w:r w:rsidR="001A0BD4">
        <w:rPr>
          <w:rFonts w:cs="Arial"/>
          <w:szCs w:val="24"/>
        </w:rPr>
        <w:t xml:space="preserve">We will </w:t>
      </w:r>
      <w:r w:rsidR="00290568">
        <w:rPr>
          <w:rFonts w:cs="Arial"/>
          <w:szCs w:val="24"/>
        </w:rPr>
        <w:t>leverage</w:t>
      </w:r>
      <w:r w:rsidR="001A0BD4">
        <w:rPr>
          <w:rFonts w:cs="Arial"/>
          <w:szCs w:val="24"/>
        </w:rPr>
        <w:t xml:space="preserve"> our partner’s capabilities to measure the thermal conductivity of the molten gl</w:t>
      </w:r>
      <w:r w:rsidR="00902282">
        <w:rPr>
          <w:rFonts w:cs="Arial"/>
          <w:szCs w:val="24"/>
        </w:rPr>
        <w:t>ass developed under this program</w:t>
      </w:r>
      <w:r w:rsidR="001A0BD4">
        <w:rPr>
          <w:rFonts w:cs="Arial"/>
          <w:szCs w:val="24"/>
        </w:rPr>
        <w:t>.</w:t>
      </w:r>
      <w:r w:rsidR="00512D72">
        <w:rPr>
          <w:rFonts w:cs="Arial"/>
          <w:szCs w:val="24"/>
        </w:rPr>
        <w:t xml:space="preserve"> We have worked with L</w:t>
      </w:r>
      <w:r w:rsidR="009D4BCD">
        <w:rPr>
          <w:rFonts w:cs="Arial"/>
          <w:szCs w:val="24"/>
        </w:rPr>
        <w:t>inseis</w:t>
      </w:r>
      <w:r w:rsidR="00512D72">
        <w:rPr>
          <w:rFonts w:cs="Arial"/>
          <w:szCs w:val="24"/>
        </w:rPr>
        <w:t xml:space="preserve"> Inc., a leading supplier of thermal analytical equipment, to obtain therma</w:t>
      </w:r>
      <w:r w:rsidR="00FA6625">
        <w:rPr>
          <w:rFonts w:cs="Arial"/>
          <w:szCs w:val="24"/>
        </w:rPr>
        <w:t>l conductivity data of</w:t>
      </w:r>
      <w:r w:rsidR="00512D72">
        <w:rPr>
          <w:rFonts w:cs="Arial"/>
          <w:szCs w:val="24"/>
        </w:rPr>
        <w:t xml:space="preserve"> our </w:t>
      </w:r>
      <w:r w:rsidR="00FA6625">
        <w:rPr>
          <w:rFonts w:cs="Arial"/>
          <w:szCs w:val="24"/>
        </w:rPr>
        <w:t xml:space="preserve">molten salt </w:t>
      </w:r>
      <w:r w:rsidR="00512D72">
        <w:rPr>
          <w:rFonts w:cs="Arial"/>
          <w:szCs w:val="24"/>
        </w:rPr>
        <w:t>materials.</w:t>
      </w:r>
      <w:r w:rsidR="00C04FE8">
        <w:rPr>
          <w:rFonts w:cs="Arial"/>
          <w:szCs w:val="24"/>
        </w:rPr>
        <w:t xml:space="preserve"> </w:t>
      </w:r>
      <w:r w:rsidR="00C05DA4">
        <w:rPr>
          <w:rFonts w:cs="Arial"/>
          <w:szCs w:val="24"/>
        </w:rPr>
        <w:t xml:space="preserve">The measurement of molten glass will follow similar procedures. </w:t>
      </w:r>
      <w:r w:rsidR="00C04FE8">
        <w:rPr>
          <w:rFonts w:cs="Arial"/>
          <w:szCs w:val="24"/>
        </w:rPr>
        <w:t xml:space="preserve">Linseis uses its laser flash analyzer to measure the thermal diffusivity of materials from room temperature up to 1600 °C. One can calculate the thermal conductivity by </w:t>
      </w:r>
      <w:r w:rsidR="00353F42">
        <w:rPr>
          <w:rFonts w:cs="Arial"/>
          <w:szCs w:val="24"/>
        </w:rPr>
        <w:t>also measur</w:t>
      </w:r>
      <w:r w:rsidR="00C04FE8">
        <w:rPr>
          <w:rFonts w:cs="Arial"/>
          <w:szCs w:val="24"/>
        </w:rPr>
        <w:t>ing the density and heat capacity of the material.</w:t>
      </w:r>
      <w:r w:rsidR="00716F84">
        <w:rPr>
          <w:rFonts w:cs="Arial"/>
          <w:szCs w:val="24"/>
        </w:rPr>
        <w:t xml:space="preserve"> See Figure 1 for a photo of a laser flash device</w:t>
      </w:r>
      <w:r w:rsidR="00932CDE">
        <w:rPr>
          <w:rFonts w:cs="Arial"/>
          <w:szCs w:val="24"/>
        </w:rPr>
        <w:t xml:space="preserve"> and the relationship between thermal conductivity and thermal diffusivity</w:t>
      </w:r>
      <w:r w:rsidR="00716F84">
        <w:rPr>
          <w:rFonts w:cs="Arial"/>
          <w:szCs w:val="24"/>
        </w:rPr>
        <w:t>.</w:t>
      </w:r>
    </w:p>
    <w:p w:rsidR="005E051D" w:rsidRDefault="005E051D" w:rsidP="005E051D">
      <w:pPr>
        <w:rPr>
          <w:rFonts w:cs="Arial"/>
          <w:szCs w:val="24"/>
        </w:rPr>
      </w:pPr>
      <w:r w:rsidRPr="005E051D">
        <w:rPr>
          <w:rFonts w:cs="Arial"/>
          <w:szCs w:val="24"/>
          <w:u w:val="single"/>
        </w:rPr>
        <w:lastRenderedPageBreak/>
        <w:t>Effect on heat transfer:</w:t>
      </w:r>
      <w:r>
        <w:rPr>
          <w:rFonts w:cs="Arial"/>
          <w:szCs w:val="24"/>
        </w:rPr>
        <w:t xml:space="preserve"> </w:t>
      </w:r>
      <w:r w:rsidR="002D003D">
        <w:rPr>
          <w:rFonts w:cs="Arial"/>
          <w:szCs w:val="24"/>
        </w:rPr>
        <w:t xml:space="preserve">In general, a high thermal conductivity improves heat transfer </w:t>
      </w:r>
      <w:r w:rsidR="00275817">
        <w:rPr>
          <w:rFonts w:cs="Arial"/>
          <w:szCs w:val="24"/>
        </w:rPr>
        <w:t>rates</w:t>
      </w:r>
      <w:r w:rsidR="002D003D">
        <w:rPr>
          <w:rFonts w:cs="Arial"/>
          <w:szCs w:val="24"/>
        </w:rPr>
        <w:t xml:space="preserve">. Therefore thermal conductivity is an important parameter for calculating heat flow coefficients. </w:t>
      </w:r>
      <w:r>
        <w:rPr>
          <w:rFonts w:cs="Arial"/>
          <w:szCs w:val="24"/>
        </w:rPr>
        <w:t xml:space="preserve">This is especially true for laminar flow of viscous fluids. However </w:t>
      </w:r>
      <w:r w:rsidR="00B61846">
        <w:rPr>
          <w:rFonts w:cs="Arial"/>
          <w:szCs w:val="24"/>
        </w:rPr>
        <w:t xml:space="preserve">at higher flow rates and lower viscosity, </w:t>
      </w:r>
      <w:r>
        <w:rPr>
          <w:rFonts w:cs="Arial"/>
          <w:szCs w:val="24"/>
        </w:rPr>
        <w:t xml:space="preserve">turbulence </w:t>
      </w:r>
      <w:r w:rsidR="00B61846">
        <w:rPr>
          <w:rFonts w:cs="Arial"/>
          <w:szCs w:val="24"/>
        </w:rPr>
        <w:t xml:space="preserve">increases and </w:t>
      </w:r>
      <w:r>
        <w:rPr>
          <w:rFonts w:cs="Arial"/>
          <w:szCs w:val="24"/>
        </w:rPr>
        <w:t xml:space="preserve">the effect of thermal conductivity </w:t>
      </w:r>
      <w:r w:rsidR="00FC7AC5">
        <w:rPr>
          <w:rFonts w:cs="Arial"/>
          <w:szCs w:val="24"/>
        </w:rPr>
        <w:t xml:space="preserve">on heat transfer </w:t>
      </w:r>
      <w:r>
        <w:rPr>
          <w:rFonts w:cs="Arial"/>
          <w:szCs w:val="24"/>
        </w:rPr>
        <w:t>is reduced.</w:t>
      </w:r>
    </w:p>
    <w:p w:rsidR="00B61846" w:rsidRDefault="00B61846" w:rsidP="005E051D">
      <w:pPr>
        <w:rPr>
          <w:rFonts w:cs="Arial"/>
          <w:szCs w:val="24"/>
        </w:rPr>
      </w:pPr>
    </w:p>
    <w:p w:rsidR="00353F42" w:rsidRDefault="00052A3A" w:rsidP="00D1670C">
      <w:pPr>
        <w:jc w:val="center"/>
        <w:rPr>
          <w:rFonts w:cs="Arial"/>
          <w:szCs w:val="24"/>
        </w:rPr>
      </w:pPr>
      <w:r w:rsidRPr="00052A3A">
        <w:rPr>
          <w:noProof/>
        </w:rPr>
        <w:drawing>
          <wp:inline distT="0" distB="0" distL="0" distR="0">
            <wp:extent cx="50292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1D" w:rsidRPr="00B10853" w:rsidRDefault="00D1670C" w:rsidP="00B10853">
      <w:pPr>
        <w:jc w:val="center"/>
        <w:rPr>
          <w:rFonts w:cs="Arial"/>
          <w:b/>
          <w:sz w:val="20"/>
          <w:szCs w:val="20"/>
        </w:rPr>
      </w:pPr>
      <w:r w:rsidRPr="00B10853">
        <w:rPr>
          <w:rFonts w:cs="Arial"/>
          <w:b/>
          <w:sz w:val="20"/>
          <w:szCs w:val="20"/>
        </w:rPr>
        <w:t>Figure 1: (a) Laser flash analyzer. (b) Thermal conductivity relationship</w:t>
      </w:r>
      <w:r w:rsidR="00D538DA">
        <w:rPr>
          <w:rFonts w:cs="Arial"/>
          <w:b/>
          <w:sz w:val="20"/>
          <w:szCs w:val="20"/>
        </w:rPr>
        <w:t xml:space="preserve"> to other physical properties</w:t>
      </w:r>
      <w:r w:rsidRPr="00B10853">
        <w:rPr>
          <w:rFonts w:cs="Arial"/>
          <w:b/>
          <w:sz w:val="20"/>
          <w:szCs w:val="20"/>
        </w:rPr>
        <w:t>.</w:t>
      </w:r>
    </w:p>
    <w:p w:rsidR="004A6A3B" w:rsidRDefault="00512D72" w:rsidP="004A6A3B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1A0BD4">
        <w:rPr>
          <w:rFonts w:cs="Arial"/>
          <w:szCs w:val="24"/>
        </w:rPr>
        <w:t xml:space="preserve"> </w:t>
      </w:r>
    </w:p>
    <w:p w:rsidR="00BC68AA" w:rsidRPr="00162C4E" w:rsidRDefault="00BC68AA" w:rsidP="00DB4004">
      <w:pPr>
        <w:rPr>
          <w:rFonts w:cs="Arial"/>
          <w:b/>
          <w:sz w:val="20"/>
          <w:szCs w:val="20"/>
        </w:rPr>
      </w:pPr>
    </w:p>
    <w:sectPr w:rsidR="00BC68AA" w:rsidRPr="00162C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5EB" w:rsidRDefault="00E165EB" w:rsidP="005C5424">
      <w:pPr>
        <w:spacing w:after="0"/>
      </w:pPr>
      <w:r>
        <w:separator/>
      </w:r>
    </w:p>
  </w:endnote>
  <w:endnote w:type="continuationSeparator" w:id="0">
    <w:p w:rsidR="00E165EB" w:rsidRDefault="00E165EB" w:rsidP="005C54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6BF" w:rsidRPr="00223BA3" w:rsidRDefault="00CB46BF">
    <w:pPr>
      <w:pStyle w:val="Footer"/>
      <w:rPr>
        <w:sz w:val="24"/>
        <w:szCs w:val="24"/>
      </w:rPr>
    </w:pPr>
    <w:r w:rsidRPr="00223BA3">
      <w:rPr>
        <w:sz w:val="24"/>
        <w:szCs w:val="24"/>
      </w:rPr>
      <w:t>HALOTECHNICS, INC.</w:t>
    </w:r>
    <w:r w:rsidRPr="00223BA3">
      <w:rPr>
        <w:sz w:val="24"/>
        <w:szCs w:val="24"/>
      </w:rPr>
      <w:ptab w:relativeTo="margin" w:alignment="center" w:leader="none"/>
    </w:r>
    <w:r w:rsidR="000A0E99">
      <w:rPr>
        <w:sz w:val="24"/>
        <w:szCs w:val="24"/>
      </w:rPr>
      <w:t xml:space="preserve">Page </w:t>
    </w:r>
    <w:r w:rsidR="000A0E99" w:rsidRPr="00223BA3">
      <w:rPr>
        <w:sz w:val="24"/>
        <w:szCs w:val="24"/>
      </w:rPr>
      <w:fldChar w:fldCharType="begin"/>
    </w:r>
    <w:r w:rsidR="000A0E99" w:rsidRPr="00223BA3">
      <w:rPr>
        <w:sz w:val="24"/>
        <w:szCs w:val="24"/>
      </w:rPr>
      <w:instrText xml:space="preserve"> PAGE   \* MERGEFORMAT </w:instrText>
    </w:r>
    <w:r w:rsidR="000A0E99" w:rsidRPr="00223BA3">
      <w:rPr>
        <w:sz w:val="24"/>
        <w:szCs w:val="24"/>
      </w:rPr>
      <w:fldChar w:fldCharType="separate"/>
    </w:r>
    <w:r w:rsidR="005C6D1D">
      <w:rPr>
        <w:noProof/>
        <w:sz w:val="24"/>
        <w:szCs w:val="24"/>
      </w:rPr>
      <w:t>1</w:t>
    </w:r>
    <w:r w:rsidR="000A0E99" w:rsidRPr="00223BA3">
      <w:rPr>
        <w:noProof/>
        <w:sz w:val="24"/>
        <w:szCs w:val="24"/>
      </w:rPr>
      <w:fldChar w:fldCharType="end"/>
    </w:r>
    <w:r w:rsidRPr="00223BA3">
      <w:rPr>
        <w:sz w:val="24"/>
        <w:szCs w:val="24"/>
      </w:rPr>
      <w:ptab w:relativeTo="margin" w:alignment="right" w:leader="none"/>
    </w:r>
    <w:r w:rsidR="000A0E99" w:rsidRPr="000A0E99">
      <w:rPr>
        <w:sz w:val="24"/>
        <w:szCs w:val="24"/>
      </w:rPr>
      <w:t xml:space="preserve"> </w:t>
    </w:r>
    <w:r w:rsidR="000A0E99" w:rsidRPr="00223BA3">
      <w:rPr>
        <w:sz w:val="24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5EB" w:rsidRDefault="00E165EB" w:rsidP="005C5424">
      <w:pPr>
        <w:spacing w:after="0"/>
      </w:pPr>
      <w:r>
        <w:separator/>
      </w:r>
    </w:p>
  </w:footnote>
  <w:footnote w:type="continuationSeparator" w:id="0">
    <w:p w:rsidR="00E165EB" w:rsidRDefault="00E165EB" w:rsidP="005C54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6BF" w:rsidRPr="002F3113" w:rsidRDefault="00DB4004" w:rsidP="00AD05FA">
    <w:pPr>
      <w:rPr>
        <w:b/>
        <w:color w:val="FF0000"/>
      </w:rPr>
    </w:pPr>
    <w:r w:rsidRPr="00E171D0">
      <w:t>Advanced Molten Glass for Heat Transfer and Thermal Energy Storag</w:t>
    </w:r>
    <w:r>
      <w:t>e</w:t>
    </w:r>
    <w:r>
      <w:ptab w:relativeTo="margin" w:alignment="right" w:leader="none"/>
    </w:r>
    <w:r w:rsidRPr="002F3113">
      <w:rPr>
        <w:b/>
        <w:color w:val="FF0000"/>
      </w:rPr>
      <w:t>0471-1528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11A"/>
    <w:multiLevelType w:val="hybridMultilevel"/>
    <w:tmpl w:val="3F98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05EE1"/>
    <w:multiLevelType w:val="hybridMultilevel"/>
    <w:tmpl w:val="7476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252DF"/>
    <w:multiLevelType w:val="hybridMultilevel"/>
    <w:tmpl w:val="8B48F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061D"/>
    <w:multiLevelType w:val="hybridMultilevel"/>
    <w:tmpl w:val="10A4C202"/>
    <w:lvl w:ilvl="0" w:tplc="BB2C0CA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DE46EE"/>
    <w:multiLevelType w:val="hybridMultilevel"/>
    <w:tmpl w:val="B9DE2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234B4"/>
    <w:multiLevelType w:val="hybridMultilevel"/>
    <w:tmpl w:val="47D0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BB3063"/>
    <w:multiLevelType w:val="hybridMultilevel"/>
    <w:tmpl w:val="2738E496"/>
    <w:lvl w:ilvl="0" w:tplc="19BEDD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51298"/>
    <w:multiLevelType w:val="hybridMultilevel"/>
    <w:tmpl w:val="1EA4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EC"/>
    <w:rsid w:val="00005F78"/>
    <w:rsid w:val="00010AF3"/>
    <w:rsid w:val="00011E46"/>
    <w:rsid w:val="00012612"/>
    <w:rsid w:val="00023E76"/>
    <w:rsid w:val="00025D14"/>
    <w:rsid w:val="00027133"/>
    <w:rsid w:val="00030803"/>
    <w:rsid w:val="0004208F"/>
    <w:rsid w:val="00042D37"/>
    <w:rsid w:val="00046208"/>
    <w:rsid w:val="00052A3A"/>
    <w:rsid w:val="0005428A"/>
    <w:rsid w:val="00070F04"/>
    <w:rsid w:val="0007169C"/>
    <w:rsid w:val="00071A82"/>
    <w:rsid w:val="00072061"/>
    <w:rsid w:val="000775DA"/>
    <w:rsid w:val="00083FF1"/>
    <w:rsid w:val="00084566"/>
    <w:rsid w:val="00092F46"/>
    <w:rsid w:val="00095286"/>
    <w:rsid w:val="000A0E99"/>
    <w:rsid w:val="000A1526"/>
    <w:rsid w:val="000A2B0A"/>
    <w:rsid w:val="000A4485"/>
    <w:rsid w:val="000A473E"/>
    <w:rsid w:val="000A5D65"/>
    <w:rsid w:val="000A6BF6"/>
    <w:rsid w:val="000A7BA9"/>
    <w:rsid w:val="000B0E8D"/>
    <w:rsid w:val="000B67A4"/>
    <w:rsid w:val="000B75A3"/>
    <w:rsid w:val="000C330A"/>
    <w:rsid w:val="000D0405"/>
    <w:rsid w:val="000E17FC"/>
    <w:rsid w:val="000E4A33"/>
    <w:rsid w:val="000E6F0D"/>
    <w:rsid w:val="000F147B"/>
    <w:rsid w:val="000F7DCD"/>
    <w:rsid w:val="001015DD"/>
    <w:rsid w:val="00101774"/>
    <w:rsid w:val="001063D5"/>
    <w:rsid w:val="00111E61"/>
    <w:rsid w:val="001154B9"/>
    <w:rsid w:val="00117124"/>
    <w:rsid w:val="00125E0C"/>
    <w:rsid w:val="00126055"/>
    <w:rsid w:val="0012608E"/>
    <w:rsid w:val="00126842"/>
    <w:rsid w:val="001369F5"/>
    <w:rsid w:val="00143601"/>
    <w:rsid w:val="00143CDF"/>
    <w:rsid w:val="001557FF"/>
    <w:rsid w:val="001626A9"/>
    <w:rsid w:val="00162A12"/>
    <w:rsid w:val="00162C4E"/>
    <w:rsid w:val="001641E9"/>
    <w:rsid w:val="001662AA"/>
    <w:rsid w:val="00166F09"/>
    <w:rsid w:val="00177155"/>
    <w:rsid w:val="001857F9"/>
    <w:rsid w:val="00185AA0"/>
    <w:rsid w:val="001A0BD4"/>
    <w:rsid w:val="001A1974"/>
    <w:rsid w:val="001A3AAB"/>
    <w:rsid w:val="001B0293"/>
    <w:rsid w:val="001B2249"/>
    <w:rsid w:val="001B37CF"/>
    <w:rsid w:val="001B510B"/>
    <w:rsid w:val="001B6F70"/>
    <w:rsid w:val="001B7244"/>
    <w:rsid w:val="001C0792"/>
    <w:rsid w:val="001C2438"/>
    <w:rsid w:val="001D023D"/>
    <w:rsid w:val="001D1D72"/>
    <w:rsid w:val="001E31B1"/>
    <w:rsid w:val="001F1B5A"/>
    <w:rsid w:val="001F2794"/>
    <w:rsid w:val="001F4333"/>
    <w:rsid w:val="001F617B"/>
    <w:rsid w:val="001F65B4"/>
    <w:rsid w:val="00204E56"/>
    <w:rsid w:val="002063F3"/>
    <w:rsid w:val="00207468"/>
    <w:rsid w:val="002100A9"/>
    <w:rsid w:val="002113EF"/>
    <w:rsid w:val="002215AE"/>
    <w:rsid w:val="00223BA3"/>
    <w:rsid w:val="0023798B"/>
    <w:rsid w:val="0024589E"/>
    <w:rsid w:val="002533BD"/>
    <w:rsid w:val="00255F2A"/>
    <w:rsid w:val="00256E2B"/>
    <w:rsid w:val="00257ED7"/>
    <w:rsid w:val="002646C4"/>
    <w:rsid w:val="00266F26"/>
    <w:rsid w:val="00267A48"/>
    <w:rsid w:val="00273EFF"/>
    <w:rsid w:val="002756F0"/>
    <w:rsid w:val="00275817"/>
    <w:rsid w:val="002760AA"/>
    <w:rsid w:val="002764E0"/>
    <w:rsid w:val="002808CE"/>
    <w:rsid w:val="00280AF2"/>
    <w:rsid w:val="00280B65"/>
    <w:rsid w:val="0028164A"/>
    <w:rsid w:val="0028349E"/>
    <w:rsid w:val="0028442A"/>
    <w:rsid w:val="00284AEA"/>
    <w:rsid w:val="00290568"/>
    <w:rsid w:val="002945DE"/>
    <w:rsid w:val="00295956"/>
    <w:rsid w:val="00295CF6"/>
    <w:rsid w:val="00296E8A"/>
    <w:rsid w:val="00297A70"/>
    <w:rsid w:val="002A4E51"/>
    <w:rsid w:val="002A7157"/>
    <w:rsid w:val="002B01E9"/>
    <w:rsid w:val="002B1F58"/>
    <w:rsid w:val="002B2928"/>
    <w:rsid w:val="002B4971"/>
    <w:rsid w:val="002B6807"/>
    <w:rsid w:val="002B7D49"/>
    <w:rsid w:val="002D003D"/>
    <w:rsid w:val="002F2936"/>
    <w:rsid w:val="002F2DAD"/>
    <w:rsid w:val="002F3113"/>
    <w:rsid w:val="002F688F"/>
    <w:rsid w:val="003106C1"/>
    <w:rsid w:val="003116EC"/>
    <w:rsid w:val="00315C97"/>
    <w:rsid w:val="0032581C"/>
    <w:rsid w:val="00325D3A"/>
    <w:rsid w:val="003270FB"/>
    <w:rsid w:val="00332E78"/>
    <w:rsid w:val="00334293"/>
    <w:rsid w:val="0033659D"/>
    <w:rsid w:val="00340059"/>
    <w:rsid w:val="00341884"/>
    <w:rsid w:val="00343110"/>
    <w:rsid w:val="00343B7A"/>
    <w:rsid w:val="00346439"/>
    <w:rsid w:val="00353F42"/>
    <w:rsid w:val="00354487"/>
    <w:rsid w:val="00355271"/>
    <w:rsid w:val="00355AF7"/>
    <w:rsid w:val="0035669C"/>
    <w:rsid w:val="00357CCA"/>
    <w:rsid w:val="00357DC8"/>
    <w:rsid w:val="00364014"/>
    <w:rsid w:val="00365B9D"/>
    <w:rsid w:val="00366304"/>
    <w:rsid w:val="003667A8"/>
    <w:rsid w:val="00370008"/>
    <w:rsid w:val="00373C16"/>
    <w:rsid w:val="003749CC"/>
    <w:rsid w:val="00393067"/>
    <w:rsid w:val="00396833"/>
    <w:rsid w:val="003A5202"/>
    <w:rsid w:val="003A5F65"/>
    <w:rsid w:val="003A625B"/>
    <w:rsid w:val="003A64D3"/>
    <w:rsid w:val="003A6AE5"/>
    <w:rsid w:val="003B06F4"/>
    <w:rsid w:val="003B38B1"/>
    <w:rsid w:val="003B6BE8"/>
    <w:rsid w:val="003D7A2A"/>
    <w:rsid w:val="003E03C1"/>
    <w:rsid w:val="003E62AA"/>
    <w:rsid w:val="003E7E91"/>
    <w:rsid w:val="003F0346"/>
    <w:rsid w:val="003F0943"/>
    <w:rsid w:val="003F4D0B"/>
    <w:rsid w:val="003F5EE9"/>
    <w:rsid w:val="003F76F9"/>
    <w:rsid w:val="00400495"/>
    <w:rsid w:val="00401D76"/>
    <w:rsid w:val="00404EF8"/>
    <w:rsid w:val="00415B05"/>
    <w:rsid w:val="00416DBD"/>
    <w:rsid w:val="004261D0"/>
    <w:rsid w:val="00431807"/>
    <w:rsid w:val="004321A4"/>
    <w:rsid w:val="00434861"/>
    <w:rsid w:val="00436AD4"/>
    <w:rsid w:val="004439DB"/>
    <w:rsid w:val="004450E2"/>
    <w:rsid w:val="00450277"/>
    <w:rsid w:val="00450744"/>
    <w:rsid w:val="00450B84"/>
    <w:rsid w:val="00454667"/>
    <w:rsid w:val="00454A04"/>
    <w:rsid w:val="0046048B"/>
    <w:rsid w:val="00465604"/>
    <w:rsid w:val="00466785"/>
    <w:rsid w:val="004736A2"/>
    <w:rsid w:val="0048002A"/>
    <w:rsid w:val="004927EE"/>
    <w:rsid w:val="00494158"/>
    <w:rsid w:val="004952F9"/>
    <w:rsid w:val="00496A3F"/>
    <w:rsid w:val="0049720D"/>
    <w:rsid w:val="004A257F"/>
    <w:rsid w:val="004A3391"/>
    <w:rsid w:val="004A4971"/>
    <w:rsid w:val="004A608D"/>
    <w:rsid w:val="004A6A3B"/>
    <w:rsid w:val="004B10A7"/>
    <w:rsid w:val="004C1665"/>
    <w:rsid w:val="004C3CF6"/>
    <w:rsid w:val="004C45F6"/>
    <w:rsid w:val="004D058F"/>
    <w:rsid w:val="004D120D"/>
    <w:rsid w:val="004D2EA0"/>
    <w:rsid w:val="004D5965"/>
    <w:rsid w:val="004D5D78"/>
    <w:rsid w:val="004E3441"/>
    <w:rsid w:val="004E64F8"/>
    <w:rsid w:val="004F37E5"/>
    <w:rsid w:val="004F40F6"/>
    <w:rsid w:val="004F4A8E"/>
    <w:rsid w:val="00500077"/>
    <w:rsid w:val="00500AF1"/>
    <w:rsid w:val="0050344B"/>
    <w:rsid w:val="00505032"/>
    <w:rsid w:val="00512D72"/>
    <w:rsid w:val="00517EA3"/>
    <w:rsid w:val="005317B8"/>
    <w:rsid w:val="00532416"/>
    <w:rsid w:val="00534406"/>
    <w:rsid w:val="00535C67"/>
    <w:rsid w:val="00537FC4"/>
    <w:rsid w:val="00542892"/>
    <w:rsid w:val="0054556E"/>
    <w:rsid w:val="0055155E"/>
    <w:rsid w:val="00551EE3"/>
    <w:rsid w:val="0055371F"/>
    <w:rsid w:val="0055643D"/>
    <w:rsid w:val="00560328"/>
    <w:rsid w:val="00570315"/>
    <w:rsid w:val="00574DEB"/>
    <w:rsid w:val="00575707"/>
    <w:rsid w:val="0058045F"/>
    <w:rsid w:val="005804FE"/>
    <w:rsid w:val="00581CCF"/>
    <w:rsid w:val="00583AAA"/>
    <w:rsid w:val="00586212"/>
    <w:rsid w:val="005912EA"/>
    <w:rsid w:val="005914DF"/>
    <w:rsid w:val="00591BA8"/>
    <w:rsid w:val="005979CF"/>
    <w:rsid w:val="005A2F8B"/>
    <w:rsid w:val="005A65D4"/>
    <w:rsid w:val="005A746A"/>
    <w:rsid w:val="005A7EE2"/>
    <w:rsid w:val="005C44BD"/>
    <w:rsid w:val="005C4AF4"/>
    <w:rsid w:val="005C5424"/>
    <w:rsid w:val="005C6777"/>
    <w:rsid w:val="005C67D9"/>
    <w:rsid w:val="005C6D1D"/>
    <w:rsid w:val="005D247F"/>
    <w:rsid w:val="005D50FF"/>
    <w:rsid w:val="005D651E"/>
    <w:rsid w:val="005D6AAB"/>
    <w:rsid w:val="005E051D"/>
    <w:rsid w:val="005E06E1"/>
    <w:rsid w:val="005E096C"/>
    <w:rsid w:val="005E657D"/>
    <w:rsid w:val="005F2C0C"/>
    <w:rsid w:val="005F3573"/>
    <w:rsid w:val="005F4621"/>
    <w:rsid w:val="005F50C0"/>
    <w:rsid w:val="005F67D8"/>
    <w:rsid w:val="005F69A6"/>
    <w:rsid w:val="005F6D1F"/>
    <w:rsid w:val="00600D6F"/>
    <w:rsid w:val="006015BD"/>
    <w:rsid w:val="00602339"/>
    <w:rsid w:val="00603651"/>
    <w:rsid w:val="006037E1"/>
    <w:rsid w:val="00604026"/>
    <w:rsid w:val="00606669"/>
    <w:rsid w:val="00606DDE"/>
    <w:rsid w:val="0061763D"/>
    <w:rsid w:val="006229E1"/>
    <w:rsid w:val="00623F2A"/>
    <w:rsid w:val="00632723"/>
    <w:rsid w:val="00637044"/>
    <w:rsid w:val="00640EFA"/>
    <w:rsid w:val="00641436"/>
    <w:rsid w:val="00643C1C"/>
    <w:rsid w:val="006461D9"/>
    <w:rsid w:val="006476C7"/>
    <w:rsid w:val="00651C89"/>
    <w:rsid w:val="0065608F"/>
    <w:rsid w:val="0065617C"/>
    <w:rsid w:val="0065668D"/>
    <w:rsid w:val="00656898"/>
    <w:rsid w:val="0066087B"/>
    <w:rsid w:val="00660F61"/>
    <w:rsid w:val="00662031"/>
    <w:rsid w:val="0066301E"/>
    <w:rsid w:val="006637DF"/>
    <w:rsid w:val="0066714C"/>
    <w:rsid w:val="00672B1E"/>
    <w:rsid w:val="00675E52"/>
    <w:rsid w:val="00687A34"/>
    <w:rsid w:val="00691806"/>
    <w:rsid w:val="006969C2"/>
    <w:rsid w:val="006978EA"/>
    <w:rsid w:val="00697F80"/>
    <w:rsid w:val="006A08A2"/>
    <w:rsid w:val="006A1691"/>
    <w:rsid w:val="006A1B59"/>
    <w:rsid w:val="006A34A2"/>
    <w:rsid w:val="006B17BB"/>
    <w:rsid w:val="006B6115"/>
    <w:rsid w:val="006C2335"/>
    <w:rsid w:val="006C25B7"/>
    <w:rsid w:val="006C3E06"/>
    <w:rsid w:val="006D0C8F"/>
    <w:rsid w:val="006D1A0F"/>
    <w:rsid w:val="006D2D08"/>
    <w:rsid w:val="006D7EAF"/>
    <w:rsid w:val="006E1861"/>
    <w:rsid w:val="006F2F49"/>
    <w:rsid w:val="00701752"/>
    <w:rsid w:val="0071537F"/>
    <w:rsid w:val="00716224"/>
    <w:rsid w:val="00716F84"/>
    <w:rsid w:val="007204AC"/>
    <w:rsid w:val="007236B1"/>
    <w:rsid w:val="007268AF"/>
    <w:rsid w:val="0072795D"/>
    <w:rsid w:val="007341CD"/>
    <w:rsid w:val="00735671"/>
    <w:rsid w:val="007413C9"/>
    <w:rsid w:val="00744787"/>
    <w:rsid w:val="007458D5"/>
    <w:rsid w:val="007465B8"/>
    <w:rsid w:val="0075710A"/>
    <w:rsid w:val="00761B8F"/>
    <w:rsid w:val="00761E65"/>
    <w:rsid w:val="00767B4A"/>
    <w:rsid w:val="00785A05"/>
    <w:rsid w:val="007965DC"/>
    <w:rsid w:val="007A037A"/>
    <w:rsid w:val="007A5585"/>
    <w:rsid w:val="007A7F30"/>
    <w:rsid w:val="007B107B"/>
    <w:rsid w:val="007B4392"/>
    <w:rsid w:val="007C09AA"/>
    <w:rsid w:val="007C5CE6"/>
    <w:rsid w:val="007C7C41"/>
    <w:rsid w:val="007D2EED"/>
    <w:rsid w:val="007D350F"/>
    <w:rsid w:val="007D7DA7"/>
    <w:rsid w:val="007E3C67"/>
    <w:rsid w:val="007E3F71"/>
    <w:rsid w:val="007E4A98"/>
    <w:rsid w:val="007E502F"/>
    <w:rsid w:val="007E6B7D"/>
    <w:rsid w:val="007E6F04"/>
    <w:rsid w:val="007F1228"/>
    <w:rsid w:val="007F3A38"/>
    <w:rsid w:val="007F506E"/>
    <w:rsid w:val="00803FF2"/>
    <w:rsid w:val="008070AE"/>
    <w:rsid w:val="00812BED"/>
    <w:rsid w:val="00824908"/>
    <w:rsid w:val="008316C9"/>
    <w:rsid w:val="008417B8"/>
    <w:rsid w:val="0084205D"/>
    <w:rsid w:val="00842882"/>
    <w:rsid w:val="00850C11"/>
    <w:rsid w:val="00850FE1"/>
    <w:rsid w:val="008574A3"/>
    <w:rsid w:val="008676C4"/>
    <w:rsid w:val="008678D4"/>
    <w:rsid w:val="00870668"/>
    <w:rsid w:val="00877BA1"/>
    <w:rsid w:val="00880050"/>
    <w:rsid w:val="008867DE"/>
    <w:rsid w:val="00893B76"/>
    <w:rsid w:val="008A14D6"/>
    <w:rsid w:val="008A1B3F"/>
    <w:rsid w:val="008B3B3D"/>
    <w:rsid w:val="008B503C"/>
    <w:rsid w:val="008B74DC"/>
    <w:rsid w:val="008C06E8"/>
    <w:rsid w:val="008C3221"/>
    <w:rsid w:val="008D7EAE"/>
    <w:rsid w:val="008E1060"/>
    <w:rsid w:val="008E20F1"/>
    <w:rsid w:val="008E350D"/>
    <w:rsid w:val="008E3840"/>
    <w:rsid w:val="008F0948"/>
    <w:rsid w:val="008F7802"/>
    <w:rsid w:val="0090014E"/>
    <w:rsid w:val="0090060C"/>
    <w:rsid w:val="00902282"/>
    <w:rsid w:val="009025AD"/>
    <w:rsid w:val="00903E3A"/>
    <w:rsid w:val="00906D6E"/>
    <w:rsid w:val="00913C39"/>
    <w:rsid w:val="00913CD1"/>
    <w:rsid w:val="0091669F"/>
    <w:rsid w:val="00916A31"/>
    <w:rsid w:val="00932826"/>
    <w:rsid w:val="00932CDE"/>
    <w:rsid w:val="00937E06"/>
    <w:rsid w:val="00942A5B"/>
    <w:rsid w:val="009433C5"/>
    <w:rsid w:val="0094533F"/>
    <w:rsid w:val="00946268"/>
    <w:rsid w:val="00946717"/>
    <w:rsid w:val="0095036E"/>
    <w:rsid w:val="00951234"/>
    <w:rsid w:val="00952C19"/>
    <w:rsid w:val="009549A8"/>
    <w:rsid w:val="0095737F"/>
    <w:rsid w:val="00957BE7"/>
    <w:rsid w:val="00957FDD"/>
    <w:rsid w:val="00963391"/>
    <w:rsid w:val="009663AE"/>
    <w:rsid w:val="00967A50"/>
    <w:rsid w:val="00973223"/>
    <w:rsid w:val="009734D6"/>
    <w:rsid w:val="00973729"/>
    <w:rsid w:val="009756A9"/>
    <w:rsid w:val="00983C48"/>
    <w:rsid w:val="00986128"/>
    <w:rsid w:val="009864E1"/>
    <w:rsid w:val="00987D4A"/>
    <w:rsid w:val="00990319"/>
    <w:rsid w:val="0099581D"/>
    <w:rsid w:val="009A04E3"/>
    <w:rsid w:val="009A7BD7"/>
    <w:rsid w:val="009B2AD8"/>
    <w:rsid w:val="009B32E4"/>
    <w:rsid w:val="009B3341"/>
    <w:rsid w:val="009B5C2F"/>
    <w:rsid w:val="009B69CC"/>
    <w:rsid w:val="009C30A5"/>
    <w:rsid w:val="009C4262"/>
    <w:rsid w:val="009C6F0B"/>
    <w:rsid w:val="009D25B5"/>
    <w:rsid w:val="009D2FD3"/>
    <w:rsid w:val="009D4BCD"/>
    <w:rsid w:val="009F0E46"/>
    <w:rsid w:val="009F723F"/>
    <w:rsid w:val="00A01305"/>
    <w:rsid w:val="00A03AAD"/>
    <w:rsid w:val="00A04C62"/>
    <w:rsid w:val="00A115D5"/>
    <w:rsid w:val="00A12700"/>
    <w:rsid w:val="00A17924"/>
    <w:rsid w:val="00A2270D"/>
    <w:rsid w:val="00A250F0"/>
    <w:rsid w:val="00A26FF3"/>
    <w:rsid w:val="00A32507"/>
    <w:rsid w:val="00A3530A"/>
    <w:rsid w:val="00A3563C"/>
    <w:rsid w:val="00A358C6"/>
    <w:rsid w:val="00A36823"/>
    <w:rsid w:val="00A40B80"/>
    <w:rsid w:val="00A435FC"/>
    <w:rsid w:val="00A53C8F"/>
    <w:rsid w:val="00A53D1F"/>
    <w:rsid w:val="00A54810"/>
    <w:rsid w:val="00A57C38"/>
    <w:rsid w:val="00A57DCE"/>
    <w:rsid w:val="00A60F1B"/>
    <w:rsid w:val="00A60FE9"/>
    <w:rsid w:val="00A63624"/>
    <w:rsid w:val="00A70686"/>
    <w:rsid w:val="00A7508F"/>
    <w:rsid w:val="00A75518"/>
    <w:rsid w:val="00A834B2"/>
    <w:rsid w:val="00A84EED"/>
    <w:rsid w:val="00A84F7C"/>
    <w:rsid w:val="00A96641"/>
    <w:rsid w:val="00AA2C8D"/>
    <w:rsid w:val="00AA396C"/>
    <w:rsid w:val="00AA3C66"/>
    <w:rsid w:val="00AA791F"/>
    <w:rsid w:val="00AB0FF4"/>
    <w:rsid w:val="00AB5C58"/>
    <w:rsid w:val="00AC169B"/>
    <w:rsid w:val="00AC2B33"/>
    <w:rsid w:val="00AC6C2A"/>
    <w:rsid w:val="00AD05FA"/>
    <w:rsid w:val="00AD345E"/>
    <w:rsid w:val="00AD5E4B"/>
    <w:rsid w:val="00AE2B60"/>
    <w:rsid w:val="00AE4A78"/>
    <w:rsid w:val="00AE4D71"/>
    <w:rsid w:val="00AE719A"/>
    <w:rsid w:val="00AE78F0"/>
    <w:rsid w:val="00AF6B40"/>
    <w:rsid w:val="00B02FCF"/>
    <w:rsid w:val="00B079F5"/>
    <w:rsid w:val="00B1051A"/>
    <w:rsid w:val="00B10853"/>
    <w:rsid w:val="00B11A91"/>
    <w:rsid w:val="00B152EA"/>
    <w:rsid w:val="00B2058E"/>
    <w:rsid w:val="00B26693"/>
    <w:rsid w:val="00B26C8A"/>
    <w:rsid w:val="00B330A9"/>
    <w:rsid w:val="00B33509"/>
    <w:rsid w:val="00B367C1"/>
    <w:rsid w:val="00B407DB"/>
    <w:rsid w:val="00B42A53"/>
    <w:rsid w:val="00B444AF"/>
    <w:rsid w:val="00B44C8D"/>
    <w:rsid w:val="00B457E9"/>
    <w:rsid w:val="00B50021"/>
    <w:rsid w:val="00B548CF"/>
    <w:rsid w:val="00B61846"/>
    <w:rsid w:val="00B6278E"/>
    <w:rsid w:val="00B636EB"/>
    <w:rsid w:val="00B652D2"/>
    <w:rsid w:val="00B710FD"/>
    <w:rsid w:val="00B75A52"/>
    <w:rsid w:val="00B77593"/>
    <w:rsid w:val="00B8411B"/>
    <w:rsid w:val="00B935A4"/>
    <w:rsid w:val="00B961F6"/>
    <w:rsid w:val="00B96456"/>
    <w:rsid w:val="00B96954"/>
    <w:rsid w:val="00BA561F"/>
    <w:rsid w:val="00BA5CE8"/>
    <w:rsid w:val="00BA60EB"/>
    <w:rsid w:val="00BB12B7"/>
    <w:rsid w:val="00BB1A89"/>
    <w:rsid w:val="00BB4848"/>
    <w:rsid w:val="00BB5333"/>
    <w:rsid w:val="00BB6455"/>
    <w:rsid w:val="00BB6C5A"/>
    <w:rsid w:val="00BB71A3"/>
    <w:rsid w:val="00BC68AA"/>
    <w:rsid w:val="00BC774A"/>
    <w:rsid w:val="00BD0F4F"/>
    <w:rsid w:val="00BD38C1"/>
    <w:rsid w:val="00BD7A59"/>
    <w:rsid w:val="00BE599F"/>
    <w:rsid w:val="00BF0BE5"/>
    <w:rsid w:val="00C04FE8"/>
    <w:rsid w:val="00C0535E"/>
    <w:rsid w:val="00C05641"/>
    <w:rsid w:val="00C05DA4"/>
    <w:rsid w:val="00C06068"/>
    <w:rsid w:val="00C16A5B"/>
    <w:rsid w:val="00C17EC2"/>
    <w:rsid w:val="00C20F15"/>
    <w:rsid w:val="00C23046"/>
    <w:rsid w:val="00C242BC"/>
    <w:rsid w:val="00C24ABC"/>
    <w:rsid w:val="00C3153B"/>
    <w:rsid w:val="00C3273D"/>
    <w:rsid w:val="00C33AE4"/>
    <w:rsid w:val="00C43C54"/>
    <w:rsid w:val="00C451AB"/>
    <w:rsid w:val="00C4538E"/>
    <w:rsid w:val="00C510D6"/>
    <w:rsid w:val="00C53ACD"/>
    <w:rsid w:val="00C61907"/>
    <w:rsid w:val="00C632C5"/>
    <w:rsid w:val="00C6476F"/>
    <w:rsid w:val="00C64E8A"/>
    <w:rsid w:val="00C6736E"/>
    <w:rsid w:val="00C74D27"/>
    <w:rsid w:val="00C777E3"/>
    <w:rsid w:val="00C805CE"/>
    <w:rsid w:val="00C82457"/>
    <w:rsid w:val="00C83550"/>
    <w:rsid w:val="00C8793F"/>
    <w:rsid w:val="00C91663"/>
    <w:rsid w:val="00C96782"/>
    <w:rsid w:val="00CA00D8"/>
    <w:rsid w:val="00CA37C0"/>
    <w:rsid w:val="00CA4A76"/>
    <w:rsid w:val="00CA59DC"/>
    <w:rsid w:val="00CA5A2A"/>
    <w:rsid w:val="00CB46BF"/>
    <w:rsid w:val="00CB6E9B"/>
    <w:rsid w:val="00CC7F09"/>
    <w:rsid w:val="00CE0546"/>
    <w:rsid w:val="00CE5560"/>
    <w:rsid w:val="00CE6D53"/>
    <w:rsid w:val="00CF2FDF"/>
    <w:rsid w:val="00CF3D35"/>
    <w:rsid w:val="00CF4BF7"/>
    <w:rsid w:val="00CF549C"/>
    <w:rsid w:val="00CF68BB"/>
    <w:rsid w:val="00CF7FAA"/>
    <w:rsid w:val="00D000F9"/>
    <w:rsid w:val="00D00FC6"/>
    <w:rsid w:val="00D06B57"/>
    <w:rsid w:val="00D06E62"/>
    <w:rsid w:val="00D14888"/>
    <w:rsid w:val="00D1670C"/>
    <w:rsid w:val="00D2128D"/>
    <w:rsid w:val="00D3018F"/>
    <w:rsid w:val="00D321F0"/>
    <w:rsid w:val="00D440E8"/>
    <w:rsid w:val="00D45791"/>
    <w:rsid w:val="00D478FA"/>
    <w:rsid w:val="00D47D0E"/>
    <w:rsid w:val="00D52703"/>
    <w:rsid w:val="00D538DA"/>
    <w:rsid w:val="00D544B2"/>
    <w:rsid w:val="00D55EF7"/>
    <w:rsid w:val="00D56863"/>
    <w:rsid w:val="00D63139"/>
    <w:rsid w:val="00D63245"/>
    <w:rsid w:val="00D66229"/>
    <w:rsid w:val="00D718CC"/>
    <w:rsid w:val="00D82481"/>
    <w:rsid w:val="00D826ED"/>
    <w:rsid w:val="00D907FC"/>
    <w:rsid w:val="00D93613"/>
    <w:rsid w:val="00D93E60"/>
    <w:rsid w:val="00D9649E"/>
    <w:rsid w:val="00D964C9"/>
    <w:rsid w:val="00D97345"/>
    <w:rsid w:val="00DA29CA"/>
    <w:rsid w:val="00DA39C0"/>
    <w:rsid w:val="00DA44B8"/>
    <w:rsid w:val="00DA5C15"/>
    <w:rsid w:val="00DA629D"/>
    <w:rsid w:val="00DA6D65"/>
    <w:rsid w:val="00DB4004"/>
    <w:rsid w:val="00DB4B22"/>
    <w:rsid w:val="00DB6BD4"/>
    <w:rsid w:val="00DD17C7"/>
    <w:rsid w:val="00DD3894"/>
    <w:rsid w:val="00DD467D"/>
    <w:rsid w:val="00DE617A"/>
    <w:rsid w:val="00DE7738"/>
    <w:rsid w:val="00DF4C53"/>
    <w:rsid w:val="00DF5E6A"/>
    <w:rsid w:val="00E02903"/>
    <w:rsid w:val="00E033DC"/>
    <w:rsid w:val="00E050DE"/>
    <w:rsid w:val="00E165EB"/>
    <w:rsid w:val="00E171D0"/>
    <w:rsid w:val="00E17474"/>
    <w:rsid w:val="00E218A9"/>
    <w:rsid w:val="00E21E1F"/>
    <w:rsid w:val="00E273C1"/>
    <w:rsid w:val="00E30868"/>
    <w:rsid w:val="00E31BE3"/>
    <w:rsid w:val="00E325D5"/>
    <w:rsid w:val="00E364A1"/>
    <w:rsid w:val="00E37156"/>
    <w:rsid w:val="00E3723A"/>
    <w:rsid w:val="00E41697"/>
    <w:rsid w:val="00E41A5B"/>
    <w:rsid w:val="00E444C5"/>
    <w:rsid w:val="00E448C8"/>
    <w:rsid w:val="00E44F7D"/>
    <w:rsid w:val="00E451B6"/>
    <w:rsid w:val="00E474F3"/>
    <w:rsid w:val="00E47F7D"/>
    <w:rsid w:val="00E53774"/>
    <w:rsid w:val="00E5632C"/>
    <w:rsid w:val="00E57048"/>
    <w:rsid w:val="00E61E03"/>
    <w:rsid w:val="00E6386B"/>
    <w:rsid w:val="00E67EB8"/>
    <w:rsid w:val="00E71A75"/>
    <w:rsid w:val="00E72ED1"/>
    <w:rsid w:val="00E77912"/>
    <w:rsid w:val="00E824E3"/>
    <w:rsid w:val="00E845D8"/>
    <w:rsid w:val="00E86DC8"/>
    <w:rsid w:val="00E87A10"/>
    <w:rsid w:val="00E91304"/>
    <w:rsid w:val="00E926A2"/>
    <w:rsid w:val="00E96A69"/>
    <w:rsid w:val="00EA16D1"/>
    <w:rsid w:val="00EA3CD8"/>
    <w:rsid w:val="00EA7926"/>
    <w:rsid w:val="00EB0696"/>
    <w:rsid w:val="00EB0706"/>
    <w:rsid w:val="00EB410A"/>
    <w:rsid w:val="00EC79C2"/>
    <w:rsid w:val="00ED2226"/>
    <w:rsid w:val="00ED2FCC"/>
    <w:rsid w:val="00ED5DC3"/>
    <w:rsid w:val="00EE25C1"/>
    <w:rsid w:val="00EE4954"/>
    <w:rsid w:val="00EE5AD9"/>
    <w:rsid w:val="00EE6ACA"/>
    <w:rsid w:val="00EF05B6"/>
    <w:rsid w:val="00EF38F1"/>
    <w:rsid w:val="00EF443A"/>
    <w:rsid w:val="00F01433"/>
    <w:rsid w:val="00F02380"/>
    <w:rsid w:val="00F06FE3"/>
    <w:rsid w:val="00F16DEC"/>
    <w:rsid w:val="00F22053"/>
    <w:rsid w:val="00F22250"/>
    <w:rsid w:val="00F223AB"/>
    <w:rsid w:val="00F2412F"/>
    <w:rsid w:val="00F26E39"/>
    <w:rsid w:val="00F3605A"/>
    <w:rsid w:val="00F403A5"/>
    <w:rsid w:val="00F431E1"/>
    <w:rsid w:val="00F43C3A"/>
    <w:rsid w:val="00F45853"/>
    <w:rsid w:val="00F50CA6"/>
    <w:rsid w:val="00F523C1"/>
    <w:rsid w:val="00F54B1C"/>
    <w:rsid w:val="00F60040"/>
    <w:rsid w:val="00F62F9A"/>
    <w:rsid w:val="00F63B4C"/>
    <w:rsid w:val="00F67130"/>
    <w:rsid w:val="00F67A4A"/>
    <w:rsid w:val="00F73FE6"/>
    <w:rsid w:val="00F7565A"/>
    <w:rsid w:val="00F76193"/>
    <w:rsid w:val="00F8105B"/>
    <w:rsid w:val="00F815AD"/>
    <w:rsid w:val="00F82765"/>
    <w:rsid w:val="00F828EB"/>
    <w:rsid w:val="00F82E9B"/>
    <w:rsid w:val="00F84858"/>
    <w:rsid w:val="00F8770D"/>
    <w:rsid w:val="00F92F88"/>
    <w:rsid w:val="00FA3432"/>
    <w:rsid w:val="00FA41DF"/>
    <w:rsid w:val="00FA52FC"/>
    <w:rsid w:val="00FA5751"/>
    <w:rsid w:val="00FA5EBA"/>
    <w:rsid w:val="00FA6625"/>
    <w:rsid w:val="00FA66D7"/>
    <w:rsid w:val="00FB31F2"/>
    <w:rsid w:val="00FB46CA"/>
    <w:rsid w:val="00FB69F9"/>
    <w:rsid w:val="00FB71A8"/>
    <w:rsid w:val="00FC071E"/>
    <w:rsid w:val="00FC7AC5"/>
    <w:rsid w:val="00FD2A83"/>
    <w:rsid w:val="00FD6486"/>
    <w:rsid w:val="00FD7F92"/>
    <w:rsid w:val="00FE6829"/>
    <w:rsid w:val="00FF0F69"/>
    <w:rsid w:val="00FF18C9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7C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6D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5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649E"/>
    <w:rPr>
      <w:b/>
      <w:bCs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5C54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5424"/>
  </w:style>
  <w:style w:type="paragraph" w:styleId="Footer">
    <w:name w:val="footer"/>
    <w:basedOn w:val="Normal"/>
    <w:link w:val="FooterChar"/>
    <w:uiPriority w:val="99"/>
    <w:unhideWhenUsed/>
    <w:rsid w:val="006229E1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229E1"/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2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66D7"/>
    <w:rPr>
      <w:rFonts w:ascii="Arial" w:eastAsiaTheme="majorEastAsia" w:hAnsi="Arial" w:cstheme="majorBidi"/>
      <w:b/>
      <w:bCs/>
      <w:color w:val="1F497D" w:themeColor="text2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C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F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6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000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649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49E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7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91BA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A66D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B5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0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03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03C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7C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6D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6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5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649E"/>
    <w:rPr>
      <w:b/>
      <w:bCs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5C54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C5424"/>
  </w:style>
  <w:style w:type="paragraph" w:styleId="Footer">
    <w:name w:val="footer"/>
    <w:basedOn w:val="Normal"/>
    <w:link w:val="FooterChar"/>
    <w:uiPriority w:val="99"/>
    <w:unhideWhenUsed/>
    <w:rsid w:val="006229E1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229E1"/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2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66D7"/>
    <w:rPr>
      <w:rFonts w:ascii="Arial" w:eastAsiaTheme="majorEastAsia" w:hAnsi="Arial" w:cstheme="majorBidi"/>
      <w:b/>
      <w:bCs/>
      <w:color w:val="1F497D" w:themeColor="text2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C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F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6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6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000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649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49E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71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91BA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A66D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B5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0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03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03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C0722-25EC-43EE-B910-0E885C95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jraade</dc:creator>
  <cp:lastModifiedBy>jraade</cp:lastModifiedBy>
  <cp:revision>22</cp:revision>
  <cp:lastPrinted>2011-05-16T17:58:00Z</cp:lastPrinted>
  <dcterms:created xsi:type="dcterms:W3CDTF">2011-09-02T18:42:00Z</dcterms:created>
  <dcterms:modified xsi:type="dcterms:W3CDTF">2011-09-02T19:47:00Z</dcterms:modified>
</cp:coreProperties>
</file>