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BA440F" w14:textId="77777777" w:rsidR="00AB0982" w:rsidRPr="00FA04ED" w:rsidRDefault="00AB0982" w:rsidP="00AB0982">
      <w:pPr>
        <w:jc w:val="center"/>
        <w:rPr>
          <w:rFonts w:ascii="Arial" w:hAnsi="Arial" w:cs="Arial"/>
          <w:b/>
          <w:sz w:val="28"/>
          <w:szCs w:val="28"/>
        </w:rPr>
      </w:pPr>
      <w:r w:rsidRPr="00FA04ED">
        <w:rPr>
          <w:rFonts w:ascii="Arial" w:hAnsi="Arial" w:cs="Arial"/>
          <w:b/>
          <w:sz w:val="28"/>
          <w:szCs w:val="28"/>
        </w:rPr>
        <w:t>Advanced Molten Salt for Solar Thermal Power Generation</w:t>
      </w:r>
      <w:r>
        <w:rPr>
          <w:rFonts w:ascii="Arial" w:hAnsi="Arial" w:cs="Arial"/>
          <w:b/>
          <w:sz w:val="28"/>
          <w:szCs w:val="28"/>
        </w:rPr>
        <w:t xml:space="preserve"> with Supercritical Steam Turbines</w:t>
      </w:r>
    </w:p>
    <w:p w14:paraId="7BD1DEF8" w14:textId="77777777" w:rsidR="00AB0982" w:rsidRPr="001F0BA6" w:rsidRDefault="00AB0982" w:rsidP="00AB0982">
      <w:pPr>
        <w:jc w:val="center"/>
        <w:rPr>
          <w:rFonts w:ascii="Arial" w:hAnsi="Arial" w:cs="Arial"/>
          <w:b/>
          <w:szCs w:val="22"/>
        </w:rPr>
      </w:pPr>
    </w:p>
    <w:tbl>
      <w:tblPr>
        <w:tblStyle w:val="TableGrid"/>
        <w:tblW w:w="48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tblGrid>
      <w:tr w:rsidR="00AB0982" w:rsidRPr="003C384D" w14:paraId="373DFC53" w14:textId="77777777" w:rsidTr="002043B4">
        <w:trPr>
          <w:trHeight w:val="20"/>
          <w:jc w:val="center"/>
        </w:trPr>
        <w:tc>
          <w:tcPr>
            <w:tcW w:w="4811" w:type="dxa"/>
          </w:tcPr>
          <w:p w14:paraId="3D63C309" w14:textId="77777777" w:rsidR="00AB0982" w:rsidRPr="003C384D" w:rsidRDefault="00AB0982" w:rsidP="002043B4">
            <w:pPr>
              <w:spacing w:after="0"/>
              <w:jc w:val="center"/>
              <w:rPr>
                <w:rFonts w:ascii="Arial" w:hAnsi="Arial" w:cs="Arial"/>
                <w:szCs w:val="24"/>
              </w:rPr>
            </w:pPr>
            <w:r w:rsidRPr="003C384D">
              <w:rPr>
                <w:rFonts w:ascii="Arial" w:hAnsi="Arial" w:cs="Arial"/>
                <w:szCs w:val="24"/>
              </w:rPr>
              <w:t>Halotechnics, Inc.</w:t>
            </w:r>
          </w:p>
        </w:tc>
      </w:tr>
      <w:tr w:rsidR="00AB0982" w:rsidRPr="003C384D" w14:paraId="57490CFA" w14:textId="77777777" w:rsidTr="002043B4">
        <w:trPr>
          <w:trHeight w:val="20"/>
          <w:jc w:val="center"/>
        </w:trPr>
        <w:tc>
          <w:tcPr>
            <w:tcW w:w="4811" w:type="dxa"/>
          </w:tcPr>
          <w:p w14:paraId="6005BDA3" w14:textId="77777777" w:rsidR="00AB0982" w:rsidRPr="003C384D" w:rsidRDefault="00AB0982" w:rsidP="002043B4">
            <w:pPr>
              <w:spacing w:after="0"/>
              <w:jc w:val="center"/>
              <w:rPr>
                <w:rFonts w:ascii="Arial" w:hAnsi="Arial" w:cs="Arial"/>
                <w:szCs w:val="24"/>
              </w:rPr>
            </w:pPr>
            <w:r w:rsidRPr="003C384D">
              <w:rPr>
                <w:rFonts w:ascii="Arial" w:hAnsi="Arial" w:cs="Arial"/>
                <w:szCs w:val="24"/>
              </w:rPr>
              <w:t>5980 Horton St. Suite 450</w:t>
            </w:r>
          </w:p>
        </w:tc>
      </w:tr>
      <w:tr w:rsidR="00AB0982" w:rsidRPr="003C384D" w14:paraId="5DF107A9" w14:textId="77777777" w:rsidTr="002043B4">
        <w:trPr>
          <w:trHeight w:val="20"/>
          <w:jc w:val="center"/>
        </w:trPr>
        <w:tc>
          <w:tcPr>
            <w:tcW w:w="4811" w:type="dxa"/>
          </w:tcPr>
          <w:p w14:paraId="2883A8D7" w14:textId="77777777" w:rsidR="00AB0982" w:rsidRPr="003C384D" w:rsidRDefault="00AB0982" w:rsidP="002043B4">
            <w:pPr>
              <w:spacing w:after="0"/>
              <w:jc w:val="center"/>
              <w:rPr>
                <w:rFonts w:ascii="Arial" w:hAnsi="Arial" w:cs="Arial"/>
                <w:szCs w:val="24"/>
              </w:rPr>
            </w:pPr>
            <w:r w:rsidRPr="003C384D">
              <w:rPr>
                <w:rFonts w:ascii="Arial" w:hAnsi="Arial" w:cs="Arial"/>
                <w:szCs w:val="24"/>
              </w:rPr>
              <w:t>Emeryville, California 94608</w:t>
            </w:r>
          </w:p>
        </w:tc>
      </w:tr>
      <w:tr w:rsidR="00AB0982" w:rsidRPr="003C384D" w14:paraId="1DE15BDB" w14:textId="77777777" w:rsidTr="002043B4">
        <w:trPr>
          <w:trHeight w:val="20"/>
          <w:jc w:val="center"/>
        </w:trPr>
        <w:tc>
          <w:tcPr>
            <w:tcW w:w="4811" w:type="dxa"/>
          </w:tcPr>
          <w:p w14:paraId="02BFCA25" w14:textId="77777777" w:rsidR="00AB0982" w:rsidRDefault="00AB0982" w:rsidP="002043B4">
            <w:pPr>
              <w:spacing w:after="0"/>
              <w:jc w:val="center"/>
              <w:rPr>
                <w:rFonts w:ascii="Arial" w:hAnsi="Arial" w:cs="Arial"/>
                <w:szCs w:val="24"/>
              </w:rPr>
            </w:pPr>
            <w:r w:rsidRPr="003C384D">
              <w:rPr>
                <w:rFonts w:ascii="Arial" w:hAnsi="Arial" w:cs="Arial"/>
                <w:szCs w:val="24"/>
              </w:rPr>
              <w:t>www.halotechnics.com</w:t>
            </w:r>
          </w:p>
          <w:p w14:paraId="12BAA890" w14:textId="77777777" w:rsidR="00AB0982" w:rsidRPr="002D6863" w:rsidRDefault="00AB0982" w:rsidP="002043B4">
            <w:pPr>
              <w:spacing w:after="0"/>
              <w:jc w:val="center"/>
              <w:rPr>
                <w:rFonts w:ascii="Arial" w:hAnsi="Arial" w:cs="Arial"/>
                <w:sz w:val="8"/>
                <w:szCs w:val="8"/>
              </w:rPr>
            </w:pPr>
          </w:p>
        </w:tc>
      </w:tr>
      <w:tr w:rsidR="00AB0982" w:rsidRPr="003C384D" w14:paraId="7B15652A" w14:textId="77777777" w:rsidTr="002043B4">
        <w:trPr>
          <w:trHeight w:val="20"/>
          <w:jc w:val="center"/>
        </w:trPr>
        <w:tc>
          <w:tcPr>
            <w:tcW w:w="4811" w:type="dxa"/>
          </w:tcPr>
          <w:p w14:paraId="698DAC3C" w14:textId="77777777" w:rsidR="00AB0982" w:rsidRPr="003C384D" w:rsidRDefault="00AB0982" w:rsidP="002043B4">
            <w:pPr>
              <w:spacing w:after="0"/>
              <w:jc w:val="center"/>
              <w:rPr>
                <w:rFonts w:ascii="Arial" w:hAnsi="Arial" w:cs="Arial"/>
                <w:szCs w:val="24"/>
              </w:rPr>
            </w:pPr>
            <w:r w:rsidRPr="003C384D">
              <w:rPr>
                <w:rFonts w:ascii="Arial" w:hAnsi="Arial" w:cs="Arial"/>
                <w:noProof/>
                <w:szCs w:val="24"/>
              </w:rPr>
              <w:drawing>
                <wp:inline distT="0" distB="0" distL="0" distR="0" wp14:anchorId="6043A673" wp14:editId="1E5568A4">
                  <wp:extent cx="1828800" cy="4263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p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426329"/>
                          </a:xfrm>
                          <a:prstGeom prst="rect">
                            <a:avLst/>
                          </a:prstGeom>
                        </pic:spPr>
                      </pic:pic>
                    </a:graphicData>
                  </a:graphic>
                </wp:inline>
              </w:drawing>
            </w:r>
          </w:p>
        </w:tc>
      </w:tr>
    </w:tbl>
    <w:p w14:paraId="7ED7079F" w14:textId="77777777" w:rsidR="00AB0982" w:rsidRDefault="00AB0982" w:rsidP="00AB0982"/>
    <w:p w14:paraId="1A4C5946" w14:textId="77777777" w:rsidR="00AC1DBE" w:rsidRPr="00830F51" w:rsidRDefault="00A140B6" w:rsidP="00830F51">
      <w:pPr>
        <w:pStyle w:val="Heading2"/>
      </w:pPr>
      <w:proofErr w:type="gramStart"/>
      <w:r w:rsidRPr="00830F51">
        <w:t>Part 1.</w:t>
      </w:r>
      <w:proofErr w:type="gramEnd"/>
      <w:r w:rsidRPr="00830F51">
        <w:t xml:space="preserve"> Results of the Phase I Project</w:t>
      </w:r>
    </w:p>
    <w:p w14:paraId="7E09854D" w14:textId="62220ABA" w:rsidR="006F2377" w:rsidRDefault="006F2377" w:rsidP="006F2377">
      <w:r>
        <w:t>Halotechnics is developing a novel molten salt heat transfer and thermal storage material that will enable the use of state of the art supercritical steam turbines in solar thermal power plants. This material, named Saltstream 700, targets a melting point of 200 °C and a maximum operating temperature of 700 °C</w:t>
      </w:r>
      <w:r w:rsidR="007C6C2F">
        <w:t xml:space="preserve"> (shown in </w:t>
      </w:r>
      <w:r w:rsidR="007C6C2F">
        <w:fldChar w:fldCharType="begin"/>
      </w:r>
      <w:r w:rsidR="007C6C2F">
        <w:instrText xml:space="preserve"> REF _Ref263799378 \h </w:instrText>
      </w:r>
      <w:r w:rsidR="007C6C2F">
        <w:fldChar w:fldCharType="separate"/>
      </w:r>
      <w:r w:rsidR="00F73F38" w:rsidRPr="00F1495D">
        <w:t xml:space="preserve">Figure </w:t>
      </w:r>
      <w:r w:rsidR="00F73F38">
        <w:rPr>
          <w:noProof/>
        </w:rPr>
        <w:t>1</w:t>
      </w:r>
      <w:r w:rsidR="007C6C2F">
        <w:fldChar w:fldCharType="end"/>
      </w:r>
      <w:r w:rsidR="007C6C2F">
        <w:t>)</w:t>
      </w:r>
      <w:r>
        <w:t>. This broad operating range is currently unavailable with any commercially feasible material in the marketplace. Halotechnics has screened over 2000 unique salt mixtures during the course of a successful six month NSF SBIR Phase I program, including mixtures of chloride, carbonate, and sulfate salts. We have discovered several salt systems with promising eutectic melting points near 250 °C and stability limits exceeding 700 °C. We have filed two patents based upon this work</w:t>
      </w:r>
      <w:sdt>
        <w:sdtPr>
          <w:id w:val="-531651437"/>
          <w:citation/>
        </w:sdtPr>
        <w:sdtContent>
          <w:r w:rsidR="00021057">
            <w:fldChar w:fldCharType="begin"/>
          </w:r>
          <w:r w:rsidR="00021057">
            <w:instrText xml:space="preserve">CITATION 11US \l 1033 </w:instrText>
          </w:r>
          <w:r w:rsidR="00021057">
            <w:fldChar w:fldCharType="separate"/>
          </w:r>
          <w:r w:rsidR="00F73F38">
            <w:rPr>
              <w:noProof/>
            </w:rPr>
            <w:t xml:space="preserve"> [1]</w:t>
          </w:r>
          <w:r w:rsidR="00021057">
            <w:fldChar w:fldCharType="end"/>
          </w:r>
        </w:sdtContent>
      </w:sdt>
      <w:r w:rsidR="00021057">
        <w:t xml:space="preserve">, </w:t>
      </w:r>
      <w:sdt>
        <w:sdtPr>
          <w:id w:val="-617907772"/>
          <w:citation/>
        </w:sdtPr>
        <w:sdtContent>
          <w:r w:rsidR="00021057">
            <w:fldChar w:fldCharType="begin"/>
          </w:r>
          <w:r w:rsidR="00021057">
            <w:instrText xml:space="preserve"> CITATION Raa11 \l 1033 </w:instrText>
          </w:r>
          <w:r w:rsidR="00021057">
            <w:fldChar w:fldCharType="separate"/>
          </w:r>
          <w:r w:rsidR="00F73F38">
            <w:rPr>
              <w:noProof/>
            </w:rPr>
            <w:t>[2]</w:t>
          </w:r>
          <w:r w:rsidR="00021057">
            <w:fldChar w:fldCharType="end"/>
          </w:r>
        </w:sdtContent>
      </w:sdt>
      <w:r>
        <w:t xml:space="preserve">. </w:t>
      </w:r>
    </w:p>
    <w:p w14:paraId="4E4BE7FD" w14:textId="77777777" w:rsidR="00DB67FE" w:rsidRPr="00C710EF" w:rsidRDefault="00DB67FE" w:rsidP="00DB67FE">
      <w:pPr>
        <w:keepNext/>
        <w:jc w:val="center"/>
      </w:pPr>
      <w:r>
        <w:rPr>
          <w:noProof/>
        </w:rPr>
        <w:drawing>
          <wp:inline distT="0" distB="0" distL="0" distR="0" wp14:anchorId="4D9C0D68" wp14:editId="76BB209A">
            <wp:extent cx="201930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9468" r="4912" b="26512"/>
                    <a:stretch>
                      <a:fillRect/>
                    </a:stretch>
                  </pic:blipFill>
                  <pic:spPr bwMode="auto">
                    <a:xfrm>
                      <a:off x="0" y="0"/>
                      <a:ext cx="2019300" cy="1771650"/>
                    </a:xfrm>
                    <a:prstGeom prst="rect">
                      <a:avLst/>
                    </a:prstGeom>
                    <a:noFill/>
                    <a:ln>
                      <a:noFill/>
                    </a:ln>
                  </pic:spPr>
                </pic:pic>
              </a:graphicData>
            </a:graphic>
          </wp:inline>
        </w:drawing>
      </w:r>
      <w:r w:rsidR="005E60A7" w:rsidRPr="005E60A7">
        <w:rPr>
          <w:noProof/>
        </w:rPr>
        <w:drawing>
          <wp:inline distT="0" distB="0" distL="0" distR="0" wp14:anchorId="03DE9B47" wp14:editId="0DF7927E">
            <wp:extent cx="3200400" cy="123398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38" r="1651" b="10919"/>
                    <a:stretch/>
                  </pic:blipFill>
                  <pic:spPr bwMode="auto">
                    <a:xfrm>
                      <a:off x="0" y="0"/>
                      <a:ext cx="3200400" cy="1233985"/>
                    </a:xfrm>
                    <a:prstGeom prst="rect">
                      <a:avLst/>
                    </a:prstGeom>
                    <a:noFill/>
                    <a:ln>
                      <a:noFill/>
                    </a:ln>
                    <a:extLst>
                      <a:ext uri="{53640926-AAD7-44D8-BBD7-CCE9431645EC}">
                        <a14:shadowObscured xmlns:a14="http://schemas.microsoft.com/office/drawing/2010/main"/>
                      </a:ext>
                    </a:extLst>
                  </pic:spPr>
                </pic:pic>
              </a:graphicData>
            </a:graphic>
          </wp:inline>
        </w:drawing>
      </w:r>
    </w:p>
    <w:p w14:paraId="510FA90E" w14:textId="77777777" w:rsidR="00DB67FE" w:rsidRPr="00F1495D" w:rsidRDefault="00DB67FE" w:rsidP="00DB67FE">
      <w:pPr>
        <w:pStyle w:val="StyleCaptionCentered1"/>
      </w:pPr>
      <w:bookmarkStart w:id="0" w:name="_Ref263799378"/>
      <w:r w:rsidRPr="00F1495D">
        <w:t xml:space="preserve">Figure </w:t>
      </w:r>
      <w:fldSimple w:instr=" SEQ Figure \* ARABIC ">
        <w:r w:rsidR="00F73F38">
          <w:rPr>
            <w:noProof/>
          </w:rPr>
          <w:t>1</w:t>
        </w:r>
      </w:fldSimple>
      <w:bookmarkEnd w:id="0"/>
      <w:r w:rsidRPr="00F1495D">
        <w:t xml:space="preserve">: Target properties of </w:t>
      </w:r>
      <w:r w:rsidR="004A2AD4">
        <w:t xml:space="preserve">the </w:t>
      </w:r>
      <w:r w:rsidRPr="00F1495D">
        <w:t>advanced heat transfer fluid.</w:t>
      </w:r>
    </w:p>
    <w:p w14:paraId="60D55740" w14:textId="77777777" w:rsidR="00A42294" w:rsidRDefault="00A42294" w:rsidP="00A42294">
      <w:r>
        <w:rPr>
          <w:rFonts w:cs="Arial"/>
        </w:rPr>
        <w:t xml:space="preserve">We believe that the sun is the ultimate source of energy. </w:t>
      </w:r>
      <w:r>
        <w:t>It is imperative that we reduce our usage of natural gas and especially coal to address pressing societal concerns – climate change and environmental degradation, energy security and price volatility. Solar thermal power, a compelling source of renewable electricity at large scale, represents a possible solution to fossil fuel use. With further technological advances, solar thermal power will become cheaper than natural gas or coal and able to provide electricity day and night. This Phase I award has allowed Halotechnics to develop technology bringing the nation closer to achieving this vision.</w:t>
      </w:r>
    </w:p>
    <w:p w14:paraId="738111EE" w14:textId="77777777" w:rsidR="00AC1DBE" w:rsidRDefault="00AC1DBE" w:rsidP="00AC1DBE">
      <w:r>
        <w:t>Halotechnics has applied combinatorial chemistry techniques, originally developed for pharmaceutical applications, to a new field: solar thermal materials. This transformative research benefits from the large body of knowledge developed for over 15 years in combinatorial chemistry and uses this know-how to address the pressing problem of renewable power generation.</w:t>
      </w:r>
      <w:r w:rsidRPr="008B30E1">
        <w:t xml:space="preserve"> </w:t>
      </w:r>
    </w:p>
    <w:p w14:paraId="3999D5F1" w14:textId="270665EE" w:rsidR="006F2377" w:rsidRDefault="00543BAB" w:rsidP="006F2377">
      <w:r w:rsidRPr="00543BAB">
        <w:rPr>
          <w:rFonts w:cs="Arial"/>
          <w:noProof/>
        </w:rPr>
        <mc:AlternateContent>
          <mc:Choice Requires="wps">
            <w:drawing>
              <wp:anchor distT="0" distB="0" distL="114300" distR="114300" simplePos="0" relativeHeight="251661312" behindDoc="0" locked="0" layoutInCell="1" allowOverlap="1" wp14:anchorId="6DBB98E1" wp14:editId="78CE7F84">
                <wp:simplePos x="0" y="0"/>
                <wp:positionH relativeFrom="column">
                  <wp:posOffset>-73660</wp:posOffset>
                </wp:positionH>
                <wp:positionV relativeFrom="paragraph">
                  <wp:posOffset>575945</wp:posOffset>
                </wp:positionV>
                <wp:extent cx="6038850" cy="500743"/>
                <wp:effectExtent l="0" t="0" r="19050" b="139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500743"/>
                        </a:xfrm>
                        <a:prstGeom prst="rect">
                          <a:avLst/>
                        </a:prstGeom>
                        <a:solidFill>
                          <a:srgbClr val="FFFFFF"/>
                        </a:solidFill>
                        <a:ln w="9525">
                          <a:solidFill>
                            <a:srgbClr val="000000"/>
                          </a:solidFill>
                          <a:miter lim="800000"/>
                          <a:headEnd/>
                          <a:tailEnd/>
                        </a:ln>
                      </wps:spPr>
                      <wps:txbx>
                        <w:txbxContent>
                          <w:p w14:paraId="1B01B332" w14:textId="7C5C6064" w:rsidR="00B3219D" w:rsidRPr="00543BAB" w:rsidRDefault="00B3219D" w:rsidP="00543BAB">
                            <w:pPr>
                              <w:rPr>
                                <w:rFonts w:ascii="Arial" w:hAnsi="Arial" w:cs="Arial"/>
                                <w:sz w:val="18"/>
                                <w:szCs w:val="18"/>
                              </w:rPr>
                            </w:pPr>
                            <w:r w:rsidRPr="00543BAB">
                              <w:rPr>
                                <w:rFonts w:ascii="Arial" w:hAnsi="Arial" w:cs="Arial"/>
                                <w:sz w:val="18"/>
                                <w:szCs w:val="18"/>
                              </w:rPr>
                              <w:t>This document contains proprietary and confidential information that Halotechnics, Inc. requests not be released to persons outside the Government, except for purposes of review and evaluation.</w:t>
                            </w:r>
                            <w:r>
                              <w:rPr>
                                <w:rFonts w:ascii="Arial" w:hAnsi="Arial" w:cs="Arial"/>
                                <w:sz w:val="18"/>
                                <w:szCs w:val="18"/>
                              </w:rPr>
                              <w:t xml:space="preserve"> Sections labeled with asterisks contain Halotechnics, Inc. </w:t>
                            </w:r>
                            <w:r w:rsidR="00FD0AEF">
                              <w:rPr>
                                <w:rFonts w:ascii="Arial" w:hAnsi="Arial" w:cs="Arial"/>
                                <w:sz w:val="18"/>
                                <w:szCs w:val="18"/>
                              </w:rPr>
                              <w:t>proprietary</w:t>
                            </w:r>
                            <w:r w:rsidR="00FD0AEF">
                              <w:rPr>
                                <w:rFonts w:ascii="Arial" w:hAnsi="Arial" w:cs="Arial"/>
                                <w:sz w:val="18"/>
                                <w:szCs w:val="18"/>
                              </w:rPr>
                              <w:t xml:space="preserve"> and confidential</w:t>
                            </w:r>
                            <w:r>
                              <w:rPr>
                                <w:rFonts w:ascii="Arial" w:hAnsi="Arial" w:cs="Arial"/>
                                <w:sz w:val="18"/>
                                <w:szCs w:val="18"/>
                              </w:rPr>
                              <w:t xml:space="preserv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8pt;margin-top:45.35pt;width:475.5pt;height:3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">
                <v:textbox>
                  <w:txbxContent>
                    <w:p w14:paraId="1B01B332" w14:textId="7C5C6064" w:rsidR="00B3219D" w:rsidRPr="00543BAB" w:rsidRDefault="00B3219D" w:rsidP="00543BAB">
                      <w:pPr>
                        <w:rPr>
                          <w:rFonts w:ascii="Arial" w:hAnsi="Arial" w:cs="Arial"/>
                          <w:sz w:val="18"/>
                          <w:szCs w:val="18"/>
                        </w:rPr>
                      </w:pPr>
                      <w:r w:rsidRPr="00543BAB">
                        <w:rPr>
                          <w:rFonts w:ascii="Arial" w:hAnsi="Arial" w:cs="Arial"/>
                          <w:sz w:val="18"/>
                          <w:szCs w:val="18"/>
                        </w:rPr>
                        <w:t>This document contains proprietary and confidential information that Halotechnics, Inc. requests not be released to persons outside the Government, except for purposes of review and evaluation.</w:t>
                      </w:r>
                      <w:r>
                        <w:rPr>
                          <w:rFonts w:ascii="Arial" w:hAnsi="Arial" w:cs="Arial"/>
                          <w:sz w:val="18"/>
                          <w:szCs w:val="18"/>
                        </w:rPr>
                        <w:t xml:space="preserve"> Sections labeled with asterisks contain Halotechnics, Inc. </w:t>
                      </w:r>
                      <w:r w:rsidR="00FD0AEF">
                        <w:rPr>
                          <w:rFonts w:ascii="Arial" w:hAnsi="Arial" w:cs="Arial"/>
                          <w:sz w:val="18"/>
                          <w:szCs w:val="18"/>
                        </w:rPr>
                        <w:t>proprietary</w:t>
                      </w:r>
                      <w:r w:rsidR="00FD0AEF">
                        <w:rPr>
                          <w:rFonts w:ascii="Arial" w:hAnsi="Arial" w:cs="Arial"/>
                          <w:sz w:val="18"/>
                          <w:szCs w:val="18"/>
                        </w:rPr>
                        <w:t xml:space="preserve"> and confidential</w:t>
                      </w:r>
                      <w:r>
                        <w:rPr>
                          <w:rFonts w:ascii="Arial" w:hAnsi="Arial" w:cs="Arial"/>
                          <w:sz w:val="18"/>
                          <w:szCs w:val="18"/>
                        </w:rPr>
                        <w:t xml:space="preserve"> information.</w:t>
                      </w:r>
                    </w:p>
                  </w:txbxContent>
                </v:textbox>
              </v:shape>
            </w:pict>
          </mc:Fallback>
        </mc:AlternateContent>
      </w:r>
      <w:r w:rsidR="006F2377">
        <w:t xml:space="preserve">There were two overall goals of the Phase I program: 1) to screen novel mixtures of salts and discover eutectic </w:t>
      </w:r>
      <w:r w:rsidR="00D80FD5">
        <w:t xml:space="preserve">(low melting point) </w:t>
      </w:r>
      <w:r w:rsidR="006F2377">
        <w:t xml:space="preserve">mixtures and 2) gain an understanding of the thermal decomposition of salts of interest (high maximum temperature). These two goals together expanded the operating range of the </w:t>
      </w:r>
      <w:r w:rsidR="006F2377">
        <w:lastRenderedPageBreak/>
        <w:t>molten salt heat transfer fluids. Based upon the results of this work we have down-selected to the most favorable molten salt mixtures that achieve the technical objectives.</w:t>
      </w:r>
      <w:r w:rsidR="0080568B">
        <w:t xml:space="preserve"> Chloride based salt mixtures are the leading candidates for further development. They exhibited the lowest melting point eutectics that we discovered in Phase I</w:t>
      </w:r>
      <w:r w:rsidR="00937CA1">
        <w:t xml:space="preserve"> and were stable at high temperature. E</w:t>
      </w:r>
      <w:r w:rsidR="003C68C9">
        <w:t xml:space="preserve">ven at temperatures up to 900 °C, it appears that the </w:t>
      </w:r>
      <w:r w:rsidR="00F26725">
        <w:t xml:space="preserve">dominant </w:t>
      </w:r>
      <w:r w:rsidR="00937CA1">
        <w:t xml:space="preserve">mass loss </w:t>
      </w:r>
      <w:r w:rsidR="00F26725">
        <w:t>with</w:t>
      </w:r>
      <w:r w:rsidR="003C68C9">
        <w:t xml:space="preserve"> a chloride based melt is simple evaporation due to a low but non-zero vapor pressure.</w:t>
      </w:r>
      <w:r w:rsidR="0080568B">
        <w:t xml:space="preserve"> </w:t>
      </w:r>
      <w:r w:rsidR="00937CA1">
        <w:t>We observed some decomposition to oxides at high temperature with carbonate and sulfate based mixtures.</w:t>
      </w:r>
    </w:p>
    <w:p w14:paraId="5DB14967" w14:textId="7F4D4A9B" w:rsidR="009F77FA" w:rsidRDefault="006F2377" w:rsidP="006F2377">
      <w:r>
        <w:t xml:space="preserve">Since completing Phase I in June 2011, Halotechnics has identified a pathway to further reduce the melting point and cost of the proof of concept salt mixtures discovered during the initial R&amp;D program. By modifying the composition we have identified a low cost mixture with a melting point </w:t>
      </w:r>
      <w:r w:rsidR="00A17AC1">
        <w:t>at</w:t>
      </w:r>
      <w:r>
        <w:t xml:space="preserve"> 2</w:t>
      </w:r>
      <w:r w:rsidR="00A17AC1">
        <w:t>3</w:t>
      </w:r>
      <w:r>
        <w:t xml:space="preserve">0 °C. Halotechnics is now </w:t>
      </w:r>
      <w:r w:rsidR="00E80DA5">
        <w:t>proposing</w:t>
      </w:r>
      <w:r>
        <w:t xml:space="preserve"> </w:t>
      </w:r>
      <w:r w:rsidR="00E80DA5">
        <w:t xml:space="preserve">a </w:t>
      </w:r>
      <w:r>
        <w:t xml:space="preserve">Phase II </w:t>
      </w:r>
      <w:r w:rsidR="00E80DA5">
        <w:t>project</w:t>
      </w:r>
      <w:r>
        <w:t xml:space="preserve"> to continue this work and complete the commercialization of Saltstream 700.</w:t>
      </w:r>
      <w:r w:rsidR="00EA6622" w:rsidRPr="00EA6622">
        <w:rPr>
          <w:rFonts w:cs="Arial"/>
        </w:rPr>
        <w:t xml:space="preserve"> </w:t>
      </w:r>
    </w:p>
    <w:p w14:paraId="7559DFDD" w14:textId="77777777" w:rsidR="00AC1DBE" w:rsidRPr="00830F51" w:rsidRDefault="00A140B6" w:rsidP="00830F51">
      <w:pPr>
        <w:pStyle w:val="Heading2"/>
      </w:pPr>
      <w:proofErr w:type="gramStart"/>
      <w:r w:rsidRPr="00830F51">
        <w:t>Part 2.</w:t>
      </w:r>
      <w:proofErr w:type="gramEnd"/>
      <w:r w:rsidRPr="00830F51">
        <w:t xml:space="preserve"> Phase II Technical Objectives</w:t>
      </w:r>
    </w:p>
    <w:p w14:paraId="13EE0D43" w14:textId="5E33805D" w:rsidR="00E2636E" w:rsidRPr="006F2377" w:rsidRDefault="008A701E" w:rsidP="00E2636E">
      <w:pPr>
        <w:rPr>
          <w:i/>
        </w:rPr>
      </w:pPr>
      <w:r w:rsidRPr="006F2377">
        <w:rPr>
          <w:i/>
        </w:rPr>
        <w:t xml:space="preserve">2.1 </w:t>
      </w:r>
      <w:r w:rsidR="00E80DA5">
        <w:rPr>
          <w:i/>
        </w:rPr>
        <w:t>Technical O</w:t>
      </w:r>
      <w:r w:rsidR="00E2636E" w:rsidRPr="006F2377">
        <w:rPr>
          <w:i/>
        </w:rPr>
        <w:t>bjectives</w:t>
      </w:r>
    </w:p>
    <w:p w14:paraId="2E7F6D14" w14:textId="3E8853D3" w:rsidR="006F2377" w:rsidRDefault="006F2377" w:rsidP="006F2377">
      <w:r>
        <w:t>Halotechnics has engaged leading solar thermal technology developers and asked them what they need to meet their technology roadmap milestones. There is a clear focus on achieving supercritical steam conditions</w:t>
      </w:r>
      <w:r w:rsidR="009F4B20">
        <w:t xml:space="preserve"> (620 °C or higher)</w:t>
      </w:r>
      <w:r>
        <w:t xml:space="preserve"> in the next generation of solar thermal power plants, thereby achieving gross turbine efficiencies approaching 50% and significantly reducing the levelized cost of electricity</w:t>
      </w:r>
      <w:r w:rsidR="00F867A4">
        <w:t xml:space="preserve"> </w:t>
      </w:r>
      <w:sdt>
        <w:sdtPr>
          <w:id w:val="1758781851"/>
          <w:citation/>
        </w:sdtPr>
        <w:sdtContent>
          <w:r w:rsidR="00F867A4">
            <w:fldChar w:fldCharType="begin"/>
          </w:r>
          <w:r w:rsidR="00F867A4">
            <w:instrText xml:space="preserve"> CITATION MBo10 \l 1033 </w:instrText>
          </w:r>
          <w:r w:rsidR="00F867A4">
            <w:fldChar w:fldCharType="separate"/>
          </w:r>
          <w:r w:rsidR="00F73F38">
            <w:rPr>
              <w:noProof/>
            </w:rPr>
            <w:t>[3]</w:t>
          </w:r>
          <w:r w:rsidR="00F867A4">
            <w:fldChar w:fldCharType="end"/>
          </w:r>
        </w:sdtContent>
      </w:sdt>
      <w:r>
        <w:t xml:space="preserve">. This higher operating temperature would have the additional benefit of slashing thermal energy storage costs by making more effective use of the molten salt storage media. </w:t>
      </w:r>
      <w:r w:rsidR="009F4B20">
        <w:t>In order to achieve 620 °C steam, heat exchanger constraints require approximately 650 °C bulk salt temperatures. This in turn means that film temperatures in the</w:t>
      </w:r>
      <w:r w:rsidR="005176D0">
        <w:t xml:space="preserve"> solar</w:t>
      </w:r>
      <w:r w:rsidR="009F4B20">
        <w:t xml:space="preserve"> receiver (the hottest point in the salt system) would be approaching 700 °C</w:t>
      </w:r>
      <w:sdt>
        <w:sdtPr>
          <w:id w:val="533853234"/>
          <w:citation/>
        </w:sdtPr>
        <w:sdtContent>
          <w:r w:rsidR="00D707A9">
            <w:fldChar w:fldCharType="begin"/>
          </w:r>
          <w:r w:rsidR="00D707A9">
            <w:instrText xml:space="preserve"> CITATION Gre11 \l 1033 </w:instrText>
          </w:r>
          <w:r w:rsidR="00D707A9">
            <w:fldChar w:fldCharType="separate"/>
          </w:r>
          <w:r w:rsidR="00F73F38">
            <w:rPr>
              <w:noProof/>
            </w:rPr>
            <w:t xml:space="preserve"> [4]</w:t>
          </w:r>
          <w:r w:rsidR="00D707A9">
            <w:fldChar w:fldCharType="end"/>
          </w:r>
        </w:sdtContent>
      </w:sdt>
      <w:r w:rsidR="009F4B20">
        <w:t>.</w:t>
      </w:r>
    </w:p>
    <w:p w14:paraId="69885268" w14:textId="77777777" w:rsidR="006F2377" w:rsidRDefault="006F2377" w:rsidP="006F2377">
      <w:pPr>
        <w:spacing w:after="0"/>
      </w:pPr>
      <w:r>
        <w:t>In order to make the goal of supercritical plants a commercial reality the target properties of the heat transfer and thermal storage fluid are as follows:</w:t>
      </w:r>
    </w:p>
    <w:p w14:paraId="2DCE5E30" w14:textId="77777777" w:rsidR="0084250F" w:rsidRDefault="0084250F" w:rsidP="0084250F">
      <w:pPr>
        <w:numPr>
          <w:ilvl w:val="0"/>
          <w:numId w:val="5"/>
        </w:numPr>
        <w:spacing w:after="0"/>
      </w:pPr>
      <w:r>
        <w:t>Thermal stability as a liquid to at least 700 °C</w:t>
      </w:r>
    </w:p>
    <w:p w14:paraId="61001B52" w14:textId="77777777" w:rsidR="006F2377" w:rsidRDefault="006F2377" w:rsidP="006F2377">
      <w:pPr>
        <w:pStyle w:val="ListParagraph"/>
        <w:numPr>
          <w:ilvl w:val="0"/>
          <w:numId w:val="5"/>
        </w:numPr>
        <w:spacing w:after="0"/>
      </w:pPr>
      <w:r>
        <w:t xml:space="preserve">Melting point near 200 °C </w:t>
      </w:r>
    </w:p>
    <w:p w14:paraId="5C25085B" w14:textId="77777777" w:rsidR="006F2377" w:rsidRDefault="006F2377" w:rsidP="006F2377">
      <w:pPr>
        <w:numPr>
          <w:ilvl w:val="0"/>
          <w:numId w:val="5"/>
        </w:numPr>
        <w:spacing w:after="0"/>
      </w:pPr>
      <w:r>
        <w:t>Low cost salt components available in bulk quantities</w:t>
      </w:r>
    </w:p>
    <w:p w14:paraId="13BE76A9" w14:textId="77777777" w:rsidR="006F2377" w:rsidRDefault="006F2377" w:rsidP="006F2377">
      <w:pPr>
        <w:numPr>
          <w:ilvl w:val="0"/>
          <w:numId w:val="5"/>
        </w:numPr>
        <w:spacing w:after="0"/>
      </w:pPr>
      <w:r>
        <w:t>Vapor pressure less than 1 bar at 700 °C</w:t>
      </w:r>
    </w:p>
    <w:p w14:paraId="0CDADE94" w14:textId="77777777" w:rsidR="005921BA" w:rsidRDefault="006F2377" w:rsidP="00E2636E">
      <w:pPr>
        <w:numPr>
          <w:ilvl w:val="0"/>
          <w:numId w:val="5"/>
        </w:numPr>
      </w:pPr>
      <w:r>
        <w:t>Chemical compatibility with high temperature steel or nickel alloys</w:t>
      </w:r>
    </w:p>
    <w:p w14:paraId="3A0A5234" w14:textId="16DB0FC1" w:rsidR="00BD65A5" w:rsidRDefault="00BD65A5" w:rsidP="002F188A">
      <w:r>
        <w:t xml:space="preserve">Currently available molten salt materials as shown in </w:t>
      </w:r>
      <w:r>
        <w:fldChar w:fldCharType="begin"/>
      </w:r>
      <w:r>
        <w:instrText xml:space="preserve"> REF _Ref263799378 \h </w:instrText>
      </w:r>
      <w:r>
        <w:fldChar w:fldCharType="separate"/>
      </w:r>
      <w:r w:rsidR="00F73F38" w:rsidRPr="00F1495D">
        <w:t xml:space="preserve">Figure </w:t>
      </w:r>
      <w:r w:rsidR="00F73F38">
        <w:rPr>
          <w:noProof/>
        </w:rPr>
        <w:t>1</w:t>
      </w:r>
      <w:r>
        <w:fldChar w:fldCharType="end"/>
      </w:r>
      <w:r>
        <w:t xml:space="preserve"> are not capable of achieving the </w:t>
      </w:r>
      <w:r w:rsidR="00ED1A8E">
        <w:t xml:space="preserve">target </w:t>
      </w:r>
      <w:r>
        <w:t xml:space="preserve">properties. Solar salt is a mixture of sodium nitrate and potassium nitrate, used in </w:t>
      </w:r>
      <w:r w:rsidR="00322884">
        <w:t xml:space="preserve">the </w:t>
      </w:r>
      <w:r>
        <w:t>current gen</w:t>
      </w:r>
      <w:r w:rsidR="004D2761">
        <w:t xml:space="preserve">eration of </w:t>
      </w:r>
      <w:r>
        <w:t xml:space="preserve">solar </w:t>
      </w:r>
      <w:r w:rsidR="004D2761">
        <w:t xml:space="preserve">thermal </w:t>
      </w:r>
      <w:r>
        <w:t xml:space="preserve">power plants. It is not capable of operating above 600 °C because it thermally decomposes. </w:t>
      </w:r>
      <w:proofErr w:type="spellStart"/>
      <w:r>
        <w:t>FLiNaK</w:t>
      </w:r>
      <w:proofErr w:type="spellEnd"/>
      <w:r>
        <w:t xml:space="preserve"> is a mixture of fluoride salts developed for nuclear applications. Its melting point is 454 °C, too high to be practical for thermal storage</w:t>
      </w:r>
      <w:sdt>
        <w:sdtPr>
          <w:id w:val="-135032325"/>
          <w:citation/>
        </w:sdtPr>
        <w:sdtContent>
          <w:r w:rsidR="00021057">
            <w:fldChar w:fldCharType="begin"/>
          </w:r>
          <w:r w:rsidR="00021057">
            <w:instrText xml:space="preserve"> CITATION Luk09 \l 1033 </w:instrText>
          </w:r>
          <w:r w:rsidR="00021057">
            <w:fldChar w:fldCharType="separate"/>
          </w:r>
          <w:r w:rsidR="00F73F38">
            <w:rPr>
              <w:noProof/>
            </w:rPr>
            <w:t xml:space="preserve"> [5]</w:t>
          </w:r>
          <w:r w:rsidR="00021057">
            <w:fldChar w:fldCharType="end"/>
          </w:r>
        </w:sdtContent>
      </w:sdt>
      <w:r>
        <w:t>.</w:t>
      </w:r>
    </w:p>
    <w:p w14:paraId="43999B8C" w14:textId="5A6DF2AE" w:rsidR="002F188A" w:rsidRDefault="002F188A" w:rsidP="002F188A">
      <w:r>
        <w:t xml:space="preserve">Halotechnics has identified a promising mixture </w:t>
      </w:r>
      <w:r w:rsidR="00BD65A5">
        <w:t>which could satisfy the technical objectives with further development</w:t>
      </w:r>
      <w:r>
        <w:t xml:space="preserve">. This mixture is a binary eutectic </w:t>
      </w:r>
      <w:r w:rsidR="00322884">
        <w:t>chloride salt</w:t>
      </w:r>
      <w:r w:rsidR="00264CF6">
        <w:t xml:space="preserve"> that </w:t>
      </w:r>
      <w:r>
        <w:t xml:space="preserve">melts at 230 °C and is chemically stable to 700 °C </w:t>
      </w:r>
      <w:r w:rsidR="002E73A3">
        <w:t>as shown by</w:t>
      </w:r>
      <w:r>
        <w:t xml:space="preserve"> preliminary experimental work don</w:t>
      </w:r>
      <w:r w:rsidR="0054695F">
        <w:t>e in our laboratory</w:t>
      </w:r>
      <w:r>
        <w:t xml:space="preserve">. This mixture </w:t>
      </w:r>
      <w:r w:rsidR="00264CF6">
        <w:t>represents a compelling proof of concept fluid that will be further optimized during the course of Phase II</w:t>
      </w:r>
      <w:r w:rsidR="00206D3E">
        <w:t xml:space="preserve"> in order to achieve the technical objectives stated above</w:t>
      </w:r>
      <w:r>
        <w:t xml:space="preserve">. </w:t>
      </w:r>
    </w:p>
    <w:p w14:paraId="76F12425" w14:textId="319B44BB" w:rsidR="00E2636E" w:rsidRPr="006F2377" w:rsidRDefault="008A701E" w:rsidP="00E2636E">
      <w:pPr>
        <w:rPr>
          <w:i/>
        </w:rPr>
      </w:pPr>
      <w:r w:rsidRPr="006F2377">
        <w:rPr>
          <w:i/>
        </w:rPr>
        <w:t xml:space="preserve">2.2 </w:t>
      </w:r>
      <w:r w:rsidR="000D46EB">
        <w:rPr>
          <w:i/>
        </w:rPr>
        <w:t>Approach: Transformative R</w:t>
      </w:r>
      <w:r w:rsidR="00E2636E" w:rsidRPr="006F2377">
        <w:rPr>
          <w:i/>
        </w:rPr>
        <w:t xml:space="preserve">esearch </w:t>
      </w:r>
      <w:r w:rsidR="000D46EB">
        <w:rPr>
          <w:i/>
        </w:rPr>
        <w:t>U</w:t>
      </w:r>
      <w:r w:rsidR="0074793E">
        <w:rPr>
          <w:i/>
        </w:rPr>
        <w:t xml:space="preserve">sing </w:t>
      </w:r>
      <w:r w:rsidR="000D46EB">
        <w:rPr>
          <w:i/>
        </w:rPr>
        <w:t>C</w:t>
      </w:r>
      <w:r w:rsidR="00E2636E" w:rsidRPr="006F2377">
        <w:rPr>
          <w:i/>
        </w:rPr>
        <w:t>ombinat</w:t>
      </w:r>
      <w:r w:rsidR="000D46EB">
        <w:rPr>
          <w:i/>
        </w:rPr>
        <w:t>orial Materials S</w:t>
      </w:r>
      <w:r w:rsidR="00E2636E" w:rsidRPr="006F2377">
        <w:rPr>
          <w:i/>
        </w:rPr>
        <w:t xml:space="preserve">cience  </w:t>
      </w:r>
    </w:p>
    <w:p w14:paraId="1C049AED" w14:textId="77777777" w:rsidR="006B24AD" w:rsidRDefault="00937E27" w:rsidP="00937E27">
      <w:pPr>
        <w:rPr>
          <w:rFonts w:cs="Arial"/>
        </w:rPr>
      </w:pPr>
      <w:r>
        <w:t>The research activities proposed for Phase II utilize combinatorial chemistry techniques to screen up to thousands of candidate salts for suitable thermophysical and economic properties. The most promising candidates will undergo rigorous corrosion testing with common structural materials, as well as flowing heat transfer tests in a pumped test loop with thermal cycling.</w:t>
      </w:r>
      <w:r w:rsidR="00EA6622" w:rsidRPr="00EA6622">
        <w:rPr>
          <w:rFonts w:cs="Arial"/>
        </w:rPr>
        <w:t xml:space="preserve"> </w:t>
      </w:r>
    </w:p>
    <w:p w14:paraId="77B836C2" w14:textId="77777777" w:rsidR="00937E27" w:rsidRPr="006B24AD" w:rsidRDefault="00EA6622" w:rsidP="00937E27">
      <w:pPr>
        <w:rPr>
          <w:rFonts w:cs="Arial"/>
        </w:rPr>
      </w:pPr>
      <w:r w:rsidRPr="001F1B5A">
        <w:rPr>
          <w:rFonts w:cs="Arial"/>
        </w:rPr>
        <w:lastRenderedPageBreak/>
        <w:t>This pro</w:t>
      </w:r>
      <w:r>
        <w:rPr>
          <w:rFonts w:cs="Arial"/>
        </w:rPr>
        <w:t>ject</w:t>
      </w:r>
      <w:r w:rsidRPr="001F1B5A">
        <w:rPr>
          <w:rFonts w:cs="Arial"/>
        </w:rPr>
        <w:t xml:space="preserve"> will leverage technology used in the </w:t>
      </w:r>
      <w:r>
        <w:rPr>
          <w:rFonts w:cs="Arial"/>
        </w:rPr>
        <w:t>metal heat treating</w:t>
      </w:r>
      <w:r w:rsidRPr="001F1B5A">
        <w:rPr>
          <w:rFonts w:cs="Arial"/>
        </w:rPr>
        <w:t xml:space="preserve"> industry, with decades of experience in handling high temperature </w:t>
      </w:r>
      <w:r>
        <w:rPr>
          <w:rFonts w:cs="Arial"/>
        </w:rPr>
        <w:t>molten salt</w:t>
      </w:r>
      <w:r w:rsidRPr="001F1B5A">
        <w:rPr>
          <w:rFonts w:cs="Arial"/>
        </w:rPr>
        <w:t>.</w:t>
      </w:r>
      <w:r w:rsidR="00123288" w:rsidRPr="00123288">
        <w:rPr>
          <w:rFonts w:cs="Arial"/>
        </w:rPr>
        <w:t xml:space="preserve"> </w:t>
      </w:r>
      <w:r w:rsidR="00123288">
        <w:rPr>
          <w:rFonts w:cs="Arial"/>
        </w:rPr>
        <w:t xml:space="preserve">Salt baths for </w:t>
      </w:r>
      <w:proofErr w:type="spellStart"/>
      <w:r w:rsidR="00123288">
        <w:rPr>
          <w:rFonts w:cs="Arial"/>
        </w:rPr>
        <w:t>austempering</w:t>
      </w:r>
      <w:proofErr w:type="spellEnd"/>
      <w:r w:rsidR="00123288">
        <w:rPr>
          <w:rFonts w:cs="Arial"/>
        </w:rPr>
        <w:t xml:space="preserve"> and </w:t>
      </w:r>
      <w:proofErr w:type="spellStart"/>
      <w:r w:rsidR="00123288">
        <w:rPr>
          <w:rFonts w:cs="Arial"/>
        </w:rPr>
        <w:t>martempering</w:t>
      </w:r>
      <w:proofErr w:type="spellEnd"/>
      <w:r w:rsidR="00123288">
        <w:rPr>
          <w:rFonts w:cs="Arial"/>
        </w:rPr>
        <w:t xml:space="preserve"> of steel are commonly used with chloride salts at temperatures exceeding 900 °C.</w:t>
      </w:r>
      <w:r w:rsidR="006B24AD" w:rsidRPr="006B24AD">
        <w:rPr>
          <w:rFonts w:cs="Arial"/>
        </w:rPr>
        <w:t xml:space="preserve"> </w:t>
      </w:r>
      <w:r w:rsidR="006B24AD">
        <w:rPr>
          <w:rFonts w:cs="Arial"/>
        </w:rPr>
        <w:t>The efforts will focus primarily on chloride based salt mixtures, with mixed anion compositions of chloride-sulfate and chloride-carbonate as a secondary effort.</w:t>
      </w:r>
      <w:r w:rsidR="009D2FEC">
        <w:rPr>
          <w:rFonts w:cs="Arial"/>
        </w:rPr>
        <w:t xml:space="preserve"> Nitrate salts are not sufficiently stable at 700 °C and will not be considered as candidates in this program.</w:t>
      </w:r>
    </w:p>
    <w:p w14:paraId="7119A74F" w14:textId="53E196A0" w:rsidR="00937E27" w:rsidRDefault="00937E27" w:rsidP="00937E27">
      <w:proofErr w:type="gramStart"/>
      <w:r w:rsidRPr="00464F81">
        <w:rPr>
          <w:u w:val="single"/>
        </w:rPr>
        <w:t>Materials development.</w:t>
      </w:r>
      <w:proofErr w:type="gramEnd"/>
      <w:r>
        <w:t xml:space="preserve"> </w:t>
      </w:r>
      <w:r>
        <w:rPr>
          <w:rFonts w:cs="Arial"/>
          <w:szCs w:val="24"/>
        </w:rPr>
        <w:t xml:space="preserve">Halotechnics has developed world class experimental techniques, software tools, and data handling capabilities for combinatorial chemistry R&amp;D. We have successfully used our techniques to screen over 14,000 unique materials to date and to develop our patent-pending heat transfer fluids. </w:t>
      </w:r>
      <w:r>
        <w:t xml:space="preserve">Halotechnics will conduct a high throughput materials discovery program to rapidly screen unique mixtures of inorganic salts and to optimize the properties of Saltstream 700. </w:t>
      </w:r>
      <w:r w:rsidR="009059AD">
        <w:t xml:space="preserve">We will leverage “eutectic” or low-melting behavior, which produces dramatic reductions in the melting point when salt components are combined in the right proportions in a mixture. </w:t>
      </w:r>
      <w:r>
        <w:t xml:space="preserve">We have assembled a high throughput workflow consisting of our proprietary software driving </w:t>
      </w:r>
      <w:r w:rsidR="00D85845">
        <w:t>custom</w:t>
      </w:r>
      <w:r>
        <w:t xml:space="preserve"> scientific apparatus capable of mixing and screening the melting point of over 100 samples every day. We have the capability to measure additional thermophysical properties of interest, such as heat capacity, heat of fusion, viscosity, and thermal stability.</w:t>
      </w:r>
    </w:p>
    <w:p w14:paraId="00348534" w14:textId="790D841F" w:rsidR="00937E27" w:rsidRDefault="00937E27" w:rsidP="00937E27">
      <w:proofErr w:type="gramStart"/>
      <w:r w:rsidRPr="00464F81">
        <w:rPr>
          <w:u w:val="single"/>
        </w:rPr>
        <w:t>Corrosion mechanisms.</w:t>
      </w:r>
      <w:proofErr w:type="gramEnd"/>
      <w:r>
        <w:t xml:space="preserve"> A key consideration for a commercially viable heat transfer and thermal storage fluid is its compatibility with common structural alloys. Halotechnics will undertake a fundamental study of the corrosion mechanisms of our Saltstream 700 candidates with common stainless steel and nickel-based alloys.</w:t>
      </w:r>
      <w:r w:rsidRPr="003A67E2">
        <w:t xml:space="preserve"> Corrosion testing wi</w:t>
      </w:r>
      <w:r>
        <w:t>ll be performed in two segments:</w:t>
      </w:r>
      <w:r w:rsidRPr="003A67E2">
        <w:t xml:space="preserve"> short-term screening experiments and long-term evaluation tests</w:t>
      </w:r>
      <w:r>
        <w:t xml:space="preserve"> with durations up to 3000 hours</w:t>
      </w:r>
      <w:r w:rsidRPr="003A67E2">
        <w:t xml:space="preserve">. Both types of corrosion tests will be performed using </w:t>
      </w:r>
      <w:r>
        <w:t xml:space="preserve">the </w:t>
      </w:r>
      <w:r w:rsidRPr="003A67E2">
        <w:t xml:space="preserve">Halotechnics MCAT </w:t>
      </w:r>
      <w:r>
        <w:t xml:space="preserve">system </w:t>
      </w:r>
      <w:r w:rsidRPr="003A67E2">
        <w:t>(Multi</w:t>
      </w:r>
      <w:r>
        <w:t>channel Corrosion Analysis Tool</w:t>
      </w:r>
      <w:r w:rsidRPr="003A67E2">
        <w:t xml:space="preserve">). Corrosion experiments will use sealed crucibles to control the atmosphere in contact with molten salt during corrosion testing. </w:t>
      </w:r>
      <w:proofErr w:type="gramStart"/>
      <w:r w:rsidRPr="003A67E2">
        <w:t>The alloy specimens from the corrosion tests will be evaluated by standard methods of gravimetric analysis (mass changes) and metallographi</w:t>
      </w:r>
      <w:r w:rsidR="00087EEE">
        <w:t>c examination of cross-section images</w:t>
      </w:r>
      <w:r w:rsidRPr="003A67E2">
        <w:t>.</w:t>
      </w:r>
      <w:proofErr w:type="gramEnd"/>
      <w:r w:rsidRPr="003A67E2">
        <w:t xml:space="preserve"> </w:t>
      </w:r>
    </w:p>
    <w:p w14:paraId="79E6C6F9" w14:textId="392ED17D" w:rsidR="003E45B7" w:rsidRDefault="00937E27" w:rsidP="00937E27">
      <w:proofErr w:type="gramStart"/>
      <w:r w:rsidRPr="00952DB9">
        <w:rPr>
          <w:u w:val="single"/>
        </w:rPr>
        <w:t>Flow testing.</w:t>
      </w:r>
      <w:proofErr w:type="gramEnd"/>
      <w:r>
        <w:t xml:space="preserve"> Halotechnics is developing a prototype 700 °C thermal storage system funded by a separate </w:t>
      </w:r>
      <w:r w:rsidR="006A177B">
        <w:t>National Renewable Energy Laboratory (</w:t>
      </w:r>
      <w:r>
        <w:t>NREL</w:t>
      </w:r>
      <w:r w:rsidR="006A177B">
        <w:t>)</w:t>
      </w:r>
      <w:r>
        <w:t xml:space="preserve"> subcontract. This system will be constructed at a laboratory scale complete with molten salt pumps, a two tank design with a hot tank at 700 °C and a cold tank at 300 °C, a radiative furnace for heat input, and a heat sink. The NREL funded test loop will provide a flexible platform for flow corrosion testing, startup and shutdown procedures, freeze recovery, and heat transfer coefficient measurement. Once successful at laboratory scale we intend to scale up the design for pilot testing before full scale commercial deployment.</w:t>
      </w:r>
    </w:p>
    <w:p w14:paraId="256C294F" w14:textId="77777777" w:rsidR="00C46C91" w:rsidRDefault="00C46C91" w:rsidP="00937E27">
      <w:r>
        <w:t xml:space="preserve">The proposed program is 24 months in duration, divided into two 12 month sections. See </w:t>
      </w:r>
      <w:r w:rsidR="00C351AC">
        <w:fldChar w:fldCharType="begin"/>
      </w:r>
      <w:r w:rsidR="00C351AC">
        <w:instrText xml:space="preserve"> REF _Ref315523745 \h </w:instrText>
      </w:r>
      <w:r w:rsidR="00C351AC">
        <w:fldChar w:fldCharType="separate"/>
      </w:r>
      <w:r w:rsidR="00F73F38">
        <w:t xml:space="preserve">Figure </w:t>
      </w:r>
      <w:r w:rsidR="00F73F38">
        <w:rPr>
          <w:noProof/>
        </w:rPr>
        <w:t>2</w:t>
      </w:r>
      <w:r w:rsidR="00C351AC">
        <w:fldChar w:fldCharType="end"/>
      </w:r>
      <w:r w:rsidR="00C351AC">
        <w:t xml:space="preserve"> </w:t>
      </w:r>
      <w:r>
        <w:t>for a timeline showing the tasks and technical milestones.</w:t>
      </w:r>
    </w:p>
    <w:p w14:paraId="7E0C3617" w14:textId="77777777" w:rsidR="00633D54" w:rsidRDefault="00633D54" w:rsidP="00633D54">
      <w:r w:rsidRPr="00670B55">
        <w:rPr>
          <w:b/>
        </w:rPr>
        <w:t>Milestone 1:</w:t>
      </w:r>
      <w:r w:rsidRPr="002F26C8">
        <w:t xml:space="preserve"> Approximately </w:t>
      </w:r>
      <w:r>
        <w:t>five</w:t>
      </w:r>
      <w:r w:rsidRPr="002F26C8">
        <w:t xml:space="preserve"> candidate</w:t>
      </w:r>
      <w:r>
        <w:t xml:space="preserve"> salt</w:t>
      </w:r>
      <w:r w:rsidRPr="002F26C8">
        <w:t xml:space="preserve"> mixtures to be subsequently tested in </w:t>
      </w:r>
      <w:r>
        <w:t>Year</w:t>
      </w:r>
      <w:r w:rsidRPr="002F26C8">
        <w:t xml:space="preserve"> 2. The melting point of each must be less than 200 °C (250 °C allowable). Each must be thermally stable up to at least 700 °C (650 °C allowable).</w:t>
      </w:r>
      <w:r>
        <w:t xml:space="preserve"> Each must be low cost and with vapor pressure less than 1 bar at 700 °C. </w:t>
      </w:r>
    </w:p>
    <w:p w14:paraId="0B98C00C" w14:textId="277BE41D" w:rsidR="00633D54" w:rsidRDefault="00633D54" w:rsidP="00937E27">
      <w:r w:rsidRPr="00670B55">
        <w:rPr>
          <w:b/>
        </w:rPr>
        <w:t>Milestone 2:</w:t>
      </w:r>
      <w:r>
        <w:t xml:space="preserve"> At least one candidate salt mixture and data verifying its compatibility with steel or nickel alloys. Complete data of flow testing at laboratory scale sufficient to justify scaling up to pilot testing.</w:t>
      </w:r>
    </w:p>
    <w:tbl>
      <w:tblPr>
        <w:tblW w:w="5000" w:type="pct"/>
        <w:tblLook w:val="04A0" w:firstRow="1" w:lastRow="0" w:firstColumn="1" w:lastColumn="0" w:noHBand="0" w:noVBand="1"/>
      </w:tblPr>
      <w:tblGrid>
        <w:gridCol w:w="4297"/>
        <w:gridCol w:w="659"/>
        <w:gridCol w:w="659"/>
        <w:gridCol w:w="659"/>
        <w:gridCol w:w="661"/>
        <w:gridCol w:w="659"/>
        <w:gridCol w:w="660"/>
        <w:gridCol w:w="660"/>
        <w:gridCol w:w="662"/>
      </w:tblGrid>
      <w:tr w:rsidR="00C46C91" w:rsidRPr="00C46C91" w14:paraId="54B5D883" w14:textId="77777777" w:rsidTr="00C46C91">
        <w:trPr>
          <w:trHeight w:val="300"/>
        </w:trPr>
        <w:tc>
          <w:tcPr>
            <w:tcW w:w="1974" w:type="pct"/>
            <w:tcBorders>
              <w:top w:val="nil"/>
              <w:left w:val="nil"/>
              <w:bottom w:val="single" w:sz="4" w:space="0" w:color="auto"/>
              <w:right w:val="single" w:sz="4" w:space="0" w:color="auto"/>
            </w:tcBorders>
            <w:shd w:val="clear" w:color="auto" w:fill="auto"/>
            <w:noWrap/>
            <w:vAlign w:val="bottom"/>
            <w:hideMark/>
          </w:tcPr>
          <w:p w14:paraId="41797E50" w14:textId="77777777" w:rsidR="00C46C91" w:rsidRPr="00C46C91" w:rsidRDefault="00C46C91" w:rsidP="009F4915">
            <w:pPr>
              <w:keepNext/>
              <w:spacing w:after="0"/>
              <w:rPr>
                <w:rFonts w:ascii="Arial" w:hAnsi="Arial" w:cs="Arial"/>
                <w:sz w:val="20"/>
              </w:rPr>
            </w:pPr>
            <w:r w:rsidRPr="00C46C91">
              <w:rPr>
                <w:rFonts w:ascii="Arial" w:hAnsi="Arial" w:cs="Arial"/>
                <w:sz w:val="20"/>
              </w:rPr>
              <w:lastRenderedPageBreak/>
              <w:t> </w:t>
            </w:r>
          </w:p>
        </w:tc>
        <w:tc>
          <w:tcPr>
            <w:tcW w:w="1513" w:type="pct"/>
            <w:gridSpan w:val="4"/>
            <w:tcBorders>
              <w:top w:val="single" w:sz="4" w:space="0" w:color="auto"/>
              <w:left w:val="nil"/>
              <w:bottom w:val="single" w:sz="4" w:space="0" w:color="auto"/>
              <w:right w:val="single" w:sz="4" w:space="0" w:color="auto"/>
            </w:tcBorders>
            <w:shd w:val="clear" w:color="auto" w:fill="auto"/>
            <w:noWrap/>
            <w:vAlign w:val="bottom"/>
            <w:hideMark/>
          </w:tcPr>
          <w:p w14:paraId="6CEF88E5" w14:textId="77777777" w:rsidR="00C46C91" w:rsidRPr="00C46C91" w:rsidRDefault="00C46C91" w:rsidP="009F4915">
            <w:pPr>
              <w:keepNext/>
              <w:spacing w:after="0"/>
              <w:jc w:val="center"/>
              <w:rPr>
                <w:rFonts w:ascii="Arial" w:hAnsi="Arial" w:cs="Arial"/>
                <w:b/>
                <w:bCs/>
                <w:color w:val="FF0000"/>
                <w:sz w:val="20"/>
              </w:rPr>
            </w:pPr>
            <w:r w:rsidRPr="00C46C91">
              <w:rPr>
                <w:rFonts w:ascii="Arial" w:hAnsi="Arial" w:cs="Arial"/>
                <w:b/>
                <w:bCs/>
                <w:color w:val="FF0000"/>
                <w:sz w:val="20"/>
              </w:rPr>
              <w:t>Year 1</w:t>
            </w:r>
          </w:p>
        </w:tc>
        <w:tc>
          <w:tcPr>
            <w:tcW w:w="1513" w:type="pct"/>
            <w:gridSpan w:val="4"/>
            <w:tcBorders>
              <w:top w:val="single" w:sz="4" w:space="0" w:color="auto"/>
              <w:left w:val="nil"/>
              <w:bottom w:val="single" w:sz="4" w:space="0" w:color="auto"/>
              <w:right w:val="single" w:sz="4" w:space="0" w:color="auto"/>
            </w:tcBorders>
            <w:shd w:val="clear" w:color="auto" w:fill="auto"/>
            <w:noWrap/>
            <w:vAlign w:val="bottom"/>
            <w:hideMark/>
          </w:tcPr>
          <w:p w14:paraId="3C639E1F" w14:textId="77777777" w:rsidR="00C46C91" w:rsidRPr="00C46C91" w:rsidRDefault="00C46C91" w:rsidP="009F4915">
            <w:pPr>
              <w:keepNext/>
              <w:spacing w:after="0"/>
              <w:jc w:val="center"/>
              <w:rPr>
                <w:rFonts w:ascii="Arial" w:hAnsi="Arial" w:cs="Arial"/>
                <w:b/>
                <w:bCs/>
                <w:color w:val="FF0000"/>
                <w:sz w:val="20"/>
              </w:rPr>
            </w:pPr>
            <w:r w:rsidRPr="00C46C91">
              <w:rPr>
                <w:rFonts w:ascii="Arial" w:hAnsi="Arial" w:cs="Arial"/>
                <w:b/>
                <w:bCs/>
                <w:color w:val="FF0000"/>
                <w:sz w:val="20"/>
              </w:rPr>
              <w:t>Year 2</w:t>
            </w:r>
          </w:p>
        </w:tc>
      </w:tr>
      <w:tr w:rsidR="00C46C91" w:rsidRPr="00C46C91" w14:paraId="6FD9CA60" w14:textId="77777777" w:rsidTr="00C46C91">
        <w:trPr>
          <w:trHeight w:val="300"/>
        </w:trPr>
        <w:tc>
          <w:tcPr>
            <w:tcW w:w="1974" w:type="pct"/>
            <w:tcBorders>
              <w:top w:val="nil"/>
              <w:left w:val="single" w:sz="4" w:space="0" w:color="auto"/>
              <w:bottom w:val="single" w:sz="4" w:space="0" w:color="auto"/>
              <w:right w:val="single" w:sz="4" w:space="0" w:color="auto"/>
            </w:tcBorders>
            <w:shd w:val="clear" w:color="auto" w:fill="auto"/>
            <w:noWrap/>
            <w:vAlign w:val="bottom"/>
            <w:hideMark/>
          </w:tcPr>
          <w:p w14:paraId="5F3FFDD8" w14:textId="77777777" w:rsidR="00C46C91" w:rsidRPr="00C46C91" w:rsidRDefault="00C46C91" w:rsidP="009F4915">
            <w:pPr>
              <w:keepNext/>
              <w:spacing w:after="0"/>
              <w:rPr>
                <w:rFonts w:ascii="Arial" w:hAnsi="Arial" w:cs="Arial"/>
                <w:b/>
                <w:bCs/>
                <w:color w:val="auto"/>
                <w:sz w:val="20"/>
              </w:rPr>
            </w:pPr>
            <w:r w:rsidRPr="00C46C91">
              <w:rPr>
                <w:rFonts w:ascii="Arial" w:hAnsi="Arial" w:cs="Arial"/>
                <w:b/>
                <w:bCs/>
                <w:color w:val="auto"/>
                <w:sz w:val="20"/>
              </w:rPr>
              <w:t>Task / Milestone</w:t>
            </w:r>
          </w:p>
        </w:tc>
        <w:tc>
          <w:tcPr>
            <w:tcW w:w="378" w:type="pct"/>
            <w:tcBorders>
              <w:top w:val="nil"/>
              <w:left w:val="nil"/>
              <w:bottom w:val="single" w:sz="4" w:space="0" w:color="auto"/>
              <w:right w:val="single" w:sz="4" w:space="0" w:color="auto"/>
            </w:tcBorders>
            <w:shd w:val="clear" w:color="auto" w:fill="auto"/>
            <w:noWrap/>
            <w:vAlign w:val="bottom"/>
            <w:hideMark/>
          </w:tcPr>
          <w:p w14:paraId="34FA22A8" w14:textId="77777777" w:rsidR="00C46C91" w:rsidRPr="00C46C91" w:rsidRDefault="00C46C91" w:rsidP="009F4915">
            <w:pPr>
              <w:keepNext/>
              <w:spacing w:after="0"/>
              <w:jc w:val="center"/>
              <w:rPr>
                <w:rFonts w:ascii="Arial" w:hAnsi="Arial" w:cs="Arial"/>
                <w:b/>
                <w:bCs/>
                <w:color w:val="auto"/>
                <w:sz w:val="20"/>
              </w:rPr>
            </w:pPr>
            <w:r w:rsidRPr="00C46C91">
              <w:rPr>
                <w:rFonts w:ascii="Arial" w:hAnsi="Arial" w:cs="Arial"/>
                <w:b/>
                <w:bCs/>
                <w:color w:val="auto"/>
                <w:sz w:val="20"/>
              </w:rPr>
              <w:t>Q1</w:t>
            </w:r>
          </w:p>
        </w:tc>
        <w:tc>
          <w:tcPr>
            <w:tcW w:w="378" w:type="pct"/>
            <w:tcBorders>
              <w:top w:val="nil"/>
              <w:left w:val="nil"/>
              <w:bottom w:val="single" w:sz="4" w:space="0" w:color="auto"/>
              <w:right w:val="single" w:sz="4" w:space="0" w:color="auto"/>
            </w:tcBorders>
            <w:shd w:val="clear" w:color="auto" w:fill="auto"/>
            <w:noWrap/>
            <w:vAlign w:val="bottom"/>
            <w:hideMark/>
          </w:tcPr>
          <w:p w14:paraId="7B10630A" w14:textId="77777777" w:rsidR="00C46C91" w:rsidRPr="00C46C91" w:rsidRDefault="00C46C91" w:rsidP="009F4915">
            <w:pPr>
              <w:keepNext/>
              <w:spacing w:after="0"/>
              <w:jc w:val="center"/>
              <w:rPr>
                <w:rFonts w:ascii="Arial" w:hAnsi="Arial" w:cs="Arial"/>
                <w:b/>
                <w:bCs/>
                <w:color w:val="auto"/>
                <w:sz w:val="20"/>
              </w:rPr>
            </w:pPr>
            <w:r w:rsidRPr="00C46C91">
              <w:rPr>
                <w:rFonts w:ascii="Arial" w:hAnsi="Arial" w:cs="Arial"/>
                <w:b/>
                <w:bCs/>
                <w:color w:val="auto"/>
                <w:sz w:val="20"/>
              </w:rPr>
              <w:t>Q2</w:t>
            </w:r>
          </w:p>
        </w:tc>
        <w:tc>
          <w:tcPr>
            <w:tcW w:w="378" w:type="pct"/>
            <w:tcBorders>
              <w:top w:val="nil"/>
              <w:left w:val="nil"/>
              <w:bottom w:val="single" w:sz="4" w:space="0" w:color="auto"/>
              <w:right w:val="single" w:sz="4" w:space="0" w:color="auto"/>
            </w:tcBorders>
            <w:shd w:val="clear" w:color="auto" w:fill="auto"/>
            <w:noWrap/>
            <w:vAlign w:val="bottom"/>
            <w:hideMark/>
          </w:tcPr>
          <w:p w14:paraId="3EB478EF" w14:textId="77777777" w:rsidR="00C46C91" w:rsidRPr="00C46C91" w:rsidRDefault="00C46C91" w:rsidP="009F4915">
            <w:pPr>
              <w:keepNext/>
              <w:spacing w:after="0"/>
              <w:jc w:val="center"/>
              <w:rPr>
                <w:rFonts w:ascii="Arial" w:hAnsi="Arial" w:cs="Arial"/>
                <w:b/>
                <w:bCs/>
                <w:color w:val="auto"/>
                <w:sz w:val="20"/>
              </w:rPr>
            </w:pPr>
            <w:r w:rsidRPr="00C46C91">
              <w:rPr>
                <w:rFonts w:ascii="Arial" w:hAnsi="Arial" w:cs="Arial"/>
                <w:b/>
                <w:bCs/>
                <w:color w:val="auto"/>
                <w:sz w:val="20"/>
              </w:rPr>
              <w:t>Q3</w:t>
            </w:r>
          </w:p>
        </w:tc>
        <w:tc>
          <w:tcPr>
            <w:tcW w:w="378" w:type="pct"/>
            <w:tcBorders>
              <w:top w:val="nil"/>
              <w:left w:val="nil"/>
              <w:bottom w:val="single" w:sz="4" w:space="0" w:color="auto"/>
              <w:right w:val="single" w:sz="4" w:space="0" w:color="auto"/>
            </w:tcBorders>
            <w:shd w:val="clear" w:color="auto" w:fill="auto"/>
            <w:noWrap/>
            <w:vAlign w:val="bottom"/>
            <w:hideMark/>
          </w:tcPr>
          <w:p w14:paraId="2C903DDF" w14:textId="77777777" w:rsidR="00C46C91" w:rsidRPr="00C46C91" w:rsidRDefault="00C46C91" w:rsidP="009F4915">
            <w:pPr>
              <w:keepNext/>
              <w:spacing w:after="0"/>
              <w:jc w:val="center"/>
              <w:rPr>
                <w:rFonts w:ascii="Arial" w:hAnsi="Arial" w:cs="Arial"/>
                <w:b/>
                <w:bCs/>
                <w:color w:val="auto"/>
                <w:sz w:val="20"/>
              </w:rPr>
            </w:pPr>
            <w:r w:rsidRPr="00C46C91">
              <w:rPr>
                <w:rFonts w:ascii="Arial" w:hAnsi="Arial" w:cs="Arial"/>
                <w:b/>
                <w:bCs/>
                <w:color w:val="auto"/>
                <w:sz w:val="20"/>
              </w:rPr>
              <w:t>Q4</w:t>
            </w:r>
          </w:p>
        </w:tc>
        <w:tc>
          <w:tcPr>
            <w:tcW w:w="378" w:type="pct"/>
            <w:tcBorders>
              <w:top w:val="nil"/>
              <w:left w:val="nil"/>
              <w:bottom w:val="single" w:sz="4" w:space="0" w:color="auto"/>
              <w:right w:val="single" w:sz="4" w:space="0" w:color="auto"/>
            </w:tcBorders>
            <w:shd w:val="clear" w:color="auto" w:fill="auto"/>
            <w:noWrap/>
            <w:vAlign w:val="bottom"/>
            <w:hideMark/>
          </w:tcPr>
          <w:p w14:paraId="34A24DB5" w14:textId="77777777" w:rsidR="00C46C91" w:rsidRPr="00C46C91" w:rsidRDefault="00C46C91" w:rsidP="009F4915">
            <w:pPr>
              <w:keepNext/>
              <w:spacing w:after="0"/>
              <w:jc w:val="center"/>
              <w:rPr>
                <w:rFonts w:ascii="Arial" w:hAnsi="Arial" w:cs="Arial"/>
                <w:b/>
                <w:bCs/>
                <w:color w:val="auto"/>
                <w:sz w:val="20"/>
              </w:rPr>
            </w:pPr>
            <w:r w:rsidRPr="00C46C91">
              <w:rPr>
                <w:rFonts w:ascii="Arial" w:hAnsi="Arial" w:cs="Arial"/>
                <w:b/>
                <w:bCs/>
                <w:color w:val="auto"/>
                <w:sz w:val="20"/>
              </w:rPr>
              <w:t>Q5</w:t>
            </w:r>
          </w:p>
        </w:tc>
        <w:tc>
          <w:tcPr>
            <w:tcW w:w="378" w:type="pct"/>
            <w:tcBorders>
              <w:top w:val="nil"/>
              <w:left w:val="nil"/>
              <w:bottom w:val="single" w:sz="4" w:space="0" w:color="auto"/>
              <w:right w:val="single" w:sz="4" w:space="0" w:color="auto"/>
            </w:tcBorders>
            <w:shd w:val="clear" w:color="auto" w:fill="auto"/>
            <w:noWrap/>
            <w:vAlign w:val="bottom"/>
            <w:hideMark/>
          </w:tcPr>
          <w:p w14:paraId="518BED59" w14:textId="77777777" w:rsidR="00C46C91" w:rsidRPr="00C46C91" w:rsidRDefault="00C46C91" w:rsidP="009F4915">
            <w:pPr>
              <w:keepNext/>
              <w:spacing w:after="0"/>
              <w:jc w:val="center"/>
              <w:rPr>
                <w:rFonts w:ascii="Arial" w:hAnsi="Arial" w:cs="Arial"/>
                <w:b/>
                <w:bCs/>
                <w:color w:val="auto"/>
                <w:sz w:val="20"/>
              </w:rPr>
            </w:pPr>
            <w:r w:rsidRPr="00C46C91">
              <w:rPr>
                <w:rFonts w:ascii="Arial" w:hAnsi="Arial" w:cs="Arial"/>
                <w:b/>
                <w:bCs/>
                <w:color w:val="auto"/>
                <w:sz w:val="20"/>
              </w:rPr>
              <w:t>Q6</w:t>
            </w:r>
          </w:p>
        </w:tc>
        <w:tc>
          <w:tcPr>
            <w:tcW w:w="378" w:type="pct"/>
            <w:tcBorders>
              <w:top w:val="nil"/>
              <w:left w:val="nil"/>
              <w:bottom w:val="single" w:sz="4" w:space="0" w:color="auto"/>
              <w:right w:val="single" w:sz="4" w:space="0" w:color="auto"/>
            </w:tcBorders>
            <w:shd w:val="clear" w:color="auto" w:fill="auto"/>
            <w:noWrap/>
            <w:vAlign w:val="bottom"/>
            <w:hideMark/>
          </w:tcPr>
          <w:p w14:paraId="001D4BF3" w14:textId="77777777" w:rsidR="00C46C91" w:rsidRPr="00C46C91" w:rsidRDefault="00C46C91" w:rsidP="009F4915">
            <w:pPr>
              <w:keepNext/>
              <w:spacing w:after="0"/>
              <w:jc w:val="center"/>
              <w:rPr>
                <w:rFonts w:ascii="Arial" w:hAnsi="Arial" w:cs="Arial"/>
                <w:b/>
                <w:bCs/>
                <w:color w:val="auto"/>
                <w:sz w:val="20"/>
              </w:rPr>
            </w:pPr>
            <w:r w:rsidRPr="00C46C91">
              <w:rPr>
                <w:rFonts w:ascii="Arial" w:hAnsi="Arial" w:cs="Arial"/>
                <w:b/>
                <w:bCs/>
                <w:color w:val="auto"/>
                <w:sz w:val="20"/>
              </w:rPr>
              <w:t>Q7</w:t>
            </w:r>
          </w:p>
        </w:tc>
        <w:tc>
          <w:tcPr>
            <w:tcW w:w="378" w:type="pct"/>
            <w:tcBorders>
              <w:top w:val="nil"/>
              <w:left w:val="nil"/>
              <w:bottom w:val="single" w:sz="4" w:space="0" w:color="auto"/>
              <w:right w:val="single" w:sz="4" w:space="0" w:color="auto"/>
            </w:tcBorders>
            <w:shd w:val="clear" w:color="auto" w:fill="auto"/>
            <w:noWrap/>
            <w:vAlign w:val="bottom"/>
            <w:hideMark/>
          </w:tcPr>
          <w:p w14:paraId="7EF749DE" w14:textId="77777777" w:rsidR="00C46C91" w:rsidRPr="00C46C91" w:rsidRDefault="00C46C91" w:rsidP="009F4915">
            <w:pPr>
              <w:keepNext/>
              <w:spacing w:after="0"/>
              <w:jc w:val="center"/>
              <w:rPr>
                <w:rFonts w:ascii="Arial" w:hAnsi="Arial" w:cs="Arial"/>
                <w:b/>
                <w:bCs/>
                <w:color w:val="auto"/>
                <w:sz w:val="20"/>
              </w:rPr>
            </w:pPr>
            <w:r w:rsidRPr="00C46C91">
              <w:rPr>
                <w:rFonts w:ascii="Arial" w:hAnsi="Arial" w:cs="Arial"/>
                <w:b/>
                <w:bCs/>
                <w:color w:val="auto"/>
                <w:sz w:val="20"/>
              </w:rPr>
              <w:t>Q8</w:t>
            </w:r>
          </w:p>
        </w:tc>
      </w:tr>
      <w:tr w:rsidR="00C46C91" w:rsidRPr="00C46C91" w14:paraId="369EB35F" w14:textId="77777777" w:rsidTr="00C46C91">
        <w:trPr>
          <w:trHeight w:val="300"/>
        </w:trPr>
        <w:tc>
          <w:tcPr>
            <w:tcW w:w="1974" w:type="pct"/>
            <w:tcBorders>
              <w:top w:val="nil"/>
              <w:left w:val="single" w:sz="4" w:space="0" w:color="auto"/>
              <w:bottom w:val="single" w:sz="4" w:space="0" w:color="auto"/>
              <w:right w:val="single" w:sz="4" w:space="0" w:color="auto"/>
            </w:tcBorders>
            <w:shd w:val="clear" w:color="auto" w:fill="auto"/>
            <w:noWrap/>
            <w:vAlign w:val="bottom"/>
            <w:hideMark/>
          </w:tcPr>
          <w:p w14:paraId="1135AF5A" w14:textId="77777777" w:rsidR="00C46C91" w:rsidRPr="00C46C91" w:rsidRDefault="00C46C91" w:rsidP="009F4915">
            <w:pPr>
              <w:keepNext/>
              <w:spacing w:after="0"/>
              <w:rPr>
                <w:rFonts w:ascii="Arial" w:hAnsi="Arial" w:cs="Arial"/>
                <w:sz w:val="20"/>
              </w:rPr>
            </w:pPr>
            <w:r w:rsidRPr="00C46C91">
              <w:rPr>
                <w:rFonts w:ascii="Arial" w:hAnsi="Arial" w:cs="Arial"/>
                <w:sz w:val="20"/>
              </w:rPr>
              <w:t>1. Workflow development</w:t>
            </w:r>
          </w:p>
        </w:tc>
        <w:tc>
          <w:tcPr>
            <w:tcW w:w="378" w:type="pct"/>
            <w:tcBorders>
              <w:top w:val="nil"/>
              <w:left w:val="nil"/>
              <w:bottom w:val="single" w:sz="4" w:space="0" w:color="auto"/>
              <w:right w:val="single" w:sz="4" w:space="0" w:color="auto"/>
            </w:tcBorders>
            <w:shd w:val="clear" w:color="000000" w:fill="969696"/>
            <w:noWrap/>
            <w:vAlign w:val="bottom"/>
            <w:hideMark/>
          </w:tcPr>
          <w:p w14:paraId="5394C784"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0DB6F929"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3F814414"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5D1D9738"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533F2505"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387C1D50"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0C7D6081"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40EBF18E"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r>
      <w:tr w:rsidR="00C46C91" w:rsidRPr="00C46C91" w14:paraId="01728DC9" w14:textId="77777777" w:rsidTr="00C46C91">
        <w:trPr>
          <w:trHeight w:val="300"/>
        </w:trPr>
        <w:tc>
          <w:tcPr>
            <w:tcW w:w="1974" w:type="pct"/>
            <w:tcBorders>
              <w:top w:val="nil"/>
              <w:left w:val="single" w:sz="4" w:space="0" w:color="auto"/>
              <w:bottom w:val="single" w:sz="4" w:space="0" w:color="auto"/>
              <w:right w:val="single" w:sz="4" w:space="0" w:color="auto"/>
            </w:tcBorders>
            <w:shd w:val="clear" w:color="auto" w:fill="auto"/>
            <w:noWrap/>
            <w:vAlign w:val="bottom"/>
            <w:hideMark/>
          </w:tcPr>
          <w:p w14:paraId="015414BD" w14:textId="77777777" w:rsidR="00C46C91" w:rsidRPr="00C46C91" w:rsidRDefault="00C46C91" w:rsidP="009F4915">
            <w:pPr>
              <w:keepNext/>
              <w:spacing w:after="0"/>
              <w:rPr>
                <w:rFonts w:ascii="Arial" w:hAnsi="Arial" w:cs="Arial"/>
                <w:sz w:val="20"/>
              </w:rPr>
            </w:pPr>
            <w:r w:rsidRPr="00C46C91">
              <w:rPr>
                <w:rFonts w:ascii="Arial" w:hAnsi="Arial" w:cs="Arial"/>
                <w:sz w:val="20"/>
              </w:rPr>
              <w:t>2. High throughput screening and optimization</w:t>
            </w:r>
          </w:p>
        </w:tc>
        <w:tc>
          <w:tcPr>
            <w:tcW w:w="378" w:type="pct"/>
            <w:tcBorders>
              <w:top w:val="nil"/>
              <w:left w:val="nil"/>
              <w:bottom w:val="single" w:sz="4" w:space="0" w:color="auto"/>
              <w:right w:val="single" w:sz="4" w:space="0" w:color="auto"/>
            </w:tcBorders>
            <w:shd w:val="clear" w:color="auto" w:fill="auto"/>
            <w:noWrap/>
            <w:vAlign w:val="bottom"/>
            <w:hideMark/>
          </w:tcPr>
          <w:p w14:paraId="11AC463E"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190F791E"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01A6228C"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5D87F7E3"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443DA94D"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0C94D6E7"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45050CEC"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6DCD8BA1"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r>
      <w:tr w:rsidR="00C46C91" w:rsidRPr="00C46C91" w14:paraId="6F1AAEA1" w14:textId="77777777" w:rsidTr="00C46C91">
        <w:trPr>
          <w:trHeight w:val="300"/>
        </w:trPr>
        <w:tc>
          <w:tcPr>
            <w:tcW w:w="1974" w:type="pct"/>
            <w:tcBorders>
              <w:top w:val="nil"/>
              <w:left w:val="single" w:sz="4" w:space="0" w:color="auto"/>
              <w:bottom w:val="single" w:sz="4" w:space="0" w:color="auto"/>
              <w:right w:val="single" w:sz="4" w:space="0" w:color="auto"/>
            </w:tcBorders>
            <w:shd w:val="clear" w:color="auto" w:fill="auto"/>
            <w:noWrap/>
            <w:vAlign w:val="bottom"/>
            <w:hideMark/>
          </w:tcPr>
          <w:p w14:paraId="22B619E2" w14:textId="77777777" w:rsidR="00C46C91" w:rsidRPr="00C46C91" w:rsidRDefault="00C46C91" w:rsidP="009F4915">
            <w:pPr>
              <w:keepNext/>
              <w:spacing w:after="0"/>
              <w:rPr>
                <w:rFonts w:ascii="Arial" w:hAnsi="Arial" w:cs="Arial"/>
                <w:color w:val="0000FF"/>
                <w:sz w:val="20"/>
              </w:rPr>
            </w:pPr>
            <w:r w:rsidRPr="00C46C91">
              <w:rPr>
                <w:rFonts w:ascii="Arial" w:hAnsi="Arial" w:cs="Arial"/>
                <w:color w:val="0000FF"/>
                <w:sz w:val="20"/>
              </w:rPr>
              <w:t>Milestone 1: Optimized salt candidates</w:t>
            </w:r>
          </w:p>
        </w:tc>
        <w:tc>
          <w:tcPr>
            <w:tcW w:w="378" w:type="pct"/>
            <w:tcBorders>
              <w:top w:val="nil"/>
              <w:left w:val="nil"/>
              <w:bottom w:val="single" w:sz="4" w:space="0" w:color="auto"/>
              <w:right w:val="single" w:sz="4" w:space="0" w:color="auto"/>
            </w:tcBorders>
            <w:shd w:val="clear" w:color="auto" w:fill="auto"/>
            <w:noWrap/>
            <w:vAlign w:val="bottom"/>
            <w:hideMark/>
          </w:tcPr>
          <w:p w14:paraId="3F0BBFFB"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40D0CD19"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25591033"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0000FF"/>
            <w:noWrap/>
            <w:vAlign w:val="bottom"/>
            <w:hideMark/>
          </w:tcPr>
          <w:p w14:paraId="64CF3F61"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7DBF57AF"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3093C08C"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2F4E8AF6"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7335B982"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r>
      <w:tr w:rsidR="00C46C91" w:rsidRPr="00C46C91" w14:paraId="0876F060" w14:textId="77777777" w:rsidTr="00C46C91">
        <w:trPr>
          <w:trHeight w:val="300"/>
        </w:trPr>
        <w:tc>
          <w:tcPr>
            <w:tcW w:w="1974" w:type="pct"/>
            <w:tcBorders>
              <w:top w:val="nil"/>
              <w:left w:val="single" w:sz="4" w:space="0" w:color="auto"/>
              <w:bottom w:val="single" w:sz="4" w:space="0" w:color="auto"/>
              <w:right w:val="single" w:sz="4" w:space="0" w:color="auto"/>
            </w:tcBorders>
            <w:shd w:val="clear" w:color="auto" w:fill="auto"/>
            <w:noWrap/>
            <w:vAlign w:val="bottom"/>
            <w:hideMark/>
          </w:tcPr>
          <w:p w14:paraId="6DAA40CF" w14:textId="77777777" w:rsidR="00C46C91" w:rsidRPr="00C46C91" w:rsidRDefault="00C46C91" w:rsidP="009F4915">
            <w:pPr>
              <w:keepNext/>
              <w:spacing w:after="0"/>
              <w:rPr>
                <w:rFonts w:ascii="Arial" w:hAnsi="Arial" w:cs="Arial"/>
                <w:sz w:val="20"/>
              </w:rPr>
            </w:pPr>
            <w:r w:rsidRPr="00C46C91">
              <w:rPr>
                <w:rFonts w:ascii="Arial" w:hAnsi="Arial" w:cs="Arial"/>
                <w:sz w:val="20"/>
              </w:rPr>
              <w:t>3. Corrosion assessment and mitigation</w:t>
            </w:r>
          </w:p>
        </w:tc>
        <w:tc>
          <w:tcPr>
            <w:tcW w:w="378" w:type="pct"/>
            <w:tcBorders>
              <w:top w:val="nil"/>
              <w:left w:val="nil"/>
              <w:bottom w:val="single" w:sz="4" w:space="0" w:color="auto"/>
              <w:right w:val="single" w:sz="4" w:space="0" w:color="auto"/>
            </w:tcBorders>
            <w:shd w:val="clear" w:color="auto" w:fill="auto"/>
            <w:noWrap/>
            <w:vAlign w:val="bottom"/>
            <w:hideMark/>
          </w:tcPr>
          <w:p w14:paraId="37853BD0"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0D5462B9"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795C039C"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5A035E8C"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4E4F09D5"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49391C93"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2F0A1855"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3154420E"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r>
      <w:tr w:rsidR="00C46C91" w:rsidRPr="00C46C91" w14:paraId="516AEDA2" w14:textId="77777777" w:rsidTr="00C46C91">
        <w:trPr>
          <w:trHeight w:val="300"/>
        </w:trPr>
        <w:tc>
          <w:tcPr>
            <w:tcW w:w="1974" w:type="pct"/>
            <w:tcBorders>
              <w:top w:val="nil"/>
              <w:left w:val="single" w:sz="4" w:space="0" w:color="auto"/>
              <w:bottom w:val="single" w:sz="4" w:space="0" w:color="auto"/>
              <w:right w:val="single" w:sz="4" w:space="0" w:color="auto"/>
            </w:tcBorders>
            <w:shd w:val="clear" w:color="auto" w:fill="auto"/>
            <w:noWrap/>
            <w:vAlign w:val="bottom"/>
            <w:hideMark/>
          </w:tcPr>
          <w:p w14:paraId="55F04BD2" w14:textId="77777777" w:rsidR="00C46C91" w:rsidRPr="00C46C91" w:rsidRDefault="00C46C91" w:rsidP="009F4915">
            <w:pPr>
              <w:keepNext/>
              <w:spacing w:after="0"/>
              <w:rPr>
                <w:rFonts w:ascii="Arial" w:hAnsi="Arial" w:cs="Arial"/>
                <w:color w:val="auto"/>
                <w:sz w:val="20"/>
              </w:rPr>
            </w:pPr>
            <w:r w:rsidRPr="00C46C91">
              <w:rPr>
                <w:rFonts w:ascii="Arial" w:hAnsi="Arial" w:cs="Arial"/>
                <w:color w:val="auto"/>
                <w:sz w:val="20"/>
              </w:rPr>
              <w:t>4. Flow testing</w:t>
            </w:r>
          </w:p>
        </w:tc>
        <w:tc>
          <w:tcPr>
            <w:tcW w:w="378" w:type="pct"/>
            <w:tcBorders>
              <w:top w:val="nil"/>
              <w:left w:val="nil"/>
              <w:bottom w:val="single" w:sz="4" w:space="0" w:color="auto"/>
              <w:right w:val="single" w:sz="4" w:space="0" w:color="auto"/>
            </w:tcBorders>
            <w:shd w:val="clear" w:color="auto" w:fill="auto"/>
            <w:noWrap/>
            <w:vAlign w:val="bottom"/>
            <w:hideMark/>
          </w:tcPr>
          <w:p w14:paraId="7E9992EC"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64A66D8E"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5FC5CA4F"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41EF1DDA"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0D591648"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2DB872B8"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1815B6EA"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969696"/>
            <w:noWrap/>
            <w:vAlign w:val="bottom"/>
            <w:hideMark/>
          </w:tcPr>
          <w:p w14:paraId="14170015"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r>
      <w:tr w:rsidR="00C46C91" w:rsidRPr="00C46C91" w14:paraId="34150F60" w14:textId="77777777" w:rsidTr="00C46C91">
        <w:trPr>
          <w:trHeight w:val="300"/>
        </w:trPr>
        <w:tc>
          <w:tcPr>
            <w:tcW w:w="1974" w:type="pct"/>
            <w:tcBorders>
              <w:top w:val="nil"/>
              <w:left w:val="single" w:sz="4" w:space="0" w:color="auto"/>
              <w:bottom w:val="single" w:sz="4" w:space="0" w:color="auto"/>
              <w:right w:val="single" w:sz="4" w:space="0" w:color="auto"/>
            </w:tcBorders>
            <w:shd w:val="clear" w:color="auto" w:fill="auto"/>
            <w:noWrap/>
            <w:vAlign w:val="bottom"/>
            <w:hideMark/>
          </w:tcPr>
          <w:p w14:paraId="0E2B4F0C" w14:textId="77777777" w:rsidR="00C46C91" w:rsidRPr="00C46C91" w:rsidRDefault="00C46C91" w:rsidP="009F4915">
            <w:pPr>
              <w:keepNext/>
              <w:spacing w:after="0"/>
              <w:rPr>
                <w:rFonts w:ascii="Arial" w:hAnsi="Arial" w:cs="Arial"/>
                <w:color w:val="0000FF"/>
                <w:sz w:val="20"/>
              </w:rPr>
            </w:pPr>
            <w:r w:rsidRPr="00C46C91">
              <w:rPr>
                <w:rFonts w:ascii="Arial" w:hAnsi="Arial" w:cs="Arial"/>
                <w:color w:val="0000FF"/>
                <w:sz w:val="20"/>
              </w:rPr>
              <w:t>Milestone 2: Flow test performance data</w:t>
            </w:r>
          </w:p>
        </w:tc>
        <w:tc>
          <w:tcPr>
            <w:tcW w:w="378" w:type="pct"/>
            <w:tcBorders>
              <w:top w:val="nil"/>
              <w:left w:val="nil"/>
              <w:bottom w:val="single" w:sz="4" w:space="0" w:color="auto"/>
              <w:right w:val="single" w:sz="4" w:space="0" w:color="auto"/>
            </w:tcBorders>
            <w:shd w:val="clear" w:color="auto" w:fill="auto"/>
            <w:noWrap/>
            <w:vAlign w:val="bottom"/>
            <w:hideMark/>
          </w:tcPr>
          <w:p w14:paraId="2E84481E"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23CF68B0"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66EFEDD8"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1D84635E"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7AE4D633"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37FA668D"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auto" w:fill="auto"/>
            <w:noWrap/>
            <w:vAlign w:val="bottom"/>
            <w:hideMark/>
          </w:tcPr>
          <w:p w14:paraId="1C3D0B2A"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c>
          <w:tcPr>
            <w:tcW w:w="378" w:type="pct"/>
            <w:tcBorders>
              <w:top w:val="nil"/>
              <w:left w:val="nil"/>
              <w:bottom w:val="single" w:sz="4" w:space="0" w:color="auto"/>
              <w:right w:val="single" w:sz="4" w:space="0" w:color="auto"/>
            </w:tcBorders>
            <w:shd w:val="clear" w:color="000000" w:fill="0000FF"/>
            <w:noWrap/>
            <w:vAlign w:val="bottom"/>
            <w:hideMark/>
          </w:tcPr>
          <w:p w14:paraId="6CE1F8DC" w14:textId="77777777" w:rsidR="00C46C91" w:rsidRPr="00C46C91" w:rsidRDefault="00C46C91" w:rsidP="009F4915">
            <w:pPr>
              <w:keepNext/>
              <w:spacing w:after="0"/>
              <w:rPr>
                <w:rFonts w:ascii="Arial" w:hAnsi="Arial" w:cs="Arial"/>
                <w:sz w:val="20"/>
              </w:rPr>
            </w:pPr>
            <w:r w:rsidRPr="00C46C91">
              <w:rPr>
                <w:rFonts w:ascii="Arial" w:hAnsi="Arial" w:cs="Arial"/>
                <w:sz w:val="20"/>
              </w:rPr>
              <w:t> </w:t>
            </w:r>
          </w:p>
        </w:tc>
      </w:tr>
    </w:tbl>
    <w:p w14:paraId="26FBAEAB" w14:textId="77777777" w:rsidR="00C46C91" w:rsidRDefault="00C46C91" w:rsidP="00C46C91">
      <w:pPr>
        <w:pStyle w:val="Caption"/>
        <w:jc w:val="center"/>
      </w:pPr>
      <w:bookmarkStart w:id="1" w:name="_Ref315523745"/>
      <w:r>
        <w:t xml:space="preserve">Figure </w:t>
      </w:r>
      <w:fldSimple w:instr=" SEQ Figure \* ARABIC ">
        <w:r w:rsidR="00F73F38">
          <w:rPr>
            <w:noProof/>
          </w:rPr>
          <w:t>2</w:t>
        </w:r>
      </w:fldSimple>
      <w:bookmarkEnd w:id="1"/>
      <w:r>
        <w:t>: Phase II project timeline.</w:t>
      </w:r>
    </w:p>
    <w:p w14:paraId="74073F55" w14:textId="4805F7FC" w:rsidR="006E1B36" w:rsidRPr="00937E27" w:rsidRDefault="00C53895" w:rsidP="00937E27">
      <w:pPr>
        <w:pStyle w:val="ListParagraph"/>
        <w:numPr>
          <w:ilvl w:val="1"/>
          <w:numId w:val="6"/>
        </w:numPr>
        <w:rPr>
          <w:i/>
        </w:rPr>
      </w:pPr>
      <w:r>
        <w:rPr>
          <w:i/>
        </w:rPr>
        <w:t>Work P</w:t>
      </w:r>
      <w:r w:rsidR="006E1B36" w:rsidRPr="00937E27">
        <w:rPr>
          <w:i/>
        </w:rPr>
        <w:t>lan</w:t>
      </w:r>
    </w:p>
    <w:p w14:paraId="55159CEF" w14:textId="77777777" w:rsidR="00E2636E" w:rsidRPr="0088577E" w:rsidRDefault="00CB638C" w:rsidP="00CB638C">
      <w:pPr>
        <w:rPr>
          <w:b/>
        </w:rPr>
      </w:pPr>
      <w:r w:rsidRPr="0088577E">
        <w:rPr>
          <w:b/>
        </w:rPr>
        <w:t xml:space="preserve">Task 1: </w:t>
      </w:r>
      <w:r w:rsidR="00E2636E" w:rsidRPr="0088577E">
        <w:rPr>
          <w:b/>
        </w:rPr>
        <w:t>Workflow development</w:t>
      </w:r>
    </w:p>
    <w:p w14:paraId="39325CCF" w14:textId="2BA8CB61" w:rsidR="00D67CF4" w:rsidRDefault="00D67CF4" w:rsidP="00D67CF4">
      <w:pPr>
        <w:rPr>
          <w:rFonts w:cs="Arial"/>
          <w:szCs w:val="24"/>
        </w:rPr>
      </w:pPr>
      <w:r>
        <w:rPr>
          <w:rFonts w:cs="Arial"/>
          <w:szCs w:val="24"/>
        </w:rPr>
        <w:t xml:space="preserve">Halotechnics has developed </w:t>
      </w:r>
      <w:r w:rsidR="00D454A6">
        <w:rPr>
          <w:rFonts w:cs="Arial"/>
          <w:szCs w:val="24"/>
        </w:rPr>
        <w:t>comprehensive</w:t>
      </w:r>
      <w:r>
        <w:rPr>
          <w:rFonts w:cs="Arial"/>
          <w:szCs w:val="24"/>
        </w:rPr>
        <w:t xml:space="preserve"> experimental techniques, software tools, and data handling capabilities for combinatorial chemistry R&amp;D. We have successfully used our techniques for a variety of applications in developing patent-pending heat transfer fluids </w:t>
      </w:r>
      <w:sdt>
        <w:sdtPr>
          <w:rPr>
            <w:rFonts w:cs="Arial"/>
            <w:szCs w:val="24"/>
          </w:rPr>
          <w:id w:val="-213584980"/>
          <w:citation/>
        </w:sdtPr>
        <w:sdtContent>
          <w:r>
            <w:rPr>
              <w:rFonts w:cs="Arial"/>
              <w:szCs w:val="24"/>
            </w:rPr>
            <w:fldChar w:fldCharType="begin"/>
          </w:r>
          <w:r w:rsidR="0017000F">
            <w:rPr>
              <w:rFonts w:cs="Arial"/>
              <w:szCs w:val="24"/>
            </w:rPr>
            <w:instrText xml:space="preserve">CITATION JWR11 \l 1033 </w:instrText>
          </w:r>
          <w:r>
            <w:rPr>
              <w:rFonts w:cs="Arial"/>
              <w:szCs w:val="24"/>
            </w:rPr>
            <w:fldChar w:fldCharType="separate"/>
          </w:r>
          <w:r w:rsidR="00F73F38" w:rsidRPr="00F73F38">
            <w:rPr>
              <w:rFonts w:cs="Arial"/>
              <w:noProof/>
              <w:szCs w:val="24"/>
            </w:rPr>
            <w:t>[6]</w:t>
          </w:r>
          <w:r>
            <w:rPr>
              <w:rFonts w:cs="Arial"/>
              <w:szCs w:val="24"/>
            </w:rPr>
            <w:fldChar w:fldCharType="end"/>
          </w:r>
        </w:sdtContent>
      </w:sdt>
      <w:r w:rsidRPr="00DD3894">
        <w:t xml:space="preserve">. </w:t>
      </w:r>
      <w:r w:rsidRPr="00DD3894">
        <w:fldChar w:fldCharType="begin"/>
      </w:r>
      <w:r w:rsidRPr="00DD3894">
        <w:instrText xml:space="preserve"> REF _Ref293158095 \h  \* MERGEFORMAT </w:instrText>
      </w:r>
      <w:r w:rsidRPr="00DD3894">
        <w:fldChar w:fldCharType="separate"/>
      </w:r>
      <w:r w:rsidR="00F73F38" w:rsidRPr="00FE6829">
        <w:t xml:space="preserve">Figure </w:t>
      </w:r>
      <w:r w:rsidR="00F73F38">
        <w:t>3</w:t>
      </w:r>
      <w:r w:rsidRPr="00DD3894">
        <w:fldChar w:fldCharType="end"/>
      </w:r>
      <w:r w:rsidRPr="00DD3894">
        <w:t xml:space="preserve"> shows</w:t>
      </w:r>
      <w:r>
        <w:rPr>
          <w:rFonts w:cs="Arial"/>
          <w:szCs w:val="24"/>
        </w:rPr>
        <w:t xml:space="preserve"> the high throughput workflow we will utilize for rapidly screening up to thousands of candidate salt mixtures for desirable properties and narrow the candidates down to one optimal material. Each stage is labeled with the approximate number of experiments to be performed. The workflow acts as a sieve and screens a large number of candidate materials, eliminating the majority at each stage and reducing the number of experiments necessary at the subsequent stage.</w:t>
      </w:r>
    </w:p>
    <w:p w14:paraId="5C1F3ED3" w14:textId="77777777" w:rsidR="00D67CF4" w:rsidRDefault="00533330" w:rsidP="00D67CF4">
      <w:pPr>
        <w:jc w:val="center"/>
        <w:rPr>
          <w:rFonts w:cs="Arial"/>
          <w:szCs w:val="24"/>
        </w:rPr>
      </w:pPr>
      <w:r w:rsidRPr="00533330">
        <w:rPr>
          <w:noProof/>
        </w:rPr>
        <w:drawing>
          <wp:inline distT="0" distB="0" distL="0" distR="0" wp14:anchorId="7615AD7D" wp14:editId="38AD967D">
            <wp:extent cx="5029200" cy="331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3318982"/>
                    </a:xfrm>
                    <a:prstGeom prst="rect">
                      <a:avLst/>
                    </a:prstGeom>
                    <a:noFill/>
                    <a:ln>
                      <a:noFill/>
                    </a:ln>
                  </pic:spPr>
                </pic:pic>
              </a:graphicData>
            </a:graphic>
          </wp:inline>
        </w:drawing>
      </w:r>
    </w:p>
    <w:p w14:paraId="35BA0563" w14:textId="77777777" w:rsidR="00D67CF4" w:rsidRDefault="00D67CF4" w:rsidP="00D67CF4">
      <w:pPr>
        <w:pStyle w:val="Caption"/>
        <w:jc w:val="center"/>
      </w:pPr>
      <w:bookmarkStart w:id="2" w:name="_Ref293158095"/>
      <w:r w:rsidRPr="00FE6829">
        <w:t xml:space="preserve">Figure </w:t>
      </w:r>
      <w:fldSimple w:instr=" SEQ Figure \* ARABIC ">
        <w:r w:rsidR="00F73F38">
          <w:rPr>
            <w:noProof/>
          </w:rPr>
          <w:t>3</w:t>
        </w:r>
      </w:fldSimple>
      <w:bookmarkEnd w:id="2"/>
      <w:r w:rsidRPr="00FE6829">
        <w:t xml:space="preserve">: Screening workflow for advanced molten </w:t>
      </w:r>
      <w:r>
        <w:t>salt.</w:t>
      </w:r>
    </w:p>
    <w:p w14:paraId="3C6D6D8C" w14:textId="373D2A57" w:rsidR="00D67CF4" w:rsidRDefault="00CB38E0" w:rsidP="00D67CF4">
      <w:pPr>
        <w:rPr>
          <w:rFonts w:cs="Arial"/>
          <w:szCs w:val="24"/>
        </w:rPr>
      </w:pPr>
      <w:r>
        <w:rPr>
          <w:rFonts w:cs="Arial"/>
          <w:szCs w:val="24"/>
          <w:u w:val="single"/>
        </w:rPr>
        <w:t xml:space="preserve">Mixture </w:t>
      </w:r>
      <w:r w:rsidR="00133F48">
        <w:rPr>
          <w:rFonts w:cs="Arial"/>
          <w:szCs w:val="24"/>
          <w:u w:val="single"/>
        </w:rPr>
        <w:t>d</w:t>
      </w:r>
      <w:r>
        <w:rPr>
          <w:rFonts w:cs="Arial"/>
          <w:szCs w:val="24"/>
          <w:u w:val="single"/>
        </w:rPr>
        <w:t xml:space="preserve">esign and </w:t>
      </w:r>
      <w:r w:rsidR="00133F48">
        <w:rPr>
          <w:rFonts w:cs="Arial"/>
          <w:szCs w:val="24"/>
          <w:u w:val="single"/>
        </w:rPr>
        <w:t>f</w:t>
      </w:r>
      <w:r w:rsidR="00D67CF4" w:rsidRPr="00BA7626">
        <w:rPr>
          <w:rFonts w:cs="Arial"/>
          <w:szCs w:val="24"/>
          <w:u w:val="single"/>
        </w:rPr>
        <w:t>ormulation:</w:t>
      </w:r>
      <w:r w:rsidR="00D67CF4">
        <w:rPr>
          <w:rFonts w:cs="Arial"/>
          <w:szCs w:val="24"/>
        </w:rPr>
        <w:t xml:space="preserve"> </w:t>
      </w:r>
      <w:r w:rsidR="00275382">
        <w:rPr>
          <w:rFonts w:cs="Arial"/>
          <w:szCs w:val="24"/>
        </w:rPr>
        <w:t xml:space="preserve">Halotechnics has developed custom software capable of rapidly designing a set of </w:t>
      </w:r>
      <w:r w:rsidR="00E60B17">
        <w:rPr>
          <w:rFonts w:cs="Arial"/>
          <w:szCs w:val="24"/>
        </w:rPr>
        <w:t xml:space="preserve">combinatorial salt mixture </w:t>
      </w:r>
      <w:r w:rsidR="00275382">
        <w:rPr>
          <w:rFonts w:cs="Arial"/>
          <w:szCs w:val="24"/>
        </w:rPr>
        <w:t xml:space="preserve">experiments in a desired region of interest </w:t>
      </w:r>
      <w:r w:rsidR="00E60B17">
        <w:rPr>
          <w:rFonts w:cs="Arial"/>
          <w:szCs w:val="24"/>
        </w:rPr>
        <w:t>in</w:t>
      </w:r>
      <w:r w:rsidR="00275382">
        <w:rPr>
          <w:rFonts w:cs="Arial"/>
          <w:szCs w:val="24"/>
        </w:rPr>
        <w:t xml:space="preserve"> high dimensional phase space.</w:t>
      </w:r>
      <w:r>
        <w:rPr>
          <w:rFonts w:cs="Arial"/>
          <w:szCs w:val="24"/>
        </w:rPr>
        <w:t xml:space="preserve"> </w:t>
      </w:r>
      <w:r w:rsidR="00B42D60">
        <w:rPr>
          <w:rFonts w:cs="Arial"/>
          <w:szCs w:val="24"/>
        </w:rPr>
        <w:t>Each</w:t>
      </w:r>
      <w:r w:rsidR="00275382">
        <w:rPr>
          <w:rFonts w:cs="Arial"/>
          <w:szCs w:val="24"/>
        </w:rPr>
        <w:t xml:space="preserve"> desired </w:t>
      </w:r>
      <w:r w:rsidR="00B42D60">
        <w:rPr>
          <w:rFonts w:cs="Arial"/>
          <w:szCs w:val="24"/>
        </w:rPr>
        <w:t>set of experiments will be</w:t>
      </w:r>
      <w:r w:rsidR="00275382">
        <w:rPr>
          <w:rFonts w:cs="Arial"/>
          <w:szCs w:val="24"/>
        </w:rPr>
        <w:t xml:space="preserve"> fed into the high throughput experimental workflow for subsequent formulation. </w:t>
      </w:r>
      <w:r w:rsidR="00D67CF4">
        <w:rPr>
          <w:rFonts w:cs="Arial"/>
          <w:szCs w:val="24"/>
        </w:rPr>
        <w:t xml:space="preserve">The </w:t>
      </w:r>
      <w:r w:rsidR="009D13EF">
        <w:rPr>
          <w:rFonts w:cs="Arial"/>
          <w:szCs w:val="24"/>
        </w:rPr>
        <w:t>salt</w:t>
      </w:r>
      <w:r w:rsidR="00D67CF4">
        <w:rPr>
          <w:rFonts w:cs="Arial"/>
          <w:szCs w:val="24"/>
        </w:rPr>
        <w:t xml:space="preserve"> mixtures will be dispensed in powder form with the automated powder dispensing robot at Halotechnics (MTM </w:t>
      </w:r>
      <w:proofErr w:type="spellStart"/>
      <w:r w:rsidR="00D67CF4">
        <w:rPr>
          <w:rFonts w:cs="Arial"/>
          <w:szCs w:val="24"/>
        </w:rPr>
        <w:t>Powdernium</w:t>
      </w:r>
      <w:proofErr w:type="spellEnd"/>
      <w:r w:rsidR="00D67CF4">
        <w:rPr>
          <w:rFonts w:cs="Arial"/>
          <w:szCs w:val="24"/>
        </w:rPr>
        <w:t xml:space="preserve">, Symyx Technologies, </w:t>
      </w:r>
      <w:proofErr w:type="gramStart"/>
      <w:r w:rsidR="00D67CF4">
        <w:rPr>
          <w:rFonts w:cs="Arial"/>
          <w:szCs w:val="24"/>
        </w:rPr>
        <w:lastRenderedPageBreak/>
        <w:t>Santa</w:t>
      </w:r>
      <w:proofErr w:type="gramEnd"/>
      <w:r w:rsidR="00D67CF4">
        <w:rPr>
          <w:rFonts w:cs="Arial"/>
          <w:szCs w:val="24"/>
        </w:rPr>
        <w:t xml:space="preserve"> Clara, CA). </w:t>
      </w:r>
      <w:r w:rsidR="009D13EF">
        <w:rPr>
          <w:rFonts w:cs="Arial"/>
          <w:szCs w:val="24"/>
        </w:rPr>
        <w:t>Salt</w:t>
      </w:r>
      <w:r w:rsidR="00D67CF4">
        <w:rPr>
          <w:rFonts w:cs="Arial"/>
          <w:szCs w:val="24"/>
        </w:rPr>
        <w:t xml:space="preserve"> mixtures will be dispensed onto a </w:t>
      </w:r>
      <w:r w:rsidR="00B16648">
        <w:rPr>
          <w:rFonts w:cs="Arial"/>
          <w:szCs w:val="24"/>
        </w:rPr>
        <w:t xml:space="preserve">glass </w:t>
      </w:r>
      <w:r w:rsidR="00D67CF4">
        <w:rPr>
          <w:rFonts w:cs="Arial"/>
          <w:szCs w:val="24"/>
        </w:rPr>
        <w:t xml:space="preserve">plate with </w:t>
      </w:r>
      <w:r w:rsidR="009D13EF">
        <w:rPr>
          <w:rFonts w:cs="Arial"/>
          <w:szCs w:val="24"/>
        </w:rPr>
        <w:t>96</w:t>
      </w:r>
      <w:r w:rsidR="00D67CF4">
        <w:rPr>
          <w:rFonts w:cs="Arial"/>
          <w:szCs w:val="24"/>
        </w:rPr>
        <w:t xml:space="preserve"> separate wells. The mixtures will be melted and homogenized in a furnace at </w:t>
      </w:r>
      <w:r w:rsidR="009D13EF">
        <w:rPr>
          <w:rFonts w:cs="Arial"/>
          <w:szCs w:val="24"/>
        </w:rPr>
        <w:t>4</w:t>
      </w:r>
      <w:r w:rsidR="00D67CF4">
        <w:rPr>
          <w:rFonts w:cs="Arial"/>
          <w:szCs w:val="24"/>
        </w:rPr>
        <w:t>00</w:t>
      </w:r>
      <w:r w:rsidR="0051622D">
        <w:rPr>
          <w:rFonts w:cs="Arial"/>
          <w:szCs w:val="24"/>
        </w:rPr>
        <w:t xml:space="preserve"> °C for 12 hours, then cooled and stored in a dry box for subsequent melting point screening. </w:t>
      </w:r>
      <w:r w:rsidR="00D67CF4">
        <w:rPr>
          <w:rFonts w:cs="Arial"/>
          <w:szCs w:val="24"/>
        </w:rPr>
        <w:t xml:space="preserve">Throughput: </w:t>
      </w:r>
      <w:r w:rsidR="009D13EF">
        <w:rPr>
          <w:rFonts w:cs="Arial"/>
          <w:szCs w:val="24"/>
        </w:rPr>
        <w:t>96</w:t>
      </w:r>
      <w:r w:rsidR="00D67CF4">
        <w:rPr>
          <w:rFonts w:cs="Arial"/>
          <w:szCs w:val="24"/>
        </w:rPr>
        <w:t>+ samples per day.</w:t>
      </w:r>
    </w:p>
    <w:p w14:paraId="4D1071BE" w14:textId="0D67F34C" w:rsidR="00D67CF4" w:rsidRDefault="00D67CF4" w:rsidP="00D67CF4">
      <w:pPr>
        <w:rPr>
          <w:rFonts w:cs="Arial"/>
          <w:szCs w:val="24"/>
        </w:rPr>
      </w:pPr>
      <w:r w:rsidRPr="00BA7626">
        <w:rPr>
          <w:rFonts w:cs="Arial"/>
          <w:szCs w:val="24"/>
          <w:u w:val="single"/>
        </w:rPr>
        <w:t>Melting point:</w:t>
      </w:r>
      <w:r w:rsidR="009D13EF">
        <w:rPr>
          <w:rFonts w:cs="Arial"/>
          <w:szCs w:val="24"/>
        </w:rPr>
        <w:t xml:space="preserve"> </w:t>
      </w:r>
      <w:r w:rsidR="00F54E86" w:rsidRPr="00F54E86">
        <w:rPr>
          <w:rFonts w:cs="Arial"/>
          <w:szCs w:val="24"/>
        </w:rPr>
        <w:t xml:space="preserve">After mixing, the samples will be tested using the Parallel Melting Point Workstation (PMP) from Symyx Technologies. The PMP allows the melting point for each mixture in the 96 well </w:t>
      </w:r>
      <w:proofErr w:type="gramStart"/>
      <w:r w:rsidR="00F54E86" w:rsidRPr="00F54E86">
        <w:rPr>
          <w:rFonts w:cs="Arial"/>
          <w:szCs w:val="24"/>
        </w:rPr>
        <w:t>plate</w:t>
      </w:r>
      <w:proofErr w:type="gramEnd"/>
      <w:r w:rsidR="00F54E86" w:rsidRPr="00F54E86">
        <w:rPr>
          <w:rFonts w:cs="Arial"/>
          <w:szCs w:val="24"/>
        </w:rPr>
        <w:t xml:space="preserve"> to be measured simultaneously. </w:t>
      </w:r>
      <w:r w:rsidR="00F54E86">
        <w:rPr>
          <w:rFonts w:cs="Arial"/>
          <w:szCs w:val="24"/>
        </w:rPr>
        <w:t>T</w:t>
      </w:r>
      <w:r w:rsidR="00F54E86" w:rsidRPr="00F54E86">
        <w:rPr>
          <w:rFonts w:cs="Arial"/>
          <w:szCs w:val="24"/>
        </w:rPr>
        <w:t>he PMP is ca</w:t>
      </w:r>
      <w:r w:rsidR="00F54E86">
        <w:rPr>
          <w:rFonts w:cs="Arial"/>
          <w:szCs w:val="24"/>
        </w:rPr>
        <w:t>pable of operation up to 315 °C</w:t>
      </w:r>
      <w:r w:rsidR="00F11721">
        <w:rPr>
          <w:rFonts w:cs="Arial"/>
          <w:szCs w:val="24"/>
        </w:rPr>
        <w:t xml:space="preserve"> which is sufficiently hot to measure salt mixtures in the vicinity of the proposed baseline salt mixture</w:t>
      </w:r>
      <w:r w:rsidR="00AD5CA2">
        <w:rPr>
          <w:rFonts w:cs="Arial"/>
          <w:szCs w:val="24"/>
        </w:rPr>
        <w:t xml:space="preserve"> (see Task 2</w:t>
      </w:r>
      <w:r w:rsidR="00F11721">
        <w:rPr>
          <w:rFonts w:cs="Arial"/>
          <w:szCs w:val="24"/>
        </w:rPr>
        <w:t>)</w:t>
      </w:r>
      <w:r w:rsidR="00F54E86">
        <w:rPr>
          <w:rFonts w:cs="Arial"/>
          <w:szCs w:val="24"/>
        </w:rPr>
        <w:t>.</w:t>
      </w:r>
      <w:r w:rsidR="00840DC9">
        <w:rPr>
          <w:rFonts w:cs="Arial"/>
          <w:szCs w:val="24"/>
        </w:rPr>
        <w:t xml:space="preserve"> </w:t>
      </w:r>
      <w:r w:rsidR="00F54E86" w:rsidRPr="00F54E86">
        <w:rPr>
          <w:rFonts w:cs="Arial"/>
          <w:szCs w:val="24"/>
        </w:rPr>
        <w:t xml:space="preserve">The PMP heats the plate at a controlled rate and uses an optical method to record the temperature at which each mixture transitions from opaque to clear. This transition corresponds to the liquidus temperature, which is defined as the temperature during heating at which the last remaining solid phase melts and becomes liquid. The results of the melting test will be used in iterative library designs to find the eutectic mixture of a given system of component salts. </w:t>
      </w:r>
      <w:r w:rsidR="009D13EF">
        <w:rPr>
          <w:rFonts w:cs="Arial"/>
          <w:szCs w:val="24"/>
        </w:rPr>
        <w:t xml:space="preserve">In this manner we will rapidly measure the melting point of up to </w:t>
      </w:r>
      <w:r w:rsidR="00B179AC">
        <w:rPr>
          <w:rFonts w:cs="Arial"/>
          <w:szCs w:val="24"/>
        </w:rPr>
        <w:t xml:space="preserve">thousands of </w:t>
      </w:r>
      <w:r w:rsidR="009D13EF">
        <w:rPr>
          <w:rFonts w:cs="Arial"/>
          <w:szCs w:val="24"/>
        </w:rPr>
        <w:t>unique mixtures in search of optimal properties.</w:t>
      </w:r>
      <w:r w:rsidR="006031A3" w:rsidRPr="006031A3">
        <w:rPr>
          <w:rFonts w:cs="Arial"/>
          <w:szCs w:val="24"/>
        </w:rPr>
        <w:t xml:space="preserve"> </w:t>
      </w:r>
      <w:r w:rsidR="006031A3">
        <w:rPr>
          <w:rFonts w:cs="Arial"/>
          <w:szCs w:val="24"/>
        </w:rPr>
        <w:t>Throughput: 96+ samples per day.</w:t>
      </w:r>
    </w:p>
    <w:p w14:paraId="0AE876B8" w14:textId="6BA23C19" w:rsidR="00D67CF4" w:rsidRDefault="00D67CF4" w:rsidP="00D67CF4">
      <w:pPr>
        <w:rPr>
          <w:rFonts w:cs="Arial"/>
          <w:szCs w:val="24"/>
        </w:rPr>
      </w:pPr>
      <w:r w:rsidRPr="00BA7626">
        <w:rPr>
          <w:rFonts w:cs="Arial"/>
          <w:szCs w:val="24"/>
          <w:u w:val="single"/>
        </w:rPr>
        <w:t>Heat capacity:</w:t>
      </w:r>
      <w:r>
        <w:rPr>
          <w:rFonts w:cs="Arial"/>
          <w:szCs w:val="24"/>
        </w:rPr>
        <w:t xml:space="preserve"> </w:t>
      </w:r>
      <w:r w:rsidR="00AC0CD1">
        <w:rPr>
          <w:rFonts w:cs="Arial"/>
          <w:szCs w:val="24"/>
        </w:rPr>
        <w:t>The heat capacity is a critical property for a thermal storage material; a higher heat capacity means less material is needed to store a given amount of</w:t>
      </w:r>
      <w:r w:rsidR="00B179AC">
        <w:rPr>
          <w:rFonts w:cs="Arial"/>
          <w:szCs w:val="24"/>
        </w:rPr>
        <w:t xml:space="preserve"> thermal energy. We will use a differential scanning calorimeter</w:t>
      </w:r>
      <w:r w:rsidR="00AC0CD1">
        <w:rPr>
          <w:rFonts w:cs="Arial"/>
          <w:szCs w:val="24"/>
        </w:rPr>
        <w:t xml:space="preserve"> </w:t>
      </w:r>
      <w:r w:rsidR="00B179AC">
        <w:rPr>
          <w:rFonts w:cs="Arial"/>
          <w:szCs w:val="24"/>
        </w:rPr>
        <w:t>(</w:t>
      </w:r>
      <w:r w:rsidR="00AC0CD1">
        <w:rPr>
          <w:rFonts w:cs="Arial"/>
          <w:szCs w:val="24"/>
        </w:rPr>
        <w:t>DSC</w:t>
      </w:r>
      <w:r w:rsidR="00B179AC">
        <w:rPr>
          <w:rFonts w:cs="Arial"/>
          <w:szCs w:val="24"/>
        </w:rPr>
        <w:t>)</w:t>
      </w:r>
      <w:r w:rsidR="00AC0CD1">
        <w:rPr>
          <w:rFonts w:cs="Arial"/>
          <w:szCs w:val="24"/>
        </w:rPr>
        <w:t xml:space="preserve"> to accurately measure the heat capacity of the hits resulting from </w:t>
      </w:r>
      <w:r w:rsidR="001F614E">
        <w:rPr>
          <w:rFonts w:cs="Arial"/>
          <w:szCs w:val="24"/>
        </w:rPr>
        <w:t xml:space="preserve">PMP </w:t>
      </w:r>
      <w:r w:rsidR="00AC0CD1">
        <w:rPr>
          <w:rFonts w:cs="Arial"/>
          <w:szCs w:val="24"/>
        </w:rPr>
        <w:t xml:space="preserve">screening. </w:t>
      </w:r>
      <w:r w:rsidR="009D13EF">
        <w:rPr>
          <w:rFonts w:cs="Arial"/>
          <w:szCs w:val="24"/>
        </w:rPr>
        <w:t>Halotechnics has received fund</w:t>
      </w:r>
      <w:r w:rsidR="006031A3">
        <w:rPr>
          <w:rFonts w:cs="Arial"/>
          <w:szCs w:val="24"/>
        </w:rPr>
        <w:t>ing</w:t>
      </w:r>
      <w:r w:rsidR="009D13EF">
        <w:rPr>
          <w:rFonts w:cs="Arial"/>
          <w:szCs w:val="24"/>
        </w:rPr>
        <w:t xml:space="preserve"> under a separate ARPA-E program to purchase a top of the line </w:t>
      </w:r>
      <w:r w:rsidR="00B179AC">
        <w:rPr>
          <w:rFonts w:cs="Arial"/>
          <w:szCs w:val="24"/>
        </w:rPr>
        <w:t>DSC</w:t>
      </w:r>
      <w:r w:rsidR="009D13EF">
        <w:rPr>
          <w:rFonts w:cs="Arial"/>
          <w:szCs w:val="24"/>
        </w:rPr>
        <w:t xml:space="preserve"> </w:t>
      </w:r>
      <w:r w:rsidR="00F84778">
        <w:rPr>
          <w:rFonts w:cs="Arial"/>
          <w:szCs w:val="24"/>
        </w:rPr>
        <w:t xml:space="preserve">capable of operation up to 1500 °C </w:t>
      </w:r>
      <w:r w:rsidR="009D13EF">
        <w:rPr>
          <w:rFonts w:cs="Arial"/>
          <w:szCs w:val="24"/>
        </w:rPr>
        <w:t>(</w:t>
      </w:r>
      <w:r w:rsidR="009D13EF" w:rsidRPr="009D13EF">
        <w:rPr>
          <w:rFonts w:cs="Arial"/>
          <w:szCs w:val="24"/>
        </w:rPr>
        <w:t>DSC 404 F1 Pegasus</w:t>
      </w:r>
      <w:r w:rsidR="009D13EF">
        <w:rPr>
          <w:rFonts w:cs="Arial"/>
          <w:szCs w:val="24"/>
        </w:rPr>
        <w:t xml:space="preserve">, </w:t>
      </w:r>
      <w:r w:rsidR="009D13EF" w:rsidRPr="009D13EF">
        <w:rPr>
          <w:rFonts w:cs="Arial"/>
          <w:szCs w:val="24"/>
        </w:rPr>
        <w:t>NETZSCH</w:t>
      </w:r>
      <w:r w:rsidR="009D13EF">
        <w:rPr>
          <w:rFonts w:cs="Arial"/>
          <w:szCs w:val="24"/>
        </w:rPr>
        <w:t xml:space="preserve"> Instruments, </w:t>
      </w:r>
      <w:proofErr w:type="gramStart"/>
      <w:r w:rsidR="009D13EF" w:rsidRPr="009D13EF">
        <w:rPr>
          <w:rFonts w:cs="Arial"/>
          <w:szCs w:val="24"/>
        </w:rPr>
        <w:t>Burlington</w:t>
      </w:r>
      <w:proofErr w:type="gramEnd"/>
      <w:r w:rsidR="009D13EF" w:rsidRPr="009D13EF">
        <w:rPr>
          <w:rFonts w:cs="Arial"/>
          <w:szCs w:val="24"/>
        </w:rPr>
        <w:t>, MA</w:t>
      </w:r>
      <w:r w:rsidR="009D13EF">
        <w:rPr>
          <w:rFonts w:cs="Arial"/>
          <w:szCs w:val="24"/>
        </w:rPr>
        <w:t>)</w:t>
      </w:r>
      <w:r w:rsidR="006031A3">
        <w:rPr>
          <w:rFonts w:cs="Arial"/>
          <w:szCs w:val="24"/>
        </w:rPr>
        <w:t>. This instrument will be available for use on the proposed NSF program</w:t>
      </w:r>
      <w:r w:rsidR="00AC2FDC">
        <w:rPr>
          <w:rFonts w:cs="Arial"/>
          <w:szCs w:val="24"/>
        </w:rPr>
        <w:t>. The DSC can</w:t>
      </w:r>
      <w:r w:rsidR="009D13EF">
        <w:rPr>
          <w:rFonts w:cs="Arial"/>
          <w:szCs w:val="24"/>
        </w:rPr>
        <w:t xml:space="preserve"> measure crucial thermal properties our proprietary materials</w:t>
      </w:r>
      <w:r w:rsidR="00AC2FDC">
        <w:rPr>
          <w:rFonts w:cs="Arial"/>
          <w:szCs w:val="24"/>
        </w:rPr>
        <w:t>, including melting point (</w:t>
      </w:r>
      <w:r w:rsidR="00B3219D">
        <w:rPr>
          <w:rFonts w:cs="Arial"/>
          <w:szCs w:val="24"/>
        </w:rPr>
        <w:t xml:space="preserve">albeit </w:t>
      </w:r>
      <w:r w:rsidR="00AC2FDC">
        <w:rPr>
          <w:rFonts w:cs="Arial"/>
          <w:szCs w:val="24"/>
        </w:rPr>
        <w:t>with relatively low throughput), heat capacity, and heat of fusion</w:t>
      </w:r>
      <w:r w:rsidR="009D13EF">
        <w:rPr>
          <w:rFonts w:cs="Arial"/>
          <w:szCs w:val="24"/>
        </w:rPr>
        <w:t xml:space="preserve">. With </w:t>
      </w:r>
      <w:proofErr w:type="spellStart"/>
      <w:r w:rsidR="009D13EF">
        <w:rPr>
          <w:rFonts w:cs="Arial"/>
          <w:szCs w:val="24"/>
        </w:rPr>
        <w:t>autosampling</w:t>
      </w:r>
      <w:proofErr w:type="spellEnd"/>
      <w:r w:rsidR="009D13EF">
        <w:rPr>
          <w:rFonts w:cs="Arial"/>
          <w:szCs w:val="24"/>
        </w:rPr>
        <w:t xml:space="preserve"> capability the DSC has the ability to screen sets of 20 samples automatically. </w:t>
      </w:r>
      <w:r>
        <w:rPr>
          <w:rFonts w:cs="Arial"/>
          <w:szCs w:val="24"/>
        </w:rPr>
        <w:t xml:space="preserve">Each heat capacity test takes </w:t>
      </w:r>
      <w:r w:rsidR="00966439">
        <w:rPr>
          <w:rFonts w:cs="Arial"/>
          <w:szCs w:val="24"/>
        </w:rPr>
        <w:t>approximately</w:t>
      </w:r>
      <w:r w:rsidR="0081112B">
        <w:rPr>
          <w:rFonts w:cs="Arial"/>
          <w:szCs w:val="24"/>
        </w:rPr>
        <w:t xml:space="preserve"> one hour</w:t>
      </w:r>
      <w:r>
        <w:rPr>
          <w:rFonts w:cs="Arial"/>
          <w:szCs w:val="24"/>
        </w:rPr>
        <w:t xml:space="preserve">. </w:t>
      </w:r>
      <w:r w:rsidR="00AC2FDC">
        <w:rPr>
          <w:rFonts w:cs="Arial"/>
          <w:szCs w:val="24"/>
        </w:rPr>
        <w:t xml:space="preserve">The DSC will also be used to verify the </w:t>
      </w:r>
      <w:r w:rsidR="00ED6E64">
        <w:rPr>
          <w:rFonts w:cs="Arial"/>
          <w:szCs w:val="24"/>
        </w:rPr>
        <w:t>promising candidates resulting</w:t>
      </w:r>
      <w:r w:rsidR="00AC2FDC">
        <w:rPr>
          <w:rFonts w:cs="Arial"/>
          <w:szCs w:val="24"/>
        </w:rPr>
        <w:t xml:space="preserve"> from PMP screening by measuring the melting point with high accuracy. </w:t>
      </w:r>
      <w:r w:rsidR="00B3219D">
        <w:rPr>
          <w:rFonts w:cs="Arial"/>
          <w:szCs w:val="24"/>
        </w:rPr>
        <w:t xml:space="preserve">For salt mixtures melting above 315 °C, Halotechnics </w:t>
      </w:r>
      <w:r w:rsidR="00B179AC">
        <w:rPr>
          <w:rFonts w:cs="Arial"/>
          <w:szCs w:val="24"/>
        </w:rPr>
        <w:t>will measure the melting point by</w:t>
      </w:r>
      <w:r w:rsidR="00B3219D">
        <w:rPr>
          <w:rFonts w:cs="Arial"/>
          <w:szCs w:val="24"/>
        </w:rPr>
        <w:t xml:space="preserve"> DSC which is capable of very high temperature operation.</w:t>
      </w:r>
      <w:r w:rsidR="00B3219D" w:rsidRPr="00F54E86">
        <w:rPr>
          <w:rFonts w:cs="Arial"/>
          <w:szCs w:val="24"/>
        </w:rPr>
        <w:t xml:space="preserve"> </w:t>
      </w:r>
      <w:r>
        <w:rPr>
          <w:rFonts w:cs="Arial"/>
          <w:szCs w:val="24"/>
        </w:rPr>
        <w:t xml:space="preserve">Throughput: </w:t>
      </w:r>
      <w:r w:rsidR="009D13EF" w:rsidRPr="003838AE">
        <w:rPr>
          <w:rFonts w:cs="Arial"/>
          <w:szCs w:val="24"/>
        </w:rPr>
        <w:t>20</w:t>
      </w:r>
      <w:r>
        <w:rPr>
          <w:rFonts w:cs="Arial"/>
          <w:szCs w:val="24"/>
        </w:rPr>
        <w:t xml:space="preserve"> samples per day.</w:t>
      </w:r>
    </w:p>
    <w:p w14:paraId="131F2B84" w14:textId="1F303B91" w:rsidR="00D67CF4" w:rsidRDefault="00D67CF4" w:rsidP="00D67CF4">
      <w:pPr>
        <w:rPr>
          <w:rFonts w:cs="Arial"/>
          <w:szCs w:val="24"/>
        </w:rPr>
      </w:pPr>
      <w:r w:rsidRPr="00BA7626">
        <w:rPr>
          <w:rFonts w:cs="Arial"/>
          <w:szCs w:val="24"/>
          <w:u w:val="single"/>
        </w:rPr>
        <w:t>Viscosity:</w:t>
      </w:r>
      <w:r>
        <w:rPr>
          <w:rFonts w:cs="Arial"/>
          <w:szCs w:val="24"/>
        </w:rPr>
        <w:t xml:space="preserve"> A low viscosity is desired to reduce pa</w:t>
      </w:r>
      <w:r w:rsidR="001F664F">
        <w:rPr>
          <w:rFonts w:cs="Arial"/>
          <w:szCs w:val="24"/>
        </w:rPr>
        <w:t>rasitic pumping losses in the solar thermal power</w:t>
      </w:r>
      <w:r>
        <w:rPr>
          <w:rFonts w:cs="Arial"/>
          <w:szCs w:val="24"/>
        </w:rPr>
        <w:t xml:space="preserve"> plant. Halotechnics </w:t>
      </w:r>
      <w:r w:rsidR="00DF51DD">
        <w:rPr>
          <w:rFonts w:cs="Arial"/>
          <w:szCs w:val="24"/>
        </w:rPr>
        <w:t xml:space="preserve">has received funding under a separate ARPA-E program to purchase </w:t>
      </w:r>
      <w:r>
        <w:rPr>
          <w:rFonts w:cs="Arial"/>
          <w:szCs w:val="24"/>
        </w:rPr>
        <w:t xml:space="preserve">a </w:t>
      </w:r>
      <w:r w:rsidR="00DF51DD">
        <w:rPr>
          <w:rFonts w:cs="Arial"/>
          <w:szCs w:val="24"/>
        </w:rPr>
        <w:t>high temperature</w:t>
      </w:r>
      <w:r>
        <w:rPr>
          <w:rFonts w:cs="Arial"/>
          <w:szCs w:val="24"/>
        </w:rPr>
        <w:t xml:space="preserve"> viscometer capable of measuring a wide range of viscosity up to 1600 °C (RSV-1600, Orton Instruments, </w:t>
      </w:r>
      <w:proofErr w:type="gramStart"/>
      <w:r>
        <w:rPr>
          <w:rFonts w:cs="Arial"/>
          <w:szCs w:val="24"/>
        </w:rPr>
        <w:t>Westerville</w:t>
      </w:r>
      <w:proofErr w:type="gramEnd"/>
      <w:r>
        <w:rPr>
          <w:rFonts w:cs="Arial"/>
          <w:szCs w:val="24"/>
        </w:rPr>
        <w:t xml:space="preserve">, OH). The device uses a spindle immersed in the melt which is contained in a platinum crucible. </w:t>
      </w:r>
      <w:r w:rsidR="00B829AA">
        <w:rPr>
          <w:rFonts w:cs="Arial"/>
          <w:szCs w:val="24"/>
        </w:rPr>
        <w:t xml:space="preserve">The viscometer is designed for glass applications but will be modified to measure the lower expected viscosity of our molten salt mixtures. </w:t>
      </w:r>
      <w:r>
        <w:rPr>
          <w:rFonts w:cs="Arial"/>
          <w:szCs w:val="24"/>
        </w:rPr>
        <w:t>Throughput: 1-2 samples per day</w:t>
      </w:r>
      <w:r w:rsidR="00DF51DD">
        <w:rPr>
          <w:rFonts w:cs="Arial"/>
          <w:szCs w:val="24"/>
        </w:rPr>
        <w:t>.</w:t>
      </w:r>
      <w:r>
        <w:rPr>
          <w:rFonts w:cs="Arial"/>
          <w:szCs w:val="24"/>
        </w:rPr>
        <w:t xml:space="preserve"> </w:t>
      </w:r>
    </w:p>
    <w:p w14:paraId="64AE50C2" w14:textId="77777777" w:rsidR="00CA1382" w:rsidRDefault="00CA1382" w:rsidP="00D67CF4">
      <w:pPr>
        <w:rPr>
          <w:rFonts w:cs="Arial"/>
          <w:szCs w:val="24"/>
        </w:rPr>
      </w:pPr>
      <w:r w:rsidRPr="00CA1382">
        <w:rPr>
          <w:rFonts w:cs="Arial"/>
          <w:szCs w:val="24"/>
          <w:u w:val="single"/>
        </w:rPr>
        <w:t>Thermal stability:</w:t>
      </w:r>
      <w:r>
        <w:rPr>
          <w:rFonts w:cs="Arial"/>
          <w:szCs w:val="24"/>
        </w:rPr>
        <w:t xml:space="preserve"> </w:t>
      </w:r>
      <w:r w:rsidR="003838AE">
        <w:rPr>
          <w:rFonts w:cs="Arial"/>
          <w:szCs w:val="24"/>
        </w:rPr>
        <w:t>The maximum operating temperature of salt candidates will be assessed by long term furnace tests using 500 g batches of the salt mixture. This relatively large sample size gives more realistic data on the chemical stability of the salt over time, since the surface area to volume ratio is closer to large scale batches.</w:t>
      </w:r>
      <w:r w:rsidR="00CB49AF">
        <w:rPr>
          <w:rFonts w:cs="Arial"/>
          <w:szCs w:val="24"/>
        </w:rPr>
        <w:t xml:space="preserve"> The chemical composition will be quantified before and after the test by standard methods to quantify any decomposition to oxide, carbonate, hydroxide, or other </w:t>
      </w:r>
      <w:r w:rsidR="00E70710">
        <w:rPr>
          <w:rFonts w:cs="Arial"/>
          <w:szCs w:val="24"/>
        </w:rPr>
        <w:t xml:space="preserve">expected </w:t>
      </w:r>
      <w:r w:rsidR="00CB49AF">
        <w:rPr>
          <w:rFonts w:cs="Arial"/>
          <w:szCs w:val="24"/>
        </w:rPr>
        <w:t>species.</w:t>
      </w:r>
    </w:p>
    <w:p w14:paraId="0E5D14AC" w14:textId="67CBF7A9" w:rsidR="0075574A" w:rsidRDefault="00EF4562" w:rsidP="0075574A">
      <w:r w:rsidRPr="00EF4562">
        <w:rPr>
          <w:u w:val="single"/>
        </w:rPr>
        <w:t>Density:</w:t>
      </w:r>
      <w:r>
        <w:t xml:space="preserve"> A high density is desirable in order to reduce the required size of pipes and tanks. This property can be calculated with sufficient accuracy. If high</w:t>
      </w:r>
      <w:r w:rsidR="0091322B">
        <w:t>er</w:t>
      </w:r>
      <w:r>
        <w:t xml:space="preserve"> accuracy is needed, a simple device with a furnace and balance can be constructed that measures the density with a buoyancy force method.</w:t>
      </w:r>
    </w:p>
    <w:p w14:paraId="23EEB712" w14:textId="613DE94B" w:rsidR="00EF4562" w:rsidRPr="00EF4562" w:rsidRDefault="00EF4562" w:rsidP="0075574A">
      <w:r w:rsidRPr="00EF4562">
        <w:rPr>
          <w:u w:val="single"/>
        </w:rPr>
        <w:t>Thermal conductivity:</w:t>
      </w:r>
      <w:r>
        <w:t xml:space="preserve"> A high thermal conductivity is desirable in order to reduce the heat exchanger size necessary to deliver a desired heat flow. This property is difficult to measure with high accuracy, especially at high temperatures where radiative effects dominate. Halotechnics will calculate the estimated thermal conductivity of salt mixture candidates, and will work with analytical labs to measure the property for a small number of promising candidates. </w:t>
      </w:r>
      <w:r w:rsidR="00B82578">
        <w:t>NREL</w:t>
      </w:r>
      <w:r>
        <w:t xml:space="preserve"> is also developing an instrument capable of high temperature thermal conductivity measurements. Halotechnics has a good relationship with NREL and may have access to the instrument for salt evaluation purposes.</w:t>
      </w:r>
    </w:p>
    <w:p w14:paraId="17F1E3F1" w14:textId="0995FFC9" w:rsidR="0075574A" w:rsidRDefault="003964B0" w:rsidP="0075574A">
      <w:r w:rsidRPr="003964B0">
        <w:rPr>
          <w:u w:val="single"/>
        </w:rPr>
        <w:lastRenderedPageBreak/>
        <w:t>Vapor pressure:</w:t>
      </w:r>
      <w:r>
        <w:t xml:space="preserve"> The vapor pressure of the molten salt must be less than 1 bar at the maximum expected operating temperature, since higher pressures would require designing the storage tanks to be pressure vessels and would greatly increase the fabrication costs (</w:t>
      </w:r>
      <w:r w:rsidR="008C0F0C">
        <w:t>due to thicker wall sections and</w:t>
      </w:r>
      <w:r>
        <w:t xml:space="preserve"> more expensive welds). The vapor pressure can be </w:t>
      </w:r>
      <w:r w:rsidR="007037DE">
        <w:t>estimated with</w:t>
      </w:r>
      <w:r>
        <w:t xml:space="preserve"> sufficient accuracy by assuming a simple weighted mole fraction of the constituents of the salt mixture.</w:t>
      </w:r>
    </w:p>
    <w:p w14:paraId="35C24315" w14:textId="77777777" w:rsidR="00D67CF4" w:rsidRDefault="00D67CF4" w:rsidP="00D67CF4">
      <w:pPr>
        <w:rPr>
          <w:rFonts w:cs="Arial"/>
          <w:szCs w:val="24"/>
        </w:rPr>
      </w:pPr>
      <w:r>
        <w:rPr>
          <w:rFonts w:cs="Arial"/>
          <w:szCs w:val="24"/>
        </w:rPr>
        <w:t>Equipment necessary to complete the high throughput workflow will be procured and set up at Halotechnics facilities. The methods necessary for sample preparation and accurate data acquisition will be developed. Experimental protocols will be developed to ensure consistent and reliable data handling.</w:t>
      </w:r>
    </w:p>
    <w:p w14:paraId="78944EBF" w14:textId="5AF1F5CE" w:rsidR="00D67CF4" w:rsidRPr="001B1E21" w:rsidRDefault="00D67CF4" w:rsidP="00D67CF4">
      <w:pPr>
        <w:rPr>
          <w:rFonts w:cs="Arial"/>
          <w:szCs w:val="24"/>
        </w:rPr>
      </w:pPr>
      <w:r>
        <w:rPr>
          <w:i/>
        </w:rPr>
        <w:t xml:space="preserve">Key risks and recovery plan: </w:t>
      </w:r>
      <w:r w:rsidRPr="00002C9A">
        <w:t>The</w:t>
      </w:r>
      <w:r w:rsidR="00F30E35">
        <w:t xml:space="preserve"> majority of the equipment and methods for performing high throughput screening of molten salt materials have been developed and used at Halotechnics for other programs, so the risk of not achieving the desired workflow is low. </w:t>
      </w:r>
      <w:r w:rsidR="00E333CD">
        <w:t xml:space="preserve">In the event the molten glass viscometer proves impractical for use with molten salt, Halotechnics will use its </w:t>
      </w:r>
      <w:r w:rsidR="00F617D8">
        <w:t>current</w:t>
      </w:r>
      <w:r w:rsidR="00E333CD">
        <w:t xml:space="preserve"> molten salt viscometer which has been successfully used to measure the </w:t>
      </w:r>
      <w:r w:rsidR="00F617D8">
        <w:t>beh</w:t>
      </w:r>
      <w:r w:rsidR="00E333CD">
        <w:t xml:space="preserve">avior </w:t>
      </w:r>
      <w:r w:rsidR="0069726F">
        <w:t xml:space="preserve">of </w:t>
      </w:r>
      <w:r w:rsidR="00E333CD">
        <w:t>molten salt</w:t>
      </w:r>
      <w:r w:rsidR="00F617D8">
        <w:t xml:space="preserve"> up to 500 °C</w:t>
      </w:r>
      <w:r w:rsidR="00E333CD">
        <w:t>.</w:t>
      </w:r>
      <w:r w:rsidR="00F617D8">
        <w:t xml:space="preserve"> The viscosity up to 700 °C </w:t>
      </w:r>
      <w:r w:rsidR="008668EF">
        <w:t>can</w:t>
      </w:r>
      <w:r w:rsidR="00F617D8">
        <w:t xml:space="preserve"> be extrapolated with </w:t>
      </w:r>
      <w:r w:rsidR="00DF222C">
        <w:t>reasonable</w:t>
      </w:r>
      <w:r w:rsidR="00F617D8">
        <w:t xml:space="preserve"> accuracy.</w:t>
      </w:r>
      <w:r w:rsidR="00E333CD">
        <w:t xml:space="preserve"> </w:t>
      </w:r>
    </w:p>
    <w:p w14:paraId="6C9DF895" w14:textId="529D0E66" w:rsidR="00D67CF4" w:rsidRPr="0075574A" w:rsidRDefault="00351639" w:rsidP="00D67CF4">
      <w:pPr>
        <w:rPr>
          <w:b/>
        </w:rPr>
      </w:pPr>
      <w:r>
        <w:rPr>
          <w:b/>
        </w:rPr>
        <w:t xml:space="preserve">* </w:t>
      </w:r>
      <w:r w:rsidR="00CB638C" w:rsidRPr="0088577E">
        <w:rPr>
          <w:b/>
        </w:rPr>
        <w:t xml:space="preserve">Task 2: </w:t>
      </w:r>
      <w:r w:rsidR="00E2636E" w:rsidRPr="0088577E">
        <w:rPr>
          <w:b/>
        </w:rPr>
        <w:t>High throughput screening</w:t>
      </w:r>
      <w:r w:rsidR="00D37C8A" w:rsidRPr="0088577E">
        <w:rPr>
          <w:b/>
        </w:rPr>
        <w:t xml:space="preserve"> and optimization</w:t>
      </w:r>
      <w:r>
        <w:rPr>
          <w:b/>
        </w:rPr>
        <w:t xml:space="preserve"> *</w:t>
      </w:r>
    </w:p>
    <w:p w14:paraId="03566E6F" w14:textId="7CEE3EC2" w:rsidR="00224D1C" w:rsidRDefault="00A6116C" w:rsidP="00224D1C">
      <w:r>
        <w:rPr>
          <w:noProof/>
        </w:rPr>
        <mc:AlternateContent>
          <mc:Choice Requires="wps">
            <w:drawing>
              <wp:anchor distT="0" distB="0" distL="114300" distR="114300" simplePos="0" relativeHeight="251659264" behindDoc="0" locked="0" layoutInCell="1" allowOverlap="1" wp14:anchorId="7672F979" wp14:editId="337A6CB7">
                <wp:simplePos x="0" y="0"/>
                <wp:positionH relativeFrom="column">
                  <wp:posOffset>-123825</wp:posOffset>
                </wp:positionH>
                <wp:positionV relativeFrom="paragraph">
                  <wp:posOffset>373380</wp:posOffset>
                </wp:positionV>
                <wp:extent cx="2952750" cy="3219450"/>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3219450"/>
                        </a:xfrm>
                        <a:prstGeom prst="rect">
                          <a:avLst/>
                        </a:prstGeom>
                        <a:solidFill>
                          <a:srgbClr val="FFFFFF"/>
                        </a:solidFill>
                        <a:ln w="9525">
                          <a:noFill/>
                          <a:miter lim="800000"/>
                          <a:headEnd/>
                          <a:tailEnd/>
                        </a:ln>
                      </wps:spPr>
                      <wps:txbx>
                        <w:txbxContent>
                          <w:p w14:paraId="743AB1DE" w14:textId="77777777" w:rsidR="00B3219D" w:rsidRDefault="00B3219D" w:rsidP="00AE066D">
                            <w:r>
                              <w:rPr>
                                <w:noProof/>
                              </w:rPr>
                              <w:drawing>
                                <wp:inline distT="0" distB="0" distL="0" distR="0" wp14:anchorId="43242E22" wp14:editId="5E0A9768">
                                  <wp:extent cx="28575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284" t="6649" r="8572" b="14403"/>
                                          <a:stretch/>
                                        </pic:blipFill>
                                        <pic:spPr bwMode="auto">
                                          <a:xfrm>
                                            <a:off x="0" y="0"/>
                                            <a:ext cx="2858173" cy="2715264"/>
                                          </a:xfrm>
                                          <a:prstGeom prst="rect">
                                            <a:avLst/>
                                          </a:prstGeom>
                                          <a:ln>
                                            <a:noFill/>
                                          </a:ln>
                                          <a:extLst>
                                            <a:ext uri="{53640926-AAD7-44D8-BBD7-CCE9431645EC}">
                                              <a14:shadowObscured xmlns:a14="http://schemas.microsoft.com/office/drawing/2010/main"/>
                                            </a:ext>
                                          </a:extLst>
                                        </pic:spPr>
                                      </pic:pic>
                                    </a:graphicData>
                                  </a:graphic>
                                </wp:inline>
                              </w:drawing>
                            </w:r>
                          </w:p>
                          <w:p w14:paraId="0AC68005" w14:textId="6A452B9B" w:rsidR="00B3219D" w:rsidRDefault="00B3219D" w:rsidP="00AE066D">
                            <w:pPr>
                              <w:pStyle w:val="Caption"/>
                              <w:jc w:val="center"/>
                            </w:pPr>
                            <w:bookmarkStart w:id="3" w:name="_Ref315451388"/>
                            <w:r>
                              <w:t xml:space="preserve">Figure </w:t>
                            </w:r>
                            <w:fldSimple w:instr=" SEQ Figure \* ARABIC ">
                              <w:r>
                                <w:rPr>
                                  <w:noProof/>
                                </w:rPr>
                                <w:t>4</w:t>
                              </w:r>
                            </w:fldSimple>
                            <w:bookmarkEnd w:id="3"/>
                            <w:r>
                              <w:t>: Phase diagram showing</w:t>
                            </w:r>
                            <w:r w:rsidR="00D55BE9">
                              <w:t xml:space="preserve"> KCl-ZnCl2</w:t>
                            </w:r>
                            <w:r>
                              <w:t xml:space="preserve"> eutectic</w:t>
                            </w:r>
                            <w:r w:rsidR="00D55BE9">
                              <w:t xml:space="preserve"> </w:t>
                            </w:r>
                            <w:r w:rsidR="00BA3F27">
                              <w:t xml:space="preserve">at 230 °C </w:t>
                            </w:r>
                            <w:r w:rsidR="00D55BE9">
                              <w:t>(E230)</w:t>
                            </w:r>
                            <w:r>
                              <w:t>.</w:t>
                            </w:r>
                          </w:p>
                          <w:p w14:paraId="7C2A08B8" w14:textId="77777777" w:rsidR="00B3219D" w:rsidRDefault="00B321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75pt;margin-top:29.4pt;width:232.5pt;height:2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" stroked="f">
                <v:textbox>
                  <w:txbxContent>
                    <w:p w14:paraId="743AB1DE" w14:textId="77777777" w:rsidR="00B3219D" w:rsidRDefault="00B3219D" w:rsidP="00AE066D">
                      <w:r>
                        <w:rPr>
                          <w:noProof/>
                        </w:rPr>
                        <w:drawing>
                          <wp:inline distT="0" distB="0" distL="0" distR="0" wp14:anchorId="43242E22" wp14:editId="5E0A9768">
                            <wp:extent cx="28575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284" t="6649" r="8572" b="14403"/>
                                    <a:stretch/>
                                  </pic:blipFill>
                                  <pic:spPr bwMode="auto">
                                    <a:xfrm>
                                      <a:off x="0" y="0"/>
                                      <a:ext cx="2858173" cy="2715264"/>
                                    </a:xfrm>
                                    <a:prstGeom prst="rect">
                                      <a:avLst/>
                                    </a:prstGeom>
                                    <a:ln>
                                      <a:noFill/>
                                    </a:ln>
                                    <a:extLst>
                                      <a:ext uri="{53640926-AAD7-44D8-BBD7-CCE9431645EC}">
                                        <a14:shadowObscured xmlns:a14="http://schemas.microsoft.com/office/drawing/2010/main"/>
                                      </a:ext>
                                    </a:extLst>
                                  </pic:spPr>
                                </pic:pic>
                              </a:graphicData>
                            </a:graphic>
                          </wp:inline>
                        </w:drawing>
                      </w:r>
                    </w:p>
                    <w:p w14:paraId="0AC68005" w14:textId="6A452B9B" w:rsidR="00B3219D" w:rsidRDefault="00B3219D" w:rsidP="00AE066D">
                      <w:pPr>
                        <w:pStyle w:val="Caption"/>
                        <w:jc w:val="center"/>
                      </w:pPr>
                      <w:bookmarkStart w:id="4" w:name="_Ref315451388"/>
                      <w:r>
                        <w:t xml:space="preserve">Figure </w:t>
                      </w:r>
                      <w:fldSimple w:instr=" SEQ Figure \* ARABIC ">
                        <w:r>
                          <w:rPr>
                            <w:noProof/>
                          </w:rPr>
                          <w:t>4</w:t>
                        </w:r>
                      </w:fldSimple>
                      <w:bookmarkEnd w:id="4"/>
                      <w:r>
                        <w:t>: Phase diagram showing</w:t>
                      </w:r>
                      <w:r w:rsidR="00D55BE9">
                        <w:t xml:space="preserve"> KCl-ZnCl2</w:t>
                      </w:r>
                      <w:r>
                        <w:t xml:space="preserve"> eutectic</w:t>
                      </w:r>
                      <w:r w:rsidR="00D55BE9">
                        <w:t xml:space="preserve"> </w:t>
                      </w:r>
                      <w:r w:rsidR="00BA3F27">
                        <w:t xml:space="preserve">at 230 °C </w:t>
                      </w:r>
                      <w:r w:rsidR="00D55BE9">
                        <w:t>(E230)</w:t>
                      </w:r>
                      <w:r>
                        <w:t>.</w:t>
                      </w:r>
                    </w:p>
                    <w:p w14:paraId="7C2A08B8" w14:textId="77777777" w:rsidR="00B3219D" w:rsidRDefault="00B3219D"/>
                  </w:txbxContent>
                </v:textbox>
                <w10:wrap type="square"/>
              </v:shape>
            </w:pict>
          </mc:Fallback>
        </mc:AlternateContent>
      </w:r>
      <w:r w:rsidR="00224D1C">
        <w:t xml:space="preserve">Phase I screened over 2000 unique salt mixtures and successfully discovered a novel eutectic chloride mixture, called E253, that melts </w:t>
      </w:r>
      <w:r w:rsidR="002B5761">
        <w:t>at</w:t>
      </w:r>
      <w:r w:rsidR="00224D1C">
        <w:t xml:space="preserve"> 25</w:t>
      </w:r>
      <w:r w:rsidR="002B5761">
        <w:t>3</w:t>
      </w:r>
      <w:r w:rsidR="0097793F">
        <w:t xml:space="preserve"> °</w:t>
      </w:r>
      <w:r w:rsidR="00224D1C">
        <w:t xml:space="preserve">C and is stable to 700 </w:t>
      </w:r>
      <w:r w:rsidR="0097793F">
        <w:t>°</w:t>
      </w:r>
      <w:r w:rsidR="00224D1C">
        <w:t xml:space="preserve">C. However, this mixture is too expensive to be commercially viable because it contains significant amounts of cesium chloride and lithium chloride. </w:t>
      </w:r>
      <w:r w:rsidR="0037278B">
        <w:t xml:space="preserve">As mentioned above, </w:t>
      </w:r>
      <w:r w:rsidR="00224D1C">
        <w:t>Halotechnics has identified a promising baseline mixture from which to begin high throughput screening and optimization. This mixture is a binary eutectic of potassium chloride and zinc chloride, called E230 as shown in</w:t>
      </w:r>
      <w:r w:rsidR="00946A36">
        <w:t xml:space="preserve"> </w:t>
      </w:r>
      <w:r w:rsidR="00946A36">
        <w:rPr>
          <w:highlight w:val="yellow"/>
        </w:rPr>
        <w:fldChar w:fldCharType="begin"/>
      </w:r>
      <w:r w:rsidR="00946A36">
        <w:instrText xml:space="preserve"> REF _Ref315451388 \h </w:instrText>
      </w:r>
      <w:r w:rsidR="00946A36">
        <w:rPr>
          <w:highlight w:val="yellow"/>
        </w:rPr>
      </w:r>
      <w:r w:rsidR="00946A36">
        <w:rPr>
          <w:highlight w:val="yellow"/>
        </w:rPr>
        <w:fldChar w:fldCharType="separate"/>
      </w:r>
      <w:r w:rsidR="00F73F38">
        <w:t xml:space="preserve">Figure </w:t>
      </w:r>
      <w:r w:rsidR="00F73F38">
        <w:rPr>
          <w:noProof/>
        </w:rPr>
        <w:t>4</w:t>
      </w:r>
      <w:r w:rsidR="00946A36">
        <w:rPr>
          <w:highlight w:val="yellow"/>
        </w:rPr>
        <w:fldChar w:fldCharType="end"/>
      </w:r>
      <w:r w:rsidR="003033D9">
        <w:t xml:space="preserve"> </w:t>
      </w:r>
      <w:sdt>
        <w:sdtPr>
          <w:id w:val="1189796582"/>
          <w:citation/>
        </w:sdtPr>
        <w:sdtContent>
          <w:r w:rsidR="003033D9" w:rsidRPr="003033D9">
            <w:fldChar w:fldCharType="begin"/>
          </w:r>
          <w:r w:rsidR="003033D9" w:rsidRPr="003033D9">
            <w:instrText xml:space="preserve"> CITATION Pha68 \l 1033 </w:instrText>
          </w:r>
          <w:r w:rsidR="003033D9" w:rsidRPr="003033D9">
            <w:fldChar w:fldCharType="separate"/>
          </w:r>
          <w:r w:rsidR="00F73F38">
            <w:rPr>
              <w:noProof/>
            </w:rPr>
            <w:t>[7]</w:t>
          </w:r>
          <w:r w:rsidR="003033D9" w:rsidRPr="003033D9">
            <w:fldChar w:fldCharType="end"/>
          </w:r>
        </w:sdtContent>
      </w:sdt>
      <w:r w:rsidR="00224D1C">
        <w:t xml:space="preserve">. This mixture eliminates the expensive cesium and lithium </w:t>
      </w:r>
      <w:proofErr w:type="spellStart"/>
      <w:r w:rsidR="00224D1C">
        <w:t>in</w:t>
      </w:r>
      <w:proofErr w:type="spellEnd"/>
      <w:r w:rsidR="00224D1C">
        <w:t xml:space="preserve"> E2</w:t>
      </w:r>
      <w:r w:rsidR="002B6E51">
        <w:t xml:space="preserve">53 and replaces them with zinc. By tonnage, zinc is </w:t>
      </w:r>
      <w:r w:rsidR="00224D1C">
        <w:t xml:space="preserve">the </w:t>
      </w:r>
      <w:r w:rsidR="002B6E51">
        <w:t>fourth</w:t>
      </w:r>
      <w:r w:rsidR="00224D1C">
        <w:t xml:space="preserve"> most abundant</w:t>
      </w:r>
      <w:r w:rsidR="00351639">
        <w:t>ly produced metal in the world</w:t>
      </w:r>
      <w:sdt>
        <w:sdtPr>
          <w:id w:val="-505907269"/>
          <w:citation/>
        </w:sdtPr>
        <w:sdtContent>
          <w:r w:rsidR="002B5761">
            <w:fldChar w:fldCharType="begin"/>
          </w:r>
          <w:r w:rsidR="002B5761">
            <w:instrText xml:space="preserve"> CITATION Tol09 \l 1033 </w:instrText>
          </w:r>
          <w:r w:rsidR="002B5761">
            <w:fldChar w:fldCharType="separate"/>
          </w:r>
          <w:r w:rsidR="00F73F38">
            <w:rPr>
              <w:noProof/>
            </w:rPr>
            <w:t xml:space="preserve"> [8]</w:t>
          </w:r>
          <w:r w:rsidR="002B5761">
            <w:fldChar w:fldCharType="end"/>
          </w:r>
        </w:sdtContent>
      </w:sdt>
      <w:r w:rsidR="00351639">
        <w:t>.</w:t>
      </w:r>
    </w:p>
    <w:p w14:paraId="25D74702" w14:textId="328198AD" w:rsidR="00883C56" w:rsidRDefault="001F1336" w:rsidP="00224D1C">
      <w:pPr>
        <w:rPr>
          <w:rFonts w:cs="Arial"/>
        </w:rPr>
      </w:pPr>
      <w:r w:rsidRPr="001F1336">
        <w:rPr>
          <w:rFonts w:cs="Arial"/>
        </w:rPr>
        <w:t xml:space="preserve">We have performed sufficient analysis on </w:t>
      </w:r>
      <w:r>
        <w:rPr>
          <w:rFonts w:cs="Arial"/>
        </w:rPr>
        <w:t>E230</w:t>
      </w:r>
      <w:r w:rsidRPr="001F1336">
        <w:rPr>
          <w:rFonts w:cs="Arial"/>
        </w:rPr>
        <w:t xml:space="preserve"> to verify that as a proof of concept material, it appears suitable for heat transfer and thermal storage applications from </w:t>
      </w:r>
      <w:r>
        <w:rPr>
          <w:rFonts w:cs="Arial"/>
        </w:rPr>
        <w:t>23</w:t>
      </w:r>
      <w:r w:rsidRPr="001F1336">
        <w:rPr>
          <w:rFonts w:cs="Arial"/>
        </w:rPr>
        <w:t xml:space="preserve">0 °C up to </w:t>
      </w:r>
      <w:r>
        <w:rPr>
          <w:rFonts w:cs="Arial"/>
        </w:rPr>
        <w:t>7</w:t>
      </w:r>
      <w:r w:rsidRPr="001F1336">
        <w:rPr>
          <w:rFonts w:cs="Arial"/>
        </w:rPr>
        <w:t xml:space="preserve">00 °C. </w:t>
      </w:r>
      <w:r w:rsidR="00883C56" w:rsidRPr="006A47BE">
        <w:rPr>
          <w:rFonts w:cs="Arial"/>
        </w:rPr>
        <w:t xml:space="preserve">We have performed a long-term stability test by holding a sample of the salt in a furnace maintained at 700 °C for </w:t>
      </w:r>
      <w:r w:rsidR="00883C56">
        <w:rPr>
          <w:rFonts w:cs="Arial"/>
        </w:rPr>
        <w:t>56</w:t>
      </w:r>
      <w:r w:rsidR="00883C56" w:rsidRPr="006A47BE">
        <w:rPr>
          <w:rFonts w:cs="Arial"/>
        </w:rPr>
        <w:t xml:space="preserve"> hours. </w:t>
      </w:r>
      <w:r w:rsidR="00883C56">
        <w:rPr>
          <w:rFonts w:cs="Arial"/>
        </w:rPr>
        <w:t xml:space="preserve">The chemical composition was analyzed with ion chromatography before and after the test. </w:t>
      </w:r>
      <w:r w:rsidR="00145F10">
        <w:rPr>
          <w:rFonts w:cs="Arial"/>
        </w:rPr>
        <w:t>The melting point and heat of fusion were analyzed with DSC before and after the test. In both chemical composition and thermal properties t</w:t>
      </w:r>
      <w:r w:rsidR="00883C56">
        <w:rPr>
          <w:rFonts w:cs="Arial"/>
        </w:rPr>
        <w:t>he composition was unchanged to within experimental error.</w:t>
      </w:r>
      <w:r w:rsidR="00883C56" w:rsidRPr="006A47BE">
        <w:rPr>
          <w:rFonts w:cs="Arial"/>
        </w:rPr>
        <w:t xml:space="preserve"> This result indicates that negligible decomposition occurred to oxides, hydroxides, or other components</w:t>
      </w:r>
      <w:r w:rsidR="00C73F7E">
        <w:rPr>
          <w:rFonts w:cs="Arial"/>
        </w:rPr>
        <w:t xml:space="preserve">. </w:t>
      </w:r>
      <w:proofErr w:type="gramStart"/>
      <w:r w:rsidR="00C73F7E">
        <w:rPr>
          <w:rFonts w:cs="Arial"/>
        </w:rPr>
        <w:t>The weight of the sample decreased by only 0.85%, indicating that the vapor pressure was low.</w:t>
      </w:r>
      <w:proofErr w:type="gramEnd"/>
      <w:r w:rsidR="00946A36">
        <w:rPr>
          <w:rFonts w:cs="Arial"/>
        </w:rPr>
        <w:t xml:space="preserve"> </w:t>
      </w:r>
      <w:r w:rsidR="00946A36">
        <w:rPr>
          <w:rFonts w:cs="Arial"/>
        </w:rPr>
        <w:fldChar w:fldCharType="begin"/>
      </w:r>
      <w:r w:rsidR="00946A36">
        <w:rPr>
          <w:rFonts w:cs="Arial"/>
        </w:rPr>
        <w:instrText xml:space="preserve"> REF _Ref315451410 \h </w:instrText>
      </w:r>
      <w:r w:rsidR="00946A36">
        <w:rPr>
          <w:rFonts w:cs="Arial"/>
        </w:rPr>
      </w:r>
      <w:r w:rsidR="00946A36">
        <w:rPr>
          <w:rFonts w:cs="Arial"/>
        </w:rPr>
        <w:fldChar w:fldCharType="separate"/>
      </w:r>
      <w:r w:rsidR="00F73F38">
        <w:t xml:space="preserve">Figure </w:t>
      </w:r>
      <w:r w:rsidR="00F73F38">
        <w:rPr>
          <w:noProof/>
        </w:rPr>
        <w:t>5</w:t>
      </w:r>
      <w:r w:rsidR="00946A36">
        <w:rPr>
          <w:rFonts w:cs="Arial"/>
        </w:rPr>
        <w:fldChar w:fldCharType="end"/>
      </w:r>
      <w:r w:rsidR="00946A36">
        <w:rPr>
          <w:rFonts w:cs="Arial"/>
        </w:rPr>
        <w:t xml:space="preserve"> shows a DSC test of E230. </w:t>
      </w:r>
      <w:r w:rsidR="00946A36">
        <w:rPr>
          <w:rFonts w:cs="Arial"/>
        </w:rPr>
        <w:fldChar w:fldCharType="begin"/>
      </w:r>
      <w:r w:rsidR="00946A36">
        <w:rPr>
          <w:rFonts w:cs="Arial"/>
        </w:rPr>
        <w:instrText xml:space="preserve"> REF _Ref315451427 \h </w:instrText>
      </w:r>
      <w:r w:rsidR="00946A36">
        <w:rPr>
          <w:rFonts w:cs="Arial"/>
        </w:rPr>
      </w:r>
      <w:r w:rsidR="00946A36">
        <w:rPr>
          <w:rFonts w:cs="Arial"/>
        </w:rPr>
        <w:fldChar w:fldCharType="separate"/>
      </w:r>
      <w:r w:rsidR="00F73F38">
        <w:t xml:space="preserve">Table </w:t>
      </w:r>
      <w:r w:rsidR="00F73F38">
        <w:rPr>
          <w:noProof/>
        </w:rPr>
        <w:t>1</w:t>
      </w:r>
      <w:r w:rsidR="00946A36">
        <w:rPr>
          <w:rFonts w:cs="Arial"/>
        </w:rPr>
        <w:fldChar w:fldCharType="end"/>
      </w:r>
      <w:r w:rsidR="00946A36">
        <w:rPr>
          <w:rFonts w:cs="Arial"/>
        </w:rPr>
        <w:t xml:space="preserve"> shows other measured and estimated physical properties of E230.</w:t>
      </w:r>
    </w:p>
    <w:p w14:paraId="4ECBD16C" w14:textId="77777777" w:rsidR="000A0712" w:rsidRDefault="000A0712" w:rsidP="000A0712">
      <w:r>
        <w:t>From a melting point and stability perspective E230 is very favorable. However its properties must be improved in several areas:</w:t>
      </w:r>
    </w:p>
    <w:p w14:paraId="7C2DF0D3" w14:textId="2A0CE93A" w:rsidR="000A0712" w:rsidRDefault="000A0712" w:rsidP="000A0712">
      <w:proofErr w:type="gramStart"/>
      <w:r w:rsidRPr="004157DE">
        <w:rPr>
          <w:u w:val="single"/>
        </w:rPr>
        <w:t>Vapor pressure.</w:t>
      </w:r>
      <w:proofErr w:type="gramEnd"/>
      <w:r>
        <w:t xml:space="preserve"> Pure zinc chloride boils at 732 °C. At the target maximum temperature, mixtures containing high portions of zinc chloride are expected to have vapor pressures less than 1 bar. This is not an unreasonable vapor pressure to deal with from an engineering perspective, but in general the lower the </w:t>
      </w:r>
      <w:r>
        <w:lastRenderedPageBreak/>
        <w:t xml:space="preserve">vapor pressure the better. </w:t>
      </w:r>
      <w:r w:rsidR="009C12DC">
        <w:t>We expect that t</w:t>
      </w:r>
      <w:r>
        <w:t>he most effective way to reduce the high temperature vapor pressure of the molten salt mixture is to reduce ZnCl</w:t>
      </w:r>
      <w:r w:rsidRPr="0095282F">
        <w:rPr>
          <w:vertAlign w:val="subscript"/>
        </w:rPr>
        <w:t>2</w:t>
      </w:r>
      <w:r>
        <w:t xml:space="preserve"> content.</w:t>
      </w:r>
    </w:p>
    <w:p w14:paraId="1482D473" w14:textId="0B688856" w:rsidR="00583407" w:rsidRDefault="000A0712" w:rsidP="00224D1C">
      <w:proofErr w:type="gramStart"/>
      <w:r w:rsidRPr="006E7BC8">
        <w:rPr>
          <w:u w:val="single"/>
        </w:rPr>
        <w:t>Cost.</w:t>
      </w:r>
      <w:proofErr w:type="gramEnd"/>
      <w:r>
        <w:t xml:space="preserve"> </w:t>
      </w:r>
      <w:r w:rsidRPr="00882093">
        <w:t xml:space="preserve">An important aspect of a commercially viable heat transfer fluid is the cost of the raw materials used to produce it. </w:t>
      </w:r>
      <w:r>
        <w:t>Halotechnics has</w:t>
      </w:r>
      <w:r w:rsidRPr="00882093">
        <w:t xml:space="preserve"> perform</w:t>
      </w:r>
      <w:r>
        <w:t>ed</w:t>
      </w:r>
      <w:r w:rsidRPr="00882093">
        <w:t xml:space="preserve"> quantitative supply chain analysis to determine the logistics and price of the raw materials that will be used to formulate the heat transfer fluids under development. </w:t>
      </w:r>
      <w:r>
        <w:t>We have begun developing relationships</w:t>
      </w:r>
      <w:r w:rsidRPr="00882093">
        <w:t xml:space="preserve"> with leading </w:t>
      </w:r>
      <w:r>
        <w:t>salt suppliers</w:t>
      </w:r>
      <w:r w:rsidRPr="00882093">
        <w:t xml:space="preserve">. </w:t>
      </w:r>
      <w:r>
        <w:t>We have developed c</w:t>
      </w:r>
      <w:r w:rsidRPr="00882093">
        <w:t xml:space="preserve">ustom software tools for calculating </w:t>
      </w:r>
      <w:r>
        <w:t xml:space="preserve">and optimizing </w:t>
      </w:r>
      <w:r w:rsidRPr="00882093">
        <w:t xml:space="preserve">the price of the salt mixtures. </w:t>
      </w:r>
      <w:r>
        <w:t>Zinc chloride is fairly low cost (approximately $1500 per metric ton</w:t>
      </w:r>
      <w:sdt>
        <w:sdtPr>
          <w:id w:val="-522702040"/>
          <w:citation/>
        </w:sdtPr>
        <w:sdtContent>
          <w:r>
            <w:fldChar w:fldCharType="begin"/>
          </w:r>
          <w:r>
            <w:instrText xml:space="preserve"> CITATION Tol09 \l 1033 </w:instrText>
          </w:r>
          <w:r>
            <w:fldChar w:fldCharType="separate"/>
          </w:r>
          <w:r w:rsidR="00F73F38">
            <w:rPr>
              <w:noProof/>
            </w:rPr>
            <w:t xml:space="preserve"> [8]</w:t>
          </w:r>
          <w:r>
            <w:fldChar w:fldCharType="end"/>
          </w:r>
        </w:sdtContent>
      </w:sdt>
      <w:r>
        <w:t xml:space="preserve">) and available in bulk quantities, but there are other salts that are even cheaper. Sodium chloride, common table salt, is one of the cheapest materials available at approximately </w:t>
      </w:r>
      <w:r w:rsidRPr="002B6E51">
        <w:t>$2</w:t>
      </w:r>
      <w:r>
        <w:t xml:space="preserve">00 per </w:t>
      </w:r>
      <w:r w:rsidRPr="002B6E51">
        <w:t>ton</w:t>
      </w:r>
      <w:r>
        <w:t>. Many other salts are available with costs below $1000 per ton; these will be added to the mixture to reduce the overall cost.</w:t>
      </w:r>
      <w:r w:rsidR="005761B6">
        <w:t xml:space="preserve"> Halotechnics targets a raw materials cost less than $1000 per ton for the optimized salt mixture resulting from Phase II.</w:t>
      </w:r>
    </w:p>
    <w:p w14:paraId="7A1CF3C6" w14:textId="77777777" w:rsidR="002C3B12" w:rsidRDefault="002C3B12" w:rsidP="00633D54">
      <w:pPr>
        <w:keepNext/>
      </w:pPr>
      <w:r>
        <w:rPr>
          <w:noProof/>
        </w:rPr>
        <w:drawing>
          <wp:inline distT="0" distB="0" distL="0" distR="0" wp14:anchorId="39869FE3" wp14:editId="7CB095D6">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3696"/>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14:paraId="43C0F561" w14:textId="3F84AB8F" w:rsidR="001F1336" w:rsidRDefault="001F1336" w:rsidP="001F1336">
      <w:pPr>
        <w:pStyle w:val="Caption"/>
        <w:jc w:val="center"/>
      </w:pPr>
      <w:bookmarkStart w:id="5" w:name="_Ref315451410"/>
      <w:r>
        <w:t xml:space="preserve">Figure </w:t>
      </w:r>
      <w:fldSimple w:instr=" SEQ Figure \* ARABIC ">
        <w:r w:rsidR="00F73F38">
          <w:rPr>
            <w:noProof/>
          </w:rPr>
          <w:t>5</w:t>
        </w:r>
      </w:fldSimple>
      <w:bookmarkEnd w:id="5"/>
      <w:r>
        <w:t xml:space="preserve">: </w:t>
      </w:r>
      <w:r w:rsidR="00434287">
        <w:t xml:space="preserve">* </w:t>
      </w:r>
      <w:r>
        <w:t>DSC test of E230 showing melting point and heat of fusion</w:t>
      </w:r>
      <w:r w:rsidR="00434287">
        <w:t>. *</w:t>
      </w:r>
    </w:p>
    <w:p w14:paraId="5C926D38" w14:textId="77777777" w:rsidR="000A0712" w:rsidRPr="000A0712" w:rsidRDefault="000A0712" w:rsidP="000A07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175"/>
        <w:gridCol w:w="3492"/>
        <w:gridCol w:w="2923"/>
      </w:tblGrid>
      <w:tr w:rsidR="0001161F" w:rsidRPr="0097189B" w14:paraId="2F4591EA" w14:textId="77777777" w:rsidTr="0072218C">
        <w:trPr>
          <w:trHeight w:val="315"/>
        </w:trPr>
        <w:tc>
          <w:tcPr>
            <w:tcW w:w="3175" w:type="dxa"/>
            <w:shd w:val="clear" w:color="auto" w:fill="auto"/>
            <w:vAlign w:val="center"/>
            <w:hideMark/>
          </w:tcPr>
          <w:p w14:paraId="7874D528" w14:textId="77777777" w:rsidR="0001161F" w:rsidRPr="0097189B" w:rsidRDefault="0001161F" w:rsidP="00B64135">
            <w:pPr>
              <w:keepNext/>
              <w:spacing w:after="0"/>
              <w:rPr>
                <w:rFonts w:ascii="Arial" w:hAnsi="Arial" w:cs="Arial"/>
                <w:b/>
                <w:bCs/>
                <w:sz w:val="20"/>
              </w:rPr>
            </w:pPr>
            <w:r w:rsidRPr="0097189B">
              <w:rPr>
                <w:rFonts w:ascii="Arial" w:hAnsi="Arial" w:cs="Arial"/>
                <w:b/>
                <w:bCs/>
                <w:sz w:val="20"/>
              </w:rPr>
              <w:lastRenderedPageBreak/>
              <w:t>Property</w:t>
            </w:r>
          </w:p>
        </w:tc>
        <w:tc>
          <w:tcPr>
            <w:tcW w:w="3492" w:type="dxa"/>
            <w:shd w:val="clear" w:color="auto" w:fill="auto"/>
            <w:vAlign w:val="center"/>
            <w:hideMark/>
          </w:tcPr>
          <w:p w14:paraId="35225B3D" w14:textId="77777777" w:rsidR="0001161F" w:rsidRPr="0097189B" w:rsidRDefault="0001161F" w:rsidP="00B64135">
            <w:pPr>
              <w:keepNext/>
              <w:spacing w:after="0"/>
              <w:rPr>
                <w:rFonts w:ascii="Arial" w:hAnsi="Arial" w:cs="Arial"/>
                <w:b/>
                <w:bCs/>
                <w:sz w:val="20"/>
              </w:rPr>
            </w:pPr>
            <w:r>
              <w:rPr>
                <w:rFonts w:ascii="Arial" w:hAnsi="Arial" w:cs="Arial"/>
                <w:b/>
                <w:bCs/>
                <w:sz w:val="20"/>
              </w:rPr>
              <w:t>Value</w:t>
            </w:r>
          </w:p>
        </w:tc>
        <w:tc>
          <w:tcPr>
            <w:tcW w:w="2923" w:type="dxa"/>
            <w:shd w:val="clear" w:color="auto" w:fill="auto"/>
            <w:vAlign w:val="center"/>
            <w:hideMark/>
          </w:tcPr>
          <w:p w14:paraId="021308CF" w14:textId="77777777" w:rsidR="0001161F" w:rsidRPr="0097189B" w:rsidRDefault="0001161F" w:rsidP="00B64135">
            <w:pPr>
              <w:keepNext/>
              <w:spacing w:after="0"/>
              <w:rPr>
                <w:rFonts w:ascii="Arial" w:hAnsi="Arial" w:cs="Arial"/>
                <w:b/>
                <w:bCs/>
                <w:sz w:val="20"/>
              </w:rPr>
            </w:pPr>
            <w:r w:rsidRPr="0097189B">
              <w:rPr>
                <w:rFonts w:ascii="Arial" w:hAnsi="Arial" w:cs="Arial"/>
                <w:b/>
                <w:bCs/>
                <w:sz w:val="20"/>
              </w:rPr>
              <w:t>Method</w:t>
            </w:r>
          </w:p>
        </w:tc>
      </w:tr>
      <w:tr w:rsidR="0001161F" w:rsidRPr="0097189B" w14:paraId="233972D9" w14:textId="77777777" w:rsidTr="0072218C">
        <w:tc>
          <w:tcPr>
            <w:tcW w:w="3175" w:type="dxa"/>
            <w:shd w:val="clear" w:color="auto" w:fill="auto"/>
            <w:vAlign w:val="center"/>
            <w:hideMark/>
          </w:tcPr>
          <w:p w14:paraId="1AFB9800" w14:textId="77777777" w:rsidR="0001161F" w:rsidRPr="0097189B" w:rsidRDefault="0001161F" w:rsidP="0001161F">
            <w:pPr>
              <w:keepNext/>
              <w:spacing w:after="0"/>
              <w:rPr>
                <w:rFonts w:ascii="Arial" w:hAnsi="Arial" w:cs="Arial"/>
                <w:sz w:val="20"/>
              </w:rPr>
            </w:pPr>
            <w:r w:rsidRPr="0097189B">
              <w:rPr>
                <w:rFonts w:ascii="Arial" w:hAnsi="Arial" w:cs="Arial"/>
                <w:sz w:val="20"/>
              </w:rPr>
              <w:t>Composition</w:t>
            </w:r>
            <w:r w:rsidR="002F6DB5">
              <w:rPr>
                <w:rFonts w:ascii="Arial" w:hAnsi="Arial" w:cs="Arial"/>
                <w:sz w:val="20"/>
              </w:rPr>
              <w:t xml:space="preserve"> (by mole fraction)</w:t>
            </w:r>
          </w:p>
        </w:tc>
        <w:tc>
          <w:tcPr>
            <w:tcW w:w="3492" w:type="dxa"/>
            <w:shd w:val="clear" w:color="auto" w:fill="auto"/>
            <w:vAlign w:val="center"/>
            <w:hideMark/>
          </w:tcPr>
          <w:p w14:paraId="41030840" w14:textId="77777777" w:rsidR="0001161F" w:rsidRPr="0097189B" w:rsidRDefault="0001161F" w:rsidP="0001161F">
            <w:pPr>
              <w:keepNext/>
              <w:spacing w:after="0"/>
              <w:rPr>
                <w:rFonts w:ascii="Arial" w:hAnsi="Arial" w:cs="Arial"/>
                <w:sz w:val="20"/>
              </w:rPr>
            </w:pPr>
            <w:r w:rsidRPr="0097189B">
              <w:rPr>
                <w:rFonts w:ascii="Arial" w:hAnsi="Arial" w:cs="Arial"/>
                <w:sz w:val="20"/>
              </w:rPr>
              <w:t>56% ZnCl</w:t>
            </w:r>
            <w:r w:rsidRPr="0097189B">
              <w:rPr>
                <w:rFonts w:ascii="Arial" w:hAnsi="Arial" w:cs="Arial"/>
                <w:sz w:val="20"/>
                <w:vertAlign w:val="subscript"/>
              </w:rPr>
              <w:t>2</w:t>
            </w:r>
          </w:p>
          <w:p w14:paraId="2C604755" w14:textId="77777777" w:rsidR="0001161F" w:rsidRPr="0097189B" w:rsidRDefault="002F6DB5" w:rsidP="0001161F">
            <w:pPr>
              <w:keepNext/>
              <w:spacing w:after="0"/>
              <w:rPr>
                <w:rFonts w:ascii="Arial" w:hAnsi="Arial" w:cs="Arial"/>
                <w:sz w:val="20"/>
              </w:rPr>
            </w:pPr>
            <w:r>
              <w:rPr>
                <w:rFonts w:ascii="Arial" w:hAnsi="Arial" w:cs="Arial"/>
                <w:sz w:val="20"/>
              </w:rPr>
              <w:t xml:space="preserve">44% </w:t>
            </w:r>
            <w:proofErr w:type="spellStart"/>
            <w:r>
              <w:rPr>
                <w:rFonts w:ascii="Arial" w:hAnsi="Arial" w:cs="Arial"/>
                <w:sz w:val="20"/>
              </w:rPr>
              <w:t>KCl</w:t>
            </w:r>
            <w:proofErr w:type="spellEnd"/>
          </w:p>
        </w:tc>
        <w:tc>
          <w:tcPr>
            <w:tcW w:w="2923" w:type="dxa"/>
            <w:shd w:val="clear" w:color="auto" w:fill="auto"/>
            <w:vAlign w:val="center"/>
            <w:hideMark/>
          </w:tcPr>
          <w:p w14:paraId="049D57AE" w14:textId="77777777" w:rsidR="0001161F" w:rsidRPr="0097189B" w:rsidRDefault="0001161F" w:rsidP="0001161F">
            <w:pPr>
              <w:keepNext/>
              <w:spacing w:after="0"/>
              <w:rPr>
                <w:rFonts w:ascii="Arial" w:hAnsi="Arial" w:cs="Arial"/>
                <w:sz w:val="20"/>
              </w:rPr>
            </w:pPr>
            <w:r w:rsidRPr="0097189B">
              <w:rPr>
                <w:rFonts w:ascii="Arial" w:hAnsi="Arial" w:cs="Arial"/>
                <w:sz w:val="20"/>
              </w:rPr>
              <w:t>Measured during synthesis</w:t>
            </w:r>
          </w:p>
        </w:tc>
      </w:tr>
      <w:tr w:rsidR="002F6DB5" w:rsidRPr="0097189B" w14:paraId="746146A0" w14:textId="77777777" w:rsidTr="0072218C">
        <w:tc>
          <w:tcPr>
            <w:tcW w:w="3175" w:type="dxa"/>
            <w:shd w:val="clear" w:color="auto" w:fill="auto"/>
            <w:vAlign w:val="center"/>
          </w:tcPr>
          <w:p w14:paraId="6DF7B0FE" w14:textId="77777777" w:rsidR="002F6DB5" w:rsidRPr="0097189B" w:rsidRDefault="002F6DB5" w:rsidP="002043B4">
            <w:pPr>
              <w:keepNext/>
              <w:spacing w:after="0"/>
              <w:rPr>
                <w:rFonts w:ascii="Arial" w:hAnsi="Arial" w:cs="Arial"/>
                <w:sz w:val="20"/>
              </w:rPr>
            </w:pPr>
            <w:r w:rsidRPr="0097189B">
              <w:rPr>
                <w:rFonts w:ascii="Arial" w:hAnsi="Arial" w:cs="Arial"/>
                <w:sz w:val="20"/>
              </w:rPr>
              <w:t>Composition</w:t>
            </w:r>
            <w:r>
              <w:rPr>
                <w:rFonts w:ascii="Arial" w:hAnsi="Arial" w:cs="Arial"/>
                <w:sz w:val="20"/>
              </w:rPr>
              <w:t xml:space="preserve"> (by weight percent)</w:t>
            </w:r>
          </w:p>
        </w:tc>
        <w:tc>
          <w:tcPr>
            <w:tcW w:w="3492" w:type="dxa"/>
            <w:shd w:val="clear" w:color="auto" w:fill="auto"/>
            <w:vAlign w:val="center"/>
          </w:tcPr>
          <w:p w14:paraId="524DE906" w14:textId="77777777" w:rsidR="002F6DB5" w:rsidRPr="0097189B" w:rsidRDefault="00E322CF" w:rsidP="002F6DB5">
            <w:pPr>
              <w:keepNext/>
              <w:spacing w:after="0"/>
              <w:rPr>
                <w:rFonts w:ascii="Arial" w:hAnsi="Arial" w:cs="Arial"/>
                <w:sz w:val="20"/>
              </w:rPr>
            </w:pPr>
            <w:r>
              <w:rPr>
                <w:rFonts w:ascii="Arial" w:hAnsi="Arial" w:cs="Arial"/>
                <w:sz w:val="20"/>
              </w:rPr>
              <w:t>70</w:t>
            </w:r>
            <w:r w:rsidR="002F6DB5" w:rsidRPr="0097189B">
              <w:rPr>
                <w:rFonts w:ascii="Arial" w:hAnsi="Arial" w:cs="Arial"/>
                <w:sz w:val="20"/>
              </w:rPr>
              <w:t>% ZnCl</w:t>
            </w:r>
            <w:r w:rsidR="002F6DB5" w:rsidRPr="0097189B">
              <w:rPr>
                <w:rFonts w:ascii="Arial" w:hAnsi="Arial" w:cs="Arial"/>
                <w:sz w:val="20"/>
                <w:vertAlign w:val="subscript"/>
              </w:rPr>
              <w:t xml:space="preserve">2 </w:t>
            </w:r>
            <w:r>
              <w:rPr>
                <w:rFonts w:ascii="Arial" w:hAnsi="Arial" w:cs="Arial"/>
                <w:sz w:val="20"/>
              </w:rPr>
              <w:br/>
              <w:t>30</w:t>
            </w:r>
            <w:r w:rsidR="002F6DB5">
              <w:rPr>
                <w:rFonts w:ascii="Arial" w:hAnsi="Arial" w:cs="Arial"/>
                <w:sz w:val="20"/>
              </w:rPr>
              <w:t xml:space="preserve">% </w:t>
            </w:r>
            <w:proofErr w:type="spellStart"/>
            <w:r w:rsidR="002F6DB5">
              <w:rPr>
                <w:rFonts w:ascii="Arial" w:hAnsi="Arial" w:cs="Arial"/>
                <w:sz w:val="20"/>
              </w:rPr>
              <w:t>KCl</w:t>
            </w:r>
            <w:proofErr w:type="spellEnd"/>
          </w:p>
        </w:tc>
        <w:tc>
          <w:tcPr>
            <w:tcW w:w="2923" w:type="dxa"/>
            <w:shd w:val="clear" w:color="auto" w:fill="auto"/>
            <w:vAlign w:val="center"/>
          </w:tcPr>
          <w:p w14:paraId="11F162A0" w14:textId="77777777" w:rsidR="002F6DB5" w:rsidRPr="0097189B" w:rsidRDefault="002F6DB5" w:rsidP="002043B4">
            <w:pPr>
              <w:keepNext/>
              <w:spacing w:after="0"/>
              <w:rPr>
                <w:rFonts w:ascii="Arial" w:hAnsi="Arial" w:cs="Arial"/>
                <w:sz w:val="20"/>
              </w:rPr>
            </w:pPr>
            <w:r w:rsidRPr="0097189B">
              <w:rPr>
                <w:rFonts w:ascii="Arial" w:hAnsi="Arial" w:cs="Arial"/>
                <w:sz w:val="20"/>
              </w:rPr>
              <w:t>Measured during synthesis</w:t>
            </w:r>
          </w:p>
        </w:tc>
      </w:tr>
      <w:tr w:rsidR="002F6DB5" w:rsidRPr="0097189B" w14:paraId="0FEA3385" w14:textId="77777777" w:rsidTr="0072218C">
        <w:tc>
          <w:tcPr>
            <w:tcW w:w="3175" w:type="dxa"/>
            <w:shd w:val="clear" w:color="auto" w:fill="auto"/>
            <w:vAlign w:val="center"/>
            <w:hideMark/>
          </w:tcPr>
          <w:p w14:paraId="52DF524C" w14:textId="77777777" w:rsidR="002F6DB5" w:rsidRPr="0097189B" w:rsidRDefault="002F6DB5" w:rsidP="0001161F">
            <w:pPr>
              <w:keepNext/>
              <w:spacing w:after="0"/>
              <w:rPr>
                <w:rFonts w:ascii="Arial" w:hAnsi="Arial" w:cs="Arial"/>
                <w:sz w:val="20"/>
              </w:rPr>
            </w:pPr>
            <w:r w:rsidRPr="0097189B">
              <w:rPr>
                <w:rFonts w:ascii="Arial" w:hAnsi="Arial" w:cs="Arial"/>
                <w:sz w:val="20"/>
              </w:rPr>
              <w:t>Melting point (liquidus)</w:t>
            </w:r>
          </w:p>
        </w:tc>
        <w:tc>
          <w:tcPr>
            <w:tcW w:w="3492" w:type="dxa"/>
            <w:shd w:val="clear" w:color="auto" w:fill="auto"/>
            <w:vAlign w:val="center"/>
            <w:hideMark/>
          </w:tcPr>
          <w:p w14:paraId="5C651648" w14:textId="77777777" w:rsidR="002F6DB5" w:rsidRPr="0097189B" w:rsidRDefault="002F6DB5" w:rsidP="0001161F">
            <w:pPr>
              <w:keepNext/>
              <w:spacing w:after="0"/>
              <w:rPr>
                <w:rFonts w:ascii="Arial" w:hAnsi="Arial" w:cs="Arial"/>
                <w:sz w:val="20"/>
              </w:rPr>
            </w:pPr>
            <w:r w:rsidRPr="0097189B">
              <w:rPr>
                <w:rFonts w:ascii="Arial" w:hAnsi="Arial" w:cs="Arial"/>
                <w:sz w:val="20"/>
              </w:rPr>
              <w:t>230 °C</w:t>
            </w:r>
          </w:p>
        </w:tc>
        <w:tc>
          <w:tcPr>
            <w:tcW w:w="2923" w:type="dxa"/>
            <w:shd w:val="clear" w:color="auto" w:fill="auto"/>
            <w:vAlign w:val="center"/>
            <w:hideMark/>
          </w:tcPr>
          <w:p w14:paraId="2D14BED8" w14:textId="77777777" w:rsidR="002F6DB5" w:rsidRPr="0097189B" w:rsidRDefault="002F6DB5" w:rsidP="0001161F">
            <w:pPr>
              <w:keepNext/>
              <w:spacing w:after="0"/>
              <w:rPr>
                <w:rFonts w:ascii="Arial" w:hAnsi="Arial" w:cs="Arial"/>
                <w:sz w:val="20"/>
              </w:rPr>
            </w:pPr>
            <w:r w:rsidRPr="0097189B">
              <w:rPr>
                <w:rFonts w:ascii="Arial" w:hAnsi="Arial" w:cs="Arial"/>
                <w:sz w:val="20"/>
              </w:rPr>
              <w:t>DSC</w:t>
            </w:r>
          </w:p>
        </w:tc>
      </w:tr>
      <w:tr w:rsidR="002F6DB5" w:rsidRPr="0097189B" w14:paraId="7C89D10E" w14:textId="77777777" w:rsidTr="0072218C">
        <w:tc>
          <w:tcPr>
            <w:tcW w:w="3175" w:type="dxa"/>
            <w:shd w:val="clear" w:color="auto" w:fill="auto"/>
            <w:vAlign w:val="center"/>
            <w:hideMark/>
          </w:tcPr>
          <w:p w14:paraId="26C740FF" w14:textId="77777777" w:rsidR="002F6DB5" w:rsidRPr="0097189B" w:rsidRDefault="002F6DB5" w:rsidP="0001161F">
            <w:pPr>
              <w:keepNext/>
              <w:spacing w:after="0"/>
              <w:rPr>
                <w:rFonts w:ascii="Arial" w:hAnsi="Arial" w:cs="Arial"/>
                <w:sz w:val="20"/>
              </w:rPr>
            </w:pPr>
            <w:r w:rsidRPr="0097189B">
              <w:rPr>
                <w:rFonts w:ascii="Arial" w:hAnsi="Arial" w:cs="Arial"/>
                <w:sz w:val="20"/>
              </w:rPr>
              <w:t>Long term thermal stability at 700 °C</w:t>
            </w:r>
          </w:p>
        </w:tc>
        <w:tc>
          <w:tcPr>
            <w:tcW w:w="3492" w:type="dxa"/>
            <w:shd w:val="clear" w:color="auto" w:fill="auto"/>
            <w:vAlign w:val="center"/>
            <w:hideMark/>
          </w:tcPr>
          <w:p w14:paraId="45153BA5" w14:textId="1FDB4545" w:rsidR="002F6DB5" w:rsidRPr="0097189B" w:rsidRDefault="002F6DB5" w:rsidP="0001161F">
            <w:pPr>
              <w:keepNext/>
              <w:spacing w:after="0"/>
              <w:rPr>
                <w:rFonts w:ascii="Arial" w:hAnsi="Arial" w:cs="Arial"/>
                <w:sz w:val="20"/>
              </w:rPr>
            </w:pPr>
            <w:r w:rsidRPr="0097189B">
              <w:rPr>
                <w:rFonts w:ascii="Arial" w:hAnsi="Arial" w:cs="Arial"/>
                <w:sz w:val="20"/>
              </w:rPr>
              <w:t>0.85% wt</w:t>
            </w:r>
            <w:r w:rsidR="0072218C">
              <w:rPr>
                <w:rFonts w:ascii="Arial" w:hAnsi="Arial" w:cs="Arial"/>
                <w:sz w:val="20"/>
              </w:rPr>
              <w:t>.</w:t>
            </w:r>
            <w:r w:rsidRPr="0097189B">
              <w:rPr>
                <w:rFonts w:ascii="Arial" w:hAnsi="Arial" w:cs="Arial"/>
                <w:sz w:val="20"/>
              </w:rPr>
              <w:t xml:space="preserve"> loss post dehyd</w:t>
            </w:r>
            <w:r>
              <w:rPr>
                <w:rFonts w:ascii="Arial" w:hAnsi="Arial" w:cs="Arial"/>
                <w:sz w:val="20"/>
              </w:rPr>
              <w:t>ration</w:t>
            </w:r>
            <w:r w:rsidR="0072218C">
              <w:rPr>
                <w:rFonts w:ascii="Arial" w:hAnsi="Arial" w:cs="Arial"/>
                <w:sz w:val="20"/>
              </w:rPr>
              <w:t>.</w:t>
            </w:r>
            <w:r>
              <w:rPr>
                <w:rFonts w:ascii="Arial" w:hAnsi="Arial" w:cs="Arial"/>
                <w:sz w:val="20"/>
              </w:rPr>
              <w:br/>
              <w:t xml:space="preserve">Insignificant change in </w:t>
            </w:r>
            <w:r w:rsidRPr="0097189B">
              <w:rPr>
                <w:rFonts w:ascii="Arial" w:hAnsi="Arial" w:cs="Arial"/>
                <w:sz w:val="20"/>
              </w:rPr>
              <w:t>chemical composition</w:t>
            </w:r>
            <w:r w:rsidR="0072218C">
              <w:rPr>
                <w:rFonts w:ascii="Arial" w:hAnsi="Arial" w:cs="Arial"/>
                <w:sz w:val="20"/>
              </w:rPr>
              <w:t>.</w:t>
            </w:r>
          </w:p>
        </w:tc>
        <w:tc>
          <w:tcPr>
            <w:tcW w:w="2923" w:type="dxa"/>
            <w:shd w:val="clear" w:color="auto" w:fill="auto"/>
            <w:vAlign w:val="center"/>
            <w:hideMark/>
          </w:tcPr>
          <w:p w14:paraId="5A9E0DF2" w14:textId="581F651D" w:rsidR="002F6DB5" w:rsidRPr="0097189B" w:rsidRDefault="002F6DB5" w:rsidP="0001161F">
            <w:pPr>
              <w:keepNext/>
              <w:spacing w:after="0"/>
              <w:rPr>
                <w:rFonts w:ascii="Arial" w:hAnsi="Arial" w:cs="Arial"/>
                <w:sz w:val="20"/>
              </w:rPr>
            </w:pPr>
            <w:r w:rsidRPr="0097189B">
              <w:rPr>
                <w:rFonts w:ascii="Arial" w:hAnsi="Arial" w:cs="Arial"/>
                <w:sz w:val="20"/>
              </w:rPr>
              <w:t>Furnace, 56 hrs.</w:t>
            </w:r>
            <w:r w:rsidR="0089464D">
              <w:rPr>
                <w:rFonts w:ascii="Arial" w:hAnsi="Arial" w:cs="Arial"/>
                <w:sz w:val="20"/>
              </w:rPr>
              <w:t xml:space="preserve"> in air</w:t>
            </w:r>
          </w:p>
        </w:tc>
      </w:tr>
      <w:tr w:rsidR="002F6DB5" w:rsidRPr="0097189B" w14:paraId="77B12D00" w14:textId="77777777" w:rsidTr="0072218C">
        <w:tc>
          <w:tcPr>
            <w:tcW w:w="3175" w:type="dxa"/>
            <w:shd w:val="clear" w:color="auto" w:fill="auto"/>
            <w:vAlign w:val="center"/>
            <w:hideMark/>
          </w:tcPr>
          <w:p w14:paraId="4E26059D" w14:textId="77777777" w:rsidR="002F6DB5" w:rsidRPr="0097189B" w:rsidRDefault="002F6DB5" w:rsidP="0001161F">
            <w:pPr>
              <w:keepNext/>
              <w:spacing w:after="0"/>
              <w:rPr>
                <w:rFonts w:ascii="Arial" w:hAnsi="Arial" w:cs="Arial"/>
                <w:sz w:val="20"/>
              </w:rPr>
            </w:pPr>
            <w:r w:rsidRPr="0097189B">
              <w:rPr>
                <w:rFonts w:ascii="Arial" w:hAnsi="Arial" w:cs="Arial"/>
                <w:sz w:val="20"/>
              </w:rPr>
              <w:t>Heat capacity</w:t>
            </w:r>
          </w:p>
        </w:tc>
        <w:tc>
          <w:tcPr>
            <w:tcW w:w="3492" w:type="dxa"/>
            <w:shd w:val="clear" w:color="auto" w:fill="auto"/>
            <w:noWrap/>
            <w:vAlign w:val="center"/>
            <w:hideMark/>
          </w:tcPr>
          <w:p w14:paraId="23B237DF" w14:textId="77777777" w:rsidR="002F6DB5" w:rsidRPr="0097189B" w:rsidRDefault="002F6DB5" w:rsidP="0001161F">
            <w:pPr>
              <w:keepNext/>
              <w:spacing w:after="0"/>
              <w:rPr>
                <w:rFonts w:ascii="Arial" w:hAnsi="Arial" w:cs="Arial"/>
                <w:sz w:val="20"/>
              </w:rPr>
            </w:pPr>
            <w:r>
              <w:rPr>
                <w:rFonts w:ascii="Arial" w:hAnsi="Arial" w:cs="Arial"/>
                <w:sz w:val="20"/>
              </w:rPr>
              <w:t>0.95 J/g-K</w:t>
            </w:r>
          </w:p>
        </w:tc>
        <w:tc>
          <w:tcPr>
            <w:tcW w:w="2923" w:type="dxa"/>
            <w:shd w:val="clear" w:color="auto" w:fill="auto"/>
            <w:vAlign w:val="center"/>
            <w:hideMark/>
          </w:tcPr>
          <w:p w14:paraId="071625B4" w14:textId="77777777" w:rsidR="002F6DB5" w:rsidRPr="0097189B" w:rsidRDefault="002F6DB5" w:rsidP="0001161F">
            <w:pPr>
              <w:keepNext/>
              <w:spacing w:after="0"/>
              <w:rPr>
                <w:rFonts w:ascii="Arial" w:hAnsi="Arial" w:cs="Arial"/>
                <w:sz w:val="20"/>
              </w:rPr>
            </w:pPr>
            <w:r w:rsidRPr="0097189B">
              <w:rPr>
                <w:rFonts w:ascii="Arial" w:hAnsi="Arial" w:cs="Arial"/>
                <w:sz w:val="20"/>
              </w:rPr>
              <w:t>DSC</w:t>
            </w:r>
          </w:p>
        </w:tc>
      </w:tr>
      <w:tr w:rsidR="002F6DB5" w:rsidRPr="0097189B" w14:paraId="509BF37A" w14:textId="77777777" w:rsidTr="0072218C">
        <w:trPr>
          <w:trHeight w:val="288"/>
        </w:trPr>
        <w:tc>
          <w:tcPr>
            <w:tcW w:w="3175" w:type="dxa"/>
            <w:shd w:val="clear" w:color="auto" w:fill="auto"/>
            <w:vAlign w:val="center"/>
            <w:hideMark/>
          </w:tcPr>
          <w:p w14:paraId="63184532" w14:textId="77777777" w:rsidR="002F6DB5" w:rsidRPr="0097189B" w:rsidRDefault="002F6DB5" w:rsidP="0001161F">
            <w:pPr>
              <w:keepNext/>
              <w:spacing w:after="0"/>
              <w:rPr>
                <w:rFonts w:ascii="Arial" w:hAnsi="Arial" w:cs="Arial"/>
                <w:sz w:val="20"/>
              </w:rPr>
            </w:pPr>
            <w:r w:rsidRPr="0097189B">
              <w:rPr>
                <w:rFonts w:ascii="Arial" w:hAnsi="Arial" w:cs="Arial"/>
                <w:sz w:val="20"/>
              </w:rPr>
              <w:t>Heat of fusion</w:t>
            </w:r>
          </w:p>
        </w:tc>
        <w:tc>
          <w:tcPr>
            <w:tcW w:w="3492" w:type="dxa"/>
            <w:shd w:val="clear" w:color="auto" w:fill="auto"/>
            <w:noWrap/>
            <w:vAlign w:val="center"/>
            <w:hideMark/>
          </w:tcPr>
          <w:p w14:paraId="35237418" w14:textId="36E0ECD7" w:rsidR="0089464D" w:rsidRPr="0097189B" w:rsidRDefault="002F6DB5" w:rsidP="00F631CF">
            <w:pPr>
              <w:keepNext/>
              <w:spacing w:after="0"/>
              <w:rPr>
                <w:rFonts w:ascii="Arial" w:hAnsi="Arial" w:cs="Arial"/>
                <w:sz w:val="20"/>
              </w:rPr>
            </w:pPr>
            <w:r>
              <w:rPr>
                <w:rFonts w:ascii="Arial" w:hAnsi="Arial" w:cs="Arial"/>
                <w:sz w:val="20"/>
              </w:rPr>
              <w:t>130 J/g</w:t>
            </w:r>
          </w:p>
        </w:tc>
        <w:tc>
          <w:tcPr>
            <w:tcW w:w="2923" w:type="dxa"/>
            <w:shd w:val="clear" w:color="auto" w:fill="auto"/>
            <w:vAlign w:val="center"/>
            <w:hideMark/>
          </w:tcPr>
          <w:p w14:paraId="2C2989E5" w14:textId="77777777" w:rsidR="002F6DB5" w:rsidRPr="0097189B" w:rsidRDefault="002F6DB5" w:rsidP="0001161F">
            <w:pPr>
              <w:keepNext/>
              <w:spacing w:after="0"/>
              <w:rPr>
                <w:rFonts w:ascii="Arial" w:hAnsi="Arial" w:cs="Arial"/>
                <w:sz w:val="20"/>
              </w:rPr>
            </w:pPr>
            <w:r w:rsidRPr="0097189B">
              <w:rPr>
                <w:rFonts w:ascii="Arial" w:hAnsi="Arial" w:cs="Arial"/>
                <w:sz w:val="20"/>
              </w:rPr>
              <w:t>DSC</w:t>
            </w:r>
          </w:p>
        </w:tc>
      </w:tr>
      <w:tr w:rsidR="002F6DB5" w:rsidRPr="0097189B" w14:paraId="231D3034" w14:textId="77777777" w:rsidTr="0072218C">
        <w:tc>
          <w:tcPr>
            <w:tcW w:w="3175" w:type="dxa"/>
            <w:shd w:val="clear" w:color="auto" w:fill="auto"/>
            <w:vAlign w:val="center"/>
            <w:hideMark/>
          </w:tcPr>
          <w:p w14:paraId="09D86EA2" w14:textId="77777777" w:rsidR="002F6DB5" w:rsidRPr="0097189B" w:rsidRDefault="002F6DB5" w:rsidP="0001161F">
            <w:pPr>
              <w:keepNext/>
              <w:spacing w:after="0"/>
              <w:rPr>
                <w:rFonts w:ascii="Arial" w:hAnsi="Arial" w:cs="Arial"/>
                <w:sz w:val="20"/>
              </w:rPr>
            </w:pPr>
            <w:r w:rsidRPr="0097189B">
              <w:rPr>
                <w:rFonts w:ascii="Arial" w:hAnsi="Arial" w:cs="Arial"/>
                <w:sz w:val="20"/>
              </w:rPr>
              <w:t>Viscosity</w:t>
            </w:r>
          </w:p>
        </w:tc>
        <w:tc>
          <w:tcPr>
            <w:tcW w:w="3492" w:type="dxa"/>
            <w:shd w:val="clear" w:color="auto" w:fill="auto"/>
            <w:vAlign w:val="center"/>
            <w:hideMark/>
          </w:tcPr>
          <w:p w14:paraId="4F18F220" w14:textId="686AA9B1" w:rsidR="002F6DB5" w:rsidRPr="004839AC" w:rsidRDefault="0089464D" w:rsidP="002043B4">
            <w:pPr>
              <w:keepNext/>
              <w:spacing w:after="0"/>
              <w:rPr>
                <w:rFonts w:ascii="Arial" w:hAnsi="Arial" w:cs="Arial"/>
                <w:sz w:val="20"/>
              </w:rPr>
            </w:pPr>
            <w:r>
              <w:rPr>
                <w:rFonts w:ascii="Arial" w:hAnsi="Arial" w:cs="Arial"/>
                <w:sz w:val="20"/>
              </w:rPr>
              <w:t>&lt;10</w:t>
            </w:r>
            <w:r w:rsidR="002F6DB5" w:rsidRPr="004839AC">
              <w:rPr>
                <w:rFonts w:ascii="Arial" w:hAnsi="Arial" w:cs="Arial"/>
                <w:sz w:val="20"/>
              </w:rPr>
              <w:t xml:space="preserve"> </w:t>
            </w:r>
            <w:proofErr w:type="spellStart"/>
            <w:r w:rsidR="002F6DB5" w:rsidRPr="004839AC">
              <w:rPr>
                <w:rFonts w:ascii="Arial" w:hAnsi="Arial" w:cs="Arial"/>
                <w:sz w:val="20"/>
              </w:rPr>
              <w:t>cP</w:t>
            </w:r>
            <w:proofErr w:type="spellEnd"/>
            <w:r w:rsidR="002F6DB5" w:rsidRPr="004839AC">
              <w:rPr>
                <w:rFonts w:ascii="Arial" w:hAnsi="Arial" w:cs="Arial"/>
                <w:sz w:val="20"/>
              </w:rPr>
              <w:t xml:space="preserve"> @ 500 °C</w:t>
            </w:r>
          </w:p>
        </w:tc>
        <w:tc>
          <w:tcPr>
            <w:tcW w:w="2923" w:type="dxa"/>
            <w:shd w:val="clear" w:color="auto" w:fill="auto"/>
            <w:vAlign w:val="center"/>
            <w:hideMark/>
          </w:tcPr>
          <w:p w14:paraId="0B0D9516" w14:textId="77777777" w:rsidR="002F6DB5" w:rsidRPr="004839AC" w:rsidRDefault="002F6DB5" w:rsidP="002043B4">
            <w:pPr>
              <w:keepNext/>
              <w:spacing w:after="0"/>
              <w:rPr>
                <w:rFonts w:ascii="Arial" w:hAnsi="Arial" w:cs="Arial"/>
                <w:sz w:val="20"/>
              </w:rPr>
            </w:pPr>
            <w:r>
              <w:rPr>
                <w:rFonts w:ascii="Arial" w:hAnsi="Arial" w:cs="Arial"/>
                <w:sz w:val="20"/>
              </w:rPr>
              <w:t>Estimated from E253 data</w:t>
            </w:r>
            <w:r w:rsidRPr="004839AC">
              <w:rPr>
                <w:rFonts w:ascii="Arial" w:hAnsi="Arial" w:cs="Arial"/>
                <w:sz w:val="20"/>
              </w:rPr>
              <w:t xml:space="preserve"> </w:t>
            </w:r>
          </w:p>
        </w:tc>
      </w:tr>
      <w:tr w:rsidR="002F6DB5" w:rsidRPr="0097189B" w14:paraId="30A3C632" w14:textId="77777777" w:rsidTr="0072218C">
        <w:trPr>
          <w:trHeight w:val="548"/>
        </w:trPr>
        <w:tc>
          <w:tcPr>
            <w:tcW w:w="3175" w:type="dxa"/>
            <w:shd w:val="clear" w:color="auto" w:fill="auto"/>
            <w:vAlign w:val="center"/>
            <w:hideMark/>
          </w:tcPr>
          <w:p w14:paraId="31CF121C" w14:textId="77777777" w:rsidR="002F6DB5" w:rsidRPr="0097189B" w:rsidRDefault="002F6DB5" w:rsidP="0001161F">
            <w:pPr>
              <w:keepNext/>
              <w:spacing w:after="0"/>
              <w:rPr>
                <w:rFonts w:ascii="Arial" w:hAnsi="Arial" w:cs="Arial"/>
                <w:sz w:val="20"/>
              </w:rPr>
            </w:pPr>
            <w:r w:rsidRPr="0097189B">
              <w:rPr>
                <w:rFonts w:ascii="Arial" w:hAnsi="Arial" w:cs="Arial"/>
                <w:sz w:val="20"/>
              </w:rPr>
              <w:t>Vapor pressure</w:t>
            </w:r>
          </w:p>
        </w:tc>
        <w:tc>
          <w:tcPr>
            <w:tcW w:w="3492" w:type="dxa"/>
            <w:shd w:val="clear" w:color="auto" w:fill="auto"/>
            <w:vAlign w:val="center"/>
            <w:hideMark/>
          </w:tcPr>
          <w:p w14:paraId="6FF68021" w14:textId="77777777" w:rsidR="002F6DB5" w:rsidRPr="0097189B" w:rsidRDefault="002F6DB5" w:rsidP="0001161F">
            <w:pPr>
              <w:keepNext/>
              <w:spacing w:after="0"/>
              <w:rPr>
                <w:rFonts w:ascii="Arial" w:hAnsi="Arial" w:cs="Arial"/>
                <w:sz w:val="20"/>
              </w:rPr>
            </w:pPr>
            <w:r>
              <w:rPr>
                <w:rFonts w:ascii="Arial" w:hAnsi="Arial" w:cs="Arial"/>
                <w:sz w:val="20"/>
              </w:rPr>
              <w:t>5.30x10</w:t>
            </w:r>
            <w:r w:rsidRPr="00BA0565">
              <w:rPr>
                <w:rFonts w:ascii="Arial" w:hAnsi="Arial" w:cs="Arial"/>
                <w:sz w:val="20"/>
                <w:vertAlign w:val="superscript"/>
              </w:rPr>
              <w:t>-6</w:t>
            </w:r>
            <w:r w:rsidRPr="0097189B">
              <w:rPr>
                <w:rFonts w:ascii="Arial" w:hAnsi="Arial" w:cs="Arial"/>
                <w:sz w:val="20"/>
              </w:rPr>
              <w:t xml:space="preserve"> </w:t>
            </w:r>
            <w:r>
              <w:rPr>
                <w:rFonts w:ascii="Arial" w:hAnsi="Arial" w:cs="Arial"/>
                <w:sz w:val="20"/>
              </w:rPr>
              <w:t>bar</w:t>
            </w:r>
            <w:r w:rsidRPr="0097189B">
              <w:rPr>
                <w:rFonts w:ascii="Arial" w:hAnsi="Arial" w:cs="Arial"/>
                <w:sz w:val="20"/>
              </w:rPr>
              <w:t xml:space="preserve"> @ 300 °C</w:t>
            </w:r>
          </w:p>
          <w:p w14:paraId="5E9E6886" w14:textId="77777777" w:rsidR="002F6DB5" w:rsidRPr="0097189B" w:rsidRDefault="002F6DB5" w:rsidP="00BA0565">
            <w:pPr>
              <w:keepNext/>
              <w:spacing w:after="0"/>
              <w:rPr>
                <w:rFonts w:ascii="Arial" w:hAnsi="Arial" w:cs="Arial"/>
                <w:sz w:val="20"/>
              </w:rPr>
            </w:pPr>
            <w:r>
              <w:rPr>
                <w:rFonts w:ascii="Arial" w:hAnsi="Arial" w:cs="Arial"/>
                <w:sz w:val="20"/>
              </w:rPr>
              <w:t>0.584 bar</w:t>
            </w:r>
            <w:r w:rsidRPr="0097189B">
              <w:rPr>
                <w:rFonts w:ascii="Arial" w:hAnsi="Arial" w:cs="Arial"/>
                <w:sz w:val="20"/>
              </w:rPr>
              <w:t xml:space="preserve"> @ 700 °C</w:t>
            </w:r>
          </w:p>
        </w:tc>
        <w:tc>
          <w:tcPr>
            <w:tcW w:w="2923" w:type="dxa"/>
            <w:shd w:val="clear" w:color="auto" w:fill="auto"/>
            <w:vAlign w:val="center"/>
            <w:hideMark/>
          </w:tcPr>
          <w:p w14:paraId="7E1CC44D" w14:textId="77777777" w:rsidR="002F6DB5" w:rsidRPr="0097189B" w:rsidRDefault="002F6DB5" w:rsidP="008E5295">
            <w:pPr>
              <w:keepNext/>
              <w:spacing w:after="0"/>
              <w:rPr>
                <w:rFonts w:ascii="Arial" w:hAnsi="Arial" w:cs="Arial"/>
                <w:sz w:val="20"/>
              </w:rPr>
            </w:pPr>
            <w:r w:rsidRPr="0097189B">
              <w:rPr>
                <w:rFonts w:ascii="Arial" w:hAnsi="Arial" w:cs="Arial"/>
                <w:sz w:val="20"/>
              </w:rPr>
              <w:t xml:space="preserve">Estimated from </w:t>
            </w:r>
            <w:r>
              <w:rPr>
                <w:rFonts w:ascii="Arial" w:hAnsi="Arial" w:cs="Arial"/>
                <w:sz w:val="20"/>
              </w:rPr>
              <w:t>mole fraction</w:t>
            </w:r>
            <w:r w:rsidRPr="0097189B">
              <w:rPr>
                <w:rFonts w:ascii="Arial" w:hAnsi="Arial" w:cs="Arial"/>
                <w:sz w:val="20"/>
              </w:rPr>
              <w:t xml:space="preserve"> ZnCl</w:t>
            </w:r>
            <w:r w:rsidRPr="0097189B">
              <w:rPr>
                <w:rFonts w:ascii="Arial" w:hAnsi="Arial" w:cs="Arial"/>
                <w:sz w:val="20"/>
                <w:vertAlign w:val="subscript"/>
              </w:rPr>
              <w:t>2</w:t>
            </w:r>
            <w:r w:rsidRPr="0097189B">
              <w:rPr>
                <w:rFonts w:ascii="Arial" w:hAnsi="Arial" w:cs="Arial"/>
                <w:sz w:val="20"/>
              </w:rPr>
              <w:t xml:space="preserve"> and </w:t>
            </w:r>
            <w:proofErr w:type="spellStart"/>
            <w:r w:rsidRPr="0097189B">
              <w:rPr>
                <w:rFonts w:ascii="Arial" w:hAnsi="Arial" w:cs="Arial"/>
                <w:sz w:val="20"/>
              </w:rPr>
              <w:t>KCl</w:t>
            </w:r>
            <w:proofErr w:type="spellEnd"/>
          </w:p>
        </w:tc>
      </w:tr>
      <w:tr w:rsidR="002F6DB5" w:rsidRPr="0097189B" w14:paraId="2431B665" w14:textId="77777777" w:rsidTr="0072218C">
        <w:trPr>
          <w:trHeight w:val="485"/>
        </w:trPr>
        <w:tc>
          <w:tcPr>
            <w:tcW w:w="3175" w:type="dxa"/>
            <w:shd w:val="clear" w:color="auto" w:fill="auto"/>
            <w:vAlign w:val="center"/>
            <w:hideMark/>
          </w:tcPr>
          <w:p w14:paraId="15F72856" w14:textId="77777777" w:rsidR="002F6DB5" w:rsidRPr="0097189B" w:rsidRDefault="002F6DB5" w:rsidP="0001161F">
            <w:pPr>
              <w:keepNext/>
              <w:spacing w:after="0"/>
              <w:rPr>
                <w:rFonts w:ascii="Arial" w:hAnsi="Arial" w:cs="Arial"/>
                <w:sz w:val="20"/>
              </w:rPr>
            </w:pPr>
            <w:r w:rsidRPr="0097189B">
              <w:rPr>
                <w:rFonts w:ascii="Arial" w:hAnsi="Arial" w:cs="Arial"/>
                <w:sz w:val="20"/>
              </w:rPr>
              <w:t>Density</w:t>
            </w:r>
          </w:p>
        </w:tc>
        <w:tc>
          <w:tcPr>
            <w:tcW w:w="3492" w:type="dxa"/>
            <w:shd w:val="clear" w:color="auto" w:fill="auto"/>
            <w:vAlign w:val="center"/>
            <w:hideMark/>
          </w:tcPr>
          <w:p w14:paraId="45D31940" w14:textId="77777777" w:rsidR="002F6DB5" w:rsidRDefault="002F6DB5" w:rsidP="0001161F">
            <w:pPr>
              <w:keepNext/>
              <w:spacing w:after="0"/>
              <w:rPr>
                <w:rFonts w:ascii="Arial" w:hAnsi="Arial" w:cs="Arial"/>
                <w:sz w:val="20"/>
              </w:rPr>
            </w:pPr>
            <w:r w:rsidRPr="0097189B">
              <w:rPr>
                <w:rFonts w:ascii="Arial" w:hAnsi="Arial" w:cs="Arial"/>
                <w:sz w:val="20"/>
              </w:rPr>
              <w:t>ρ (300 ºC)=2090 kg/m</w:t>
            </w:r>
            <w:r w:rsidRPr="0097189B">
              <w:rPr>
                <w:rFonts w:ascii="Arial" w:hAnsi="Arial" w:cs="Arial"/>
                <w:sz w:val="20"/>
                <w:vertAlign w:val="superscript"/>
              </w:rPr>
              <w:t>3</w:t>
            </w:r>
          </w:p>
          <w:p w14:paraId="4E7C73F5" w14:textId="77777777" w:rsidR="002F6DB5" w:rsidRPr="0097189B" w:rsidRDefault="002F6DB5" w:rsidP="0001161F">
            <w:pPr>
              <w:keepNext/>
              <w:spacing w:after="0"/>
              <w:rPr>
                <w:rFonts w:ascii="Arial" w:hAnsi="Arial" w:cs="Arial"/>
                <w:sz w:val="20"/>
              </w:rPr>
            </w:pPr>
            <w:r w:rsidRPr="0097189B">
              <w:rPr>
                <w:rFonts w:ascii="Arial" w:hAnsi="Arial" w:cs="Arial"/>
                <w:sz w:val="20"/>
              </w:rPr>
              <w:t>ρ (700 ºC)=1860 kg/m</w:t>
            </w:r>
            <w:r w:rsidRPr="0097189B">
              <w:rPr>
                <w:rFonts w:ascii="Arial" w:hAnsi="Arial" w:cs="Arial"/>
                <w:sz w:val="20"/>
                <w:vertAlign w:val="superscript"/>
              </w:rPr>
              <w:t>3</w:t>
            </w:r>
            <w:r w:rsidRPr="0097189B">
              <w:rPr>
                <w:rFonts w:ascii="Arial" w:hAnsi="Arial" w:cs="Arial"/>
                <w:sz w:val="20"/>
              </w:rPr>
              <w:t xml:space="preserve"> </w:t>
            </w:r>
          </w:p>
        </w:tc>
        <w:tc>
          <w:tcPr>
            <w:tcW w:w="2923" w:type="dxa"/>
            <w:shd w:val="clear" w:color="auto" w:fill="auto"/>
            <w:vAlign w:val="center"/>
            <w:hideMark/>
          </w:tcPr>
          <w:p w14:paraId="17795154" w14:textId="77777777" w:rsidR="002F6DB5" w:rsidRPr="0097189B" w:rsidRDefault="002F6DB5" w:rsidP="0001161F">
            <w:pPr>
              <w:keepNext/>
              <w:spacing w:after="0"/>
              <w:rPr>
                <w:rFonts w:ascii="Arial" w:hAnsi="Arial" w:cs="Arial"/>
                <w:sz w:val="20"/>
              </w:rPr>
            </w:pPr>
            <w:r w:rsidRPr="0097189B">
              <w:rPr>
                <w:rFonts w:ascii="Arial" w:hAnsi="Arial" w:cs="Arial"/>
                <w:sz w:val="20"/>
              </w:rPr>
              <w:t xml:space="preserve">Estimated from </w:t>
            </w:r>
            <w:r>
              <w:rPr>
                <w:rFonts w:ascii="Arial" w:hAnsi="Arial" w:cs="Arial"/>
                <w:sz w:val="20"/>
              </w:rPr>
              <w:t>mole fraction</w:t>
            </w:r>
            <w:r w:rsidRPr="0097189B">
              <w:rPr>
                <w:rFonts w:ascii="Arial" w:hAnsi="Arial" w:cs="Arial"/>
                <w:sz w:val="20"/>
              </w:rPr>
              <w:t xml:space="preserve"> ZnCl</w:t>
            </w:r>
            <w:r w:rsidRPr="0097189B">
              <w:rPr>
                <w:rFonts w:ascii="Arial" w:hAnsi="Arial" w:cs="Arial"/>
                <w:sz w:val="20"/>
                <w:vertAlign w:val="subscript"/>
              </w:rPr>
              <w:t>2</w:t>
            </w:r>
            <w:r w:rsidRPr="0097189B">
              <w:rPr>
                <w:rFonts w:ascii="Arial" w:hAnsi="Arial" w:cs="Arial"/>
                <w:sz w:val="20"/>
              </w:rPr>
              <w:t xml:space="preserve"> and </w:t>
            </w:r>
            <w:proofErr w:type="spellStart"/>
            <w:r w:rsidRPr="0097189B">
              <w:rPr>
                <w:rFonts w:ascii="Arial" w:hAnsi="Arial" w:cs="Arial"/>
                <w:sz w:val="20"/>
              </w:rPr>
              <w:t>KCl</w:t>
            </w:r>
            <w:proofErr w:type="spellEnd"/>
          </w:p>
        </w:tc>
      </w:tr>
    </w:tbl>
    <w:p w14:paraId="222F00FB" w14:textId="1ACF3FA9" w:rsidR="0001161F" w:rsidRDefault="00C3453B" w:rsidP="00C3453B">
      <w:pPr>
        <w:pStyle w:val="Caption"/>
        <w:jc w:val="center"/>
      </w:pPr>
      <w:bookmarkStart w:id="6" w:name="_Ref315451427"/>
      <w:r>
        <w:t xml:space="preserve">Table </w:t>
      </w:r>
      <w:fldSimple w:instr=" SEQ Table \* ARABIC ">
        <w:r w:rsidR="00F73F38">
          <w:rPr>
            <w:noProof/>
          </w:rPr>
          <w:t>1</w:t>
        </w:r>
      </w:fldSimple>
      <w:bookmarkEnd w:id="6"/>
      <w:r>
        <w:t xml:space="preserve">: </w:t>
      </w:r>
      <w:r w:rsidR="008050B6">
        <w:t xml:space="preserve">* </w:t>
      </w:r>
      <w:r>
        <w:t>Physical properties of E230</w:t>
      </w:r>
      <w:r w:rsidR="008050B6">
        <w:t>. *</w:t>
      </w:r>
    </w:p>
    <w:p w14:paraId="0045712F" w14:textId="77777777" w:rsidR="000A0712" w:rsidRDefault="000A0712">
      <w:pPr>
        <w:spacing w:after="0"/>
      </w:pPr>
    </w:p>
    <w:p w14:paraId="0313BCF1" w14:textId="77777777" w:rsidR="00224D1C" w:rsidRDefault="00224D1C" w:rsidP="00224D1C">
      <w:r>
        <w:t xml:space="preserve">Halotechnics will conduct a high throughput materials discovery program to rapidly screen unique mixtures of inorganic salts and to optimize the properties of E230. </w:t>
      </w:r>
      <w:r w:rsidRPr="00633779">
        <w:t>Our technique to develop advanced low melting point materials involves selecting a simple two component baseline mixture and adding a third component to that baseline mixture, measuring the resulting properties, and searching the phase space until the ternary eutectic is found. We will continue this search with all feasible earth abundant components in three component mixtures. Then we will select the most promising components and begin the same process with four component (quaternary) mixtures to develop high order eutectics.</w:t>
      </w:r>
    </w:p>
    <w:p w14:paraId="27442B1E" w14:textId="77777777" w:rsidR="0065597E" w:rsidRDefault="0065597E" w:rsidP="0065597E">
      <w:r>
        <w:t xml:space="preserve">Based upon favorable data from our Phase I work regarding the low melting point and high thermal stability of chloride salts, we will focus primarily on these materials for Phase II. Mixed anion salt mixtures will be considered as a secondary focus. Carbonate and sulfate salts tend to form deep eutectics when mixed with chlorides as shown in </w:t>
      </w:r>
      <w:r>
        <w:fldChar w:fldCharType="begin"/>
      </w:r>
      <w:r>
        <w:instrText xml:space="preserve"> REF _Ref315451983 \h </w:instrText>
      </w:r>
      <w:r>
        <w:fldChar w:fldCharType="separate"/>
      </w:r>
      <w:r w:rsidR="00F73F38">
        <w:t xml:space="preserve">Figure </w:t>
      </w:r>
      <w:r w:rsidR="00F73F38">
        <w:rPr>
          <w:noProof/>
        </w:rPr>
        <w:t>6</w:t>
      </w:r>
      <w:r>
        <w:fldChar w:fldCharType="end"/>
      </w:r>
      <w:r>
        <w:t>. Therefore low-cost carbonate and sulfate salts will be considered as secondary constituents in the Phase II salt mixtures.</w:t>
      </w:r>
    </w:p>
    <w:p w14:paraId="7D36DD46" w14:textId="097CCFD9" w:rsidR="00304AA9" w:rsidRDefault="00224D1C" w:rsidP="00224D1C">
      <w:r w:rsidRPr="00633779">
        <w:t xml:space="preserve">We have performed a preliminary literature review and have identified a list of </w:t>
      </w:r>
      <w:r>
        <w:t>low cost salts</w:t>
      </w:r>
      <w:r w:rsidRPr="00633779">
        <w:t xml:space="preserve"> that</w:t>
      </w:r>
      <w:r>
        <w:t xml:space="preserve"> may</w:t>
      </w:r>
      <w:r w:rsidRPr="00633779">
        <w:t xml:space="preserve"> </w:t>
      </w:r>
      <w:r>
        <w:t>improve the physical and economic properties</w:t>
      </w:r>
      <w:r w:rsidRPr="00633779">
        <w:t xml:space="preserve"> when added to the E</w:t>
      </w:r>
      <w:r>
        <w:t>230</w:t>
      </w:r>
      <w:r w:rsidRPr="00633779">
        <w:t xml:space="preserve"> baseline. For example, the addition of </w:t>
      </w:r>
      <w:r>
        <w:t>sodium chloride</w:t>
      </w:r>
      <w:r w:rsidRPr="00633779">
        <w:t xml:space="preserve"> reduces the melting point by</w:t>
      </w:r>
      <w:r>
        <w:t xml:space="preserve"> approximately </w:t>
      </w:r>
      <w:r w:rsidR="00103378" w:rsidRPr="00103378">
        <w:t>30</w:t>
      </w:r>
      <w:r w:rsidRPr="00103378">
        <w:t xml:space="preserve"> °C</w:t>
      </w:r>
      <w:r w:rsidR="00103378">
        <w:t>.</w:t>
      </w:r>
      <w:r>
        <w:t xml:space="preserve"> </w:t>
      </w:r>
      <w:r w:rsidRPr="00633779">
        <w:t xml:space="preserve">Other </w:t>
      </w:r>
      <w:r>
        <w:t>salts may</w:t>
      </w:r>
      <w:r w:rsidRPr="00633779">
        <w:t xml:space="preserve"> have a similar effect: </w:t>
      </w:r>
      <w:r>
        <w:t>calcium chloride, manganese</w:t>
      </w:r>
      <w:r w:rsidRPr="00633779">
        <w:t xml:space="preserve"> </w:t>
      </w:r>
      <w:r>
        <w:t>chloride</w:t>
      </w:r>
      <w:r w:rsidRPr="00633779">
        <w:t xml:space="preserve">, </w:t>
      </w:r>
      <w:r>
        <w:t xml:space="preserve">lead chloride, </w:t>
      </w:r>
      <w:r w:rsidRPr="00633779">
        <w:t xml:space="preserve">and others. We will first perform a complete literature review to assess the current knowledge with two or three component mixtures of the </w:t>
      </w:r>
      <w:r>
        <w:t>salts</w:t>
      </w:r>
      <w:r w:rsidRPr="00633779">
        <w:t xml:space="preserve"> of interest. </w:t>
      </w:r>
      <w:r w:rsidR="00D85AA8">
        <w:t xml:space="preserve">Next we will use </w:t>
      </w:r>
      <w:proofErr w:type="spellStart"/>
      <w:r w:rsidR="00D85AA8">
        <w:t>FactSage</w:t>
      </w:r>
      <w:proofErr w:type="spellEnd"/>
      <w:r w:rsidR="00D85AA8">
        <w:t xml:space="preserve"> thermochemical modeling software to predict eutectic compositions of chloride mixtures containing zinc chloride. </w:t>
      </w:r>
      <w:proofErr w:type="spellStart"/>
      <w:r w:rsidR="00D21E91" w:rsidRPr="00097873">
        <w:t>FactSage</w:t>
      </w:r>
      <w:proofErr w:type="spellEnd"/>
      <w:r w:rsidR="00D21E91" w:rsidRPr="00097873">
        <w:t xml:space="preserve"> is a fully integrated software package that specializes in predicting chemical properties from the world’s largest set of evaluated and optimized thermodynamics d</w:t>
      </w:r>
      <w:r w:rsidR="00D21E91">
        <w:t xml:space="preserve">atabases. </w:t>
      </w:r>
      <w:r w:rsidR="00162C8E">
        <w:t>Halotechnics has used</w:t>
      </w:r>
      <w:r w:rsidR="00304AA9">
        <w:t xml:space="preserve"> thermodynamic modeling tools where appropriate to predict approximate liquidus temperatures and composition of high order eutectic mixtures. </w:t>
      </w:r>
      <w:proofErr w:type="spellStart"/>
      <w:r w:rsidR="00304AA9" w:rsidRPr="00097873">
        <w:t>FactSag</w:t>
      </w:r>
      <w:r w:rsidR="00162C8E">
        <w:t>e</w:t>
      </w:r>
      <w:proofErr w:type="spellEnd"/>
      <w:r w:rsidR="00162C8E">
        <w:t xml:space="preserve"> provides</w:t>
      </w:r>
      <w:r w:rsidR="00304AA9">
        <w:t xml:space="preserve"> a</w:t>
      </w:r>
      <w:r w:rsidR="00304AA9" w:rsidRPr="00097873">
        <w:t xml:space="preserve"> </w:t>
      </w:r>
      <w:r w:rsidR="00304AA9">
        <w:t>flexible</w:t>
      </w:r>
      <w:r w:rsidR="00304AA9" w:rsidRPr="00097873">
        <w:t xml:space="preserve"> interface to generate liquidus projection phase diagrams and calculate eutectic properties in chloride salts.</w:t>
      </w:r>
      <w:r w:rsidR="00304AA9">
        <w:t xml:space="preserve"> This modeling work </w:t>
      </w:r>
      <w:r w:rsidR="00162C8E">
        <w:t>will be</w:t>
      </w:r>
      <w:r w:rsidR="00304AA9">
        <w:t xml:space="preserve"> limited to chloride salts only as the databases available for carbonate and sulfate salts are incomplete.</w:t>
      </w:r>
      <w:r w:rsidR="009735DA">
        <w:t xml:space="preserve"> </w:t>
      </w:r>
      <w:proofErr w:type="spellStart"/>
      <w:r w:rsidR="009735DA">
        <w:t>FactSage</w:t>
      </w:r>
      <w:proofErr w:type="spellEnd"/>
      <w:r w:rsidR="00CC50B1">
        <w:t xml:space="preserve"> modeling </w:t>
      </w:r>
      <w:r w:rsidR="009735DA">
        <w:t>capabilities</w:t>
      </w:r>
      <w:r w:rsidR="00CC50B1">
        <w:t xml:space="preserve"> with </w:t>
      </w:r>
      <w:r w:rsidR="00CC50B1">
        <w:lastRenderedPageBreak/>
        <w:t xml:space="preserve">zinc chloride containing mixtures is also rather </w:t>
      </w:r>
      <w:proofErr w:type="gramStart"/>
      <w:r w:rsidR="00CC50B1">
        <w:t>limited,</w:t>
      </w:r>
      <w:proofErr w:type="gramEnd"/>
      <w:r w:rsidR="00CC50B1">
        <w:t xml:space="preserve"> therefore the majority of our efforts will focus on experimental methods.</w:t>
      </w:r>
    </w:p>
    <w:p w14:paraId="2193AC6E" w14:textId="77777777" w:rsidR="00E141D4" w:rsidRDefault="00E141D4" w:rsidP="00E141D4">
      <w:r>
        <w:rPr>
          <w:noProof/>
        </w:rPr>
        <w:drawing>
          <wp:inline distT="0" distB="0" distL="0" distR="0" wp14:anchorId="1D7132CC" wp14:editId="1AB67FEC">
            <wp:extent cx="2926080" cy="2304288"/>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l-Na2CO3.jpg"/>
                    <pic:cNvPicPr/>
                  </pic:nvPicPr>
                  <pic:blipFill>
                    <a:blip r:embed="rId15">
                      <a:extLst>
                        <a:ext uri="{28A0092B-C50C-407E-A947-70E740481C1C}">
                          <a14:useLocalDpi xmlns:a14="http://schemas.microsoft.com/office/drawing/2010/main" val="0"/>
                        </a:ext>
                      </a:extLst>
                    </a:blip>
                    <a:stretch>
                      <a:fillRect/>
                    </a:stretch>
                  </pic:blipFill>
                  <pic:spPr>
                    <a:xfrm>
                      <a:off x="0" y="0"/>
                      <a:ext cx="2926080" cy="2304288"/>
                    </a:xfrm>
                    <a:prstGeom prst="rect">
                      <a:avLst/>
                    </a:prstGeom>
                  </pic:spPr>
                </pic:pic>
              </a:graphicData>
            </a:graphic>
          </wp:inline>
        </w:drawing>
      </w:r>
      <w:r>
        <w:rPr>
          <w:noProof/>
        </w:rPr>
        <w:drawing>
          <wp:inline distT="0" distB="0" distL="0" distR="0" wp14:anchorId="665642F8" wp14:editId="165413D1">
            <wp:extent cx="2926080" cy="2304288"/>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l-Na2SO4.jpg"/>
                    <pic:cNvPicPr/>
                  </pic:nvPicPr>
                  <pic:blipFill>
                    <a:blip r:embed="rId16">
                      <a:extLst>
                        <a:ext uri="{28A0092B-C50C-407E-A947-70E740481C1C}">
                          <a14:useLocalDpi xmlns:a14="http://schemas.microsoft.com/office/drawing/2010/main" val="0"/>
                        </a:ext>
                      </a:extLst>
                    </a:blip>
                    <a:stretch>
                      <a:fillRect/>
                    </a:stretch>
                  </pic:blipFill>
                  <pic:spPr>
                    <a:xfrm>
                      <a:off x="0" y="0"/>
                      <a:ext cx="2926080" cy="2304288"/>
                    </a:xfrm>
                    <a:prstGeom prst="rect">
                      <a:avLst/>
                    </a:prstGeom>
                  </pic:spPr>
                </pic:pic>
              </a:graphicData>
            </a:graphic>
          </wp:inline>
        </w:drawing>
      </w:r>
    </w:p>
    <w:p w14:paraId="47C9B0D9" w14:textId="265A4009" w:rsidR="00604FC7" w:rsidRDefault="00E141D4" w:rsidP="00FE77D3">
      <w:pPr>
        <w:pStyle w:val="Caption"/>
        <w:jc w:val="center"/>
      </w:pPr>
      <w:bookmarkStart w:id="7" w:name="_Ref315451983"/>
      <w:r>
        <w:t xml:space="preserve">Figure </w:t>
      </w:r>
      <w:fldSimple w:instr=" SEQ Figure \* ARABIC ">
        <w:r w:rsidR="00F73F38">
          <w:rPr>
            <w:noProof/>
          </w:rPr>
          <w:t>6</w:t>
        </w:r>
      </w:fldSimple>
      <w:bookmarkEnd w:id="7"/>
      <w:r>
        <w:t>: Binary phase diagrams showing eutectic behavior with NaCl-Na</w:t>
      </w:r>
      <w:r w:rsidRPr="00DB62FB">
        <w:rPr>
          <w:vertAlign w:val="subscript"/>
        </w:rPr>
        <w:t>2</w:t>
      </w:r>
      <w:r>
        <w:t>CO</w:t>
      </w:r>
      <w:r w:rsidRPr="00DB62FB">
        <w:rPr>
          <w:vertAlign w:val="subscript"/>
        </w:rPr>
        <w:t>3</w:t>
      </w:r>
      <w:r>
        <w:t xml:space="preserve"> and NaCl-Na</w:t>
      </w:r>
      <w:r w:rsidRPr="00DB62FB">
        <w:rPr>
          <w:vertAlign w:val="subscript"/>
        </w:rPr>
        <w:t>2</w:t>
      </w:r>
      <w:r>
        <w:t>SO</w:t>
      </w:r>
      <w:r w:rsidRPr="00DB62FB">
        <w:rPr>
          <w:vertAlign w:val="subscript"/>
        </w:rPr>
        <w:t>4</w:t>
      </w:r>
      <w:r w:rsidR="009E4C8C">
        <w:t>. (</w:t>
      </w:r>
      <w:proofErr w:type="gramStart"/>
      <w:r w:rsidR="009E4C8C">
        <w:t>images</w:t>
      </w:r>
      <w:proofErr w:type="gramEnd"/>
      <w:r w:rsidR="009E4C8C">
        <w:t xml:space="preserve"> courtesy of </w:t>
      </w:r>
      <w:proofErr w:type="spellStart"/>
      <w:r w:rsidR="009E4C8C">
        <w:t>FactSage</w:t>
      </w:r>
      <w:proofErr w:type="spellEnd"/>
      <w:r w:rsidR="009E4C8C">
        <w:t>)</w:t>
      </w:r>
      <w:r>
        <w:t>.</w:t>
      </w:r>
    </w:p>
    <w:p w14:paraId="7638B8AF" w14:textId="39CC6551" w:rsidR="00124677" w:rsidRDefault="00124677" w:rsidP="00124677">
      <w:r>
        <w:t>Halotechnics will use the workflow developed in Task 1 to</w:t>
      </w:r>
      <w:r w:rsidRPr="00633779">
        <w:t xml:space="preserve"> systematically screen the melting point of ternary mixtures based on E</w:t>
      </w:r>
      <w:r>
        <w:t>230</w:t>
      </w:r>
      <w:r w:rsidRPr="00633779">
        <w:t xml:space="preserve"> with one additional component. The most promising components that had the biggest melting point reduction from </w:t>
      </w:r>
      <w:r>
        <w:t>230</w:t>
      </w:r>
      <w:r w:rsidRPr="00633779">
        <w:t xml:space="preserve"> °C will then be combined to explore the quaternary phase space based upon E</w:t>
      </w:r>
      <w:r>
        <w:t>230</w:t>
      </w:r>
      <w:r w:rsidRPr="00633779">
        <w:t>. In this manner we have the ability to explore high order mixtures, including five components (</w:t>
      </w:r>
      <w:proofErr w:type="spellStart"/>
      <w:r w:rsidRPr="00633779">
        <w:t>quinary</w:t>
      </w:r>
      <w:proofErr w:type="spellEnd"/>
      <w:r w:rsidRPr="00633779">
        <w:t xml:space="preserve">) and more. See </w:t>
      </w:r>
      <w:r>
        <w:rPr>
          <w:highlight w:val="yellow"/>
        </w:rPr>
        <w:fldChar w:fldCharType="begin"/>
      </w:r>
      <w:r>
        <w:instrText xml:space="preserve"> REF _Ref315451928 \h </w:instrText>
      </w:r>
      <w:r>
        <w:rPr>
          <w:highlight w:val="yellow"/>
        </w:rPr>
      </w:r>
      <w:r>
        <w:rPr>
          <w:highlight w:val="yellow"/>
        </w:rPr>
        <w:fldChar w:fldCharType="separate"/>
      </w:r>
      <w:r w:rsidR="00F73F38">
        <w:t xml:space="preserve">Table </w:t>
      </w:r>
      <w:r w:rsidR="00F73F38">
        <w:rPr>
          <w:noProof/>
        </w:rPr>
        <w:t>2</w:t>
      </w:r>
      <w:r>
        <w:rPr>
          <w:highlight w:val="yellow"/>
        </w:rPr>
        <w:fldChar w:fldCharType="end"/>
      </w:r>
      <w:r>
        <w:t xml:space="preserve"> </w:t>
      </w:r>
      <w:r w:rsidRPr="00633779">
        <w:t xml:space="preserve">for the materials palette we will draw from as candidate </w:t>
      </w:r>
      <w:r>
        <w:t>salt</w:t>
      </w:r>
      <w:r w:rsidRPr="00633779">
        <w:t xml:space="preserve"> mixture components. We are confident that we can </w:t>
      </w:r>
      <w:r>
        <w:t>optimize the properties of</w:t>
      </w:r>
      <w:r w:rsidRPr="00633779">
        <w:t xml:space="preserve"> our advanced </w:t>
      </w:r>
      <w:r>
        <w:t>molten salt</w:t>
      </w:r>
      <w:r w:rsidRPr="00633779">
        <w:t xml:space="preserve"> </w:t>
      </w:r>
      <w:r>
        <w:t>and develop a high order mixture with a melting</w:t>
      </w:r>
      <w:r w:rsidRPr="00633779">
        <w:t xml:space="preserve"> point near </w:t>
      </w:r>
      <w:r>
        <w:t>2</w:t>
      </w:r>
      <w:r w:rsidR="00B144A7">
        <w:t>0</w:t>
      </w:r>
      <w:r w:rsidRPr="00633779">
        <w:t>0 °C at a lower cost</w:t>
      </w:r>
      <w:r>
        <w:t xml:space="preserve"> and lower vapor pressure</w:t>
      </w:r>
      <w:r w:rsidRPr="00633779">
        <w:t>.</w:t>
      </w:r>
    </w:p>
    <w:p w14:paraId="1F925BA3" w14:textId="50E75D9D" w:rsidR="00FB3596" w:rsidRDefault="00FB3596" w:rsidP="00FB3596">
      <w:r>
        <w:rPr>
          <w:i/>
        </w:rPr>
        <w:t xml:space="preserve">Key risks and recovery plan: </w:t>
      </w:r>
      <w:r w:rsidRPr="003A72A6">
        <w:t xml:space="preserve">There is a risk that no </w:t>
      </w:r>
      <w:r>
        <w:t>salt materials</w:t>
      </w:r>
      <w:r w:rsidRPr="003A72A6">
        <w:t xml:space="preserve"> tested in Phase </w:t>
      </w:r>
      <w:r>
        <w:t>II</w:t>
      </w:r>
      <w:r w:rsidRPr="003A72A6">
        <w:t xml:space="preserve"> will con</w:t>
      </w:r>
      <w:r>
        <w:t>form to the project objectives.</w:t>
      </w:r>
      <w:r w:rsidRPr="003A72A6">
        <w:t xml:space="preserve"> For example, there may be a family of </w:t>
      </w:r>
      <w:r>
        <w:t xml:space="preserve">salt </w:t>
      </w:r>
      <w:r w:rsidRPr="003A72A6">
        <w:t xml:space="preserve">mixtures with low </w:t>
      </w:r>
      <w:r>
        <w:t>melting</w:t>
      </w:r>
      <w:r w:rsidRPr="003A72A6">
        <w:t xml:space="preserve"> points but </w:t>
      </w:r>
      <w:r>
        <w:t xml:space="preserve">high </w:t>
      </w:r>
      <w:r w:rsidR="000468CA">
        <w:t>vapor pressure</w:t>
      </w:r>
      <w:r w:rsidRPr="003A72A6">
        <w:t xml:space="preserve">. The risk from this possibility is likely low since </w:t>
      </w:r>
      <w:r>
        <w:t xml:space="preserve">we have obtained preliminary data showing candidate </w:t>
      </w:r>
      <w:r w:rsidR="000468CA">
        <w:t xml:space="preserve">salt </w:t>
      </w:r>
      <w:r>
        <w:t>materials with favorable properties.</w:t>
      </w:r>
      <w:r w:rsidRPr="003A72A6">
        <w:t xml:space="preserve"> This risk will be reduced by the throughput a</w:t>
      </w:r>
      <w:r>
        <w:t>nd flexibility of the workflow.</w:t>
      </w:r>
      <w:r w:rsidRPr="003A72A6">
        <w:t xml:space="preserve"> If a system of </w:t>
      </w:r>
      <w:r w:rsidR="000468CA">
        <w:t>salts</w:t>
      </w:r>
      <w:r>
        <w:t xml:space="preserve"> i</w:t>
      </w:r>
      <w:r w:rsidRPr="003A72A6">
        <w:t xml:space="preserve">s not generating candidates that meet </w:t>
      </w:r>
      <w:r>
        <w:t>the c</w:t>
      </w:r>
      <w:r w:rsidRPr="003A72A6">
        <w:t xml:space="preserve">riteria, the search may be expanded to include more components or </w:t>
      </w:r>
      <w:r w:rsidR="00D779BD">
        <w:t>salts</w:t>
      </w:r>
      <w:r>
        <w:t xml:space="preserve"> of a different variety. </w:t>
      </w:r>
    </w:p>
    <w:p w14:paraId="1D7BD11A" w14:textId="77777777" w:rsidR="00FE77D3" w:rsidRDefault="00CF4121" w:rsidP="009F3391">
      <w:pPr>
        <w:rPr>
          <w:b/>
        </w:rPr>
      </w:pPr>
      <w:r>
        <w:rPr>
          <w:b/>
        </w:rPr>
        <w:t xml:space="preserve">* </w:t>
      </w:r>
      <w:r w:rsidR="00CB638C" w:rsidRPr="0088577E">
        <w:rPr>
          <w:b/>
        </w:rPr>
        <w:t xml:space="preserve">Task 3: </w:t>
      </w:r>
      <w:r w:rsidR="00F86273" w:rsidRPr="0088577E">
        <w:rPr>
          <w:b/>
        </w:rPr>
        <w:t xml:space="preserve">Corrosion </w:t>
      </w:r>
      <w:r w:rsidR="00E938DD">
        <w:rPr>
          <w:b/>
        </w:rPr>
        <w:t>assessment and mitigation</w:t>
      </w:r>
      <w:r>
        <w:rPr>
          <w:b/>
        </w:rPr>
        <w:t xml:space="preserve"> *</w:t>
      </w:r>
    </w:p>
    <w:p w14:paraId="37B2DD02" w14:textId="7868AB57" w:rsidR="009F3391" w:rsidRPr="00FE77D3" w:rsidRDefault="00695C2C" w:rsidP="009F3391">
      <w:pPr>
        <w:rPr>
          <w:b/>
        </w:rPr>
      </w:pPr>
      <w:r>
        <w:t>It is imperative to gain an</w:t>
      </w:r>
      <w:r w:rsidR="004B5E4E">
        <w:t xml:space="preserve"> understanding of the dominant corrosion mechanisms affecting structural materials at the desired operating temperature. </w:t>
      </w:r>
      <w:r w:rsidR="009F3391">
        <w:t>The purpose of corrosion testing is to demonstrate that suitable alloys are available to construct a durable engineering system using the molten salt mixtures discovered by Halotechnics combinatorial chemistry technology as described above. Our corrosion testing approach is based on the fundamental chemistry of molten chlorides and molten chloride</w:t>
      </w:r>
      <w:r w:rsidR="003323CB">
        <w:t>-sulfate</w:t>
      </w:r>
      <w:r w:rsidR="009F3391">
        <w:t xml:space="preserve"> mixtures.</w:t>
      </w:r>
    </w:p>
    <w:p w14:paraId="72FB9EF1" w14:textId="1D46B0AD" w:rsidR="007468BD" w:rsidRDefault="001852F6" w:rsidP="009F3391">
      <w:r>
        <w:t xml:space="preserve">Corrosion-resistant alloys typically from a thin oxide layer at high temperature which </w:t>
      </w:r>
      <w:r w:rsidR="00E456A9">
        <w:t xml:space="preserve">significantly slows </w:t>
      </w:r>
      <w:r>
        <w:t>further oxidation</w:t>
      </w:r>
      <w:sdt>
        <w:sdtPr>
          <w:id w:val="-1872676316"/>
          <w:citation/>
        </w:sdtPr>
        <w:sdtContent>
          <w:r w:rsidR="006954DC">
            <w:fldChar w:fldCharType="begin"/>
          </w:r>
          <w:r w:rsidR="006954DC">
            <w:instrText xml:space="preserve"> CITATION RWB09 \l 1033 </w:instrText>
          </w:r>
          <w:r w:rsidR="006954DC">
            <w:fldChar w:fldCharType="separate"/>
          </w:r>
          <w:r w:rsidR="00F73F38">
            <w:rPr>
              <w:noProof/>
            </w:rPr>
            <w:t xml:space="preserve"> [9]</w:t>
          </w:r>
          <w:r w:rsidR="006954DC">
            <w:fldChar w:fldCharType="end"/>
          </w:r>
        </w:sdtContent>
      </w:sdt>
      <w:r>
        <w:t xml:space="preserve">. However, molten chloride salts can dissolve this layer and allow further oxidation and deeper penetration of the affected surface. </w:t>
      </w:r>
      <w:r w:rsidR="00863831">
        <w:t>Furthermore, absorbed water in ZnCl</w:t>
      </w:r>
      <w:r w:rsidR="00863831" w:rsidRPr="00967671">
        <w:rPr>
          <w:vertAlign w:val="subscript"/>
        </w:rPr>
        <w:t>2</w:t>
      </w:r>
      <w:r w:rsidR="00863831">
        <w:t xml:space="preserve"> is recognized as a significant source of moisture when preparing molten chloride mixtures, raising concerns about the formation of corrosive reaction products at high temperatures. </w:t>
      </w:r>
      <w:r w:rsidR="00870100">
        <w:t>For this reason, m</w:t>
      </w:r>
      <w:r w:rsidR="009F3391">
        <w:t xml:space="preserve">olten chloride salts constitute a potentially corrosive media depending to a significant extent upon the level of oxygen </w:t>
      </w:r>
      <w:r w:rsidR="007468BD">
        <w:t xml:space="preserve">and water </w:t>
      </w:r>
      <w:r w:rsidR="009F3391">
        <w:t>contamination of the melt</w:t>
      </w:r>
      <w:r w:rsidR="00E456A9">
        <w:t>.</w:t>
      </w:r>
      <w:r w:rsidR="009F3391">
        <w:t xml:space="preserve"> </w:t>
      </w:r>
      <w:r w:rsidR="00C039CA">
        <w:t>In this task w</w:t>
      </w:r>
      <w:r w:rsidR="0019436F">
        <w:t>e will develop methodologies to seal out or remove these impurities.</w:t>
      </w:r>
    </w:p>
    <w:p w14:paraId="0958CE41" w14:textId="77777777" w:rsidR="00FE77D3" w:rsidRDefault="00FE77D3" w:rsidP="00FE77D3">
      <w:r>
        <w:rPr>
          <w:noProof/>
        </w:rPr>
        <w:lastRenderedPageBreak/>
        <mc:AlternateContent>
          <mc:Choice Requires="wps">
            <w:drawing>
              <wp:anchor distT="0" distB="0" distL="114300" distR="114300" simplePos="0" relativeHeight="251665408" behindDoc="0" locked="0" layoutInCell="1" allowOverlap="1" wp14:anchorId="3010DC0B" wp14:editId="108F482D">
                <wp:simplePos x="0" y="0"/>
                <wp:positionH relativeFrom="column">
                  <wp:posOffset>-28575</wp:posOffset>
                </wp:positionH>
                <wp:positionV relativeFrom="paragraph">
                  <wp:posOffset>0</wp:posOffset>
                </wp:positionV>
                <wp:extent cx="3171825" cy="4648200"/>
                <wp:effectExtent l="0" t="0" r="952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4648200"/>
                        </a:xfrm>
                        <a:prstGeom prst="rect">
                          <a:avLst/>
                        </a:prstGeom>
                        <a:solidFill>
                          <a:srgbClr val="FFFFFF"/>
                        </a:solidFill>
                        <a:ln w="9525">
                          <a:noFill/>
                          <a:miter lim="800000"/>
                          <a:headEnd/>
                          <a:tailEnd/>
                        </a:ln>
                      </wps:spPr>
                      <wps:txbx>
                        <w:txbxContent>
                          <w:tbl>
                            <w:tblPr>
                              <w:tblW w:w="0" w:type="auto"/>
                              <w:tblInd w:w="93" w:type="dxa"/>
                              <w:tblLook w:val="04A0" w:firstRow="1" w:lastRow="0" w:firstColumn="1" w:lastColumn="0" w:noHBand="0" w:noVBand="1"/>
                            </w:tblPr>
                            <w:tblGrid>
                              <w:gridCol w:w="1317"/>
                              <w:gridCol w:w="2206"/>
                              <w:gridCol w:w="1150"/>
                            </w:tblGrid>
                            <w:tr w:rsidR="00B3219D" w:rsidRPr="00800DD9" w14:paraId="712AAFE9" w14:textId="77777777" w:rsidTr="00B3219D">
                              <w:trPr>
                                <w:trHeight w:val="510"/>
                              </w:trPr>
                              <w:tc>
                                <w:tcPr>
                                  <w:tcW w:w="0" w:type="auto"/>
                                  <w:tcBorders>
                                    <w:top w:val="single" w:sz="4" w:space="0" w:color="auto"/>
                                    <w:left w:val="nil"/>
                                    <w:bottom w:val="single" w:sz="4" w:space="0" w:color="auto"/>
                                    <w:right w:val="nil"/>
                                  </w:tcBorders>
                                  <w:shd w:val="clear" w:color="auto" w:fill="auto"/>
                                  <w:vAlign w:val="center"/>
                                  <w:hideMark/>
                                </w:tcPr>
                                <w:p w14:paraId="52318DB8" w14:textId="77777777" w:rsidR="00B3219D" w:rsidRPr="00800DD9" w:rsidRDefault="00B3219D" w:rsidP="00B3219D">
                                  <w:pPr>
                                    <w:keepNext/>
                                    <w:spacing w:after="0"/>
                                    <w:jc w:val="center"/>
                                    <w:rPr>
                                      <w:rFonts w:ascii="Arial" w:hAnsi="Arial" w:cs="Arial"/>
                                      <w:b/>
                                      <w:bCs/>
                                      <w:color w:val="auto"/>
                                      <w:sz w:val="20"/>
                                    </w:rPr>
                                  </w:pPr>
                                  <w:r w:rsidRPr="00800DD9">
                                    <w:rPr>
                                      <w:rFonts w:ascii="Arial" w:hAnsi="Arial" w:cs="Arial"/>
                                      <w:b/>
                                      <w:bCs/>
                                      <w:color w:val="auto"/>
                                      <w:sz w:val="20"/>
                                    </w:rPr>
                                    <w:t>Group</w:t>
                                  </w:r>
                                </w:p>
                              </w:tc>
                              <w:tc>
                                <w:tcPr>
                                  <w:tcW w:w="0" w:type="auto"/>
                                  <w:tcBorders>
                                    <w:top w:val="single" w:sz="4" w:space="0" w:color="auto"/>
                                    <w:left w:val="nil"/>
                                    <w:bottom w:val="single" w:sz="4" w:space="0" w:color="auto"/>
                                    <w:right w:val="nil"/>
                                  </w:tcBorders>
                                  <w:shd w:val="clear" w:color="auto" w:fill="auto"/>
                                  <w:vAlign w:val="center"/>
                                  <w:hideMark/>
                                </w:tcPr>
                                <w:p w14:paraId="52169AF8" w14:textId="77777777" w:rsidR="00B3219D" w:rsidRPr="00800DD9" w:rsidRDefault="00B3219D" w:rsidP="00B3219D">
                                  <w:pPr>
                                    <w:keepNext/>
                                    <w:spacing w:after="0"/>
                                    <w:jc w:val="center"/>
                                    <w:rPr>
                                      <w:rFonts w:ascii="Arial" w:hAnsi="Arial" w:cs="Arial"/>
                                      <w:b/>
                                      <w:bCs/>
                                      <w:color w:val="auto"/>
                                      <w:sz w:val="20"/>
                                    </w:rPr>
                                  </w:pPr>
                                  <w:r w:rsidRPr="00800DD9">
                                    <w:rPr>
                                      <w:rFonts w:ascii="Arial" w:hAnsi="Arial" w:cs="Arial"/>
                                      <w:b/>
                                      <w:bCs/>
                                      <w:color w:val="auto"/>
                                      <w:sz w:val="20"/>
                                    </w:rPr>
                                    <w:t>Material name</w:t>
                                  </w:r>
                                </w:p>
                              </w:tc>
                              <w:tc>
                                <w:tcPr>
                                  <w:tcW w:w="0" w:type="auto"/>
                                  <w:tcBorders>
                                    <w:top w:val="single" w:sz="4" w:space="0" w:color="auto"/>
                                    <w:left w:val="nil"/>
                                    <w:bottom w:val="single" w:sz="4" w:space="0" w:color="auto"/>
                                    <w:right w:val="nil"/>
                                  </w:tcBorders>
                                  <w:shd w:val="clear" w:color="auto" w:fill="auto"/>
                                  <w:vAlign w:val="center"/>
                                  <w:hideMark/>
                                </w:tcPr>
                                <w:p w14:paraId="4843EEBD" w14:textId="77777777" w:rsidR="00B3219D" w:rsidRPr="00800DD9" w:rsidRDefault="00B3219D" w:rsidP="00B3219D">
                                  <w:pPr>
                                    <w:keepNext/>
                                    <w:spacing w:after="0"/>
                                    <w:jc w:val="center"/>
                                    <w:rPr>
                                      <w:rFonts w:ascii="Arial" w:hAnsi="Arial" w:cs="Arial"/>
                                      <w:b/>
                                      <w:bCs/>
                                      <w:color w:val="auto"/>
                                      <w:sz w:val="20"/>
                                    </w:rPr>
                                  </w:pPr>
                                  <w:r w:rsidRPr="00800DD9">
                                    <w:rPr>
                                      <w:rFonts w:ascii="Arial" w:hAnsi="Arial" w:cs="Arial"/>
                                      <w:b/>
                                      <w:bCs/>
                                      <w:color w:val="auto"/>
                                      <w:sz w:val="20"/>
                                    </w:rPr>
                                    <w:t>Formula</w:t>
                                  </w:r>
                                </w:p>
                              </w:tc>
                            </w:tr>
                            <w:tr w:rsidR="00B3219D" w:rsidRPr="00800DD9" w14:paraId="4C417A24" w14:textId="77777777" w:rsidTr="00B3219D">
                              <w:trPr>
                                <w:trHeight w:val="255"/>
                              </w:trPr>
                              <w:tc>
                                <w:tcPr>
                                  <w:tcW w:w="0" w:type="auto"/>
                                  <w:tcBorders>
                                    <w:top w:val="nil"/>
                                    <w:left w:val="nil"/>
                                    <w:bottom w:val="nil"/>
                                    <w:right w:val="nil"/>
                                  </w:tcBorders>
                                  <w:shd w:val="clear" w:color="auto" w:fill="auto"/>
                                  <w:vAlign w:val="bottom"/>
                                  <w:hideMark/>
                                </w:tcPr>
                                <w:p w14:paraId="0DAB6307" w14:textId="77777777" w:rsidR="00B3219D" w:rsidRPr="00800DD9" w:rsidRDefault="00B3219D" w:rsidP="00B3219D">
                                  <w:pPr>
                                    <w:keepNext/>
                                    <w:spacing w:after="0"/>
                                    <w:jc w:val="center"/>
                                    <w:rPr>
                                      <w:rFonts w:ascii="Arial" w:hAnsi="Arial" w:cs="Arial"/>
                                      <w:b/>
                                      <w:bCs/>
                                      <w:i/>
                                      <w:iCs/>
                                      <w:color w:val="0000FF"/>
                                      <w:sz w:val="20"/>
                                    </w:rPr>
                                  </w:pPr>
                                  <w:r w:rsidRPr="00800DD9">
                                    <w:rPr>
                                      <w:rFonts w:ascii="Arial" w:hAnsi="Arial" w:cs="Arial"/>
                                      <w:b/>
                                      <w:bCs/>
                                      <w:i/>
                                      <w:iCs/>
                                      <w:color w:val="0000FF"/>
                                      <w:sz w:val="20"/>
                                    </w:rPr>
                                    <w:t>Chlorides</w:t>
                                  </w:r>
                                </w:p>
                              </w:tc>
                              <w:tc>
                                <w:tcPr>
                                  <w:tcW w:w="0" w:type="auto"/>
                                  <w:tcBorders>
                                    <w:top w:val="nil"/>
                                    <w:left w:val="nil"/>
                                    <w:bottom w:val="nil"/>
                                    <w:right w:val="nil"/>
                                  </w:tcBorders>
                                  <w:shd w:val="clear" w:color="auto" w:fill="auto"/>
                                  <w:noWrap/>
                                  <w:vAlign w:val="bottom"/>
                                  <w:hideMark/>
                                </w:tcPr>
                                <w:p w14:paraId="0302ADE2"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sodium chloride</w:t>
                                  </w:r>
                                </w:p>
                              </w:tc>
                              <w:tc>
                                <w:tcPr>
                                  <w:tcW w:w="0" w:type="auto"/>
                                  <w:tcBorders>
                                    <w:top w:val="nil"/>
                                    <w:left w:val="nil"/>
                                    <w:bottom w:val="nil"/>
                                    <w:right w:val="nil"/>
                                  </w:tcBorders>
                                  <w:shd w:val="clear" w:color="auto" w:fill="auto"/>
                                  <w:noWrap/>
                                  <w:vAlign w:val="bottom"/>
                                  <w:hideMark/>
                                </w:tcPr>
                                <w:p w14:paraId="18D55C45" w14:textId="77777777" w:rsidR="00B3219D" w:rsidRPr="00800DD9" w:rsidRDefault="00B3219D" w:rsidP="00B3219D">
                                  <w:pPr>
                                    <w:keepNext/>
                                    <w:spacing w:after="0"/>
                                    <w:jc w:val="center"/>
                                    <w:rPr>
                                      <w:rFonts w:ascii="Arial" w:hAnsi="Arial" w:cs="Arial"/>
                                      <w:color w:val="auto"/>
                                      <w:sz w:val="20"/>
                                    </w:rPr>
                                  </w:pPr>
                                  <w:proofErr w:type="spellStart"/>
                                  <w:r w:rsidRPr="00800DD9">
                                    <w:rPr>
                                      <w:rFonts w:ascii="Arial" w:hAnsi="Arial" w:cs="Arial"/>
                                      <w:color w:val="auto"/>
                                      <w:sz w:val="20"/>
                                    </w:rPr>
                                    <w:t>NaCl</w:t>
                                  </w:r>
                                  <w:proofErr w:type="spellEnd"/>
                                </w:p>
                              </w:tc>
                            </w:tr>
                            <w:tr w:rsidR="00B3219D" w:rsidRPr="00800DD9" w14:paraId="0A049325" w14:textId="77777777" w:rsidTr="00B3219D">
                              <w:trPr>
                                <w:trHeight w:val="255"/>
                              </w:trPr>
                              <w:tc>
                                <w:tcPr>
                                  <w:tcW w:w="0" w:type="auto"/>
                                  <w:tcBorders>
                                    <w:top w:val="nil"/>
                                    <w:left w:val="nil"/>
                                    <w:bottom w:val="nil"/>
                                    <w:right w:val="nil"/>
                                  </w:tcBorders>
                                  <w:shd w:val="clear" w:color="auto" w:fill="auto"/>
                                  <w:noWrap/>
                                  <w:vAlign w:val="bottom"/>
                                  <w:hideMark/>
                                </w:tcPr>
                                <w:p w14:paraId="06F794F8"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631A920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potassium chloride</w:t>
                                  </w:r>
                                </w:p>
                              </w:tc>
                              <w:tc>
                                <w:tcPr>
                                  <w:tcW w:w="0" w:type="auto"/>
                                  <w:tcBorders>
                                    <w:top w:val="nil"/>
                                    <w:left w:val="nil"/>
                                    <w:bottom w:val="nil"/>
                                    <w:right w:val="nil"/>
                                  </w:tcBorders>
                                  <w:shd w:val="clear" w:color="auto" w:fill="auto"/>
                                  <w:vAlign w:val="bottom"/>
                                  <w:hideMark/>
                                </w:tcPr>
                                <w:p w14:paraId="0D622A7C" w14:textId="77777777" w:rsidR="00B3219D" w:rsidRPr="00800DD9" w:rsidRDefault="00B3219D" w:rsidP="00B3219D">
                                  <w:pPr>
                                    <w:keepNext/>
                                    <w:spacing w:after="0"/>
                                    <w:jc w:val="center"/>
                                    <w:rPr>
                                      <w:rFonts w:ascii="Arial" w:hAnsi="Arial" w:cs="Arial"/>
                                      <w:color w:val="auto"/>
                                      <w:sz w:val="20"/>
                                    </w:rPr>
                                  </w:pPr>
                                  <w:proofErr w:type="spellStart"/>
                                  <w:r w:rsidRPr="00800DD9">
                                    <w:rPr>
                                      <w:rFonts w:ascii="Arial" w:hAnsi="Arial" w:cs="Arial"/>
                                      <w:color w:val="auto"/>
                                      <w:sz w:val="20"/>
                                    </w:rPr>
                                    <w:t>KCl</w:t>
                                  </w:r>
                                  <w:proofErr w:type="spellEnd"/>
                                </w:p>
                              </w:tc>
                            </w:tr>
                            <w:tr w:rsidR="00B3219D" w:rsidRPr="00800DD9" w14:paraId="3FC60F88" w14:textId="77777777" w:rsidTr="00B3219D">
                              <w:trPr>
                                <w:trHeight w:val="255"/>
                              </w:trPr>
                              <w:tc>
                                <w:tcPr>
                                  <w:tcW w:w="0" w:type="auto"/>
                                  <w:tcBorders>
                                    <w:top w:val="nil"/>
                                    <w:left w:val="nil"/>
                                    <w:bottom w:val="nil"/>
                                    <w:right w:val="nil"/>
                                  </w:tcBorders>
                                  <w:shd w:val="clear" w:color="auto" w:fill="auto"/>
                                  <w:noWrap/>
                                  <w:vAlign w:val="bottom"/>
                                  <w:hideMark/>
                                </w:tcPr>
                                <w:p w14:paraId="6C8D997A"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0F45CF8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magnesium chloride</w:t>
                                  </w:r>
                                </w:p>
                              </w:tc>
                              <w:tc>
                                <w:tcPr>
                                  <w:tcW w:w="0" w:type="auto"/>
                                  <w:tcBorders>
                                    <w:top w:val="nil"/>
                                    <w:left w:val="nil"/>
                                    <w:bottom w:val="nil"/>
                                    <w:right w:val="nil"/>
                                  </w:tcBorders>
                                  <w:shd w:val="clear" w:color="auto" w:fill="auto"/>
                                  <w:noWrap/>
                                  <w:vAlign w:val="bottom"/>
                                  <w:hideMark/>
                                </w:tcPr>
                                <w:p w14:paraId="0436A78A"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MgCl2</w:t>
                                  </w:r>
                                </w:p>
                              </w:tc>
                            </w:tr>
                            <w:tr w:rsidR="00B3219D" w:rsidRPr="00800DD9" w14:paraId="64182D72" w14:textId="77777777" w:rsidTr="00B3219D">
                              <w:trPr>
                                <w:trHeight w:val="255"/>
                              </w:trPr>
                              <w:tc>
                                <w:tcPr>
                                  <w:tcW w:w="0" w:type="auto"/>
                                  <w:tcBorders>
                                    <w:top w:val="nil"/>
                                    <w:left w:val="nil"/>
                                    <w:bottom w:val="nil"/>
                                    <w:right w:val="nil"/>
                                  </w:tcBorders>
                                  <w:shd w:val="clear" w:color="auto" w:fill="auto"/>
                                  <w:noWrap/>
                                  <w:vAlign w:val="bottom"/>
                                  <w:hideMark/>
                                </w:tcPr>
                                <w:p w14:paraId="2C4EA94D"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60C1C118"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calcium chloride</w:t>
                                  </w:r>
                                </w:p>
                              </w:tc>
                              <w:tc>
                                <w:tcPr>
                                  <w:tcW w:w="0" w:type="auto"/>
                                  <w:tcBorders>
                                    <w:top w:val="nil"/>
                                    <w:left w:val="nil"/>
                                    <w:bottom w:val="nil"/>
                                    <w:right w:val="nil"/>
                                  </w:tcBorders>
                                  <w:shd w:val="clear" w:color="auto" w:fill="auto"/>
                                  <w:noWrap/>
                                  <w:vAlign w:val="bottom"/>
                                  <w:hideMark/>
                                </w:tcPr>
                                <w:p w14:paraId="0419928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CaCl2</w:t>
                                  </w:r>
                                </w:p>
                              </w:tc>
                            </w:tr>
                            <w:tr w:rsidR="00B3219D" w:rsidRPr="00800DD9" w14:paraId="209F54BA" w14:textId="77777777" w:rsidTr="00B3219D">
                              <w:trPr>
                                <w:trHeight w:val="255"/>
                              </w:trPr>
                              <w:tc>
                                <w:tcPr>
                                  <w:tcW w:w="0" w:type="auto"/>
                                  <w:tcBorders>
                                    <w:top w:val="nil"/>
                                    <w:left w:val="nil"/>
                                    <w:bottom w:val="nil"/>
                                    <w:right w:val="nil"/>
                                  </w:tcBorders>
                                  <w:shd w:val="clear" w:color="auto" w:fill="auto"/>
                                  <w:noWrap/>
                                  <w:vAlign w:val="bottom"/>
                                  <w:hideMark/>
                                </w:tcPr>
                                <w:p w14:paraId="0E9462C8"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6D9E4980"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strontium chloride</w:t>
                                  </w:r>
                                </w:p>
                              </w:tc>
                              <w:tc>
                                <w:tcPr>
                                  <w:tcW w:w="0" w:type="auto"/>
                                  <w:tcBorders>
                                    <w:top w:val="nil"/>
                                    <w:left w:val="nil"/>
                                    <w:bottom w:val="nil"/>
                                    <w:right w:val="nil"/>
                                  </w:tcBorders>
                                  <w:shd w:val="clear" w:color="auto" w:fill="auto"/>
                                  <w:noWrap/>
                                  <w:vAlign w:val="bottom"/>
                                  <w:hideMark/>
                                </w:tcPr>
                                <w:p w14:paraId="6C76B23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SrCl2</w:t>
                                  </w:r>
                                </w:p>
                              </w:tc>
                            </w:tr>
                            <w:tr w:rsidR="00B3219D" w:rsidRPr="00800DD9" w14:paraId="2D807017" w14:textId="77777777" w:rsidTr="00B3219D">
                              <w:trPr>
                                <w:trHeight w:val="255"/>
                              </w:trPr>
                              <w:tc>
                                <w:tcPr>
                                  <w:tcW w:w="0" w:type="auto"/>
                                  <w:tcBorders>
                                    <w:top w:val="nil"/>
                                    <w:left w:val="nil"/>
                                    <w:bottom w:val="nil"/>
                                    <w:right w:val="nil"/>
                                  </w:tcBorders>
                                  <w:shd w:val="clear" w:color="auto" w:fill="auto"/>
                                  <w:noWrap/>
                                  <w:vAlign w:val="bottom"/>
                                  <w:hideMark/>
                                </w:tcPr>
                                <w:p w14:paraId="1B822356"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6A9263D2"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barium chloride</w:t>
                                  </w:r>
                                </w:p>
                              </w:tc>
                              <w:tc>
                                <w:tcPr>
                                  <w:tcW w:w="0" w:type="auto"/>
                                  <w:tcBorders>
                                    <w:top w:val="nil"/>
                                    <w:left w:val="nil"/>
                                    <w:bottom w:val="nil"/>
                                    <w:right w:val="nil"/>
                                  </w:tcBorders>
                                  <w:shd w:val="clear" w:color="auto" w:fill="auto"/>
                                  <w:noWrap/>
                                  <w:vAlign w:val="bottom"/>
                                  <w:hideMark/>
                                </w:tcPr>
                                <w:p w14:paraId="0D0C575E"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BaCl2</w:t>
                                  </w:r>
                                </w:p>
                              </w:tc>
                            </w:tr>
                            <w:tr w:rsidR="00B3219D" w:rsidRPr="00800DD9" w14:paraId="48C38CDB" w14:textId="77777777" w:rsidTr="00B3219D">
                              <w:trPr>
                                <w:trHeight w:val="255"/>
                              </w:trPr>
                              <w:tc>
                                <w:tcPr>
                                  <w:tcW w:w="0" w:type="auto"/>
                                  <w:tcBorders>
                                    <w:top w:val="nil"/>
                                    <w:left w:val="nil"/>
                                    <w:bottom w:val="nil"/>
                                    <w:right w:val="nil"/>
                                  </w:tcBorders>
                                  <w:shd w:val="clear" w:color="auto" w:fill="auto"/>
                                  <w:noWrap/>
                                  <w:vAlign w:val="bottom"/>
                                  <w:hideMark/>
                                </w:tcPr>
                                <w:p w14:paraId="3358EC03"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7562F7C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manganese chloride</w:t>
                                  </w:r>
                                </w:p>
                              </w:tc>
                              <w:tc>
                                <w:tcPr>
                                  <w:tcW w:w="0" w:type="auto"/>
                                  <w:tcBorders>
                                    <w:top w:val="nil"/>
                                    <w:left w:val="nil"/>
                                    <w:bottom w:val="nil"/>
                                    <w:right w:val="nil"/>
                                  </w:tcBorders>
                                  <w:shd w:val="clear" w:color="auto" w:fill="auto"/>
                                  <w:noWrap/>
                                  <w:vAlign w:val="bottom"/>
                                  <w:hideMark/>
                                </w:tcPr>
                                <w:p w14:paraId="70C821B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MnCl2</w:t>
                                  </w:r>
                                </w:p>
                              </w:tc>
                            </w:tr>
                            <w:tr w:rsidR="00B3219D" w:rsidRPr="00800DD9" w14:paraId="55C38BB0" w14:textId="77777777" w:rsidTr="00B3219D">
                              <w:trPr>
                                <w:trHeight w:val="255"/>
                              </w:trPr>
                              <w:tc>
                                <w:tcPr>
                                  <w:tcW w:w="0" w:type="auto"/>
                                  <w:tcBorders>
                                    <w:top w:val="nil"/>
                                    <w:left w:val="nil"/>
                                    <w:right w:val="nil"/>
                                  </w:tcBorders>
                                  <w:shd w:val="clear" w:color="auto" w:fill="auto"/>
                                  <w:noWrap/>
                                  <w:vAlign w:val="bottom"/>
                                </w:tcPr>
                                <w:p w14:paraId="10FF79C4"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noWrap/>
                                  <w:vAlign w:val="bottom"/>
                                </w:tcPr>
                                <w:p w14:paraId="33EEFD44" w14:textId="77777777" w:rsidR="00B3219D" w:rsidRDefault="00B3219D" w:rsidP="00B3219D">
                                  <w:pPr>
                                    <w:keepNext/>
                                    <w:spacing w:after="0"/>
                                    <w:jc w:val="center"/>
                                    <w:rPr>
                                      <w:rFonts w:ascii="Arial" w:hAnsi="Arial" w:cs="Arial"/>
                                      <w:color w:val="auto"/>
                                      <w:sz w:val="20"/>
                                    </w:rPr>
                                  </w:pPr>
                                  <w:r w:rsidRPr="00614EDF">
                                    <w:rPr>
                                      <w:rFonts w:ascii="Arial" w:hAnsi="Arial" w:cs="Arial"/>
                                      <w:color w:val="auto"/>
                                      <w:sz w:val="20"/>
                                    </w:rPr>
                                    <w:t>iron (II) chloride</w:t>
                                  </w:r>
                                </w:p>
                              </w:tc>
                              <w:tc>
                                <w:tcPr>
                                  <w:tcW w:w="0" w:type="auto"/>
                                  <w:tcBorders>
                                    <w:top w:val="nil"/>
                                    <w:left w:val="nil"/>
                                    <w:right w:val="nil"/>
                                  </w:tcBorders>
                                  <w:shd w:val="clear" w:color="auto" w:fill="auto"/>
                                  <w:noWrap/>
                                  <w:vAlign w:val="bottom"/>
                                </w:tcPr>
                                <w:p w14:paraId="7276E1DB" w14:textId="77777777" w:rsidR="00B3219D" w:rsidRDefault="00B3219D" w:rsidP="00B3219D">
                                  <w:pPr>
                                    <w:keepNext/>
                                    <w:spacing w:after="0"/>
                                    <w:jc w:val="center"/>
                                    <w:rPr>
                                      <w:rFonts w:ascii="Arial" w:hAnsi="Arial" w:cs="Arial"/>
                                      <w:color w:val="auto"/>
                                      <w:sz w:val="20"/>
                                    </w:rPr>
                                  </w:pPr>
                                  <w:r>
                                    <w:rPr>
                                      <w:rFonts w:ascii="Arial" w:hAnsi="Arial" w:cs="Arial"/>
                                      <w:color w:val="auto"/>
                                      <w:sz w:val="20"/>
                                    </w:rPr>
                                    <w:t>FeCl2</w:t>
                                  </w:r>
                                </w:p>
                              </w:tc>
                            </w:tr>
                            <w:tr w:rsidR="00B3219D" w:rsidRPr="00800DD9" w14:paraId="4589D2C5" w14:textId="77777777" w:rsidTr="00B3219D">
                              <w:trPr>
                                <w:trHeight w:val="255"/>
                              </w:trPr>
                              <w:tc>
                                <w:tcPr>
                                  <w:tcW w:w="0" w:type="auto"/>
                                  <w:tcBorders>
                                    <w:top w:val="nil"/>
                                    <w:left w:val="nil"/>
                                    <w:right w:val="nil"/>
                                  </w:tcBorders>
                                  <w:shd w:val="clear" w:color="auto" w:fill="auto"/>
                                  <w:noWrap/>
                                  <w:vAlign w:val="bottom"/>
                                </w:tcPr>
                                <w:p w14:paraId="49D2C5D0"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noWrap/>
                                  <w:vAlign w:val="bottom"/>
                                </w:tcPr>
                                <w:p w14:paraId="35FBA577" w14:textId="77777777" w:rsidR="00B3219D" w:rsidRPr="00800DD9" w:rsidRDefault="00B3219D" w:rsidP="00B3219D">
                                  <w:pPr>
                                    <w:keepNext/>
                                    <w:spacing w:after="0"/>
                                    <w:jc w:val="center"/>
                                    <w:rPr>
                                      <w:rFonts w:ascii="Arial" w:hAnsi="Arial" w:cs="Arial"/>
                                      <w:color w:val="auto"/>
                                      <w:sz w:val="20"/>
                                    </w:rPr>
                                  </w:pPr>
                                  <w:r>
                                    <w:rPr>
                                      <w:rFonts w:ascii="Arial" w:hAnsi="Arial" w:cs="Arial"/>
                                      <w:color w:val="auto"/>
                                      <w:sz w:val="20"/>
                                    </w:rPr>
                                    <w:t>copper (II) chloride</w:t>
                                  </w:r>
                                </w:p>
                              </w:tc>
                              <w:tc>
                                <w:tcPr>
                                  <w:tcW w:w="0" w:type="auto"/>
                                  <w:tcBorders>
                                    <w:top w:val="nil"/>
                                    <w:left w:val="nil"/>
                                    <w:right w:val="nil"/>
                                  </w:tcBorders>
                                  <w:shd w:val="clear" w:color="auto" w:fill="auto"/>
                                  <w:noWrap/>
                                  <w:vAlign w:val="bottom"/>
                                </w:tcPr>
                                <w:p w14:paraId="12078519" w14:textId="77777777" w:rsidR="00B3219D" w:rsidRPr="00800DD9" w:rsidRDefault="00B3219D" w:rsidP="00B3219D">
                                  <w:pPr>
                                    <w:keepNext/>
                                    <w:spacing w:after="0"/>
                                    <w:jc w:val="center"/>
                                    <w:rPr>
                                      <w:rFonts w:ascii="Arial" w:hAnsi="Arial" w:cs="Arial"/>
                                      <w:color w:val="auto"/>
                                      <w:sz w:val="20"/>
                                    </w:rPr>
                                  </w:pPr>
                                  <w:r>
                                    <w:rPr>
                                      <w:rFonts w:ascii="Arial" w:hAnsi="Arial" w:cs="Arial"/>
                                      <w:color w:val="auto"/>
                                      <w:sz w:val="20"/>
                                    </w:rPr>
                                    <w:t>CuCl2</w:t>
                                  </w:r>
                                </w:p>
                              </w:tc>
                            </w:tr>
                            <w:tr w:rsidR="00B3219D" w:rsidRPr="00800DD9" w14:paraId="3666475A" w14:textId="77777777" w:rsidTr="00B3219D">
                              <w:trPr>
                                <w:trHeight w:val="255"/>
                              </w:trPr>
                              <w:tc>
                                <w:tcPr>
                                  <w:tcW w:w="0" w:type="auto"/>
                                  <w:tcBorders>
                                    <w:top w:val="nil"/>
                                    <w:left w:val="nil"/>
                                    <w:right w:val="nil"/>
                                  </w:tcBorders>
                                  <w:shd w:val="clear" w:color="auto" w:fill="auto"/>
                                  <w:noWrap/>
                                  <w:vAlign w:val="bottom"/>
                                  <w:hideMark/>
                                </w:tcPr>
                                <w:p w14:paraId="53679C5E"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noWrap/>
                                  <w:vAlign w:val="bottom"/>
                                  <w:hideMark/>
                                </w:tcPr>
                                <w:p w14:paraId="48E6A2F5"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zinc chloride</w:t>
                                  </w:r>
                                </w:p>
                              </w:tc>
                              <w:tc>
                                <w:tcPr>
                                  <w:tcW w:w="0" w:type="auto"/>
                                  <w:tcBorders>
                                    <w:top w:val="nil"/>
                                    <w:left w:val="nil"/>
                                    <w:right w:val="nil"/>
                                  </w:tcBorders>
                                  <w:shd w:val="clear" w:color="auto" w:fill="auto"/>
                                  <w:noWrap/>
                                  <w:vAlign w:val="bottom"/>
                                  <w:hideMark/>
                                </w:tcPr>
                                <w:p w14:paraId="53065E8E"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ZnCl2</w:t>
                                  </w:r>
                                </w:p>
                              </w:tc>
                            </w:tr>
                            <w:tr w:rsidR="00B3219D" w:rsidRPr="00800DD9" w14:paraId="0610A252" w14:textId="77777777" w:rsidTr="00B3219D">
                              <w:trPr>
                                <w:trHeight w:val="255"/>
                              </w:trPr>
                              <w:tc>
                                <w:tcPr>
                                  <w:tcW w:w="0" w:type="auto"/>
                                  <w:tcBorders>
                                    <w:top w:val="nil"/>
                                    <w:left w:val="nil"/>
                                    <w:bottom w:val="single" w:sz="4" w:space="0" w:color="auto"/>
                                    <w:right w:val="nil"/>
                                  </w:tcBorders>
                                  <w:shd w:val="clear" w:color="auto" w:fill="auto"/>
                                  <w:noWrap/>
                                  <w:vAlign w:val="bottom"/>
                                  <w:hideMark/>
                                </w:tcPr>
                                <w:p w14:paraId="0CCC1267"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single" w:sz="4" w:space="0" w:color="auto"/>
                                    <w:right w:val="nil"/>
                                  </w:tcBorders>
                                  <w:shd w:val="clear" w:color="auto" w:fill="auto"/>
                                  <w:noWrap/>
                                  <w:vAlign w:val="bottom"/>
                                  <w:hideMark/>
                                </w:tcPr>
                                <w:p w14:paraId="0BEAB092"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lead (II) chloride</w:t>
                                  </w:r>
                                </w:p>
                              </w:tc>
                              <w:tc>
                                <w:tcPr>
                                  <w:tcW w:w="0" w:type="auto"/>
                                  <w:tcBorders>
                                    <w:top w:val="nil"/>
                                    <w:left w:val="nil"/>
                                    <w:bottom w:val="single" w:sz="4" w:space="0" w:color="auto"/>
                                    <w:right w:val="nil"/>
                                  </w:tcBorders>
                                  <w:shd w:val="clear" w:color="auto" w:fill="auto"/>
                                  <w:noWrap/>
                                  <w:vAlign w:val="bottom"/>
                                  <w:hideMark/>
                                </w:tcPr>
                                <w:p w14:paraId="45847887"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PbCl2</w:t>
                                  </w:r>
                                </w:p>
                              </w:tc>
                            </w:tr>
                            <w:tr w:rsidR="00B3219D" w:rsidRPr="00800DD9" w14:paraId="6029C22D" w14:textId="77777777" w:rsidTr="00B3219D">
                              <w:trPr>
                                <w:trHeight w:val="255"/>
                              </w:trPr>
                              <w:tc>
                                <w:tcPr>
                                  <w:tcW w:w="0" w:type="auto"/>
                                  <w:tcBorders>
                                    <w:top w:val="single" w:sz="4" w:space="0" w:color="auto"/>
                                    <w:left w:val="nil"/>
                                    <w:bottom w:val="nil"/>
                                    <w:right w:val="nil"/>
                                  </w:tcBorders>
                                  <w:shd w:val="clear" w:color="auto" w:fill="auto"/>
                                  <w:noWrap/>
                                  <w:vAlign w:val="bottom"/>
                                  <w:hideMark/>
                                </w:tcPr>
                                <w:p w14:paraId="472FDE02" w14:textId="77777777" w:rsidR="00B3219D" w:rsidRPr="00800DD9" w:rsidRDefault="00B3219D" w:rsidP="00B3219D">
                                  <w:pPr>
                                    <w:keepNext/>
                                    <w:spacing w:after="0"/>
                                    <w:jc w:val="center"/>
                                    <w:rPr>
                                      <w:rFonts w:ascii="Arial" w:hAnsi="Arial" w:cs="Arial"/>
                                      <w:b/>
                                      <w:bCs/>
                                      <w:i/>
                                      <w:iCs/>
                                      <w:color w:val="0000FF"/>
                                      <w:sz w:val="20"/>
                                    </w:rPr>
                                  </w:pPr>
                                  <w:r w:rsidRPr="00800DD9">
                                    <w:rPr>
                                      <w:rFonts w:ascii="Arial" w:hAnsi="Arial" w:cs="Arial"/>
                                      <w:b/>
                                      <w:bCs/>
                                      <w:i/>
                                      <w:iCs/>
                                      <w:color w:val="0000FF"/>
                                      <w:sz w:val="20"/>
                                    </w:rPr>
                                    <w:t>Sulfates</w:t>
                                  </w:r>
                                </w:p>
                              </w:tc>
                              <w:tc>
                                <w:tcPr>
                                  <w:tcW w:w="0" w:type="auto"/>
                                  <w:tcBorders>
                                    <w:top w:val="single" w:sz="4" w:space="0" w:color="auto"/>
                                    <w:left w:val="nil"/>
                                    <w:bottom w:val="nil"/>
                                    <w:right w:val="nil"/>
                                  </w:tcBorders>
                                  <w:shd w:val="clear" w:color="auto" w:fill="auto"/>
                                  <w:noWrap/>
                                  <w:vAlign w:val="bottom"/>
                                  <w:hideMark/>
                                </w:tcPr>
                                <w:p w14:paraId="1264D1B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sodium sulfate</w:t>
                                  </w:r>
                                </w:p>
                              </w:tc>
                              <w:tc>
                                <w:tcPr>
                                  <w:tcW w:w="0" w:type="auto"/>
                                  <w:tcBorders>
                                    <w:top w:val="single" w:sz="4" w:space="0" w:color="auto"/>
                                    <w:left w:val="nil"/>
                                    <w:bottom w:val="nil"/>
                                    <w:right w:val="nil"/>
                                  </w:tcBorders>
                                  <w:shd w:val="clear" w:color="auto" w:fill="auto"/>
                                  <w:noWrap/>
                                  <w:vAlign w:val="bottom"/>
                                  <w:hideMark/>
                                </w:tcPr>
                                <w:p w14:paraId="40CEFF6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Na2SO4</w:t>
                                  </w:r>
                                </w:p>
                              </w:tc>
                            </w:tr>
                            <w:tr w:rsidR="00B3219D" w:rsidRPr="00800DD9" w14:paraId="5DCD9D23" w14:textId="77777777" w:rsidTr="00B3219D">
                              <w:trPr>
                                <w:trHeight w:val="255"/>
                              </w:trPr>
                              <w:tc>
                                <w:tcPr>
                                  <w:tcW w:w="0" w:type="auto"/>
                                  <w:tcBorders>
                                    <w:top w:val="nil"/>
                                    <w:left w:val="nil"/>
                                    <w:bottom w:val="nil"/>
                                    <w:right w:val="nil"/>
                                  </w:tcBorders>
                                  <w:shd w:val="clear" w:color="auto" w:fill="auto"/>
                                  <w:vAlign w:val="bottom"/>
                                  <w:hideMark/>
                                </w:tcPr>
                                <w:p w14:paraId="3D0B206C"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6EE7B489"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potassium sulfate</w:t>
                                  </w:r>
                                </w:p>
                              </w:tc>
                              <w:tc>
                                <w:tcPr>
                                  <w:tcW w:w="0" w:type="auto"/>
                                  <w:tcBorders>
                                    <w:top w:val="nil"/>
                                    <w:left w:val="nil"/>
                                    <w:bottom w:val="nil"/>
                                    <w:right w:val="nil"/>
                                  </w:tcBorders>
                                  <w:shd w:val="clear" w:color="auto" w:fill="auto"/>
                                  <w:vAlign w:val="bottom"/>
                                  <w:hideMark/>
                                </w:tcPr>
                                <w:p w14:paraId="4A05DBC9"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K2SO4</w:t>
                                  </w:r>
                                </w:p>
                              </w:tc>
                            </w:tr>
                            <w:tr w:rsidR="00B3219D" w:rsidRPr="00800DD9" w14:paraId="4AB8AA1A" w14:textId="77777777" w:rsidTr="00B3219D">
                              <w:trPr>
                                <w:trHeight w:val="255"/>
                              </w:trPr>
                              <w:tc>
                                <w:tcPr>
                                  <w:tcW w:w="0" w:type="auto"/>
                                  <w:tcBorders>
                                    <w:top w:val="nil"/>
                                    <w:left w:val="nil"/>
                                    <w:bottom w:val="nil"/>
                                    <w:right w:val="nil"/>
                                  </w:tcBorders>
                                  <w:shd w:val="clear" w:color="auto" w:fill="auto"/>
                                  <w:vAlign w:val="bottom"/>
                                  <w:hideMark/>
                                </w:tcPr>
                                <w:p w14:paraId="34122FDE"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38C31D8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manganese (II) sulfate</w:t>
                                  </w:r>
                                </w:p>
                              </w:tc>
                              <w:tc>
                                <w:tcPr>
                                  <w:tcW w:w="0" w:type="auto"/>
                                  <w:tcBorders>
                                    <w:top w:val="nil"/>
                                    <w:left w:val="nil"/>
                                    <w:bottom w:val="nil"/>
                                    <w:right w:val="nil"/>
                                  </w:tcBorders>
                                  <w:shd w:val="clear" w:color="auto" w:fill="auto"/>
                                  <w:vAlign w:val="bottom"/>
                                  <w:hideMark/>
                                </w:tcPr>
                                <w:p w14:paraId="3051BC7C"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MnSO4</w:t>
                                  </w:r>
                                </w:p>
                              </w:tc>
                            </w:tr>
                            <w:tr w:rsidR="00B3219D" w:rsidRPr="00800DD9" w14:paraId="3D79C45E" w14:textId="77777777" w:rsidTr="00B3219D">
                              <w:trPr>
                                <w:trHeight w:val="255"/>
                              </w:trPr>
                              <w:tc>
                                <w:tcPr>
                                  <w:tcW w:w="0" w:type="auto"/>
                                  <w:tcBorders>
                                    <w:top w:val="nil"/>
                                    <w:left w:val="nil"/>
                                    <w:bottom w:val="nil"/>
                                    <w:right w:val="nil"/>
                                  </w:tcBorders>
                                  <w:shd w:val="clear" w:color="auto" w:fill="auto"/>
                                  <w:vAlign w:val="bottom"/>
                                  <w:hideMark/>
                                </w:tcPr>
                                <w:p w14:paraId="2962851B"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43993899"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iron (II) sulfate</w:t>
                                  </w:r>
                                </w:p>
                              </w:tc>
                              <w:tc>
                                <w:tcPr>
                                  <w:tcW w:w="0" w:type="auto"/>
                                  <w:tcBorders>
                                    <w:top w:val="nil"/>
                                    <w:left w:val="nil"/>
                                    <w:bottom w:val="nil"/>
                                    <w:right w:val="nil"/>
                                  </w:tcBorders>
                                  <w:shd w:val="clear" w:color="auto" w:fill="auto"/>
                                  <w:vAlign w:val="bottom"/>
                                  <w:hideMark/>
                                </w:tcPr>
                                <w:p w14:paraId="681D0C9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FeSO4</w:t>
                                  </w:r>
                                </w:p>
                              </w:tc>
                            </w:tr>
                            <w:tr w:rsidR="00B3219D" w:rsidRPr="00800DD9" w14:paraId="6E89C278" w14:textId="77777777" w:rsidTr="00B3219D">
                              <w:trPr>
                                <w:trHeight w:val="255"/>
                              </w:trPr>
                              <w:tc>
                                <w:tcPr>
                                  <w:tcW w:w="0" w:type="auto"/>
                                  <w:tcBorders>
                                    <w:top w:val="nil"/>
                                    <w:left w:val="nil"/>
                                    <w:bottom w:val="nil"/>
                                    <w:right w:val="nil"/>
                                  </w:tcBorders>
                                  <w:shd w:val="clear" w:color="auto" w:fill="auto"/>
                                  <w:vAlign w:val="bottom"/>
                                  <w:hideMark/>
                                </w:tcPr>
                                <w:p w14:paraId="036F221E"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597C95D0"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copper (II) sulfate</w:t>
                                  </w:r>
                                </w:p>
                              </w:tc>
                              <w:tc>
                                <w:tcPr>
                                  <w:tcW w:w="0" w:type="auto"/>
                                  <w:tcBorders>
                                    <w:top w:val="nil"/>
                                    <w:left w:val="nil"/>
                                    <w:bottom w:val="nil"/>
                                    <w:right w:val="nil"/>
                                  </w:tcBorders>
                                  <w:shd w:val="clear" w:color="auto" w:fill="auto"/>
                                  <w:vAlign w:val="bottom"/>
                                  <w:hideMark/>
                                </w:tcPr>
                                <w:p w14:paraId="1B8C4041"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CuSO4</w:t>
                                  </w:r>
                                </w:p>
                              </w:tc>
                            </w:tr>
                            <w:tr w:rsidR="00B3219D" w:rsidRPr="00800DD9" w14:paraId="1D215116" w14:textId="77777777" w:rsidTr="00B3219D">
                              <w:trPr>
                                <w:trHeight w:val="255"/>
                              </w:trPr>
                              <w:tc>
                                <w:tcPr>
                                  <w:tcW w:w="0" w:type="auto"/>
                                  <w:tcBorders>
                                    <w:top w:val="nil"/>
                                    <w:left w:val="nil"/>
                                    <w:right w:val="nil"/>
                                  </w:tcBorders>
                                  <w:shd w:val="clear" w:color="auto" w:fill="auto"/>
                                  <w:vAlign w:val="bottom"/>
                                  <w:hideMark/>
                                </w:tcPr>
                                <w:p w14:paraId="35F67306"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vAlign w:val="bottom"/>
                                  <w:hideMark/>
                                </w:tcPr>
                                <w:p w14:paraId="4AA78991"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zinc sulfate</w:t>
                                  </w:r>
                                </w:p>
                              </w:tc>
                              <w:tc>
                                <w:tcPr>
                                  <w:tcW w:w="0" w:type="auto"/>
                                  <w:tcBorders>
                                    <w:top w:val="nil"/>
                                    <w:left w:val="nil"/>
                                    <w:right w:val="nil"/>
                                  </w:tcBorders>
                                  <w:shd w:val="clear" w:color="auto" w:fill="auto"/>
                                  <w:vAlign w:val="bottom"/>
                                  <w:hideMark/>
                                </w:tcPr>
                                <w:p w14:paraId="18555818"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ZnSO4</w:t>
                                  </w:r>
                                </w:p>
                              </w:tc>
                            </w:tr>
                            <w:tr w:rsidR="00B3219D" w:rsidRPr="00800DD9" w14:paraId="0E3DCCFD" w14:textId="77777777" w:rsidTr="00B3219D">
                              <w:trPr>
                                <w:trHeight w:val="255"/>
                              </w:trPr>
                              <w:tc>
                                <w:tcPr>
                                  <w:tcW w:w="0" w:type="auto"/>
                                  <w:tcBorders>
                                    <w:top w:val="nil"/>
                                    <w:left w:val="nil"/>
                                    <w:right w:val="nil"/>
                                  </w:tcBorders>
                                  <w:shd w:val="clear" w:color="auto" w:fill="auto"/>
                                  <w:vAlign w:val="bottom"/>
                                  <w:hideMark/>
                                </w:tcPr>
                                <w:p w14:paraId="22306D98"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vAlign w:val="bottom"/>
                                  <w:hideMark/>
                                </w:tcPr>
                                <w:p w14:paraId="36E9275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aluminum sulfate</w:t>
                                  </w:r>
                                </w:p>
                              </w:tc>
                              <w:tc>
                                <w:tcPr>
                                  <w:tcW w:w="0" w:type="auto"/>
                                  <w:tcBorders>
                                    <w:top w:val="nil"/>
                                    <w:left w:val="nil"/>
                                    <w:right w:val="nil"/>
                                  </w:tcBorders>
                                  <w:shd w:val="clear" w:color="auto" w:fill="auto"/>
                                  <w:vAlign w:val="bottom"/>
                                  <w:hideMark/>
                                </w:tcPr>
                                <w:p w14:paraId="2996837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Al2(SO4)3</w:t>
                                  </w:r>
                                </w:p>
                              </w:tc>
                            </w:tr>
                            <w:tr w:rsidR="00B3219D" w:rsidRPr="00800DD9" w14:paraId="73501CF7" w14:textId="77777777" w:rsidTr="00B3219D">
                              <w:trPr>
                                <w:trHeight w:val="255"/>
                              </w:trPr>
                              <w:tc>
                                <w:tcPr>
                                  <w:tcW w:w="0" w:type="auto"/>
                                  <w:tcBorders>
                                    <w:left w:val="nil"/>
                                    <w:bottom w:val="nil"/>
                                    <w:right w:val="nil"/>
                                  </w:tcBorders>
                                  <w:shd w:val="clear" w:color="auto" w:fill="auto"/>
                                  <w:vAlign w:val="bottom"/>
                                </w:tcPr>
                                <w:p w14:paraId="73EDC333"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left w:val="nil"/>
                                    <w:bottom w:val="nil"/>
                                    <w:right w:val="nil"/>
                                  </w:tcBorders>
                                  <w:shd w:val="clear" w:color="auto" w:fill="auto"/>
                                  <w:vAlign w:val="bottom"/>
                                </w:tcPr>
                                <w:p w14:paraId="03666BB3" w14:textId="77777777" w:rsidR="00B3219D" w:rsidRPr="00800DD9" w:rsidRDefault="00B3219D" w:rsidP="00B3219D">
                                  <w:pPr>
                                    <w:keepNext/>
                                    <w:spacing w:after="0"/>
                                    <w:jc w:val="center"/>
                                    <w:rPr>
                                      <w:rFonts w:ascii="Arial" w:hAnsi="Arial" w:cs="Arial"/>
                                      <w:color w:val="auto"/>
                                      <w:sz w:val="20"/>
                                    </w:rPr>
                                  </w:pPr>
                                  <w:r>
                                    <w:rPr>
                                      <w:rFonts w:ascii="Arial" w:hAnsi="Arial" w:cs="Arial"/>
                                      <w:color w:val="auto"/>
                                      <w:sz w:val="20"/>
                                    </w:rPr>
                                    <w:t>lead (II) sulfate</w:t>
                                  </w:r>
                                </w:p>
                              </w:tc>
                              <w:tc>
                                <w:tcPr>
                                  <w:tcW w:w="0" w:type="auto"/>
                                  <w:tcBorders>
                                    <w:left w:val="nil"/>
                                    <w:bottom w:val="nil"/>
                                    <w:right w:val="nil"/>
                                  </w:tcBorders>
                                  <w:shd w:val="clear" w:color="auto" w:fill="auto"/>
                                  <w:vAlign w:val="bottom"/>
                                </w:tcPr>
                                <w:p w14:paraId="0B3E625C" w14:textId="77777777" w:rsidR="00B3219D" w:rsidRPr="00800DD9" w:rsidRDefault="00B3219D" w:rsidP="00B3219D">
                                  <w:pPr>
                                    <w:keepNext/>
                                    <w:spacing w:after="0"/>
                                    <w:jc w:val="center"/>
                                    <w:rPr>
                                      <w:rFonts w:ascii="Arial" w:hAnsi="Arial" w:cs="Arial"/>
                                      <w:color w:val="auto"/>
                                      <w:sz w:val="20"/>
                                    </w:rPr>
                                  </w:pPr>
                                  <w:r>
                                    <w:rPr>
                                      <w:rFonts w:ascii="Arial" w:hAnsi="Arial" w:cs="Arial"/>
                                      <w:color w:val="auto"/>
                                      <w:sz w:val="20"/>
                                    </w:rPr>
                                    <w:t>PbSO4</w:t>
                                  </w:r>
                                </w:p>
                              </w:tc>
                            </w:tr>
                            <w:tr w:rsidR="00B3219D" w:rsidRPr="00800DD9" w14:paraId="64D81940" w14:textId="77777777" w:rsidTr="00B3219D">
                              <w:trPr>
                                <w:trHeight w:val="255"/>
                              </w:trPr>
                              <w:tc>
                                <w:tcPr>
                                  <w:tcW w:w="0" w:type="auto"/>
                                  <w:tcBorders>
                                    <w:top w:val="single" w:sz="4" w:space="0" w:color="auto"/>
                                    <w:left w:val="nil"/>
                                    <w:bottom w:val="nil"/>
                                    <w:right w:val="nil"/>
                                  </w:tcBorders>
                                  <w:shd w:val="clear" w:color="auto" w:fill="auto"/>
                                  <w:vAlign w:val="bottom"/>
                                  <w:hideMark/>
                                </w:tcPr>
                                <w:p w14:paraId="63741CC0" w14:textId="77777777" w:rsidR="00B3219D" w:rsidRPr="00800DD9" w:rsidRDefault="00B3219D" w:rsidP="00B3219D">
                                  <w:pPr>
                                    <w:keepNext/>
                                    <w:spacing w:after="0"/>
                                    <w:jc w:val="center"/>
                                    <w:rPr>
                                      <w:rFonts w:ascii="Arial" w:hAnsi="Arial" w:cs="Arial"/>
                                      <w:b/>
                                      <w:bCs/>
                                      <w:i/>
                                      <w:iCs/>
                                      <w:color w:val="0000FF"/>
                                      <w:sz w:val="20"/>
                                    </w:rPr>
                                  </w:pPr>
                                  <w:r w:rsidRPr="00800DD9">
                                    <w:rPr>
                                      <w:rFonts w:ascii="Arial" w:hAnsi="Arial" w:cs="Arial"/>
                                      <w:b/>
                                      <w:bCs/>
                                      <w:i/>
                                      <w:iCs/>
                                      <w:color w:val="0000FF"/>
                                      <w:sz w:val="20"/>
                                    </w:rPr>
                                    <w:t>Carbonates</w:t>
                                  </w:r>
                                </w:p>
                              </w:tc>
                              <w:tc>
                                <w:tcPr>
                                  <w:tcW w:w="0" w:type="auto"/>
                                  <w:tcBorders>
                                    <w:top w:val="single" w:sz="4" w:space="0" w:color="auto"/>
                                    <w:left w:val="nil"/>
                                    <w:bottom w:val="nil"/>
                                    <w:right w:val="nil"/>
                                  </w:tcBorders>
                                  <w:shd w:val="clear" w:color="auto" w:fill="auto"/>
                                  <w:vAlign w:val="bottom"/>
                                  <w:hideMark/>
                                </w:tcPr>
                                <w:p w14:paraId="787FD6A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sodium carbonate</w:t>
                                  </w:r>
                                </w:p>
                              </w:tc>
                              <w:tc>
                                <w:tcPr>
                                  <w:tcW w:w="0" w:type="auto"/>
                                  <w:tcBorders>
                                    <w:top w:val="single" w:sz="4" w:space="0" w:color="auto"/>
                                    <w:left w:val="nil"/>
                                    <w:bottom w:val="nil"/>
                                    <w:right w:val="nil"/>
                                  </w:tcBorders>
                                  <w:shd w:val="clear" w:color="auto" w:fill="auto"/>
                                  <w:vAlign w:val="bottom"/>
                                  <w:hideMark/>
                                </w:tcPr>
                                <w:p w14:paraId="5B5B9E63"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Na2CO3</w:t>
                                  </w:r>
                                </w:p>
                              </w:tc>
                            </w:tr>
                            <w:tr w:rsidR="00B3219D" w:rsidRPr="00800DD9" w14:paraId="072AB0DB" w14:textId="77777777" w:rsidTr="00B3219D">
                              <w:trPr>
                                <w:trHeight w:val="255"/>
                              </w:trPr>
                              <w:tc>
                                <w:tcPr>
                                  <w:tcW w:w="0" w:type="auto"/>
                                  <w:tcBorders>
                                    <w:top w:val="nil"/>
                                    <w:left w:val="nil"/>
                                    <w:bottom w:val="nil"/>
                                    <w:right w:val="nil"/>
                                  </w:tcBorders>
                                  <w:shd w:val="clear" w:color="auto" w:fill="auto"/>
                                  <w:vAlign w:val="bottom"/>
                                  <w:hideMark/>
                                </w:tcPr>
                                <w:p w14:paraId="514D8B8F"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26EFC897"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potassium carbonate</w:t>
                                  </w:r>
                                </w:p>
                              </w:tc>
                              <w:tc>
                                <w:tcPr>
                                  <w:tcW w:w="0" w:type="auto"/>
                                  <w:tcBorders>
                                    <w:top w:val="nil"/>
                                    <w:left w:val="nil"/>
                                    <w:bottom w:val="nil"/>
                                    <w:right w:val="nil"/>
                                  </w:tcBorders>
                                  <w:shd w:val="clear" w:color="auto" w:fill="auto"/>
                                  <w:vAlign w:val="bottom"/>
                                  <w:hideMark/>
                                </w:tcPr>
                                <w:p w14:paraId="57EF01F3"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K2CO3</w:t>
                                  </w:r>
                                </w:p>
                              </w:tc>
                            </w:tr>
                            <w:tr w:rsidR="00B3219D" w:rsidRPr="00800DD9" w14:paraId="13A595AF" w14:textId="77777777" w:rsidTr="00B3219D">
                              <w:trPr>
                                <w:trHeight w:val="255"/>
                              </w:trPr>
                              <w:tc>
                                <w:tcPr>
                                  <w:tcW w:w="0" w:type="auto"/>
                                  <w:tcBorders>
                                    <w:top w:val="nil"/>
                                    <w:left w:val="nil"/>
                                    <w:bottom w:val="nil"/>
                                    <w:right w:val="nil"/>
                                  </w:tcBorders>
                                  <w:shd w:val="clear" w:color="auto" w:fill="auto"/>
                                  <w:noWrap/>
                                  <w:vAlign w:val="bottom"/>
                                  <w:hideMark/>
                                </w:tcPr>
                                <w:p w14:paraId="0BCF726A"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30651078"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calcium carbonate</w:t>
                                  </w:r>
                                </w:p>
                              </w:tc>
                              <w:tc>
                                <w:tcPr>
                                  <w:tcW w:w="0" w:type="auto"/>
                                  <w:tcBorders>
                                    <w:top w:val="nil"/>
                                    <w:left w:val="nil"/>
                                    <w:bottom w:val="nil"/>
                                    <w:right w:val="nil"/>
                                  </w:tcBorders>
                                  <w:shd w:val="clear" w:color="auto" w:fill="auto"/>
                                  <w:noWrap/>
                                  <w:vAlign w:val="bottom"/>
                                  <w:hideMark/>
                                </w:tcPr>
                                <w:p w14:paraId="30359BC5"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CaCO3</w:t>
                                  </w:r>
                                </w:p>
                              </w:tc>
                            </w:tr>
                            <w:tr w:rsidR="00B3219D" w:rsidRPr="00800DD9" w14:paraId="096DE9D7" w14:textId="77777777" w:rsidTr="00B3219D">
                              <w:trPr>
                                <w:trHeight w:val="255"/>
                              </w:trPr>
                              <w:tc>
                                <w:tcPr>
                                  <w:tcW w:w="0" w:type="auto"/>
                                  <w:tcBorders>
                                    <w:top w:val="nil"/>
                                    <w:left w:val="nil"/>
                                    <w:right w:val="nil"/>
                                  </w:tcBorders>
                                  <w:shd w:val="clear" w:color="auto" w:fill="auto"/>
                                  <w:noWrap/>
                                  <w:vAlign w:val="bottom"/>
                                  <w:hideMark/>
                                </w:tcPr>
                                <w:p w14:paraId="526C0821"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noWrap/>
                                  <w:vAlign w:val="bottom"/>
                                  <w:hideMark/>
                                </w:tcPr>
                                <w:p w14:paraId="1580C49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strontium carbonate</w:t>
                                  </w:r>
                                </w:p>
                              </w:tc>
                              <w:tc>
                                <w:tcPr>
                                  <w:tcW w:w="0" w:type="auto"/>
                                  <w:tcBorders>
                                    <w:top w:val="nil"/>
                                    <w:left w:val="nil"/>
                                    <w:right w:val="nil"/>
                                  </w:tcBorders>
                                  <w:shd w:val="clear" w:color="auto" w:fill="auto"/>
                                  <w:noWrap/>
                                  <w:vAlign w:val="bottom"/>
                                  <w:hideMark/>
                                </w:tcPr>
                                <w:p w14:paraId="080380B9"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SrCO3</w:t>
                                  </w:r>
                                </w:p>
                              </w:tc>
                            </w:tr>
                            <w:tr w:rsidR="00B3219D" w:rsidRPr="00800DD9" w14:paraId="66CCFA8C" w14:textId="77777777" w:rsidTr="00B3219D">
                              <w:trPr>
                                <w:trHeight w:val="255"/>
                              </w:trPr>
                              <w:tc>
                                <w:tcPr>
                                  <w:tcW w:w="0" w:type="auto"/>
                                  <w:tcBorders>
                                    <w:top w:val="nil"/>
                                    <w:left w:val="nil"/>
                                    <w:bottom w:val="single" w:sz="4" w:space="0" w:color="auto"/>
                                    <w:right w:val="nil"/>
                                  </w:tcBorders>
                                  <w:shd w:val="clear" w:color="auto" w:fill="auto"/>
                                  <w:noWrap/>
                                  <w:vAlign w:val="bottom"/>
                                  <w:hideMark/>
                                </w:tcPr>
                                <w:p w14:paraId="58B08C29"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single" w:sz="4" w:space="0" w:color="auto"/>
                                    <w:right w:val="nil"/>
                                  </w:tcBorders>
                                  <w:shd w:val="clear" w:color="auto" w:fill="auto"/>
                                  <w:noWrap/>
                                  <w:vAlign w:val="bottom"/>
                                  <w:hideMark/>
                                </w:tcPr>
                                <w:p w14:paraId="07FDDD6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barium carbonate</w:t>
                                  </w:r>
                                </w:p>
                              </w:tc>
                              <w:tc>
                                <w:tcPr>
                                  <w:tcW w:w="0" w:type="auto"/>
                                  <w:tcBorders>
                                    <w:top w:val="nil"/>
                                    <w:left w:val="nil"/>
                                    <w:bottom w:val="single" w:sz="4" w:space="0" w:color="auto"/>
                                    <w:right w:val="nil"/>
                                  </w:tcBorders>
                                  <w:shd w:val="clear" w:color="auto" w:fill="auto"/>
                                  <w:noWrap/>
                                  <w:vAlign w:val="bottom"/>
                                  <w:hideMark/>
                                </w:tcPr>
                                <w:p w14:paraId="3124AB50"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BaCO3</w:t>
                                  </w:r>
                                </w:p>
                              </w:tc>
                            </w:tr>
                          </w:tbl>
                          <w:p w14:paraId="784D1FE3" w14:textId="0B15A127" w:rsidR="00B3219D" w:rsidRDefault="00B3219D" w:rsidP="00FE77D3">
                            <w:pPr>
                              <w:pStyle w:val="Caption"/>
                              <w:jc w:val="center"/>
                            </w:pPr>
                            <w:bookmarkStart w:id="8" w:name="_Ref315451928"/>
                            <w:r>
                              <w:t xml:space="preserve">Table </w:t>
                            </w:r>
                            <w:fldSimple w:instr=" SEQ Table \* ARABIC ">
                              <w:r>
                                <w:rPr>
                                  <w:noProof/>
                                </w:rPr>
                                <w:t>2</w:t>
                              </w:r>
                            </w:fldSimple>
                            <w:bookmarkEnd w:id="8"/>
                            <w:r>
                              <w:t>: * Materials palette.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25pt;margin-top:0;width:249.75pt;height:3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" stroked="f">
                <v:textbox>
                  <w:txbxContent>
                    <w:tbl>
                      <w:tblPr>
                        <w:tblW w:w="0" w:type="auto"/>
                        <w:tblInd w:w="93" w:type="dxa"/>
                        <w:tblLook w:val="04A0" w:firstRow="1" w:lastRow="0" w:firstColumn="1" w:lastColumn="0" w:noHBand="0" w:noVBand="1"/>
                      </w:tblPr>
                      <w:tblGrid>
                        <w:gridCol w:w="1317"/>
                        <w:gridCol w:w="2206"/>
                        <w:gridCol w:w="1150"/>
                      </w:tblGrid>
                      <w:tr w:rsidR="00B3219D" w:rsidRPr="00800DD9" w14:paraId="712AAFE9" w14:textId="77777777" w:rsidTr="00B3219D">
                        <w:trPr>
                          <w:trHeight w:val="510"/>
                        </w:trPr>
                        <w:tc>
                          <w:tcPr>
                            <w:tcW w:w="0" w:type="auto"/>
                            <w:tcBorders>
                              <w:top w:val="single" w:sz="4" w:space="0" w:color="auto"/>
                              <w:left w:val="nil"/>
                              <w:bottom w:val="single" w:sz="4" w:space="0" w:color="auto"/>
                              <w:right w:val="nil"/>
                            </w:tcBorders>
                            <w:shd w:val="clear" w:color="auto" w:fill="auto"/>
                            <w:vAlign w:val="center"/>
                            <w:hideMark/>
                          </w:tcPr>
                          <w:p w14:paraId="52318DB8" w14:textId="77777777" w:rsidR="00B3219D" w:rsidRPr="00800DD9" w:rsidRDefault="00B3219D" w:rsidP="00B3219D">
                            <w:pPr>
                              <w:keepNext/>
                              <w:spacing w:after="0"/>
                              <w:jc w:val="center"/>
                              <w:rPr>
                                <w:rFonts w:ascii="Arial" w:hAnsi="Arial" w:cs="Arial"/>
                                <w:b/>
                                <w:bCs/>
                                <w:color w:val="auto"/>
                                <w:sz w:val="20"/>
                              </w:rPr>
                            </w:pPr>
                            <w:r w:rsidRPr="00800DD9">
                              <w:rPr>
                                <w:rFonts w:ascii="Arial" w:hAnsi="Arial" w:cs="Arial"/>
                                <w:b/>
                                <w:bCs/>
                                <w:color w:val="auto"/>
                                <w:sz w:val="20"/>
                              </w:rPr>
                              <w:t>Group</w:t>
                            </w:r>
                          </w:p>
                        </w:tc>
                        <w:tc>
                          <w:tcPr>
                            <w:tcW w:w="0" w:type="auto"/>
                            <w:tcBorders>
                              <w:top w:val="single" w:sz="4" w:space="0" w:color="auto"/>
                              <w:left w:val="nil"/>
                              <w:bottom w:val="single" w:sz="4" w:space="0" w:color="auto"/>
                              <w:right w:val="nil"/>
                            </w:tcBorders>
                            <w:shd w:val="clear" w:color="auto" w:fill="auto"/>
                            <w:vAlign w:val="center"/>
                            <w:hideMark/>
                          </w:tcPr>
                          <w:p w14:paraId="52169AF8" w14:textId="77777777" w:rsidR="00B3219D" w:rsidRPr="00800DD9" w:rsidRDefault="00B3219D" w:rsidP="00B3219D">
                            <w:pPr>
                              <w:keepNext/>
                              <w:spacing w:after="0"/>
                              <w:jc w:val="center"/>
                              <w:rPr>
                                <w:rFonts w:ascii="Arial" w:hAnsi="Arial" w:cs="Arial"/>
                                <w:b/>
                                <w:bCs/>
                                <w:color w:val="auto"/>
                                <w:sz w:val="20"/>
                              </w:rPr>
                            </w:pPr>
                            <w:r w:rsidRPr="00800DD9">
                              <w:rPr>
                                <w:rFonts w:ascii="Arial" w:hAnsi="Arial" w:cs="Arial"/>
                                <w:b/>
                                <w:bCs/>
                                <w:color w:val="auto"/>
                                <w:sz w:val="20"/>
                              </w:rPr>
                              <w:t>Material name</w:t>
                            </w:r>
                          </w:p>
                        </w:tc>
                        <w:tc>
                          <w:tcPr>
                            <w:tcW w:w="0" w:type="auto"/>
                            <w:tcBorders>
                              <w:top w:val="single" w:sz="4" w:space="0" w:color="auto"/>
                              <w:left w:val="nil"/>
                              <w:bottom w:val="single" w:sz="4" w:space="0" w:color="auto"/>
                              <w:right w:val="nil"/>
                            </w:tcBorders>
                            <w:shd w:val="clear" w:color="auto" w:fill="auto"/>
                            <w:vAlign w:val="center"/>
                            <w:hideMark/>
                          </w:tcPr>
                          <w:p w14:paraId="4843EEBD" w14:textId="77777777" w:rsidR="00B3219D" w:rsidRPr="00800DD9" w:rsidRDefault="00B3219D" w:rsidP="00B3219D">
                            <w:pPr>
                              <w:keepNext/>
                              <w:spacing w:after="0"/>
                              <w:jc w:val="center"/>
                              <w:rPr>
                                <w:rFonts w:ascii="Arial" w:hAnsi="Arial" w:cs="Arial"/>
                                <w:b/>
                                <w:bCs/>
                                <w:color w:val="auto"/>
                                <w:sz w:val="20"/>
                              </w:rPr>
                            </w:pPr>
                            <w:r w:rsidRPr="00800DD9">
                              <w:rPr>
                                <w:rFonts w:ascii="Arial" w:hAnsi="Arial" w:cs="Arial"/>
                                <w:b/>
                                <w:bCs/>
                                <w:color w:val="auto"/>
                                <w:sz w:val="20"/>
                              </w:rPr>
                              <w:t>Formula</w:t>
                            </w:r>
                          </w:p>
                        </w:tc>
                      </w:tr>
                      <w:tr w:rsidR="00B3219D" w:rsidRPr="00800DD9" w14:paraId="4C417A24" w14:textId="77777777" w:rsidTr="00B3219D">
                        <w:trPr>
                          <w:trHeight w:val="255"/>
                        </w:trPr>
                        <w:tc>
                          <w:tcPr>
                            <w:tcW w:w="0" w:type="auto"/>
                            <w:tcBorders>
                              <w:top w:val="nil"/>
                              <w:left w:val="nil"/>
                              <w:bottom w:val="nil"/>
                              <w:right w:val="nil"/>
                            </w:tcBorders>
                            <w:shd w:val="clear" w:color="auto" w:fill="auto"/>
                            <w:vAlign w:val="bottom"/>
                            <w:hideMark/>
                          </w:tcPr>
                          <w:p w14:paraId="0DAB6307" w14:textId="77777777" w:rsidR="00B3219D" w:rsidRPr="00800DD9" w:rsidRDefault="00B3219D" w:rsidP="00B3219D">
                            <w:pPr>
                              <w:keepNext/>
                              <w:spacing w:after="0"/>
                              <w:jc w:val="center"/>
                              <w:rPr>
                                <w:rFonts w:ascii="Arial" w:hAnsi="Arial" w:cs="Arial"/>
                                <w:b/>
                                <w:bCs/>
                                <w:i/>
                                <w:iCs/>
                                <w:color w:val="0000FF"/>
                                <w:sz w:val="20"/>
                              </w:rPr>
                            </w:pPr>
                            <w:r w:rsidRPr="00800DD9">
                              <w:rPr>
                                <w:rFonts w:ascii="Arial" w:hAnsi="Arial" w:cs="Arial"/>
                                <w:b/>
                                <w:bCs/>
                                <w:i/>
                                <w:iCs/>
                                <w:color w:val="0000FF"/>
                                <w:sz w:val="20"/>
                              </w:rPr>
                              <w:t>Chlorides</w:t>
                            </w:r>
                          </w:p>
                        </w:tc>
                        <w:tc>
                          <w:tcPr>
                            <w:tcW w:w="0" w:type="auto"/>
                            <w:tcBorders>
                              <w:top w:val="nil"/>
                              <w:left w:val="nil"/>
                              <w:bottom w:val="nil"/>
                              <w:right w:val="nil"/>
                            </w:tcBorders>
                            <w:shd w:val="clear" w:color="auto" w:fill="auto"/>
                            <w:noWrap/>
                            <w:vAlign w:val="bottom"/>
                            <w:hideMark/>
                          </w:tcPr>
                          <w:p w14:paraId="0302ADE2"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sodium chloride</w:t>
                            </w:r>
                          </w:p>
                        </w:tc>
                        <w:tc>
                          <w:tcPr>
                            <w:tcW w:w="0" w:type="auto"/>
                            <w:tcBorders>
                              <w:top w:val="nil"/>
                              <w:left w:val="nil"/>
                              <w:bottom w:val="nil"/>
                              <w:right w:val="nil"/>
                            </w:tcBorders>
                            <w:shd w:val="clear" w:color="auto" w:fill="auto"/>
                            <w:noWrap/>
                            <w:vAlign w:val="bottom"/>
                            <w:hideMark/>
                          </w:tcPr>
                          <w:p w14:paraId="18D55C45" w14:textId="77777777" w:rsidR="00B3219D" w:rsidRPr="00800DD9" w:rsidRDefault="00B3219D" w:rsidP="00B3219D">
                            <w:pPr>
                              <w:keepNext/>
                              <w:spacing w:after="0"/>
                              <w:jc w:val="center"/>
                              <w:rPr>
                                <w:rFonts w:ascii="Arial" w:hAnsi="Arial" w:cs="Arial"/>
                                <w:color w:val="auto"/>
                                <w:sz w:val="20"/>
                              </w:rPr>
                            </w:pPr>
                            <w:proofErr w:type="spellStart"/>
                            <w:r w:rsidRPr="00800DD9">
                              <w:rPr>
                                <w:rFonts w:ascii="Arial" w:hAnsi="Arial" w:cs="Arial"/>
                                <w:color w:val="auto"/>
                                <w:sz w:val="20"/>
                              </w:rPr>
                              <w:t>NaCl</w:t>
                            </w:r>
                            <w:proofErr w:type="spellEnd"/>
                          </w:p>
                        </w:tc>
                      </w:tr>
                      <w:tr w:rsidR="00B3219D" w:rsidRPr="00800DD9" w14:paraId="0A049325" w14:textId="77777777" w:rsidTr="00B3219D">
                        <w:trPr>
                          <w:trHeight w:val="255"/>
                        </w:trPr>
                        <w:tc>
                          <w:tcPr>
                            <w:tcW w:w="0" w:type="auto"/>
                            <w:tcBorders>
                              <w:top w:val="nil"/>
                              <w:left w:val="nil"/>
                              <w:bottom w:val="nil"/>
                              <w:right w:val="nil"/>
                            </w:tcBorders>
                            <w:shd w:val="clear" w:color="auto" w:fill="auto"/>
                            <w:noWrap/>
                            <w:vAlign w:val="bottom"/>
                            <w:hideMark/>
                          </w:tcPr>
                          <w:p w14:paraId="06F794F8"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631A920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potassium chloride</w:t>
                            </w:r>
                          </w:p>
                        </w:tc>
                        <w:tc>
                          <w:tcPr>
                            <w:tcW w:w="0" w:type="auto"/>
                            <w:tcBorders>
                              <w:top w:val="nil"/>
                              <w:left w:val="nil"/>
                              <w:bottom w:val="nil"/>
                              <w:right w:val="nil"/>
                            </w:tcBorders>
                            <w:shd w:val="clear" w:color="auto" w:fill="auto"/>
                            <w:vAlign w:val="bottom"/>
                            <w:hideMark/>
                          </w:tcPr>
                          <w:p w14:paraId="0D622A7C" w14:textId="77777777" w:rsidR="00B3219D" w:rsidRPr="00800DD9" w:rsidRDefault="00B3219D" w:rsidP="00B3219D">
                            <w:pPr>
                              <w:keepNext/>
                              <w:spacing w:after="0"/>
                              <w:jc w:val="center"/>
                              <w:rPr>
                                <w:rFonts w:ascii="Arial" w:hAnsi="Arial" w:cs="Arial"/>
                                <w:color w:val="auto"/>
                                <w:sz w:val="20"/>
                              </w:rPr>
                            </w:pPr>
                            <w:proofErr w:type="spellStart"/>
                            <w:r w:rsidRPr="00800DD9">
                              <w:rPr>
                                <w:rFonts w:ascii="Arial" w:hAnsi="Arial" w:cs="Arial"/>
                                <w:color w:val="auto"/>
                                <w:sz w:val="20"/>
                              </w:rPr>
                              <w:t>KCl</w:t>
                            </w:r>
                            <w:proofErr w:type="spellEnd"/>
                          </w:p>
                        </w:tc>
                      </w:tr>
                      <w:tr w:rsidR="00B3219D" w:rsidRPr="00800DD9" w14:paraId="3FC60F88" w14:textId="77777777" w:rsidTr="00B3219D">
                        <w:trPr>
                          <w:trHeight w:val="255"/>
                        </w:trPr>
                        <w:tc>
                          <w:tcPr>
                            <w:tcW w:w="0" w:type="auto"/>
                            <w:tcBorders>
                              <w:top w:val="nil"/>
                              <w:left w:val="nil"/>
                              <w:bottom w:val="nil"/>
                              <w:right w:val="nil"/>
                            </w:tcBorders>
                            <w:shd w:val="clear" w:color="auto" w:fill="auto"/>
                            <w:noWrap/>
                            <w:vAlign w:val="bottom"/>
                            <w:hideMark/>
                          </w:tcPr>
                          <w:p w14:paraId="6C8D997A"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0F45CF8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magnesium chloride</w:t>
                            </w:r>
                          </w:p>
                        </w:tc>
                        <w:tc>
                          <w:tcPr>
                            <w:tcW w:w="0" w:type="auto"/>
                            <w:tcBorders>
                              <w:top w:val="nil"/>
                              <w:left w:val="nil"/>
                              <w:bottom w:val="nil"/>
                              <w:right w:val="nil"/>
                            </w:tcBorders>
                            <w:shd w:val="clear" w:color="auto" w:fill="auto"/>
                            <w:noWrap/>
                            <w:vAlign w:val="bottom"/>
                            <w:hideMark/>
                          </w:tcPr>
                          <w:p w14:paraId="0436A78A"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MgCl2</w:t>
                            </w:r>
                          </w:p>
                        </w:tc>
                      </w:tr>
                      <w:tr w:rsidR="00B3219D" w:rsidRPr="00800DD9" w14:paraId="64182D72" w14:textId="77777777" w:rsidTr="00B3219D">
                        <w:trPr>
                          <w:trHeight w:val="255"/>
                        </w:trPr>
                        <w:tc>
                          <w:tcPr>
                            <w:tcW w:w="0" w:type="auto"/>
                            <w:tcBorders>
                              <w:top w:val="nil"/>
                              <w:left w:val="nil"/>
                              <w:bottom w:val="nil"/>
                              <w:right w:val="nil"/>
                            </w:tcBorders>
                            <w:shd w:val="clear" w:color="auto" w:fill="auto"/>
                            <w:noWrap/>
                            <w:vAlign w:val="bottom"/>
                            <w:hideMark/>
                          </w:tcPr>
                          <w:p w14:paraId="2C4EA94D"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60C1C118"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calcium chloride</w:t>
                            </w:r>
                          </w:p>
                        </w:tc>
                        <w:tc>
                          <w:tcPr>
                            <w:tcW w:w="0" w:type="auto"/>
                            <w:tcBorders>
                              <w:top w:val="nil"/>
                              <w:left w:val="nil"/>
                              <w:bottom w:val="nil"/>
                              <w:right w:val="nil"/>
                            </w:tcBorders>
                            <w:shd w:val="clear" w:color="auto" w:fill="auto"/>
                            <w:noWrap/>
                            <w:vAlign w:val="bottom"/>
                            <w:hideMark/>
                          </w:tcPr>
                          <w:p w14:paraId="0419928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CaCl2</w:t>
                            </w:r>
                          </w:p>
                        </w:tc>
                      </w:tr>
                      <w:tr w:rsidR="00B3219D" w:rsidRPr="00800DD9" w14:paraId="209F54BA" w14:textId="77777777" w:rsidTr="00B3219D">
                        <w:trPr>
                          <w:trHeight w:val="255"/>
                        </w:trPr>
                        <w:tc>
                          <w:tcPr>
                            <w:tcW w:w="0" w:type="auto"/>
                            <w:tcBorders>
                              <w:top w:val="nil"/>
                              <w:left w:val="nil"/>
                              <w:bottom w:val="nil"/>
                              <w:right w:val="nil"/>
                            </w:tcBorders>
                            <w:shd w:val="clear" w:color="auto" w:fill="auto"/>
                            <w:noWrap/>
                            <w:vAlign w:val="bottom"/>
                            <w:hideMark/>
                          </w:tcPr>
                          <w:p w14:paraId="0E9462C8"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6D9E4980"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strontium chloride</w:t>
                            </w:r>
                          </w:p>
                        </w:tc>
                        <w:tc>
                          <w:tcPr>
                            <w:tcW w:w="0" w:type="auto"/>
                            <w:tcBorders>
                              <w:top w:val="nil"/>
                              <w:left w:val="nil"/>
                              <w:bottom w:val="nil"/>
                              <w:right w:val="nil"/>
                            </w:tcBorders>
                            <w:shd w:val="clear" w:color="auto" w:fill="auto"/>
                            <w:noWrap/>
                            <w:vAlign w:val="bottom"/>
                            <w:hideMark/>
                          </w:tcPr>
                          <w:p w14:paraId="6C76B23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SrCl2</w:t>
                            </w:r>
                          </w:p>
                        </w:tc>
                      </w:tr>
                      <w:tr w:rsidR="00B3219D" w:rsidRPr="00800DD9" w14:paraId="2D807017" w14:textId="77777777" w:rsidTr="00B3219D">
                        <w:trPr>
                          <w:trHeight w:val="255"/>
                        </w:trPr>
                        <w:tc>
                          <w:tcPr>
                            <w:tcW w:w="0" w:type="auto"/>
                            <w:tcBorders>
                              <w:top w:val="nil"/>
                              <w:left w:val="nil"/>
                              <w:bottom w:val="nil"/>
                              <w:right w:val="nil"/>
                            </w:tcBorders>
                            <w:shd w:val="clear" w:color="auto" w:fill="auto"/>
                            <w:noWrap/>
                            <w:vAlign w:val="bottom"/>
                            <w:hideMark/>
                          </w:tcPr>
                          <w:p w14:paraId="1B822356"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6A9263D2"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barium chloride</w:t>
                            </w:r>
                          </w:p>
                        </w:tc>
                        <w:tc>
                          <w:tcPr>
                            <w:tcW w:w="0" w:type="auto"/>
                            <w:tcBorders>
                              <w:top w:val="nil"/>
                              <w:left w:val="nil"/>
                              <w:bottom w:val="nil"/>
                              <w:right w:val="nil"/>
                            </w:tcBorders>
                            <w:shd w:val="clear" w:color="auto" w:fill="auto"/>
                            <w:noWrap/>
                            <w:vAlign w:val="bottom"/>
                            <w:hideMark/>
                          </w:tcPr>
                          <w:p w14:paraId="0D0C575E"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BaCl2</w:t>
                            </w:r>
                          </w:p>
                        </w:tc>
                      </w:tr>
                      <w:tr w:rsidR="00B3219D" w:rsidRPr="00800DD9" w14:paraId="48C38CDB" w14:textId="77777777" w:rsidTr="00B3219D">
                        <w:trPr>
                          <w:trHeight w:val="255"/>
                        </w:trPr>
                        <w:tc>
                          <w:tcPr>
                            <w:tcW w:w="0" w:type="auto"/>
                            <w:tcBorders>
                              <w:top w:val="nil"/>
                              <w:left w:val="nil"/>
                              <w:bottom w:val="nil"/>
                              <w:right w:val="nil"/>
                            </w:tcBorders>
                            <w:shd w:val="clear" w:color="auto" w:fill="auto"/>
                            <w:noWrap/>
                            <w:vAlign w:val="bottom"/>
                            <w:hideMark/>
                          </w:tcPr>
                          <w:p w14:paraId="3358EC03"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7562F7C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manganese chloride</w:t>
                            </w:r>
                          </w:p>
                        </w:tc>
                        <w:tc>
                          <w:tcPr>
                            <w:tcW w:w="0" w:type="auto"/>
                            <w:tcBorders>
                              <w:top w:val="nil"/>
                              <w:left w:val="nil"/>
                              <w:bottom w:val="nil"/>
                              <w:right w:val="nil"/>
                            </w:tcBorders>
                            <w:shd w:val="clear" w:color="auto" w:fill="auto"/>
                            <w:noWrap/>
                            <w:vAlign w:val="bottom"/>
                            <w:hideMark/>
                          </w:tcPr>
                          <w:p w14:paraId="70C821B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MnCl2</w:t>
                            </w:r>
                          </w:p>
                        </w:tc>
                      </w:tr>
                      <w:tr w:rsidR="00B3219D" w:rsidRPr="00800DD9" w14:paraId="55C38BB0" w14:textId="77777777" w:rsidTr="00B3219D">
                        <w:trPr>
                          <w:trHeight w:val="255"/>
                        </w:trPr>
                        <w:tc>
                          <w:tcPr>
                            <w:tcW w:w="0" w:type="auto"/>
                            <w:tcBorders>
                              <w:top w:val="nil"/>
                              <w:left w:val="nil"/>
                              <w:right w:val="nil"/>
                            </w:tcBorders>
                            <w:shd w:val="clear" w:color="auto" w:fill="auto"/>
                            <w:noWrap/>
                            <w:vAlign w:val="bottom"/>
                          </w:tcPr>
                          <w:p w14:paraId="10FF79C4"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noWrap/>
                            <w:vAlign w:val="bottom"/>
                          </w:tcPr>
                          <w:p w14:paraId="33EEFD44" w14:textId="77777777" w:rsidR="00B3219D" w:rsidRDefault="00B3219D" w:rsidP="00B3219D">
                            <w:pPr>
                              <w:keepNext/>
                              <w:spacing w:after="0"/>
                              <w:jc w:val="center"/>
                              <w:rPr>
                                <w:rFonts w:ascii="Arial" w:hAnsi="Arial" w:cs="Arial"/>
                                <w:color w:val="auto"/>
                                <w:sz w:val="20"/>
                              </w:rPr>
                            </w:pPr>
                            <w:r w:rsidRPr="00614EDF">
                              <w:rPr>
                                <w:rFonts w:ascii="Arial" w:hAnsi="Arial" w:cs="Arial"/>
                                <w:color w:val="auto"/>
                                <w:sz w:val="20"/>
                              </w:rPr>
                              <w:t>iron (II) chloride</w:t>
                            </w:r>
                          </w:p>
                        </w:tc>
                        <w:tc>
                          <w:tcPr>
                            <w:tcW w:w="0" w:type="auto"/>
                            <w:tcBorders>
                              <w:top w:val="nil"/>
                              <w:left w:val="nil"/>
                              <w:right w:val="nil"/>
                            </w:tcBorders>
                            <w:shd w:val="clear" w:color="auto" w:fill="auto"/>
                            <w:noWrap/>
                            <w:vAlign w:val="bottom"/>
                          </w:tcPr>
                          <w:p w14:paraId="7276E1DB" w14:textId="77777777" w:rsidR="00B3219D" w:rsidRDefault="00B3219D" w:rsidP="00B3219D">
                            <w:pPr>
                              <w:keepNext/>
                              <w:spacing w:after="0"/>
                              <w:jc w:val="center"/>
                              <w:rPr>
                                <w:rFonts w:ascii="Arial" w:hAnsi="Arial" w:cs="Arial"/>
                                <w:color w:val="auto"/>
                                <w:sz w:val="20"/>
                              </w:rPr>
                            </w:pPr>
                            <w:r>
                              <w:rPr>
                                <w:rFonts w:ascii="Arial" w:hAnsi="Arial" w:cs="Arial"/>
                                <w:color w:val="auto"/>
                                <w:sz w:val="20"/>
                              </w:rPr>
                              <w:t>FeCl2</w:t>
                            </w:r>
                          </w:p>
                        </w:tc>
                      </w:tr>
                      <w:tr w:rsidR="00B3219D" w:rsidRPr="00800DD9" w14:paraId="4589D2C5" w14:textId="77777777" w:rsidTr="00B3219D">
                        <w:trPr>
                          <w:trHeight w:val="255"/>
                        </w:trPr>
                        <w:tc>
                          <w:tcPr>
                            <w:tcW w:w="0" w:type="auto"/>
                            <w:tcBorders>
                              <w:top w:val="nil"/>
                              <w:left w:val="nil"/>
                              <w:right w:val="nil"/>
                            </w:tcBorders>
                            <w:shd w:val="clear" w:color="auto" w:fill="auto"/>
                            <w:noWrap/>
                            <w:vAlign w:val="bottom"/>
                          </w:tcPr>
                          <w:p w14:paraId="49D2C5D0"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noWrap/>
                            <w:vAlign w:val="bottom"/>
                          </w:tcPr>
                          <w:p w14:paraId="35FBA577" w14:textId="77777777" w:rsidR="00B3219D" w:rsidRPr="00800DD9" w:rsidRDefault="00B3219D" w:rsidP="00B3219D">
                            <w:pPr>
                              <w:keepNext/>
                              <w:spacing w:after="0"/>
                              <w:jc w:val="center"/>
                              <w:rPr>
                                <w:rFonts w:ascii="Arial" w:hAnsi="Arial" w:cs="Arial"/>
                                <w:color w:val="auto"/>
                                <w:sz w:val="20"/>
                              </w:rPr>
                            </w:pPr>
                            <w:r>
                              <w:rPr>
                                <w:rFonts w:ascii="Arial" w:hAnsi="Arial" w:cs="Arial"/>
                                <w:color w:val="auto"/>
                                <w:sz w:val="20"/>
                              </w:rPr>
                              <w:t>copper (II) chloride</w:t>
                            </w:r>
                          </w:p>
                        </w:tc>
                        <w:tc>
                          <w:tcPr>
                            <w:tcW w:w="0" w:type="auto"/>
                            <w:tcBorders>
                              <w:top w:val="nil"/>
                              <w:left w:val="nil"/>
                              <w:right w:val="nil"/>
                            </w:tcBorders>
                            <w:shd w:val="clear" w:color="auto" w:fill="auto"/>
                            <w:noWrap/>
                            <w:vAlign w:val="bottom"/>
                          </w:tcPr>
                          <w:p w14:paraId="12078519" w14:textId="77777777" w:rsidR="00B3219D" w:rsidRPr="00800DD9" w:rsidRDefault="00B3219D" w:rsidP="00B3219D">
                            <w:pPr>
                              <w:keepNext/>
                              <w:spacing w:after="0"/>
                              <w:jc w:val="center"/>
                              <w:rPr>
                                <w:rFonts w:ascii="Arial" w:hAnsi="Arial" w:cs="Arial"/>
                                <w:color w:val="auto"/>
                                <w:sz w:val="20"/>
                              </w:rPr>
                            </w:pPr>
                            <w:r>
                              <w:rPr>
                                <w:rFonts w:ascii="Arial" w:hAnsi="Arial" w:cs="Arial"/>
                                <w:color w:val="auto"/>
                                <w:sz w:val="20"/>
                              </w:rPr>
                              <w:t>CuCl2</w:t>
                            </w:r>
                          </w:p>
                        </w:tc>
                      </w:tr>
                      <w:tr w:rsidR="00B3219D" w:rsidRPr="00800DD9" w14:paraId="3666475A" w14:textId="77777777" w:rsidTr="00B3219D">
                        <w:trPr>
                          <w:trHeight w:val="255"/>
                        </w:trPr>
                        <w:tc>
                          <w:tcPr>
                            <w:tcW w:w="0" w:type="auto"/>
                            <w:tcBorders>
                              <w:top w:val="nil"/>
                              <w:left w:val="nil"/>
                              <w:right w:val="nil"/>
                            </w:tcBorders>
                            <w:shd w:val="clear" w:color="auto" w:fill="auto"/>
                            <w:noWrap/>
                            <w:vAlign w:val="bottom"/>
                            <w:hideMark/>
                          </w:tcPr>
                          <w:p w14:paraId="53679C5E"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noWrap/>
                            <w:vAlign w:val="bottom"/>
                            <w:hideMark/>
                          </w:tcPr>
                          <w:p w14:paraId="48E6A2F5"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zinc chloride</w:t>
                            </w:r>
                          </w:p>
                        </w:tc>
                        <w:tc>
                          <w:tcPr>
                            <w:tcW w:w="0" w:type="auto"/>
                            <w:tcBorders>
                              <w:top w:val="nil"/>
                              <w:left w:val="nil"/>
                              <w:right w:val="nil"/>
                            </w:tcBorders>
                            <w:shd w:val="clear" w:color="auto" w:fill="auto"/>
                            <w:noWrap/>
                            <w:vAlign w:val="bottom"/>
                            <w:hideMark/>
                          </w:tcPr>
                          <w:p w14:paraId="53065E8E"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ZnCl2</w:t>
                            </w:r>
                          </w:p>
                        </w:tc>
                      </w:tr>
                      <w:tr w:rsidR="00B3219D" w:rsidRPr="00800DD9" w14:paraId="0610A252" w14:textId="77777777" w:rsidTr="00B3219D">
                        <w:trPr>
                          <w:trHeight w:val="255"/>
                        </w:trPr>
                        <w:tc>
                          <w:tcPr>
                            <w:tcW w:w="0" w:type="auto"/>
                            <w:tcBorders>
                              <w:top w:val="nil"/>
                              <w:left w:val="nil"/>
                              <w:bottom w:val="single" w:sz="4" w:space="0" w:color="auto"/>
                              <w:right w:val="nil"/>
                            </w:tcBorders>
                            <w:shd w:val="clear" w:color="auto" w:fill="auto"/>
                            <w:noWrap/>
                            <w:vAlign w:val="bottom"/>
                            <w:hideMark/>
                          </w:tcPr>
                          <w:p w14:paraId="0CCC1267"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single" w:sz="4" w:space="0" w:color="auto"/>
                              <w:right w:val="nil"/>
                            </w:tcBorders>
                            <w:shd w:val="clear" w:color="auto" w:fill="auto"/>
                            <w:noWrap/>
                            <w:vAlign w:val="bottom"/>
                            <w:hideMark/>
                          </w:tcPr>
                          <w:p w14:paraId="0BEAB092"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lead (II) chloride</w:t>
                            </w:r>
                          </w:p>
                        </w:tc>
                        <w:tc>
                          <w:tcPr>
                            <w:tcW w:w="0" w:type="auto"/>
                            <w:tcBorders>
                              <w:top w:val="nil"/>
                              <w:left w:val="nil"/>
                              <w:bottom w:val="single" w:sz="4" w:space="0" w:color="auto"/>
                              <w:right w:val="nil"/>
                            </w:tcBorders>
                            <w:shd w:val="clear" w:color="auto" w:fill="auto"/>
                            <w:noWrap/>
                            <w:vAlign w:val="bottom"/>
                            <w:hideMark/>
                          </w:tcPr>
                          <w:p w14:paraId="45847887"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PbCl2</w:t>
                            </w:r>
                          </w:p>
                        </w:tc>
                      </w:tr>
                      <w:tr w:rsidR="00B3219D" w:rsidRPr="00800DD9" w14:paraId="6029C22D" w14:textId="77777777" w:rsidTr="00B3219D">
                        <w:trPr>
                          <w:trHeight w:val="255"/>
                        </w:trPr>
                        <w:tc>
                          <w:tcPr>
                            <w:tcW w:w="0" w:type="auto"/>
                            <w:tcBorders>
                              <w:top w:val="single" w:sz="4" w:space="0" w:color="auto"/>
                              <w:left w:val="nil"/>
                              <w:bottom w:val="nil"/>
                              <w:right w:val="nil"/>
                            </w:tcBorders>
                            <w:shd w:val="clear" w:color="auto" w:fill="auto"/>
                            <w:noWrap/>
                            <w:vAlign w:val="bottom"/>
                            <w:hideMark/>
                          </w:tcPr>
                          <w:p w14:paraId="472FDE02" w14:textId="77777777" w:rsidR="00B3219D" w:rsidRPr="00800DD9" w:rsidRDefault="00B3219D" w:rsidP="00B3219D">
                            <w:pPr>
                              <w:keepNext/>
                              <w:spacing w:after="0"/>
                              <w:jc w:val="center"/>
                              <w:rPr>
                                <w:rFonts w:ascii="Arial" w:hAnsi="Arial" w:cs="Arial"/>
                                <w:b/>
                                <w:bCs/>
                                <w:i/>
                                <w:iCs/>
                                <w:color w:val="0000FF"/>
                                <w:sz w:val="20"/>
                              </w:rPr>
                            </w:pPr>
                            <w:r w:rsidRPr="00800DD9">
                              <w:rPr>
                                <w:rFonts w:ascii="Arial" w:hAnsi="Arial" w:cs="Arial"/>
                                <w:b/>
                                <w:bCs/>
                                <w:i/>
                                <w:iCs/>
                                <w:color w:val="0000FF"/>
                                <w:sz w:val="20"/>
                              </w:rPr>
                              <w:t>Sulfates</w:t>
                            </w:r>
                          </w:p>
                        </w:tc>
                        <w:tc>
                          <w:tcPr>
                            <w:tcW w:w="0" w:type="auto"/>
                            <w:tcBorders>
                              <w:top w:val="single" w:sz="4" w:space="0" w:color="auto"/>
                              <w:left w:val="nil"/>
                              <w:bottom w:val="nil"/>
                              <w:right w:val="nil"/>
                            </w:tcBorders>
                            <w:shd w:val="clear" w:color="auto" w:fill="auto"/>
                            <w:noWrap/>
                            <w:vAlign w:val="bottom"/>
                            <w:hideMark/>
                          </w:tcPr>
                          <w:p w14:paraId="1264D1B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sodium sulfate</w:t>
                            </w:r>
                          </w:p>
                        </w:tc>
                        <w:tc>
                          <w:tcPr>
                            <w:tcW w:w="0" w:type="auto"/>
                            <w:tcBorders>
                              <w:top w:val="single" w:sz="4" w:space="0" w:color="auto"/>
                              <w:left w:val="nil"/>
                              <w:bottom w:val="nil"/>
                              <w:right w:val="nil"/>
                            </w:tcBorders>
                            <w:shd w:val="clear" w:color="auto" w:fill="auto"/>
                            <w:noWrap/>
                            <w:vAlign w:val="bottom"/>
                            <w:hideMark/>
                          </w:tcPr>
                          <w:p w14:paraId="40CEFF6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Na2SO4</w:t>
                            </w:r>
                          </w:p>
                        </w:tc>
                      </w:tr>
                      <w:tr w:rsidR="00B3219D" w:rsidRPr="00800DD9" w14:paraId="5DCD9D23" w14:textId="77777777" w:rsidTr="00B3219D">
                        <w:trPr>
                          <w:trHeight w:val="255"/>
                        </w:trPr>
                        <w:tc>
                          <w:tcPr>
                            <w:tcW w:w="0" w:type="auto"/>
                            <w:tcBorders>
                              <w:top w:val="nil"/>
                              <w:left w:val="nil"/>
                              <w:bottom w:val="nil"/>
                              <w:right w:val="nil"/>
                            </w:tcBorders>
                            <w:shd w:val="clear" w:color="auto" w:fill="auto"/>
                            <w:vAlign w:val="bottom"/>
                            <w:hideMark/>
                          </w:tcPr>
                          <w:p w14:paraId="3D0B206C"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6EE7B489"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potassium sulfate</w:t>
                            </w:r>
                          </w:p>
                        </w:tc>
                        <w:tc>
                          <w:tcPr>
                            <w:tcW w:w="0" w:type="auto"/>
                            <w:tcBorders>
                              <w:top w:val="nil"/>
                              <w:left w:val="nil"/>
                              <w:bottom w:val="nil"/>
                              <w:right w:val="nil"/>
                            </w:tcBorders>
                            <w:shd w:val="clear" w:color="auto" w:fill="auto"/>
                            <w:vAlign w:val="bottom"/>
                            <w:hideMark/>
                          </w:tcPr>
                          <w:p w14:paraId="4A05DBC9"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K2SO4</w:t>
                            </w:r>
                          </w:p>
                        </w:tc>
                      </w:tr>
                      <w:tr w:rsidR="00B3219D" w:rsidRPr="00800DD9" w14:paraId="4AB8AA1A" w14:textId="77777777" w:rsidTr="00B3219D">
                        <w:trPr>
                          <w:trHeight w:val="255"/>
                        </w:trPr>
                        <w:tc>
                          <w:tcPr>
                            <w:tcW w:w="0" w:type="auto"/>
                            <w:tcBorders>
                              <w:top w:val="nil"/>
                              <w:left w:val="nil"/>
                              <w:bottom w:val="nil"/>
                              <w:right w:val="nil"/>
                            </w:tcBorders>
                            <w:shd w:val="clear" w:color="auto" w:fill="auto"/>
                            <w:vAlign w:val="bottom"/>
                            <w:hideMark/>
                          </w:tcPr>
                          <w:p w14:paraId="34122FDE"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38C31D8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manganese (II) sulfate</w:t>
                            </w:r>
                          </w:p>
                        </w:tc>
                        <w:tc>
                          <w:tcPr>
                            <w:tcW w:w="0" w:type="auto"/>
                            <w:tcBorders>
                              <w:top w:val="nil"/>
                              <w:left w:val="nil"/>
                              <w:bottom w:val="nil"/>
                              <w:right w:val="nil"/>
                            </w:tcBorders>
                            <w:shd w:val="clear" w:color="auto" w:fill="auto"/>
                            <w:vAlign w:val="bottom"/>
                            <w:hideMark/>
                          </w:tcPr>
                          <w:p w14:paraId="3051BC7C"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MnSO4</w:t>
                            </w:r>
                          </w:p>
                        </w:tc>
                      </w:tr>
                      <w:tr w:rsidR="00B3219D" w:rsidRPr="00800DD9" w14:paraId="3D79C45E" w14:textId="77777777" w:rsidTr="00B3219D">
                        <w:trPr>
                          <w:trHeight w:val="255"/>
                        </w:trPr>
                        <w:tc>
                          <w:tcPr>
                            <w:tcW w:w="0" w:type="auto"/>
                            <w:tcBorders>
                              <w:top w:val="nil"/>
                              <w:left w:val="nil"/>
                              <w:bottom w:val="nil"/>
                              <w:right w:val="nil"/>
                            </w:tcBorders>
                            <w:shd w:val="clear" w:color="auto" w:fill="auto"/>
                            <w:vAlign w:val="bottom"/>
                            <w:hideMark/>
                          </w:tcPr>
                          <w:p w14:paraId="2962851B"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43993899"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iron (II) sulfate</w:t>
                            </w:r>
                          </w:p>
                        </w:tc>
                        <w:tc>
                          <w:tcPr>
                            <w:tcW w:w="0" w:type="auto"/>
                            <w:tcBorders>
                              <w:top w:val="nil"/>
                              <w:left w:val="nil"/>
                              <w:bottom w:val="nil"/>
                              <w:right w:val="nil"/>
                            </w:tcBorders>
                            <w:shd w:val="clear" w:color="auto" w:fill="auto"/>
                            <w:vAlign w:val="bottom"/>
                            <w:hideMark/>
                          </w:tcPr>
                          <w:p w14:paraId="681D0C9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FeSO4</w:t>
                            </w:r>
                          </w:p>
                        </w:tc>
                      </w:tr>
                      <w:tr w:rsidR="00B3219D" w:rsidRPr="00800DD9" w14:paraId="6E89C278" w14:textId="77777777" w:rsidTr="00B3219D">
                        <w:trPr>
                          <w:trHeight w:val="255"/>
                        </w:trPr>
                        <w:tc>
                          <w:tcPr>
                            <w:tcW w:w="0" w:type="auto"/>
                            <w:tcBorders>
                              <w:top w:val="nil"/>
                              <w:left w:val="nil"/>
                              <w:bottom w:val="nil"/>
                              <w:right w:val="nil"/>
                            </w:tcBorders>
                            <w:shd w:val="clear" w:color="auto" w:fill="auto"/>
                            <w:vAlign w:val="bottom"/>
                            <w:hideMark/>
                          </w:tcPr>
                          <w:p w14:paraId="036F221E"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597C95D0"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copper (II) sulfate</w:t>
                            </w:r>
                          </w:p>
                        </w:tc>
                        <w:tc>
                          <w:tcPr>
                            <w:tcW w:w="0" w:type="auto"/>
                            <w:tcBorders>
                              <w:top w:val="nil"/>
                              <w:left w:val="nil"/>
                              <w:bottom w:val="nil"/>
                              <w:right w:val="nil"/>
                            </w:tcBorders>
                            <w:shd w:val="clear" w:color="auto" w:fill="auto"/>
                            <w:vAlign w:val="bottom"/>
                            <w:hideMark/>
                          </w:tcPr>
                          <w:p w14:paraId="1B8C4041"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CuSO4</w:t>
                            </w:r>
                          </w:p>
                        </w:tc>
                      </w:tr>
                      <w:tr w:rsidR="00B3219D" w:rsidRPr="00800DD9" w14:paraId="1D215116" w14:textId="77777777" w:rsidTr="00B3219D">
                        <w:trPr>
                          <w:trHeight w:val="255"/>
                        </w:trPr>
                        <w:tc>
                          <w:tcPr>
                            <w:tcW w:w="0" w:type="auto"/>
                            <w:tcBorders>
                              <w:top w:val="nil"/>
                              <w:left w:val="nil"/>
                              <w:right w:val="nil"/>
                            </w:tcBorders>
                            <w:shd w:val="clear" w:color="auto" w:fill="auto"/>
                            <w:vAlign w:val="bottom"/>
                            <w:hideMark/>
                          </w:tcPr>
                          <w:p w14:paraId="35F67306"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vAlign w:val="bottom"/>
                            <w:hideMark/>
                          </w:tcPr>
                          <w:p w14:paraId="4AA78991"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zinc sulfate</w:t>
                            </w:r>
                          </w:p>
                        </w:tc>
                        <w:tc>
                          <w:tcPr>
                            <w:tcW w:w="0" w:type="auto"/>
                            <w:tcBorders>
                              <w:top w:val="nil"/>
                              <w:left w:val="nil"/>
                              <w:right w:val="nil"/>
                            </w:tcBorders>
                            <w:shd w:val="clear" w:color="auto" w:fill="auto"/>
                            <w:vAlign w:val="bottom"/>
                            <w:hideMark/>
                          </w:tcPr>
                          <w:p w14:paraId="18555818"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ZnSO4</w:t>
                            </w:r>
                          </w:p>
                        </w:tc>
                      </w:tr>
                      <w:tr w:rsidR="00B3219D" w:rsidRPr="00800DD9" w14:paraId="0E3DCCFD" w14:textId="77777777" w:rsidTr="00B3219D">
                        <w:trPr>
                          <w:trHeight w:val="255"/>
                        </w:trPr>
                        <w:tc>
                          <w:tcPr>
                            <w:tcW w:w="0" w:type="auto"/>
                            <w:tcBorders>
                              <w:top w:val="nil"/>
                              <w:left w:val="nil"/>
                              <w:right w:val="nil"/>
                            </w:tcBorders>
                            <w:shd w:val="clear" w:color="auto" w:fill="auto"/>
                            <w:vAlign w:val="bottom"/>
                            <w:hideMark/>
                          </w:tcPr>
                          <w:p w14:paraId="22306D98"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vAlign w:val="bottom"/>
                            <w:hideMark/>
                          </w:tcPr>
                          <w:p w14:paraId="36E9275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aluminum sulfate</w:t>
                            </w:r>
                          </w:p>
                        </w:tc>
                        <w:tc>
                          <w:tcPr>
                            <w:tcW w:w="0" w:type="auto"/>
                            <w:tcBorders>
                              <w:top w:val="nil"/>
                              <w:left w:val="nil"/>
                              <w:right w:val="nil"/>
                            </w:tcBorders>
                            <w:shd w:val="clear" w:color="auto" w:fill="auto"/>
                            <w:vAlign w:val="bottom"/>
                            <w:hideMark/>
                          </w:tcPr>
                          <w:p w14:paraId="29968374"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Al2(SO4)3</w:t>
                            </w:r>
                          </w:p>
                        </w:tc>
                      </w:tr>
                      <w:tr w:rsidR="00B3219D" w:rsidRPr="00800DD9" w14:paraId="73501CF7" w14:textId="77777777" w:rsidTr="00B3219D">
                        <w:trPr>
                          <w:trHeight w:val="255"/>
                        </w:trPr>
                        <w:tc>
                          <w:tcPr>
                            <w:tcW w:w="0" w:type="auto"/>
                            <w:tcBorders>
                              <w:left w:val="nil"/>
                              <w:bottom w:val="nil"/>
                              <w:right w:val="nil"/>
                            </w:tcBorders>
                            <w:shd w:val="clear" w:color="auto" w:fill="auto"/>
                            <w:vAlign w:val="bottom"/>
                          </w:tcPr>
                          <w:p w14:paraId="73EDC333"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left w:val="nil"/>
                              <w:bottom w:val="nil"/>
                              <w:right w:val="nil"/>
                            </w:tcBorders>
                            <w:shd w:val="clear" w:color="auto" w:fill="auto"/>
                            <w:vAlign w:val="bottom"/>
                          </w:tcPr>
                          <w:p w14:paraId="03666BB3" w14:textId="77777777" w:rsidR="00B3219D" w:rsidRPr="00800DD9" w:rsidRDefault="00B3219D" w:rsidP="00B3219D">
                            <w:pPr>
                              <w:keepNext/>
                              <w:spacing w:after="0"/>
                              <w:jc w:val="center"/>
                              <w:rPr>
                                <w:rFonts w:ascii="Arial" w:hAnsi="Arial" w:cs="Arial"/>
                                <w:color w:val="auto"/>
                                <w:sz w:val="20"/>
                              </w:rPr>
                            </w:pPr>
                            <w:r>
                              <w:rPr>
                                <w:rFonts w:ascii="Arial" w:hAnsi="Arial" w:cs="Arial"/>
                                <w:color w:val="auto"/>
                                <w:sz w:val="20"/>
                              </w:rPr>
                              <w:t>lead (II) sulfate</w:t>
                            </w:r>
                          </w:p>
                        </w:tc>
                        <w:tc>
                          <w:tcPr>
                            <w:tcW w:w="0" w:type="auto"/>
                            <w:tcBorders>
                              <w:left w:val="nil"/>
                              <w:bottom w:val="nil"/>
                              <w:right w:val="nil"/>
                            </w:tcBorders>
                            <w:shd w:val="clear" w:color="auto" w:fill="auto"/>
                            <w:vAlign w:val="bottom"/>
                          </w:tcPr>
                          <w:p w14:paraId="0B3E625C" w14:textId="77777777" w:rsidR="00B3219D" w:rsidRPr="00800DD9" w:rsidRDefault="00B3219D" w:rsidP="00B3219D">
                            <w:pPr>
                              <w:keepNext/>
                              <w:spacing w:after="0"/>
                              <w:jc w:val="center"/>
                              <w:rPr>
                                <w:rFonts w:ascii="Arial" w:hAnsi="Arial" w:cs="Arial"/>
                                <w:color w:val="auto"/>
                                <w:sz w:val="20"/>
                              </w:rPr>
                            </w:pPr>
                            <w:r>
                              <w:rPr>
                                <w:rFonts w:ascii="Arial" w:hAnsi="Arial" w:cs="Arial"/>
                                <w:color w:val="auto"/>
                                <w:sz w:val="20"/>
                              </w:rPr>
                              <w:t>PbSO4</w:t>
                            </w:r>
                          </w:p>
                        </w:tc>
                      </w:tr>
                      <w:tr w:rsidR="00B3219D" w:rsidRPr="00800DD9" w14:paraId="64D81940" w14:textId="77777777" w:rsidTr="00B3219D">
                        <w:trPr>
                          <w:trHeight w:val="255"/>
                        </w:trPr>
                        <w:tc>
                          <w:tcPr>
                            <w:tcW w:w="0" w:type="auto"/>
                            <w:tcBorders>
                              <w:top w:val="single" w:sz="4" w:space="0" w:color="auto"/>
                              <w:left w:val="nil"/>
                              <w:bottom w:val="nil"/>
                              <w:right w:val="nil"/>
                            </w:tcBorders>
                            <w:shd w:val="clear" w:color="auto" w:fill="auto"/>
                            <w:vAlign w:val="bottom"/>
                            <w:hideMark/>
                          </w:tcPr>
                          <w:p w14:paraId="63741CC0" w14:textId="77777777" w:rsidR="00B3219D" w:rsidRPr="00800DD9" w:rsidRDefault="00B3219D" w:rsidP="00B3219D">
                            <w:pPr>
                              <w:keepNext/>
                              <w:spacing w:after="0"/>
                              <w:jc w:val="center"/>
                              <w:rPr>
                                <w:rFonts w:ascii="Arial" w:hAnsi="Arial" w:cs="Arial"/>
                                <w:b/>
                                <w:bCs/>
                                <w:i/>
                                <w:iCs/>
                                <w:color w:val="0000FF"/>
                                <w:sz w:val="20"/>
                              </w:rPr>
                            </w:pPr>
                            <w:r w:rsidRPr="00800DD9">
                              <w:rPr>
                                <w:rFonts w:ascii="Arial" w:hAnsi="Arial" w:cs="Arial"/>
                                <w:b/>
                                <w:bCs/>
                                <w:i/>
                                <w:iCs/>
                                <w:color w:val="0000FF"/>
                                <w:sz w:val="20"/>
                              </w:rPr>
                              <w:t>Carbonates</w:t>
                            </w:r>
                          </w:p>
                        </w:tc>
                        <w:tc>
                          <w:tcPr>
                            <w:tcW w:w="0" w:type="auto"/>
                            <w:tcBorders>
                              <w:top w:val="single" w:sz="4" w:space="0" w:color="auto"/>
                              <w:left w:val="nil"/>
                              <w:bottom w:val="nil"/>
                              <w:right w:val="nil"/>
                            </w:tcBorders>
                            <w:shd w:val="clear" w:color="auto" w:fill="auto"/>
                            <w:vAlign w:val="bottom"/>
                            <w:hideMark/>
                          </w:tcPr>
                          <w:p w14:paraId="787FD6A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sodium carbonate</w:t>
                            </w:r>
                          </w:p>
                        </w:tc>
                        <w:tc>
                          <w:tcPr>
                            <w:tcW w:w="0" w:type="auto"/>
                            <w:tcBorders>
                              <w:top w:val="single" w:sz="4" w:space="0" w:color="auto"/>
                              <w:left w:val="nil"/>
                              <w:bottom w:val="nil"/>
                              <w:right w:val="nil"/>
                            </w:tcBorders>
                            <w:shd w:val="clear" w:color="auto" w:fill="auto"/>
                            <w:vAlign w:val="bottom"/>
                            <w:hideMark/>
                          </w:tcPr>
                          <w:p w14:paraId="5B5B9E63"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Na2CO3</w:t>
                            </w:r>
                          </w:p>
                        </w:tc>
                      </w:tr>
                      <w:tr w:rsidR="00B3219D" w:rsidRPr="00800DD9" w14:paraId="072AB0DB" w14:textId="77777777" w:rsidTr="00B3219D">
                        <w:trPr>
                          <w:trHeight w:val="255"/>
                        </w:trPr>
                        <w:tc>
                          <w:tcPr>
                            <w:tcW w:w="0" w:type="auto"/>
                            <w:tcBorders>
                              <w:top w:val="nil"/>
                              <w:left w:val="nil"/>
                              <w:bottom w:val="nil"/>
                              <w:right w:val="nil"/>
                            </w:tcBorders>
                            <w:shd w:val="clear" w:color="auto" w:fill="auto"/>
                            <w:vAlign w:val="bottom"/>
                            <w:hideMark/>
                          </w:tcPr>
                          <w:p w14:paraId="514D8B8F"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vAlign w:val="bottom"/>
                            <w:hideMark/>
                          </w:tcPr>
                          <w:p w14:paraId="26EFC897"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potassium carbonate</w:t>
                            </w:r>
                          </w:p>
                        </w:tc>
                        <w:tc>
                          <w:tcPr>
                            <w:tcW w:w="0" w:type="auto"/>
                            <w:tcBorders>
                              <w:top w:val="nil"/>
                              <w:left w:val="nil"/>
                              <w:bottom w:val="nil"/>
                              <w:right w:val="nil"/>
                            </w:tcBorders>
                            <w:shd w:val="clear" w:color="auto" w:fill="auto"/>
                            <w:vAlign w:val="bottom"/>
                            <w:hideMark/>
                          </w:tcPr>
                          <w:p w14:paraId="57EF01F3"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K2CO3</w:t>
                            </w:r>
                          </w:p>
                        </w:tc>
                      </w:tr>
                      <w:tr w:rsidR="00B3219D" w:rsidRPr="00800DD9" w14:paraId="13A595AF" w14:textId="77777777" w:rsidTr="00B3219D">
                        <w:trPr>
                          <w:trHeight w:val="255"/>
                        </w:trPr>
                        <w:tc>
                          <w:tcPr>
                            <w:tcW w:w="0" w:type="auto"/>
                            <w:tcBorders>
                              <w:top w:val="nil"/>
                              <w:left w:val="nil"/>
                              <w:bottom w:val="nil"/>
                              <w:right w:val="nil"/>
                            </w:tcBorders>
                            <w:shd w:val="clear" w:color="auto" w:fill="auto"/>
                            <w:noWrap/>
                            <w:vAlign w:val="bottom"/>
                            <w:hideMark/>
                          </w:tcPr>
                          <w:p w14:paraId="0BCF726A"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nil"/>
                              <w:right w:val="nil"/>
                            </w:tcBorders>
                            <w:shd w:val="clear" w:color="auto" w:fill="auto"/>
                            <w:noWrap/>
                            <w:vAlign w:val="bottom"/>
                            <w:hideMark/>
                          </w:tcPr>
                          <w:p w14:paraId="30651078"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calcium carbonate</w:t>
                            </w:r>
                          </w:p>
                        </w:tc>
                        <w:tc>
                          <w:tcPr>
                            <w:tcW w:w="0" w:type="auto"/>
                            <w:tcBorders>
                              <w:top w:val="nil"/>
                              <w:left w:val="nil"/>
                              <w:bottom w:val="nil"/>
                              <w:right w:val="nil"/>
                            </w:tcBorders>
                            <w:shd w:val="clear" w:color="auto" w:fill="auto"/>
                            <w:noWrap/>
                            <w:vAlign w:val="bottom"/>
                            <w:hideMark/>
                          </w:tcPr>
                          <w:p w14:paraId="30359BC5"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CaCO3</w:t>
                            </w:r>
                          </w:p>
                        </w:tc>
                      </w:tr>
                      <w:tr w:rsidR="00B3219D" w:rsidRPr="00800DD9" w14:paraId="096DE9D7" w14:textId="77777777" w:rsidTr="00B3219D">
                        <w:trPr>
                          <w:trHeight w:val="255"/>
                        </w:trPr>
                        <w:tc>
                          <w:tcPr>
                            <w:tcW w:w="0" w:type="auto"/>
                            <w:tcBorders>
                              <w:top w:val="nil"/>
                              <w:left w:val="nil"/>
                              <w:right w:val="nil"/>
                            </w:tcBorders>
                            <w:shd w:val="clear" w:color="auto" w:fill="auto"/>
                            <w:noWrap/>
                            <w:vAlign w:val="bottom"/>
                            <w:hideMark/>
                          </w:tcPr>
                          <w:p w14:paraId="526C0821"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right w:val="nil"/>
                            </w:tcBorders>
                            <w:shd w:val="clear" w:color="auto" w:fill="auto"/>
                            <w:noWrap/>
                            <w:vAlign w:val="bottom"/>
                            <w:hideMark/>
                          </w:tcPr>
                          <w:p w14:paraId="1580C49D"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strontium carbonate</w:t>
                            </w:r>
                          </w:p>
                        </w:tc>
                        <w:tc>
                          <w:tcPr>
                            <w:tcW w:w="0" w:type="auto"/>
                            <w:tcBorders>
                              <w:top w:val="nil"/>
                              <w:left w:val="nil"/>
                              <w:right w:val="nil"/>
                            </w:tcBorders>
                            <w:shd w:val="clear" w:color="auto" w:fill="auto"/>
                            <w:noWrap/>
                            <w:vAlign w:val="bottom"/>
                            <w:hideMark/>
                          </w:tcPr>
                          <w:p w14:paraId="080380B9"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SrCO3</w:t>
                            </w:r>
                          </w:p>
                        </w:tc>
                      </w:tr>
                      <w:tr w:rsidR="00B3219D" w:rsidRPr="00800DD9" w14:paraId="66CCFA8C" w14:textId="77777777" w:rsidTr="00B3219D">
                        <w:trPr>
                          <w:trHeight w:val="255"/>
                        </w:trPr>
                        <w:tc>
                          <w:tcPr>
                            <w:tcW w:w="0" w:type="auto"/>
                            <w:tcBorders>
                              <w:top w:val="nil"/>
                              <w:left w:val="nil"/>
                              <w:bottom w:val="single" w:sz="4" w:space="0" w:color="auto"/>
                              <w:right w:val="nil"/>
                            </w:tcBorders>
                            <w:shd w:val="clear" w:color="auto" w:fill="auto"/>
                            <w:noWrap/>
                            <w:vAlign w:val="bottom"/>
                            <w:hideMark/>
                          </w:tcPr>
                          <w:p w14:paraId="58B08C29" w14:textId="77777777" w:rsidR="00B3219D" w:rsidRPr="00800DD9" w:rsidRDefault="00B3219D" w:rsidP="00B3219D">
                            <w:pPr>
                              <w:keepNext/>
                              <w:spacing w:after="0"/>
                              <w:jc w:val="center"/>
                              <w:rPr>
                                <w:rFonts w:ascii="Arial" w:hAnsi="Arial" w:cs="Arial"/>
                                <w:b/>
                                <w:bCs/>
                                <w:i/>
                                <w:iCs/>
                                <w:color w:val="0000FF"/>
                                <w:sz w:val="20"/>
                              </w:rPr>
                            </w:pPr>
                          </w:p>
                        </w:tc>
                        <w:tc>
                          <w:tcPr>
                            <w:tcW w:w="0" w:type="auto"/>
                            <w:tcBorders>
                              <w:top w:val="nil"/>
                              <w:left w:val="nil"/>
                              <w:bottom w:val="single" w:sz="4" w:space="0" w:color="auto"/>
                              <w:right w:val="nil"/>
                            </w:tcBorders>
                            <w:shd w:val="clear" w:color="auto" w:fill="auto"/>
                            <w:noWrap/>
                            <w:vAlign w:val="bottom"/>
                            <w:hideMark/>
                          </w:tcPr>
                          <w:p w14:paraId="07FDDD6F"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barium carbonate</w:t>
                            </w:r>
                          </w:p>
                        </w:tc>
                        <w:tc>
                          <w:tcPr>
                            <w:tcW w:w="0" w:type="auto"/>
                            <w:tcBorders>
                              <w:top w:val="nil"/>
                              <w:left w:val="nil"/>
                              <w:bottom w:val="single" w:sz="4" w:space="0" w:color="auto"/>
                              <w:right w:val="nil"/>
                            </w:tcBorders>
                            <w:shd w:val="clear" w:color="auto" w:fill="auto"/>
                            <w:noWrap/>
                            <w:vAlign w:val="bottom"/>
                            <w:hideMark/>
                          </w:tcPr>
                          <w:p w14:paraId="3124AB50" w14:textId="77777777" w:rsidR="00B3219D" w:rsidRPr="00800DD9" w:rsidRDefault="00B3219D" w:rsidP="00B3219D">
                            <w:pPr>
                              <w:keepNext/>
                              <w:spacing w:after="0"/>
                              <w:jc w:val="center"/>
                              <w:rPr>
                                <w:rFonts w:ascii="Arial" w:hAnsi="Arial" w:cs="Arial"/>
                                <w:color w:val="auto"/>
                                <w:sz w:val="20"/>
                              </w:rPr>
                            </w:pPr>
                            <w:r w:rsidRPr="00800DD9">
                              <w:rPr>
                                <w:rFonts w:ascii="Arial" w:hAnsi="Arial" w:cs="Arial"/>
                                <w:color w:val="auto"/>
                                <w:sz w:val="20"/>
                              </w:rPr>
                              <w:t>BaCO3</w:t>
                            </w:r>
                          </w:p>
                        </w:tc>
                      </w:tr>
                    </w:tbl>
                    <w:p w14:paraId="784D1FE3" w14:textId="0B15A127" w:rsidR="00B3219D" w:rsidRDefault="00B3219D" w:rsidP="00FE77D3">
                      <w:pPr>
                        <w:pStyle w:val="Caption"/>
                        <w:jc w:val="center"/>
                      </w:pPr>
                      <w:bookmarkStart w:id="9" w:name="_Ref315451928"/>
                      <w:r>
                        <w:t xml:space="preserve">Table </w:t>
                      </w:r>
                      <w:fldSimple w:instr=" SEQ Table \* ARABIC ">
                        <w:r>
                          <w:rPr>
                            <w:noProof/>
                          </w:rPr>
                          <w:t>2</w:t>
                        </w:r>
                      </w:fldSimple>
                      <w:bookmarkEnd w:id="9"/>
                      <w:r>
                        <w:t>: * Materials palette. *</w:t>
                      </w:r>
                    </w:p>
                  </w:txbxContent>
                </v:textbox>
                <w10:wrap type="square"/>
              </v:shape>
            </w:pict>
          </mc:Fallback>
        </mc:AlternateContent>
      </w:r>
      <w:r w:rsidR="00526F44">
        <w:t>Corrosion of high-temperature alloys in molten chloride salts usually causes oxidation of alloying elements to form soluble products, as shown in t</w:t>
      </w:r>
      <w:r w:rsidR="003763F5">
        <w:t xml:space="preserve">he simplified illustration in </w:t>
      </w:r>
      <w:r w:rsidR="003763F5">
        <w:fldChar w:fldCharType="begin"/>
      </w:r>
      <w:r w:rsidR="003763F5">
        <w:instrText xml:space="preserve"> REF _Ref315702627 \h </w:instrText>
      </w:r>
      <w:r w:rsidR="003763F5">
        <w:fldChar w:fldCharType="separate"/>
      </w:r>
      <w:r w:rsidR="00F73F38">
        <w:t xml:space="preserve">Figure </w:t>
      </w:r>
      <w:r w:rsidR="00F73F38">
        <w:rPr>
          <w:noProof/>
        </w:rPr>
        <w:t>7</w:t>
      </w:r>
      <w:r w:rsidR="003763F5">
        <w:fldChar w:fldCharType="end"/>
      </w:r>
      <w:r w:rsidR="00526F44">
        <w:t xml:space="preserve">. The extraction of alloying elements can occur </w:t>
      </w:r>
      <w:r w:rsidR="008C633B">
        <w:t xml:space="preserve">in the bulk alloy </w:t>
      </w:r>
      <w:r w:rsidR="000E4306">
        <w:t xml:space="preserve">or </w:t>
      </w:r>
      <w:r w:rsidR="00526F44">
        <w:t xml:space="preserve">at grain boundaries, as shown in the cross-section. </w:t>
      </w:r>
      <w:r w:rsidR="00B31103">
        <w:t>A chloride-sulfate melt includes by definition a high proportion of oxygen containing anions, which represents an additional challenge in assessing and mitigating its corrosion behavior.</w:t>
      </w:r>
      <w:r w:rsidRPr="00FE77D3">
        <w:t xml:space="preserve"> </w:t>
      </w:r>
    </w:p>
    <w:p w14:paraId="55311F3F" w14:textId="2EED534E" w:rsidR="00FE77D3" w:rsidRDefault="00FE77D3" w:rsidP="00FE77D3">
      <w:r>
        <w:t>The corrosion experiments proposed for Phase II will provide information lacking in literature reports with regard to the effect of impurities in the molten chloride salts and preparatory methods to minimize corrosion due to such impurities. Molten alkali chlorides containing significant proportions of zinc chloride are expected to present the same primary corrosion environment as alkali chlorides alone as well as the additional mechanism of displacement reactions between zinc ions and thermodynamically active alloying elements, such as chromium. An example of such a displacement reaction is Zn</w:t>
      </w:r>
      <w:r w:rsidRPr="00263F0F">
        <w:rPr>
          <w:vertAlign w:val="superscript"/>
        </w:rPr>
        <w:t>++</w:t>
      </w:r>
      <w:r>
        <w:t xml:space="preserve"> + Cr (alloyed) = Cr</w:t>
      </w:r>
      <w:r w:rsidRPr="00263F0F">
        <w:rPr>
          <w:vertAlign w:val="superscript"/>
        </w:rPr>
        <w:t>++</w:t>
      </w:r>
      <w:r>
        <w:t xml:space="preserve"> + Zn (metallic), which would result in extraction of alloying elements into the molten salt. </w:t>
      </w:r>
    </w:p>
    <w:p w14:paraId="35EE9C65" w14:textId="77777777" w:rsidR="005A3A42" w:rsidRDefault="005A3A42" w:rsidP="00FE77D3"/>
    <w:p w14:paraId="2BE1380E" w14:textId="58240DB6" w:rsidR="00526F44" w:rsidRDefault="0011109D" w:rsidP="004745D1">
      <w:pPr>
        <w:keepNext/>
        <w:jc w:val="center"/>
      </w:pPr>
      <w:r>
        <w:rPr>
          <w:noProof/>
        </w:rPr>
        <w:drawing>
          <wp:inline distT="0" distB="0" distL="0" distR="0" wp14:anchorId="7A2ED7C1" wp14:editId="2C635D0B">
            <wp:extent cx="2921001" cy="219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r corrosion drawing3.png"/>
                    <pic:cNvPicPr/>
                  </pic:nvPicPr>
                  <pic:blipFill rotWithShape="1">
                    <a:blip r:embed="rId17">
                      <a:extLst>
                        <a:ext uri="{28A0092B-C50C-407E-A947-70E740481C1C}">
                          <a14:useLocalDpi xmlns:a14="http://schemas.microsoft.com/office/drawing/2010/main" val="0"/>
                        </a:ext>
                      </a:extLst>
                    </a:blip>
                    <a:srcRect b="6087"/>
                    <a:stretch/>
                  </pic:blipFill>
                  <pic:spPr bwMode="auto">
                    <a:xfrm>
                      <a:off x="0" y="0"/>
                      <a:ext cx="2921001" cy="2194560"/>
                    </a:xfrm>
                    <a:prstGeom prst="rect">
                      <a:avLst/>
                    </a:prstGeom>
                    <a:ln>
                      <a:noFill/>
                    </a:ln>
                    <a:extLst>
                      <a:ext uri="{53640926-AAD7-44D8-BBD7-CCE9431645EC}">
                        <a14:shadowObscured xmlns:a14="http://schemas.microsoft.com/office/drawing/2010/main"/>
                      </a:ext>
                    </a:extLst>
                  </pic:spPr>
                </pic:pic>
              </a:graphicData>
            </a:graphic>
          </wp:inline>
        </w:drawing>
      </w:r>
      <w:r w:rsidR="00AB4CA9">
        <w:t xml:space="preserve"> </w:t>
      </w:r>
      <w:r w:rsidR="00526F44">
        <w:rPr>
          <w:noProof/>
        </w:rPr>
        <w:drawing>
          <wp:inline distT="0" distB="0" distL="0" distR="0" wp14:anchorId="4C02DAB5" wp14:editId="69267B8C">
            <wp:extent cx="2558049"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graph XC intergranular corrosion  .png"/>
                    <pic:cNvPicPr/>
                  </pic:nvPicPr>
                  <pic:blipFill>
                    <a:blip r:embed="rId18">
                      <a:extLst>
                        <a:ext uri="{28A0092B-C50C-407E-A947-70E740481C1C}">
                          <a14:useLocalDpi xmlns:a14="http://schemas.microsoft.com/office/drawing/2010/main" val="0"/>
                        </a:ext>
                      </a:extLst>
                    </a:blip>
                    <a:stretch>
                      <a:fillRect/>
                    </a:stretch>
                  </pic:blipFill>
                  <pic:spPr>
                    <a:xfrm>
                      <a:off x="0" y="0"/>
                      <a:ext cx="2558049" cy="2194560"/>
                    </a:xfrm>
                    <a:prstGeom prst="rect">
                      <a:avLst/>
                    </a:prstGeom>
                  </pic:spPr>
                </pic:pic>
              </a:graphicData>
            </a:graphic>
          </wp:inline>
        </w:drawing>
      </w:r>
    </w:p>
    <w:p w14:paraId="57247402" w14:textId="0C674E87" w:rsidR="00526F44" w:rsidRPr="00613DE0" w:rsidRDefault="00613DE0" w:rsidP="00613DE0">
      <w:pPr>
        <w:pStyle w:val="Caption"/>
        <w:jc w:val="center"/>
      </w:pPr>
      <w:bookmarkStart w:id="10" w:name="_Ref315702627"/>
      <w:r>
        <w:t xml:space="preserve">Figure </w:t>
      </w:r>
      <w:fldSimple w:instr=" SEQ Figure \* ARABIC ">
        <w:r w:rsidR="00F73F38">
          <w:rPr>
            <w:noProof/>
          </w:rPr>
          <w:t>7</w:t>
        </w:r>
      </w:fldSimple>
      <w:bookmarkEnd w:id="10"/>
      <w:r>
        <w:t xml:space="preserve">: </w:t>
      </w:r>
      <w:r w:rsidRPr="00DC4CBB">
        <w:t>Simplified schematic of alloy corrosion in molten chlorides</w:t>
      </w:r>
      <w:r w:rsidR="003763F5">
        <w:t xml:space="preserve">. (a) </w:t>
      </w:r>
      <w:r w:rsidR="000E4306">
        <w:t>B</w:t>
      </w:r>
      <w:r w:rsidR="003763F5">
        <w:t>ulk alloy corrosion</w:t>
      </w:r>
      <w:r w:rsidR="000E4306">
        <w:t>.</w:t>
      </w:r>
      <w:r w:rsidR="003763F5">
        <w:t xml:space="preserve"> (</w:t>
      </w:r>
      <w:proofErr w:type="gramStart"/>
      <w:r w:rsidR="003763F5">
        <w:t>b</w:t>
      </w:r>
      <w:proofErr w:type="gramEnd"/>
      <w:r w:rsidR="003763F5">
        <w:t xml:space="preserve">) </w:t>
      </w:r>
      <w:r w:rsidRPr="00DC4CBB">
        <w:t xml:space="preserve"> </w:t>
      </w:r>
      <w:r w:rsidR="000E4306">
        <w:t>C</w:t>
      </w:r>
      <w:r w:rsidR="003763F5">
        <w:t>orrosion at grain boundaries</w:t>
      </w:r>
      <w:r w:rsidR="008C633B">
        <w:t xml:space="preserve"> (cross section of metal sample)</w:t>
      </w:r>
      <w:r w:rsidR="003763F5">
        <w:t>.</w:t>
      </w:r>
    </w:p>
    <w:p w14:paraId="76B708E6" w14:textId="77777777" w:rsidR="004745D1" w:rsidRDefault="004745D1" w:rsidP="004745D1">
      <w:pPr>
        <w:widowControl w:val="0"/>
        <w:autoSpaceDE w:val="0"/>
        <w:autoSpaceDN w:val="0"/>
        <w:adjustRightInd w:val="0"/>
      </w:pPr>
      <w:r>
        <w:t xml:space="preserve">Corrosion experiments will also be conducted in the group of molten salts based on mixtures of sulfates and chlorides. These mixtures are recognized as causing ‘hot corrosion’ in combustion environments </w:t>
      </w:r>
      <w:sdt>
        <w:sdtPr>
          <w:id w:val="-2142103765"/>
          <w:citation/>
        </w:sdtPr>
        <w:sdtContent>
          <w:r>
            <w:fldChar w:fldCharType="begin"/>
          </w:r>
          <w:r>
            <w:instrText xml:space="preserve"> CITATION RAR90 \l 1033 </w:instrText>
          </w:r>
          <w:r>
            <w:fldChar w:fldCharType="separate"/>
          </w:r>
          <w:r w:rsidR="00F73F38">
            <w:rPr>
              <w:noProof/>
            </w:rPr>
            <w:t>[10]</w:t>
          </w:r>
          <w:r>
            <w:fldChar w:fldCharType="end"/>
          </w:r>
        </w:sdtContent>
      </w:sdt>
      <w:r>
        <w:t xml:space="preserve">. However, the key difference between general hot corrosion (as reported extensively in the literature) and the application of Halotechnics-developed sulfate-chloride mixtures is that the former operate in contact </w:t>
      </w:r>
      <w:r>
        <w:lastRenderedPageBreak/>
        <w:t>with excess air while thermal storage systems are most likely to be engineered to exclude air. The anaerobic condition of a thermal storage system will likely change the corrosion mechanism to some degree.</w:t>
      </w:r>
    </w:p>
    <w:p w14:paraId="3D6A51C4" w14:textId="1CC66553" w:rsidR="009F3391" w:rsidRPr="00261659" w:rsidRDefault="009F3391" w:rsidP="00B62894">
      <w:pPr>
        <w:rPr>
          <w:u w:val="single"/>
        </w:rPr>
      </w:pPr>
      <w:r>
        <w:rPr>
          <w:u w:val="single"/>
        </w:rPr>
        <w:t>A</w:t>
      </w:r>
      <w:r w:rsidRPr="007E50AE">
        <w:rPr>
          <w:u w:val="single"/>
        </w:rPr>
        <w:t>lloy selection</w:t>
      </w:r>
      <w:r w:rsidR="00261659">
        <w:rPr>
          <w:u w:val="single"/>
        </w:rPr>
        <w:t>.</w:t>
      </w:r>
      <w:r w:rsidR="00261659">
        <w:t xml:space="preserve"> T</w:t>
      </w:r>
      <w:r>
        <w:t xml:space="preserve">he alloys selected for corrosion testing are listed in </w:t>
      </w:r>
      <w:r w:rsidR="00613DE0">
        <w:fldChar w:fldCharType="begin"/>
      </w:r>
      <w:r w:rsidR="00613DE0">
        <w:instrText xml:space="preserve"> REF _Ref315701435 \h </w:instrText>
      </w:r>
      <w:r w:rsidR="00613DE0">
        <w:fldChar w:fldCharType="separate"/>
      </w:r>
      <w:r w:rsidR="00F73F38">
        <w:t xml:space="preserve">Table </w:t>
      </w:r>
      <w:r w:rsidR="00F73F38">
        <w:rPr>
          <w:noProof/>
        </w:rPr>
        <w:t>3</w:t>
      </w:r>
      <w:r w:rsidR="00613DE0">
        <w:fldChar w:fldCharType="end"/>
      </w:r>
      <w:r>
        <w:t xml:space="preserve"> along with their elemental compositions. The alloys include </w:t>
      </w:r>
      <w:r w:rsidR="004A260C">
        <w:t>iron-based alloys (</w:t>
      </w:r>
      <w:r>
        <w:t>stainless steels</w:t>
      </w:r>
      <w:r w:rsidR="004A260C">
        <w:t>, RA330)</w:t>
      </w:r>
      <w:r>
        <w:t xml:space="preserve"> and nickel-based alloys designed for high temperature oxidation resistance as this group is expected to have the mechanical properties necessary to build thermal energy storage systems operating at 700</w:t>
      </w:r>
      <w:r w:rsidR="00817E42">
        <w:t xml:space="preserve"> </w:t>
      </w:r>
      <w:r>
        <w:t xml:space="preserve">°C. Although the </w:t>
      </w:r>
      <w:r w:rsidR="004A260C">
        <w:t xml:space="preserve">iron-based alloys </w:t>
      </w:r>
      <w:r>
        <w:t>may be more susceptible to corrosion than high-nickel alloys, they have been include</w:t>
      </w:r>
      <w:r w:rsidR="00695C2C">
        <w:t xml:space="preserve">d because of the interest of solar thermal power </w:t>
      </w:r>
      <w:r>
        <w:t>system designers in using such materials and because the corrosion mitigation techniques that are also the subject of these tests may provide adequate corrosion resistance. We recognize that these selections are not inclusive of alloys that could be useful. Rather, the alloys were chosen to enable us to determine the effects of typical alloying elements, such as chromium (several), aluminum (e.g., Haynes 214), silicon (e.g., RA330), tungsten (e.g., Haynes 230), and molybdenum (e.g., IN625)</w:t>
      </w:r>
      <w:r w:rsidR="00B70CCF">
        <w:t>. This will allow us to</w:t>
      </w:r>
      <w:r>
        <w:t xml:space="preserve"> establish a basis for choosing an optimal alloy according to availability</w:t>
      </w:r>
      <w:r w:rsidR="00B70CCF">
        <w:t xml:space="preserve"> and</w:t>
      </w:r>
      <w:r>
        <w:t xml:space="preserve"> </w:t>
      </w:r>
      <w:proofErr w:type="spellStart"/>
      <w:r>
        <w:t>fabricability</w:t>
      </w:r>
      <w:proofErr w:type="spellEnd"/>
      <w:r w:rsidR="00B70CCF">
        <w:t xml:space="preserve">, </w:t>
      </w:r>
      <w:r>
        <w:t>or</w:t>
      </w:r>
      <w:r w:rsidR="00B70CCF">
        <w:t xml:space="preserve"> to survey</w:t>
      </w:r>
      <w:r>
        <w:t xml:space="preserve"> additional candidates.</w:t>
      </w:r>
    </w:p>
    <w:tbl>
      <w:tblPr>
        <w:tblW w:w="8763" w:type="dxa"/>
        <w:jc w:val="center"/>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826"/>
        <w:gridCol w:w="742"/>
        <w:gridCol w:w="784"/>
        <w:gridCol w:w="836"/>
        <w:gridCol w:w="862"/>
        <w:gridCol w:w="810"/>
        <w:gridCol w:w="986"/>
        <w:gridCol w:w="1387"/>
      </w:tblGrid>
      <w:tr w:rsidR="009F3391" w:rsidRPr="00F04E39" w14:paraId="63684DC6" w14:textId="77777777" w:rsidTr="00B62894">
        <w:trPr>
          <w:jc w:val="center"/>
        </w:trPr>
        <w:tc>
          <w:tcPr>
            <w:tcW w:w="1530" w:type="dxa"/>
            <w:vAlign w:val="center"/>
          </w:tcPr>
          <w:p w14:paraId="32CF9137" w14:textId="77777777" w:rsidR="009F3391" w:rsidRPr="00F04E39" w:rsidRDefault="009F3391" w:rsidP="00B62894">
            <w:pPr>
              <w:keepNext/>
              <w:tabs>
                <w:tab w:val="left" w:pos="7100"/>
              </w:tabs>
              <w:spacing w:beforeLines="40" w:before="96" w:afterLines="40" w:after="96"/>
              <w:ind w:right="4"/>
              <w:jc w:val="center"/>
              <w:rPr>
                <w:rFonts w:ascii="Arial" w:hAnsi="Arial" w:cs="Arial"/>
                <w:b/>
                <w:sz w:val="20"/>
                <w:lang w:bidi="x-none"/>
              </w:rPr>
            </w:pPr>
            <w:r w:rsidRPr="00F04E39">
              <w:rPr>
                <w:rFonts w:ascii="Arial" w:hAnsi="Arial" w:cs="Arial"/>
                <w:b/>
                <w:sz w:val="20"/>
                <w:lang w:bidi="x-none"/>
              </w:rPr>
              <w:t>Alloy</w:t>
            </w:r>
          </w:p>
        </w:tc>
        <w:tc>
          <w:tcPr>
            <w:tcW w:w="826" w:type="dxa"/>
            <w:vAlign w:val="center"/>
          </w:tcPr>
          <w:p w14:paraId="6002A99E" w14:textId="77777777" w:rsidR="009F3391" w:rsidRPr="00F04E39" w:rsidRDefault="009F3391" w:rsidP="00B62894">
            <w:pPr>
              <w:keepNext/>
              <w:tabs>
                <w:tab w:val="left" w:pos="7100"/>
              </w:tabs>
              <w:spacing w:beforeLines="40" w:before="96" w:afterLines="40" w:after="96"/>
              <w:ind w:right="4"/>
              <w:jc w:val="center"/>
              <w:rPr>
                <w:rFonts w:ascii="Arial" w:hAnsi="Arial" w:cs="Arial"/>
                <w:b/>
                <w:sz w:val="20"/>
                <w:lang w:bidi="x-none"/>
              </w:rPr>
            </w:pPr>
            <w:r w:rsidRPr="00F04E39">
              <w:rPr>
                <w:rFonts w:ascii="Arial" w:hAnsi="Arial" w:cs="Arial"/>
                <w:b/>
                <w:sz w:val="20"/>
                <w:lang w:bidi="x-none"/>
              </w:rPr>
              <w:t>Ni</w:t>
            </w:r>
          </w:p>
        </w:tc>
        <w:tc>
          <w:tcPr>
            <w:tcW w:w="742" w:type="dxa"/>
            <w:vAlign w:val="center"/>
          </w:tcPr>
          <w:p w14:paraId="61320CE8" w14:textId="77777777" w:rsidR="009F3391" w:rsidRPr="00F04E39" w:rsidRDefault="009F3391" w:rsidP="00B62894">
            <w:pPr>
              <w:keepNext/>
              <w:tabs>
                <w:tab w:val="left" w:pos="7100"/>
              </w:tabs>
              <w:spacing w:beforeLines="40" w:before="96" w:afterLines="40" w:after="96"/>
              <w:ind w:right="4"/>
              <w:jc w:val="center"/>
              <w:rPr>
                <w:rFonts w:ascii="Arial" w:hAnsi="Arial" w:cs="Arial"/>
                <w:b/>
                <w:sz w:val="20"/>
                <w:lang w:bidi="x-none"/>
              </w:rPr>
            </w:pPr>
            <w:r w:rsidRPr="00F04E39">
              <w:rPr>
                <w:rFonts w:ascii="Arial" w:hAnsi="Arial" w:cs="Arial"/>
                <w:b/>
                <w:sz w:val="20"/>
                <w:lang w:bidi="x-none"/>
              </w:rPr>
              <w:t>Cr</w:t>
            </w:r>
          </w:p>
        </w:tc>
        <w:tc>
          <w:tcPr>
            <w:tcW w:w="784" w:type="dxa"/>
            <w:vAlign w:val="center"/>
          </w:tcPr>
          <w:p w14:paraId="5825F972" w14:textId="77777777" w:rsidR="009F3391" w:rsidRPr="00F04E39" w:rsidRDefault="009F3391" w:rsidP="00B62894">
            <w:pPr>
              <w:keepNext/>
              <w:tabs>
                <w:tab w:val="left" w:pos="7100"/>
              </w:tabs>
              <w:spacing w:beforeLines="40" w:before="96" w:afterLines="40" w:after="96"/>
              <w:ind w:right="-88"/>
              <w:jc w:val="center"/>
              <w:rPr>
                <w:rFonts w:ascii="Arial" w:hAnsi="Arial" w:cs="Arial"/>
                <w:b/>
                <w:sz w:val="20"/>
                <w:lang w:bidi="x-none"/>
              </w:rPr>
            </w:pPr>
            <w:r w:rsidRPr="00F04E39">
              <w:rPr>
                <w:rFonts w:ascii="Arial" w:hAnsi="Arial" w:cs="Arial"/>
                <w:b/>
                <w:sz w:val="20"/>
                <w:lang w:bidi="x-none"/>
              </w:rPr>
              <w:t>Fe</w:t>
            </w:r>
          </w:p>
        </w:tc>
        <w:tc>
          <w:tcPr>
            <w:tcW w:w="836" w:type="dxa"/>
            <w:vAlign w:val="center"/>
          </w:tcPr>
          <w:p w14:paraId="43DF6A19" w14:textId="77777777" w:rsidR="009F3391" w:rsidRPr="00F04E39" w:rsidRDefault="009F3391" w:rsidP="00B62894">
            <w:pPr>
              <w:keepNext/>
              <w:tabs>
                <w:tab w:val="left" w:pos="7100"/>
              </w:tabs>
              <w:spacing w:beforeLines="40" w:before="96" w:afterLines="40" w:after="96"/>
              <w:ind w:right="-80"/>
              <w:jc w:val="center"/>
              <w:rPr>
                <w:rFonts w:ascii="Arial" w:hAnsi="Arial" w:cs="Arial"/>
                <w:b/>
                <w:sz w:val="20"/>
                <w:lang w:bidi="x-none"/>
              </w:rPr>
            </w:pPr>
            <w:r w:rsidRPr="00F04E39">
              <w:rPr>
                <w:rFonts w:ascii="Arial" w:hAnsi="Arial" w:cs="Arial"/>
                <w:b/>
                <w:sz w:val="20"/>
                <w:lang w:bidi="x-none"/>
              </w:rPr>
              <w:t>Mo</w:t>
            </w:r>
          </w:p>
        </w:tc>
        <w:tc>
          <w:tcPr>
            <w:tcW w:w="862" w:type="dxa"/>
            <w:vAlign w:val="center"/>
          </w:tcPr>
          <w:p w14:paraId="6CF61932" w14:textId="77777777" w:rsidR="009F3391" w:rsidRPr="00F04E39" w:rsidRDefault="009F3391" w:rsidP="00B62894">
            <w:pPr>
              <w:keepNext/>
              <w:tabs>
                <w:tab w:val="left" w:pos="7100"/>
              </w:tabs>
              <w:spacing w:beforeLines="40" w:before="96" w:afterLines="40" w:after="96"/>
              <w:ind w:right="-166"/>
              <w:jc w:val="center"/>
              <w:rPr>
                <w:rFonts w:ascii="Arial" w:hAnsi="Arial" w:cs="Arial"/>
                <w:b/>
                <w:sz w:val="20"/>
                <w:lang w:bidi="x-none"/>
              </w:rPr>
            </w:pPr>
            <w:r w:rsidRPr="00F04E39">
              <w:rPr>
                <w:rFonts w:ascii="Arial" w:hAnsi="Arial" w:cs="Arial"/>
                <w:b/>
                <w:sz w:val="20"/>
                <w:lang w:bidi="x-none"/>
              </w:rPr>
              <w:t>Si</w:t>
            </w:r>
          </w:p>
        </w:tc>
        <w:tc>
          <w:tcPr>
            <w:tcW w:w="810" w:type="dxa"/>
            <w:vAlign w:val="center"/>
          </w:tcPr>
          <w:p w14:paraId="38318462" w14:textId="77777777" w:rsidR="009F3391" w:rsidRPr="00F04E39" w:rsidRDefault="009F3391" w:rsidP="00B62894">
            <w:pPr>
              <w:keepNext/>
              <w:tabs>
                <w:tab w:val="left" w:pos="7100"/>
              </w:tabs>
              <w:spacing w:beforeLines="40" w:before="96" w:afterLines="40" w:after="96"/>
              <w:ind w:right="4"/>
              <w:jc w:val="center"/>
              <w:rPr>
                <w:rFonts w:ascii="Arial" w:hAnsi="Arial" w:cs="Arial"/>
                <w:b/>
                <w:sz w:val="20"/>
                <w:lang w:bidi="x-none"/>
              </w:rPr>
            </w:pPr>
            <w:r w:rsidRPr="00F04E39">
              <w:rPr>
                <w:rFonts w:ascii="Arial" w:hAnsi="Arial" w:cs="Arial"/>
                <w:b/>
                <w:sz w:val="20"/>
                <w:lang w:bidi="x-none"/>
              </w:rPr>
              <w:t>Al</w:t>
            </w:r>
          </w:p>
        </w:tc>
        <w:tc>
          <w:tcPr>
            <w:tcW w:w="986" w:type="dxa"/>
            <w:vAlign w:val="center"/>
          </w:tcPr>
          <w:p w14:paraId="5EB068C2" w14:textId="77777777" w:rsidR="009F3391" w:rsidRPr="00F04E39" w:rsidRDefault="009F3391" w:rsidP="00B62894">
            <w:pPr>
              <w:keepNext/>
              <w:tabs>
                <w:tab w:val="left" w:pos="7100"/>
              </w:tabs>
              <w:spacing w:beforeLines="40" w:before="96" w:afterLines="40" w:after="96"/>
              <w:ind w:right="4"/>
              <w:jc w:val="center"/>
              <w:rPr>
                <w:rFonts w:ascii="Arial" w:hAnsi="Arial" w:cs="Arial"/>
                <w:b/>
                <w:sz w:val="20"/>
                <w:lang w:bidi="x-none"/>
              </w:rPr>
            </w:pPr>
            <w:r w:rsidRPr="00F04E39">
              <w:rPr>
                <w:rFonts w:ascii="Arial" w:hAnsi="Arial" w:cs="Arial"/>
                <w:b/>
                <w:sz w:val="20"/>
                <w:lang w:bidi="x-none"/>
              </w:rPr>
              <w:t>C</w:t>
            </w:r>
          </w:p>
        </w:tc>
        <w:tc>
          <w:tcPr>
            <w:tcW w:w="1387" w:type="dxa"/>
            <w:vAlign w:val="center"/>
          </w:tcPr>
          <w:p w14:paraId="30AFCD6B" w14:textId="77777777" w:rsidR="009F3391" w:rsidRPr="00F04E39" w:rsidRDefault="009F3391" w:rsidP="00B62894">
            <w:pPr>
              <w:keepNext/>
              <w:tabs>
                <w:tab w:val="left" w:pos="7100"/>
              </w:tabs>
              <w:spacing w:beforeLines="40" w:before="96" w:afterLines="40" w:after="96"/>
              <w:ind w:right="4"/>
              <w:jc w:val="center"/>
              <w:rPr>
                <w:rFonts w:ascii="Arial" w:hAnsi="Arial" w:cs="Arial"/>
                <w:b/>
                <w:sz w:val="20"/>
                <w:lang w:bidi="x-none"/>
              </w:rPr>
            </w:pPr>
            <w:r w:rsidRPr="00F04E39">
              <w:rPr>
                <w:rFonts w:ascii="Arial" w:hAnsi="Arial" w:cs="Arial"/>
                <w:b/>
                <w:sz w:val="20"/>
                <w:lang w:bidi="x-none"/>
              </w:rPr>
              <w:t>Other</w:t>
            </w:r>
          </w:p>
        </w:tc>
      </w:tr>
      <w:tr w:rsidR="009F3391" w:rsidRPr="00F04E39" w14:paraId="35D2B970" w14:textId="77777777" w:rsidTr="00B62894">
        <w:trPr>
          <w:jc w:val="center"/>
        </w:trPr>
        <w:tc>
          <w:tcPr>
            <w:tcW w:w="1530" w:type="dxa"/>
            <w:vAlign w:val="center"/>
          </w:tcPr>
          <w:p w14:paraId="337C7ED8" w14:textId="77777777" w:rsidR="009F3391" w:rsidRPr="00F04E39" w:rsidRDefault="009F3391" w:rsidP="00B62894">
            <w:pPr>
              <w:keepNext/>
              <w:tabs>
                <w:tab w:val="left" w:pos="7100"/>
              </w:tabs>
              <w:spacing w:beforeLines="40" w:before="96" w:afterLines="40" w:after="96"/>
              <w:ind w:right="4"/>
              <w:rPr>
                <w:rFonts w:ascii="Arial" w:hAnsi="Arial" w:cs="Arial"/>
                <w:sz w:val="20"/>
                <w:lang w:bidi="x-none"/>
              </w:rPr>
            </w:pPr>
            <w:r w:rsidRPr="00F04E39">
              <w:rPr>
                <w:rFonts w:ascii="Arial" w:hAnsi="Arial" w:cs="Arial"/>
                <w:sz w:val="20"/>
                <w:lang w:bidi="x-none"/>
              </w:rPr>
              <w:t>Inconel 625</w:t>
            </w:r>
          </w:p>
        </w:tc>
        <w:tc>
          <w:tcPr>
            <w:tcW w:w="826" w:type="dxa"/>
            <w:vAlign w:val="center"/>
          </w:tcPr>
          <w:p w14:paraId="4A1AFD1C"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58</w:t>
            </w:r>
          </w:p>
        </w:tc>
        <w:tc>
          <w:tcPr>
            <w:tcW w:w="742" w:type="dxa"/>
            <w:vAlign w:val="center"/>
          </w:tcPr>
          <w:p w14:paraId="086CF072"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23</w:t>
            </w:r>
          </w:p>
        </w:tc>
        <w:tc>
          <w:tcPr>
            <w:tcW w:w="784" w:type="dxa"/>
            <w:vAlign w:val="center"/>
          </w:tcPr>
          <w:p w14:paraId="5650EDA6" w14:textId="77777777" w:rsidR="009F3391" w:rsidRPr="00F04E39" w:rsidRDefault="009F3391" w:rsidP="00B62894">
            <w:pPr>
              <w:keepNext/>
              <w:tabs>
                <w:tab w:val="left" w:pos="7100"/>
              </w:tabs>
              <w:spacing w:beforeLines="40" w:before="96" w:afterLines="40" w:after="96"/>
              <w:ind w:right="-88"/>
              <w:jc w:val="center"/>
              <w:rPr>
                <w:rFonts w:ascii="Arial" w:hAnsi="Arial" w:cs="Arial"/>
                <w:sz w:val="20"/>
                <w:lang w:bidi="x-none"/>
              </w:rPr>
            </w:pPr>
            <w:r w:rsidRPr="00F04E39">
              <w:rPr>
                <w:rFonts w:ascii="Arial" w:hAnsi="Arial" w:cs="Arial"/>
                <w:sz w:val="20"/>
                <w:lang w:bidi="x-none"/>
              </w:rPr>
              <w:t>5</w:t>
            </w:r>
          </w:p>
        </w:tc>
        <w:tc>
          <w:tcPr>
            <w:tcW w:w="836" w:type="dxa"/>
            <w:vAlign w:val="center"/>
          </w:tcPr>
          <w:p w14:paraId="79B9E7E5" w14:textId="77777777" w:rsidR="009F3391" w:rsidRPr="00F04E39" w:rsidRDefault="009F3391" w:rsidP="00B62894">
            <w:pPr>
              <w:keepNext/>
              <w:tabs>
                <w:tab w:val="left" w:pos="7100"/>
              </w:tabs>
              <w:spacing w:beforeLines="40" w:before="96" w:afterLines="40" w:after="96"/>
              <w:ind w:right="-80"/>
              <w:jc w:val="center"/>
              <w:rPr>
                <w:rFonts w:ascii="Arial" w:hAnsi="Arial" w:cs="Arial"/>
                <w:sz w:val="20"/>
                <w:lang w:bidi="x-none"/>
              </w:rPr>
            </w:pPr>
            <w:r w:rsidRPr="00F04E39">
              <w:rPr>
                <w:rFonts w:ascii="Arial" w:hAnsi="Arial" w:cs="Arial"/>
                <w:sz w:val="20"/>
                <w:lang w:bidi="x-none"/>
              </w:rPr>
              <w:t>10</w:t>
            </w:r>
          </w:p>
        </w:tc>
        <w:tc>
          <w:tcPr>
            <w:tcW w:w="862" w:type="dxa"/>
            <w:vAlign w:val="center"/>
          </w:tcPr>
          <w:p w14:paraId="6C02404A" w14:textId="77777777" w:rsidR="009F3391" w:rsidRPr="00F04E39" w:rsidRDefault="009F3391" w:rsidP="00B62894">
            <w:pPr>
              <w:keepNext/>
              <w:tabs>
                <w:tab w:val="left" w:pos="7100"/>
              </w:tabs>
              <w:spacing w:beforeLines="40" w:before="96" w:afterLines="40" w:after="96"/>
              <w:jc w:val="center"/>
              <w:rPr>
                <w:rFonts w:ascii="Arial" w:hAnsi="Arial" w:cs="Arial"/>
                <w:sz w:val="20"/>
                <w:lang w:bidi="x-none"/>
              </w:rPr>
            </w:pPr>
          </w:p>
        </w:tc>
        <w:tc>
          <w:tcPr>
            <w:tcW w:w="810" w:type="dxa"/>
            <w:vAlign w:val="center"/>
          </w:tcPr>
          <w:p w14:paraId="2D6939B7"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0.4</w:t>
            </w:r>
          </w:p>
        </w:tc>
        <w:tc>
          <w:tcPr>
            <w:tcW w:w="986" w:type="dxa"/>
            <w:vAlign w:val="center"/>
          </w:tcPr>
          <w:p w14:paraId="38D7EB6F"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&lt;0.10</w:t>
            </w:r>
          </w:p>
        </w:tc>
        <w:tc>
          <w:tcPr>
            <w:tcW w:w="1387" w:type="dxa"/>
            <w:vAlign w:val="center"/>
          </w:tcPr>
          <w:p w14:paraId="4E6FE5E1"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proofErr w:type="spellStart"/>
            <w:r w:rsidRPr="00F04E39">
              <w:rPr>
                <w:rFonts w:ascii="Arial" w:hAnsi="Arial" w:cs="Arial"/>
                <w:sz w:val="20"/>
                <w:lang w:bidi="x-none"/>
              </w:rPr>
              <w:t>Nb+Ta</w:t>
            </w:r>
            <w:proofErr w:type="spellEnd"/>
            <w:r w:rsidRPr="00F04E39">
              <w:rPr>
                <w:rFonts w:ascii="Arial" w:hAnsi="Arial" w:cs="Arial"/>
                <w:sz w:val="20"/>
                <w:lang w:bidi="x-none"/>
              </w:rPr>
              <w:t xml:space="preserve"> 4.1</w:t>
            </w:r>
          </w:p>
        </w:tc>
      </w:tr>
      <w:tr w:rsidR="009F3391" w:rsidRPr="00F04E39" w14:paraId="6F3ED7B6" w14:textId="77777777" w:rsidTr="00B62894">
        <w:trPr>
          <w:jc w:val="center"/>
        </w:trPr>
        <w:tc>
          <w:tcPr>
            <w:tcW w:w="1530" w:type="dxa"/>
            <w:vAlign w:val="center"/>
          </w:tcPr>
          <w:p w14:paraId="7020C936" w14:textId="77777777" w:rsidR="009F3391" w:rsidRPr="00F04E39" w:rsidRDefault="009F3391" w:rsidP="00B62894">
            <w:pPr>
              <w:keepNext/>
              <w:tabs>
                <w:tab w:val="left" w:pos="7100"/>
              </w:tabs>
              <w:spacing w:beforeLines="40" w:before="96" w:afterLines="40" w:after="96"/>
              <w:ind w:right="4"/>
              <w:rPr>
                <w:rFonts w:ascii="Arial" w:hAnsi="Arial" w:cs="Arial"/>
                <w:sz w:val="20"/>
                <w:lang w:bidi="x-none"/>
              </w:rPr>
            </w:pPr>
            <w:r w:rsidRPr="00F04E39">
              <w:rPr>
                <w:rFonts w:ascii="Arial" w:hAnsi="Arial" w:cs="Arial"/>
                <w:sz w:val="20"/>
                <w:lang w:bidi="x-none"/>
              </w:rPr>
              <w:t>RA330</w:t>
            </w:r>
          </w:p>
        </w:tc>
        <w:tc>
          <w:tcPr>
            <w:tcW w:w="826" w:type="dxa"/>
            <w:vAlign w:val="center"/>
          </w:tcPr>
          <w:p w14:paraId="34D4206B"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37</w:t>
            </w:r>
          </w:p>
        </w:tc>
        <w:tc>
          <w:tcPr>
            <w:tcW w:w="742" w:type="dxa"/>
            <w:vAlign w:val="center"/>
          </w:tcPr>
          <w:p w14:paraId="48EC6FD4"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18</w:t>
            </w:r>
          </w:p>
        </w:tc>
        <w:tc>
          <w:tcPr>
            <w:tcW w:w="784" w:type="dxa"/>
            <w:vAlign w:val="center"/>
          </w:tcPr>
          <w:p w14:paraId="318AF261" w14:textId="77777777" w:rsidR="009F3391" w:rsidRPr="00F04E39" w:rsidRDefault="009F3391" w:rsidP="00B62894">
            <w:pPr>
              <w:keepNext/>
              <w:tabs>
                <w:tab w:val="left" w:pos="7100"/>
              </w:tabs>
              <w:spacing w:beforeLines="40" w:before="96" w:afterLines="40" w:after="96"/>
              <w:ind w:right="-88"/>
              <w:jc w:val="center"/>
              <w:rPr>
                <w:rFonts w:ascii="Arial" w:hAnsi="Arial" w:cs="Arial"/>
                <w:sz w:val="20"/>
                <w:lang w:bidi="x-none"/>
              </w:rPr>
            </w:pPr>
            <w:r w:rsidRPr="00F04E39">
              <w:rPr>
                <w:rFonts w:ascii="Arial" w:hAnsi="Arial" w:cs="Arial"/>
                <w:sz w:val="20"/>
                <w:lang w:bidi="x-none"/>
              </w:rPr>
              <w:t>42</w:t>
            </w:r>
          </w:p>
        </w:tc>
        <w:tc>
          <w:tcPr>
            <w:tcW w:w="836" w:type="dxa"/>
            <w:vAlign w:val="center"/>
          </w:tcPr>
          <w:p w14:paraId="3A814F53" w14:textId="77777777" w:rsidR="009F3391" w:rsidRPr="00F04E39" w:rsidRDefault="009F3391" w:rsidP="00B62894">
            <w:pPr>
              <w:keepNext/>
              <w:tabs>
                <w:tab w:val="left" w:pos="7100"/>
              </w:tabs>
              <w:spacing w:beforeLines="40" w:before="96" w:afterLines="40" w:after="96"/>
              <w:ind w:right="-80"/>
              <w:jc w:val="center"/>
              <w:rPr>
                <w:rFonts w:ascii="Arial" w:hAnsi="Arial" w:cs="Arial"/>
                <w:sz w:val="20"/>
                <w:lang w:bidi="x-none"/>
              </w:rPr>
            </w:pPr>
          </w:p>
        </w:tc>
        <w:tc>
          <w:tcPr>
            <w:tcW w:w="862" w:type="dxa"/>
            <w:vAlign w:val="center"/>
          </w:tcPr>
          <w:p w14:paraId="0DCD0610" w14:textId="77777777" w:rsidR="009F3391" w:rsidRPr="00F04E39" w:rsidRDefault="009F3391" w:rsidP="00B62894">
            <w:pPr>
              <w:keepNext/>
              <w:tabs>
                <w:tab w:val="left" w:pos="7100"/>
              </w:tabs>
              <w:spacing w:beforeLines="40" w:before="96" w:afterLines="40" w:after="96"/>
              <w:jc w:val="center"/>
              <w:rPr>
                <w:rFonts w:ascii="Arial" w:hAnsi="Arial" w:cs="Arial"/>
                <w:sz w:val="20"/>
                <w:lang w:bidi="x-none"/>
              </w:rPr>
            </w:pPr>
            <w:r w:rsidRPr="00F04E39">
              <w:rPr>
                <w:rFonts w:ascii="Arial" w:hAnsi="Arial" w:cs="Arial"/>
                <w:sz w:val="20"/>
                <w:lang w:bidi="x-none"/>
              </w:rPr>
              <w:t>1.5</w:t>
            </w:r>
          </w:p>
        </w:tc>
        <w:tc>
          <w:tcPr>
            <w:tcW w:w="810" w:type="dxa"/>
            <w:vAlign w:val="center"/>
          </w:tcPr>
          <w:p w14:paraId="0D6E3E4D"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 -</w:t>
            </w:r>
          </w:p>
        </w:tc>
        <w:tc>
          <w:tcPr>
            <w:tcW w:w="986" w:type="dxa"/>
            <w:vAlign w:val="center"/>
          </w:tcPr>
          <w:p w14:paraId="5958C313"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0.08</w:t>
            </w:r>
          </w:p>
        </w:tc>
        <w:tc>
          <w:tcPr>
            <w:tcW w:w="1387" w:type="dxa"/>
            <w:vAlign w:val="center"/>
          </w:tcPr>
          <w:p w14:paraId="3D408519"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Cu 1</w:t>
            </w:r>
          </w:p>
        </w:tc>
      </w:tr>
      <w:tr w:rsidR="009F3391" w:rsidRPr="00F04E39" w14:paraId="0CC87DB9" w14:textId="77777777" w:rsidTr="00B62894">
        <w:trPr>
          <w:jc w:val="center"/>
        </w:trPr>
        <w:tc>
          <w:tcPr>
            <w:tcW w:w="1530" w:type="dxa"/>
            <w:vAlign w:val="center"/>
          </w:tcPr>
          <w:p w14:paraId="58E653D5" w14:textId="77777777" w:rsidR="009F3391" w:rsidRPr="00F04E39" w:rsidRDefault="009F3391" w:rsidP="00B62894">
            <w:pPr>
              <w:keepNext/>
              <w:tabs>
                <w:tab w:val="left" w:pos="7100"/>
              </w:tabs>
              <w:spacing w:beforeLines="40" w:before="96" w:afterLines="40" w:after="96"/>
              <w:ind w:right="4"/>
              <w:rPr>
                <w:rFonts w:ascii="Arial" w:hAnsi="Arial" w:cs="Arial"/>
                <w:sz w:val="20"/>
                <w:lang w:bidi="x-none"/>
              </w:rPr>
            </w:pPr>
            <w:r w:rsidRPr="00F04E39">
              <w:rPr>
                <w:rFonts w:ascii="Arial" w:hAnsi="Arial" w:cs="Arial"/>
                <w:sz w:val="20"/>
                <w:lang w:bidi="x-none"/>
              </w:rPr>
              <w:t>Haynes 230</w:t>
            </w:r>
          </w:p>
        </w:tc>
        <w:tc>
          <w:tcPr>
            <w:tcW w:w="826" w:type="dxa"/>
            <w:vAlign w:val="center"/>
          </w:tcPr>
          <w:p w14:paraId="172AEFD1"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61</w:t>
            </w:r>
          </w:p>
        </w:tc>
        <w:tc>
          <w:tcPr>
            <w:tcW w:w="742" w:type="dxa"/>
            <w:vAlign w:val="center"/>
          </w:tcPr>
          <w:p w14:paraId="653EEBCE"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22</w:t>
            </w:r>
          </w:p>
        </w:tc>
        <w:tc>
          <w:tcPr>
            <w:tcW w:w="784" w:type="dxa"/>
            <w:vAlign w:val="center"/>
          </w:tcPr>
          <w:p w14:paraId="39E93798" w14:textId="77777777" w:rsidR="009F3391" w:rsidRPr="00F04E39" w:rsidRDefault="009F3391" w:rsidP="00B62894">
            <w:pPr>
              <w:keepNext/>
              <w:tabs>
                <w:tab w:val="left" w:pos="7100"/>
              </w:tabs>
              <w:spacing w:beforeLines="40" w:before="96" w:afterLines="40" w:after="96"/>
              <w:ind w:right="-88"/>
              <w:jc w:val="center"/>
              <w:rPr>
                <w:rFonts w:ascii="Arial" w:hAnsi="Arial" w:cs="Arial"/>
                <w:sz w:val="20"/>
                <w:lang w:bidi="x-none"/>
              </w:rPr>
            </w:pPr>
            <w:r w:rsidRPr="00F04E39">
              <w:rPr>
                <w:rFonts w:ascii="Arial" w:hAnsi="Arial" w:cs="Arial"/>
                <w:sz w:val="20"/>
                <w:lang w:bidi="x-none"/>
              </w:rPr>
              <w:t>1.3</w:t>
            </w:r>
          </w:p>
        </w:tc>
        <w:tc>
          <w:tcPr>
            <w:tcW w:w="836" w:type="dxa"/>
            <w:vAlign w:val="center"/>
          </w:tcPr>
          <w:p w14:paraId="4306A26D" w14:textId="77777777" w:rsidR="009F3391" w:rsidRPr="00F04E39" w:rsidRDefault="009F3391" w:rsidP="00B62894">
            <w:pPr>
              <w:keepNext/>
              <w:tabs>
                <w:tab w:val="left" w:pos="7100"/>
              </w:tabs>
              <w:spacing w:beforeLines="40" w:before="96" w:afterLines="40" w:after="96"/>
              <w:ind w:right="-80"/>
              <w:jc w:val="center"/>
              <w:rPr>
                <w:rFonts w:ascii="Arial" w:hAnsi="Arial" w:cs="Arial"/>
                <w:sz w:val="20"/>
                <w:lang w:bidi="x-none"/>
              </w:rPr>
            </w:pPr>
            <w:r w:rsidRPr="00F04E39">
              <w:rPr>
                <w:rFonts w:ascii="Arial" w:hAnsi="Arial" w:cs="Arial"/>
                <w:sz w:val="20"/>
                <w:lang w:bidi="x-none"/>
              </w:rPr>
              <w:t>1.3</w:t>
            </w:r>
          </w:p>
        </w:tc>
        <w:tc>
          <w:tcPr>
            <w:tcW w:w="862" w:type="dxa"/>
            <w:vAlign w:val="center"/>
          </w:tcPr>
          <w:p w14:paraId="70921220" w14:textId="77777777" w:rsidR="009F3391" w:rsidRPr="00F04E39" w:rsidRDefault="009F3391" w:rsidP="00B62894">
            <w:pPr>
              <w:keepNext/>
              <w:tabs>
                <w:tab w:val="left" w:pos="7100"/>
              </w:tabs>
              <w:spacing w:beforeLines="40" w:before="96" w:afterLines="40" w:after="96"/>
              <w:jc w:val="center"/>
              <w:rPr>
                <w:rFonts w:ascii="Arial" w:hAnsi="Arial" w:cs="Arial"/>
                <w:sz w:val="20"/>
                <w:lang w:bidi="x-none"/>
              </w:rPr>
            </w:pPr>
            <w:r w:rsidRPr="00F04E39">
              <w:rPr>
                <w:rFonts w:ascii="Arial" w:hAnsi="Arial" w:cs="Arial"/>
                <w:sz w:val="20"/>
                <w:lang w:bidi="x-none"/>
              </w:rPr>
              <w:t>0.4</w:t>
            </w:r>
          </w:p>
        </w:tc>
        <w:tc>
          <w:tcPr>
            <w:tcW w:w="810" w:type="dxa"/>
            <w:vAlign w:val="center"/>
          </w:tcPr>
          <w:p w14:paraId="2ECE505C"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0.3</w:t>
            </w:r>
          </w:p>
        </w:tc>
        <w:tc>
          <w:tcPr>
            <w:tcW w:w="986" w:type="dxa"/>
            <w:vAlign w:val="center"/>
          </w:tcPr>
          <w:p w14:paraId="3BEDA147"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0.11</w:t>
            </w:r>
          </w:p>
        </w:tc>
        <w:tc>
          <w:tcPr>
            <w:tcW w:w="1387" w:type="dxa"/>
            <w:vAlign w:val="center"/>
          </w:tcPr>
          <w:p w14:paraId="2651020D"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W 14.1</w:t>
            </w:r>
          </w:p>
        </w:tc>
      </w:tr>
      <w:tr w:rsidR="009F3391" w:rsidRPr="00F04E39" w14:paraId="50549498" w14:textId="77777777" w:rsidTr="00B62894">
        <w:trPr>
          <w:jc w:val="center"/>
        </w:trPr>
        <w:tc>
          <w:tcPr>
            <w:tcW w:w="1530" w:type="dxa"/>
            <w:vAlign w:val="center"/>
          </w:tcPr>
          <w:p w14:paraId="028BE340" w14:textId="77777777" w:rsidR="009F3391" w:rsidRPr="00F04E39" w:rsidRDefault="009F3391" w:rsidP="00B62894">
            <w:pPr>
              <w:keepNext/>
              <w:tabs>
                <w:tab w:val="left" w:pos="7100"/>
              </w:tabs>
              <w:spacing w:beforeLines="40" w:before="96" w:afterLines="40" w:after="96"/>
              <w:ind w:right="4"/>
              <w:rPr>
                <w:rFonts w:ascii="Arial" w:hAnsi="Arial" w:cs="Arial"/>
                <w:sz w:val="20"/>
                <w:lang w:bidi="x-none"/>
              </w:rPr>
            </w:pPr>
            <w:r w:rsidRPr="00F04E39">
              <w:rPr>
                <w:rFonts w:ascii="Arial" w:hAnsi="Arial" w:cs="Arial"/>
                <w:sz w:val="20"/>
                <w:lang w:bidi="x-none"/>
              </w:rPr>
              <w:t>Haynes 214</w:t>
            </w:r>
          </w:p>
        </w:tc>
        <w:tc>
          <w:tcPr>
            <w:tcW w:w="826" w:type="dxa"/>
            <w:vAlign w:val="center"/>
          </w:tcPr>
          <w:p w14:paraId="4B99B4D6"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77</w:t>
            </w:r>
          </w:p>
        </w:tc>
        <w:tc>
          <w:tcPr>
            <w:tcW w:w="742" w:type="dxa"/>
            <w:vAlign w:val="center"/>
          </w:tcPr>
          <w:p w14:paraId="62BB647D"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16</w:t>
            </w:r>
          </w:p>
        </w:tc>
        <w:tc>
          <w:tcPr>
            <w:tcW w:w="784" w:type="dxa"/>
            <w:vAlign w:val="center"/>
          </w:tcPr>
          <w:p w14:paraId="4A0AEBB9" w14:textId="77777777" w:rsidR="009F3391" w:rsidRPr="00F04E39" w:rsidRDefault="009F3391" w:rsidP="00B62894">
            <w:pPr>
              <w:keepNext/>
              <w:tabs>
                <w:tab w:val="left" w:pos="7100"/>
              </w:tabs>
              <w:spacing w:beforeLines="40" w:before="96" w:afterLines="40" w:after="96"/>
              <w:ind w:right="-88"/>
              <w:jc w:val="center"/>
              <w:rPr>
                <w:rFonts w:ascii="Arial" w:hAnsi="Arial" w:cs="Arial"/>
                <w:sz w:val="20"/>
                <w:lang w:bidi="x-none"/>
              </w:rPr>
            </w:pPr>
            <w:r w:rsidRPr="00F04E39">
              <w:rPr>
                <w:rFonts w:ascii="Arial" w:hAnsi="Arial" w:cs="Arial"/>
                <w:sz w:val="20"/>
                <w:lang w:bidi="x-none"/>
              </w:rPr>
              <w:t>3</w:t>
            </w:r>
          </w:p>
        </w:tc>
        <w:tc>
          <w:tcPr>
            <w:tcW w:w="836" w:type="dxa"/>
            <w:vAlign w:val="center"/>
          </w:tcPr>
          <w:p w14:paraId="2001E9A8" w14:textId="77777777" w:rsidR="009F3391" w:rsidRPr="00F04E39" w:rsidRDefault="009F3391" w:rsidP="00B62894">
            <w:pPr>
              <w:keepNext/>
              <w:tabs>
                <w:tab w:val="left" w:pos="7100"/>
              </w:tabs>
              <w:spacing w:beforeLines="40" w:before="96" w:afterLines="40" w:after="96"/>
              <w:ind w:right="-80"/>
              <w:jc w:val="center"/>
              <w:rPr>
                <w:rFonts w:ascii="Arial" w:hAnsi="Arial" w:cs="Arial"/>
                <w:sz w:val="20"/>
                <w:lang w:bidi="x-none"/>
              </w:rPr>
            </w:pPr>
            <w:r w:rsidRPr="00F04E39">
              <w:rPr>
                <w:rFonts w:ascii="Arial" w:hAnsi="Arial" w:cs="Arial"/>
                <w:sz w:val="20"/>
                <w:lang w:bidi="x-none"/>
              </w:rPr>
              <w:t>--</w:t>
            </w:r>
          </w:p>
        </w:tc>
        <w:tc>
          <w:tcPr>
            <w:tcW w:w="862" w:type="dxa"/>
            <w:vAlign w:val="center"/>
          </w:tcPr>
          <w:p w14:paraId="046D9685" w14:textId="77777777" w:rsidR="009F3391" w:rsidRPr="00F04E39" w:rsidRDefault="009F3391" w:rsidP="00B62894">
            <w:pPr>
              <w:keepNext/>
              <w:tabs>
                <w:tab w:val="left" w:pos="7100"/>
              </w:tabs>
              <w:spacing w:beforeLines="40" w:before="96" w:afterLines="40" w:after="96"/>
              <w:jc w:val="center"/>
              <w:rPr>
                <w:rFonts w:ascii="Arial" w:hAnsi="Arial" w:cs="Arial"/>
                <w:sz w:val="20"/>
                <w:lang w:bidi="x-none"/>
              </w:rPr>
            </w:pPr>
            <w:r w:rsidRPr="00F04E39">
              <w:rPr>
                <w:rFonts w:ascii="Arial" w:hAnsi="Arial" w:cs="Arial"/>
                <w:sz w:val="20"/>
                <w:lang w:bidi="x-none"/>
              </w:rPr>
              <w:t>0.2</w:t>
            </w:r>
          </w:p>
        </w:tc>
        <w:tc>
          <w:tcPr>
            <w:tcW w:w="810" w:type="dxa"/>
            <w:vAlign w:val="center"/>
          </w:tcPr>
          <w:p w14:paraId="7B34208A"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4.5</w:t>
            </w:r>
          </w:p>
        </w:tc>
        <w:tc>
          <w:tcPr>
            <w:tcW w:w="986" w:type="dxa"/>
            <w:vAlign w:val="center"/>
          </w:tcPr>
          <w:p w14:paraId="19D13F21"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0.05</w:t>
            </w:r>
          </w:p>
        </w:tc>
        <w:tc>
          <w:tcPr>
            <w:tcW w:w="1387" w:type="dxa"/>
            <w:vAlign w:val="center"/>
          </w:tcPr>
          <w:p w14:paraId="0B6F852C"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B,Y 0.01</w:t>
            </w:r>
          </w:p>
        </w:tc>
      </w:tr>
      <w:tr w:rsidR="009F3391" w:rsidRPr="00F04E39" w14:paraId="4BDBF797" w14:textId="77777777" w:rsidTr="00B62894">
        <w:trPr>
          <w:jc w:val="center"/>
        </w:trPr>
        <w:tc>
          <w:tcPr>
            <w:tcW w:w="1530" w:type="dxa"/>
            <w:vAlign w:val="center"/>
          </w:tcPr>
          <w:p w14:paraId="57D55A1E" w14:textId="77777777" w:rsidR="009F3391" w:rsidRPr="00F04E39" w:rsidRDefault="009F3391" w:rsidP="00B62894">
            <w:pPr>
              <w:keepNext/>
              <w:tabs>
                <w:tab w:val="left" w:pos="7100"/>
              </w:tabs>
              <w:spacing w:beforeLines="40" w:before="96" w:afterLines="40" w:after="96"/>
              <w:ind w:right="4"/>
              <w:rPr>
                <w:rFonts w:ascii="Arial" w:hAnsi="Arial" w:cs="Arial"/>
                <w:sz w:val="20"/>
                <w:lang w:bidi="x-none"/>
              </w:rPr>
            </w:pPr>
            <w:r w:rsidRPr="00F04E39">
              <w:rPr>
                <w:rFonts w:ascii="Arial" w:hAnsi="Arial" w:cs="Arial"/>
                <w:sz w:val="20"/>
                <w:lang w:bidi="x-none"/>
              </w:rPr>
              <w:t>Haynes 556</w:t>
            </w:r>
          </w:p>
        </w:tc>
        <w:tc>
          <w:tcPr>
            <w:tcW w:w="826" w:type="dxa"/>
            <w:vAlign w:val="center"/>
          </w:tcPr>
          <w:p w14:paraId="2EEF1501"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20</w:t>
            </w:r>
          </w:p>
        </w:tc>
        <w:tc>
          <w:tcPr>
            <w:tcW w:w="742" w:type="dxa"/>
            <w:vAlign w:val="center"/>
          </w:tcPr>
          <w:p w14:paraId="2505949E"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22</w:t>
            </w:r>
          </w:p>
        </w:tc>
        <w:tc>
          <w:tcPr>
            <w:tcW w:w="784" w:type="dxa"/>
            <w:vAlign w:val="center"/>
          </w:tcPr>
          <w:p w14:paraId="62232F4A"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35</w:t>
            </w:r>
          </w:p>
        </w:tc>
        <w:tc>
          <w:tcPr>
            <w:tcW w:w="836" w:type="dxa"/>
            <w:vAlign w:val="center"/>
          </w:tcPr>
          <w:p w14:paraId="7ADA0511" w14:textId="77777777" w:rsidR="009F3391" w:rsidRPr="00F04E39" w:rsidRDefault="009F3391" w:rsidP="00B62894">
            <w:pPr>
              <w:keepNext/>
              <w:tabs>
                <w:tab w:val="left" w:pos="7100"/>
              </w:tabs>
              <w:spacing w:beforeLines="40" w:before="96" w:afterLines="40" w:after="96"/>
              <w:ind w:right="-80"/>
              <w:jc w:val="center"/>
              <w:rPr>
                <w:rFonts w:ascii="Arial" w:hAnsi="Arial" w:cs="Arial"/>
                <w:sz w:val="20"/>
                <w:lang w:bidi="x-none"/>
              </w:rPr>
            </w:pPr>
            <w:r w:rsidRPr="00F04E39">
              <w:rPr>
                <w:rFonts w:ascii="Arial" w:hAnsi="Arial" w:cs="Arial"/>
                <w:sz w:val="20"/>
                <w:lang w:bidi="x-none"/>
              </w:rPr>
              <w:t>3</w:t>
            </w:r>
          </w:p>
        </w:tc>
        <w:tc>
          <w:tcPr>
            <w:tcW w:w="862" w:type="dxa"/>
            <w:vAlign w:val="center"/>
          </w:tcPr>
          <w:p w14:paraId="19015F8E" w14:textId="77777777" w:rsidR="009F3391" w:rsidRPr="00F04E39" w:rsidRDefault="009F3391" w:rsidP="00B62894">
            <w:pPr>
              <w:keepNext/>
              <w:tabs>
                <w:tab w:val="left" w:pos="7100"/>
              </w:tabs>
              <w:spacing w:beforeLines="40" w:before="96" w:afterLines="40" w:after="96"/>
              <w:jc w:val="center"/>
              <w:rPr>
                <w:rFonts w:ascii="Arial" w:hAnsi="Arial" w:cs="Arial"/>
                <w:sz w:val="20"/>
                <w:lang w:bidi="x-none"/>
              </w:rPr>
            </w:pPr>
            <w:r w:rsidRPr="00F04E39">
              <w:rPr>
                <w:rFonts w:ascii="Arial" w:hAnsi="Arial" w:cs="Arial"/>
                <w:sz w:val="20"/>
                <w:lang w:bidi="x-none"/>
              </w:rPr>
              <w:t>0.4</w:t>
            </w:r>
          </w:p>
        </w:tc>
        <w:tc>
          <w:tcPr>
            <w:tcW w:w="810" w:type="dxa"/>
            <w:vAlign w:val="center"/>
          </w:tcPr>
          <w:p w14:paraId="64BB8028"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p>
        </w:tc>
        <w:tc>
          <w:tcPr>
            <w:tcW w:w="986" w:type="dxa"/>
            <w:vAlign w:val="center"/>
          </w:tcPr>
          <w:p w14:paraId="083079DE"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&lt;0.10</w:t>
            </w:r>
          </w:p>
        </w:tc>
        <w:tc>
          <w:tcPr>
            <w:tcW w:w="1387" w:type="dxa"/>
            <w:vAlign w:val="center"/>
          </w:tcPr>
          <w:p w14:paraId="46BFEC60"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Co 18,W 2.5</w:t>
            </w:r>
          </w:p>
        </w:tc>
      </w:tr>
      <w:tr w:rsidR="009F3391" w:rsidRPr="00F04E39" w14:paraId="73AC8BF4" w14:textId="77777777" w:rsidTr="00B62894">
        <w:trPr>
          <w:jc w:val="center"/>
        </w:trPr>
        <w:tc>
          <w:tcPr>
            <w:tcW w:w="1530" w:type="dxa"/>
            <w:vAlign w:val="center"/>
          </w:tcPr>
          <w:p w14:paraId="50B63817" w14:textId="77777777" w:rsidR="009F3391" w:rsidRPr="00F04E39" w:rsidRDefault="009F3391" w:rsidP="00B62894">
            <w:pPr>
              <w:keepNext/>
              <w:tabs>
                <w:tab w:val="left" w:pos="7100"/>
              </w:tabs>
              <w:spacing w:beforeLines="40" w:before="96" w:afterLines="40" w:after="96"/>
              <w:ind w:right="4"/>
              <w:rPr>
                <w:rFonts w:ascii="Arial" w:hAnsi="Arial" w:cs="Arial"/>
                <w:sz w:val="20"/>
                <w:lang w:bidi="x-none"/>
              </w:rPr>
            </w:pPr>
            <w:r w:rsidRPr="00F04E39">
              <w:rPr>
                <w:rFonts w:ascii="Arial" w:hAnsi="Arial" w:cs="Arial"/>
                <w:sz w:val="20"/>
                <w:lang w:bidi="x-none"/>
              </w:rPr>
              <w:t>Alloy 800H</w:t>
            </w:r>
          </w:p>
        </w:tc>
        <w:tc>
          <w:tcPr>
            <w:tcW w:w="826" w:type="dxa"/>
            <w:vAlign w:val="center"/>
          </w:tcPr>
          <w:p w14:paraId="7992BB32"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30-35</w:t>
            </w:r>
          </w:p>
        </w:tc>
        <w:tc>
          <w:tcPr>
            <w:tcW w:w="742" w:type="dxa"/>
            <w:vAlign w:val="center"/>
          </w:tcPr>
          <w:p w14:paraId="0D245C23"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19-23</w:t>
            </w:r>
          </w:p>
        </w:tc>
        <w:tc>
          <w:tcPr>
            <w:tcW w:w="784" w:type="dxa"/>
            <w:vAlign w:val="center"/>
          </w:tcPr>
          <w:p w14:paraId="46EF5EA4" w14:textId="77777777" w:rsidR="009F3391" w:rsidRPr="00F04E39" w:rsidRDefault="009F3391" w:rsidP="00B62894">
            <w:pPr>
              <w:keepNext/>
              <w:tabs>
                <w:tab w:val="left" w:pos="7100"/>
              </w:tabs>
              <w:spacing w:beforeLines="40" w:before="96" w:afterLines="40" w:after="96"/>
              <w:ind w:right="-88"/>
              <w:jc w:val="center"/>
              <w:rPr>
                <w:rFonts w:ascii="Arial" w:hAnsi="Arial" w:cs="Arial"/>
                <w:sz w:val="20"/>
                <w:lang w:bidi="x-none"/>
              </w:rPr>
            </w:pPr>
            <w:r w:rsidRPr="00F04E39">
              <w:rPr>
                <w:rFonts w:ascii="Arial" w:hAnsi="Arial" w:cs="Arial"/>
                <w:sz w:val="20"/>
                <w:lang w:bidi="x-none"/>
              </w:rPr>
              <w:t>40</w:t>
            </w:r>
          </w:p>
        </w:tc>
        <w:tc>
          <w:tcPr>
            <w:tcW w:w="836" w:type="dxa"/>
            <w:vAlign w:val="center"/>
          </w:tcPr>
          <w:p w14:paraId="680E8EB2" w14:textId="77777777" w:rsidR="009F3391" w:rsidRPr="00F04E39" w:rsidRDefault="009F3391" w:rsidP="00B62894">
            <w:pPr>
              <w:keepNext/>
              <w:tabs>
                <w:tab w:val="left" w:pos="7100"/>
              </w:tabs>
              <w:spacing w:beforeLines="40" w:before="96" w:afterLines="40" w:after="96"/>
              <w:ind w:right="-80"/>
              <w:jc w:val="center"/>
              <w:rPr>
                <w:rFonts w:ascii="Arial" w:hAnsi="Arial" w:cs="Arial"/>
                <w:sz w:val="20"/>
                <w:lang w:bidi="x-none"/>
              </w:rPr>
            </w:pPr>
          </w:p>
        </w:tc>
        <w:tc>
          <w:tcPr>
            <w:tcW w:w="862" w:type="dxa"/>
            <w:vAlign w:val="center"/>
          </w:tcPr>
          <w:p w14:paraId="118529B2" w14:textId="77777777" w:rsidR="009F3391" w:rsidRPr="00F04E39" w:rsidRDefault="009F3391" w:rsidP="00B62894">
            <w:pPr>
              <w:keepNext/>
              <w:tabs>
                <w:tab w:val="left" w:pos="7100"/>
              </w:tabs>
              <w:spacing w:beforeLines="40" w:before="96" w:afterLines="40" w:after="96"/>
              <w:jc w:val="center"/>
              <w:rPr>
                <w:rFonts w:ascii="Arial" w:hAnsi="Arial" w:cs="Arial"/>
                <w:sz w:val="20"/>
                <w:lang w:bidi="x-none"/>
              </w:rPr>
            </w:pPr>
          </w:p>
        </w:tc>
        <w:tc>
          <w:tcPr>
            <w:tcW w:w="810" w:type="dxa"/>
            <w:vAlign w:val="center"/>
          </w:tcPr>
          <w:p w14:paraId="3C9D3BC6"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&lt; 0.6</w:t>
            </w:r>
          </w:p>
        </w:tc>
        <w:tc>
          <w:tcPr>
            <w:tcW w:w="986" w:type="dxa"/>
            <w:vAlign w:val="center"/>
          </w:tcPr>
          <w:p w14:paraId="770AF7EA"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&lt;0.08</w:t>
            </w:r>
          </w:p>
        </w:tc>
        <w:tc>
          <w:tcPr>
            <w:tcW w:w="1387" w:type="dxa"/>
            <w:vAlign w:val="center"/>
          </w:tcPr>
          <w:p w14:paraId="7AD5B5CE"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Ti 0.60 max</w:t>
            </w:r>
          </w:p>
        </w:tc>
      </w:tr>
      <w:tr w:rsidR="009F3391" w:rsidRPr="00F04E39" w14:paraId="08C1F192" w14:textId="77777777" w:rsidTr="00B62894">
        <w:trPr>
          <w:jc w:val="center"/>
        </w:trPr>
        <w:tc>
          <w:tcPr>
            <w:tcW w:w="1530" w:type="dxa"/>
            <w:vAlign w:val="center"/>
          </w:tcPr>
          <w:p w14:paraId="3D82140A" w14:textId="77777777" w:rsidR="009F3391" w:rsidRPr="00F04E39" w:rsidRDefault="009F3391" w:rsidP="00B62894">
            <w:pPr>
              <w:keepNext/>
              <w:tabs>
                <w:tab w:val="left" w:pos="7100"/>
              </w:tabs>
              <w:spacing w:beforeLines="40" w:before="96" w:afterLines="40" w:after="96"/>
              <w:ind w:right="4"/>
              <w:rPr>
                <w:rFonts w:ascii="Arial" w:hAnsi="Arial" w:cs="Arial"/>
                <w:sz w:val="20"/>
                <w:lang w:bidi="x-none"/>
              </w:rPr>
            </w:pPr>
            <w:r w:rsidRPr="00F04E39">
              <w:rPr>
                <w:rFonts w:ascii="Arial" w:hAnsi="Arial" w:cs="Arial"/>
                <w:sz w:val="20"/>
                <w:lang w:bidi="x-none"/>
              </w:rPr>
              <w:t>316 SS</w:t>
            </w:r>
          </w:p>
        </w:tc>
        <w:tc>
          <w:tcPr>
            <w:tcW w:w="826" w:type="dxa"/>
            <w:vAlign w:val="center"/>
          </w:tcPr>
          <w:p w14:paraId="42479BF9"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10-14</w:t>
            </w:r>
          </w:p>
        </w:tc>
        <w:tc>
          <w:tcPr>
            <w:tcW w:w="742" w:type="dxa"/>
            <w:vAlign w:val="center"/>
          </w:tcPr>
          <w:p w14:paraId="50377F37"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16-18</w:t>
            </w:r>
          </w:p>
        </w:tc>
        <w:tc>
          <w:tcPr>
            <w:tcW w:w="784" w:type="dxa"/>
            <w:vAlign w:val="center"/>
          </w:tcPr>
          <w:p w14:paraId="7C184010" w14:textId="77777777" w:rsidR="009F3391" w:rsidRPr="00F04E39" w:rsidRDefault="009F3391" w:rsidP="00B62894">
            <w:pPr>
              <w:keepNext/>
              <w:tabs>
                <w:tab w:val="left" w:pos="7100"/>
              </w:tabs>
              <w:spacing w:beforeLines="40" w:before="96" w:afterLines="40" w:after="96"/>
              <w:ind w:right="-88"/>
              <w:jc w:val="center"/>
              <w:rPr>
                <w:rFonts w:ascii="Arial" w:hAnsi="Arial" w:cs="Arial"/>
                <w:sz w:val="20"/>
                <w:lang w:bidi="x-none"/>
              </w:rPr>
            </w:pPr>
            <w:r w:rsidRPr="00F04E39">
              <w:rPr>
                <w:rFonts w:ascii="Arial" w:hAnsi="Arial" w:cs="Arial"/>
                <w:sz w:val="20"/>
                <w:lang w:bidi="x-none"/>
              </w:rPr>
              <w:t>68</w:t>
            </w:r>
          </w:p>
        </w:tc>
        <w:tc>
          <w:tcPr>
            <w:tcW w:w="836" w:type="dxa"/>
            <w:vAlign w:val="center"/>
          </w:tcPr>
          <w:p w14:paraId="495E92E8" w14:textId="77777777" w:rsidR="009F3391" w:rsidRPr="00F04E39" w:rsidRDefault="009F3391" w:rsidP="00B62894">
            <w:pPr>
              <w:keepNext/>
              <w:tabs>
                <w:tab w:val="left" w:pos="7100"/>
              </w:tabs>
              <w:spacing w:beforeLines="40" w:before="96" w:afterLines="40" w:after="96"/>
              <w:ind w:right="-80"/>
              <w:jc w:val="center"/>
              <w:rPr>
                <w:rFonts w:ascii="Arial" w:hAnsi="Arial" w:cs="Arial"/>
                <w:sz w:val="20"/>
                <w:lang w:bidi="x-none"/>
              </w:rPr>
            </w:pPr>
            <w:r w:rsidRPr="00F04E39">
              <w:rPr>
                <w:rFonts w:ascii="Arial" w:hAnsi="Arial" w:cs="Arial"/>
                <w:sz w:val="20"/>
                <w:lang w:bidi="x-none"/>
              </w:rPr>
              <w:t>2-3</w:t>
            </w:r>
          </w:p>
        </w:tc>
        <w:tc>
          <w:tcPr>
            <w:tcW w:w="862" w:type="dxa"/>
            <w:vAlign w:val="center"/>
          </w:tcPr>
          <w:p w14:paraId="4C36BA1A" w14:textId="77777777" w:rsidR="009F3391" w:rsidRPr="00F04E39" w:rsidRDefault="009F3391" w:rsidP="00B62894">
            <w:pPr>
              <w:keepNext/>
              <w:tabs>
                <w:tab w:val="left" w:pos="7100"/>
              </w:tabs>
              <w:spacing w:beforeLines="40" w:before="96" w:afterLines="40" w:after="96"/>
              <w:jc w:val="center"/>
              <w:rPr>
                <w:rFonts w:ascii="Arial" w:hAnsi="Arial" w:cs="Arial"/>
                <w:sz w:val="20"/>
                <w:lang w:bidi="x-none"/>
              </w:rPr>
            </w:pPr>
          </w:p>
        </w:tc>
        <w:tc>
          <w:tcPr>
            <w:tcW w:w="810" w:type="dxa"/>
            <w:vAlign w:val="center"/>
          </w:tcPr>
          <w:p w14:paraId="6A8E5FE5"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p>
        </w:tc>
        <w:tc>
          <w:tcPr>
            <w:tcW w:w="986" w:type="dxa"/>
            <w:vAlign w:val="center"/>
          </w:tcPr>
          <w:p w14:paraId="7301B5F8"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&lt;0.08</w:t>
            </w:r>
          </w:p>
        </w:tc>
        <w:tc>
          <w:tcPr>
            <w:tcW w:w="1387" w:type="dxa"/>
            <w:vAlign w:val="center"/>
          </w:tcPr>
          <w:p w14:paraId="23AEECDF"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p>
        </w:tc>
      </w:tr>
      <w:tr w:rsidR="009F3391" w:rsidRPr="00F04E39" w14:paraId="358C84DF" w14:textId="77777777" w:rsidTr="00B62894">
        <w:trPr>
          <w:jc w:val="center"/>
        </w:trPr>
        <w:tc>
          <w:tcPr>
            <w:tcW w:w="1530" w:type="dxa"/>
            <w:vAlign w:val="center"/>
          </w:tcPr>
          <w:p w14:paraId="135D1741" w14:textId="77777777" w:rsidR="009F3391" w:rsidRPr="00F04E39" w:rsidRDefault="009F3391" w:rsidP="00B62894">
            <w:pPr>
              <w:keepNext/>
              <w:tabs>
                <w:tab w:val="left" w:pos="7100"/>
              </w:tabs>
              <w:spacing w:beforeLines="40" w:before="96" w:afterLines="40" w:after="96"/>
              <w:ind w:right="4"/>
              <w:rPr>
                <w:rFonts w:ascii="Arial" w:hAnsi="Arial" w:cs="Arial"/>
                <w:sz w:val="20"/>
                <w:lang w:bidi="x-none"/>
              </w:rPr>
            </w:pPr>
            <w:r w:rsidRPr="00F04E39">
              <w:rPr>
                <w:rFonts w:ascii="Arial" w:hAnsi="Arial" w:cs="Arial"/>
                <w:sz w:val="20"/>
                <w:lang w:bidi="x-none"/>
              </w:rPr>
              <w:t>316Ti SS</w:t>
            </w:r>
          </w:p>
        </w:tc>
        <w:tc>
          <w:tcPr>
            <w:tcW w:w="826" w:type="dxa"/>
            <w:vAlign w:val="center"/>
          </w:tcPr>
          <w:p w14:paraId="7551C857"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10-14</w:t>
            </w:r>
          </w:p>
        </w:tc>
        <w:tc>
          <w:tcPr>
            <w:tcW w:w="742" w:type="dxa"/>
            <w:vAlign w:val="center"/>
          </w:tcPr>
          <w:p w14:paraId="5D7FA67E"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16-18</w:t>
            </w:r>
          </w:p>
        </w:tc>
        <w:tc>
          <w:tcPr>
            <w:tcW w:w="784" w:type="dxa"/>
            <w:vAlign w:val="center"/>
          </w:tcPr>
          <w:p w14:paraId="05231767" w14:textId="77777777" w:rsidR="009F3391" w:rsidRPr="00F04E39" w:rsidRDefault="009F3391" w:rsidP="00B62894">
            <w:pPr>
              <w:keepNext/>
              <w:tabs>
                <w:tab w:val="left" w:pos="7100"/>
              </w:tabs>
              <w:spacing w:beforeLines="40" w:before="96" w:afterLines="40" w:after="96"/>
              <w:ind w:right="-88"/>
              <w:jc w:val="center"/>
              <w:rPr>
                <w:rFonts w:ascii="Arial" w:hAnsi="Arial" w:cs="Arial"/>
                <w:sz w:val="20"/>
                <w:lang w:bidi="x-none"/>
              </w:rPr>
            </w:pPr>
            <w:r w:rsidRPr="00F04E39">
              <w:rPr>
                <w:rFonts w:ascii="Arial" w:hAnsi="Arial" w:cs="Arial"/>
                <w:sz w:val="20"/>
                <w:lang w:bidi="x-none"/>
              </w:rPr>
              <w:t>68</w:t>
            </w:r>
          </w:p>
        </w:tc>
        <w:tc>
          <w:tcPr>
            <w:tcW w:w="836" w:type="dxa"/>
            <w:vAlign w:val="center"/>
          </w:tcPr>
          <w:p w14:paraId="2E4585EA" w14:textId="77777777" w:rsidR="009F3391" w:rsidRPr="00F04E39" w:rsidRDefault="009F3391" w:rsidP="00B62894">
            <w:pPr>
              <w:keepNext/>
              <w:tabs>
                <w:tab w:val="left" w:pos="7100"/>
              </w:tabs>
              <w:spacing w:beforeLines="40" w:before="96" w:afterLines="40" w:after="96"/>
              <w:ind w:right="-80"/>
              <w:jc w:val="center"/>
              <w:rPr>
                <w:rFonts w:ascii="Arial" w:hAnsi="Arial" w:cs="Arial"/>
                <w:sz w:val="20"/>
                <w:lang w:bidi="x-none"/>
              </w:rPr>
            </w:pPr>
            <w:r w:rsidRPr="00F04E39">
              <w:rPr>
                <w:rFonts w:ascii="Arial" w:hAnsi="Arial" w:cs="Arial"/>
                <w:sz w:val="20"/>
                <w:lang w:bidi="x-none"/>
              </w:rPr>
              <w:t>2-3</w:t>
            </w:r>
          </w:p>
        </w:tc>
        <w:tc>
          <w:tcPr>
            <w:tcW w:w="862" w:type="dxa"/>
            <w:vAlign w:val="center"/>
          </w:tcPr>
          <w:p w14:paraId="3C2F1E07" w14:textId="77777777" w:rsidR="009F3391" w:rsidRPr="00F04E39" w:rsidRDefault="009F3391" w:rsidP="00B62894">
            <w:pPr>
              <w:keepNext/>
              <w:tabs>
                <w:tab w:val="left" w:pos="7100"/>
              </w:tabs>
              <w:spacing w:beforeLines="40" w:before="96" w:afterLines="40" w:after="96"/>
              <w:jc w:val="center"/>
              <w:rPr>
                <w:rFonts w:ascii="Arial" w:hAnsi="Arial" w:cs="Arial"/>
                <w:sz w:val="20"/>
                <w:lang w:bidi="x-none"/>
              </w:rPr>
            </w:pPr>
          </w:p>
        </w:tc>
        <w:tc>
          <w:tcPr>
            <w:tcW w:w="810" w:type="dxa"/>
            <w:vAlign w:val="center"/>
          </w:tcPr>
          <w:p w14:paraId="769FB8F9"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p>
        </w:tc>
        <w:tc>
          <w:tcPr>
            <w:tcW w:w="986" w:type="dxa"/>
            <w:vAlign w:val="center"/>
          </w:tcPr>
          <w:p w14:paraId="68881EC4"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&lt;0.08</w:t>
            </w:r>
          </w:p>
        </w:tc>
        <w:tc>
          <w:tcPr>
            <w:tcW w:w="1387" w:type="dxa"/>
            <w:vAlign w:val="center"/>
          </w:tcPr>
          <w:p w14:paraId="49113E36"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Ti 5x%C</w:t>
            </w:r>
          </w:p>
        </w:tc>
      </w:tr>
      <w:tr w:rsidR="009F3391" w:rsidRPr="00F04E39" w14:paraId="220394ED" w14:textId="77777777" w:rsidTr="00B62894">
        <w:trPr>
          <w:jc w:val="center"/>
        </w:trPr>
        <w:tc>
          <w:tcPr>
            <w:tcW w:w="1530" w:type="dxa"/>
            <w:vAlign w:val="center"/>
          </w:tcPr>
          <w:p w14:paraId="6AD21E06" w14:textId="77777777" w:rsidR="009F3391" w:rsidRPr="00F04E39" w:rsidRDefault="009F3391" w:rsidP="00B62894">
            <w:pPr>
              <w:keepNext/>
              <w:tabs>
                <w:tab w:val="left" w:pos="7100"/>
              </w:tabs>
              <w:spacing w:beforeLines="40" w:before="96" w:afterLines="40" w:after="96"/>
              <w:ind w:right="4"/>
              <w:rPr>
                <w:rFonts w:ascii="Arial" w:hAnsi="Arial" w:cs="Arial"/>
                <w:sz w:val="20"/>
                <w:lang w:bidi="x-none"/>
              </w:rPr>
            </w:pPr>
            <w:r w:rsidRPr="00F04E39">
              <w:rPr>
                <w:rFonts w:ascii="Arial" w:hAnsi="Arial" w:cs="Arial"/>
                <w:sz w:val="20"/>
                <w:lang w:bidi="x-none"/>
              </w:rPr>
              <w:t>321 SS</w:t>
            </w:r>
          </w:p>
        </w:tc>
        <w:tc>
          <w:tcPr>
            <w:tcW w:w="826" w:type="dxa"/>
            <w:vAlign w:val="center"/>
          </w:tcPr>
          <w:p w14:paraId="19D6C32B"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9-12</w:t>
            </w:r>
          </w:p>
        </w:tc>
        <w:tc>
          <w:tcPr>
            <w:tcW w:w="742" w:type="dxa"/>
            <w:vAlign w:val="center"/>
          </w:tcPr>
          <w:p w14:paraId="5F0A0D2E"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17-19</w:t>
            </w:r>
          </w:p>
        </w:tc>
        <w:tc>
          <w:tcPr>
            <w:tcW w:w="784" w:type="dxa"/>
            <w:vAlign w:val="center"/>
          </w:tcPr>
          <w:p w14:paraId="1FA87F45" w14:textId="77777777" w:rsidR="009F3391" w:rsidRPr="00F04E39" w:rsidRDefault="009F3391" w:rsidP="00B62894">
            <w:pPr>
              <w:keepNext/>
              <w:tabs>
                <w:tab w:val="left" w:pos="7100"/>
              </w:tabs>
              <w:spacing w:beforeLines="40" w:before="96" w:afterLines="40" w:after="96"/>
              <w:ind w:right="-88"/>
              <w:jc w:val="center"/>
              <w:rPr>
                <w:rFonts w:ascii="Arial" w:hAnsi="Arial" w:cs="Arial"/>
                <w:sz w:val="20"/>
                <w:lang w:bidi="x-none"/>
              </w:rPr>
            </w:pPr>
            <w:r w:rsidRPr="00F04E39">
              <w:rPr>
                <w:rFonts w:ascii="Arial" w:hAnsi="Arial" w:cs="Arial"/>
                <w:sz w:val="20"/>
                <w:lang w:bidi="x-none"/>
              </w:rPr>
              <w:t>69</w:t>
            </w:r>
          </w:p>
        </w:tc>
        <w:tc>
          <w:tcPr>
            <w:tcW w:w="836" w:type="dxa"/>
            <w:vAlign w:val="center"/>
          </w:tcPr>
          <w:p w14:paraId="1E274094" w14:textId="77777777" w:rsidR="009F3391" w:rsidRPr="00F04E39" w:rsidRDefault="009F3391" w:rsidP="00B62894">
            <w:pPr>
              <w:keepNext/>
              <w:tabs>
                <w:tab w:val="left" w:pos="7100"/>
              </w:tabs>
              <w:spacing w:beforeLines="40" w:before="96" w:afterLines="40" w:after="96"/>
              <w:ind w:right="-80"/>
              <w:jc w:val="center"/>
              <w:rPr>
                <w:rFonts w:ascii="Arial" w:hAnsi="Arial" w:cs="Arial"/>
                <w:sz w:val="20"/>
                <w:lang w:bidi="x-none"/>
              </w:rPr>
            </w:pPr>
          </w:p>
        </w:tc>
        <w:tc>
          <w:tcPr>
            <w:tcW w:w="862" w:type="dxa"/>
            <w:vAlign w:val="center"/>
          </w:tcPr>
          <w:p w14:paraId="62E51E51" w14:textId="77777777" w:rsidR="009F3391" w:rsidRPr="00F04E39" w:rsidRDefault="009F3391" w:rsidP="00B62894">
            <w:pPr>
              <w:keepNext/>
              <w:tabs>
                <w:tab w:val="left" w:pos="7100"/>
              </w:tabs>
              <w:spacing w:beforeLines="40" w:before="96" w:afterLines="40" w:after="96"/>
              <w:jc w:val="center"/>
              <w:rPr>
                <w:rFonts w:ascii="Arial" w:hAnsi="Arial" w:cs="Arial"/>
                <w:sz w:val="20"/>
                <w:lang w:bidi="x-none"/>
              </w:rPr>
            </w:pPr>
          </w:p>
        </w:tc>
        <w:tc>
          <w:tcPr>
            <w:tcW w:w="810" w:type="dxa"/>
            <w:vAlign w:val="center"/>
          </w:tcPr>
          <w:p w14:paraId="0AC8FE3E"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p>
        </w:tc>
        <w:tc>
          <w:tcPr>
            <w:tcW w:w="986" w:type="dxa"/>
            <w:vAlign w:val="center"/>
          </w:tcPr>
          <w:p w14:paraId="5BCE4AD1"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&lt;0.08</w:t>
            </w:r>
          </w:p>
        </w:tc>
        <w:tc>
          <w:tcPr>
            <w:tcW w:w="1387" w:type="dxa"/>
            <w:vAlign w:val="center"/>
          </w:tcPr>
          <w:p w14:paraId="141919E8" w14:textId="77777777" w:rsidR="009F3391" w:rsidRPr="00F04E39" w:rsidRDefault="009F3391" w:rsidP="00B62894">
            <w:pPr>
              <w:keepNext/>
              <w:tabs>
                <w:tab w:val="left" w:pos="7100"/>
              </w:tabs>
              <w:spacing w:beforeLines="40" w:before="96" w:afterLines="40" w:after="96"/>
              <w:ind w:right="4"/>
              <w:jc w:val="center"/>
              <w:rPr>
                <w:rFonts w:ascii="Arial" w:hAnsi="Arial" w:cs="Arial"/>
                <w:sz w:val="20"/>
                <w:lang w:bidi="x-none"/>
              </w:rPr>
            </w:pPr>
            <w:r w:rsidRPr="00F04E39">
              <w:rPr>
                <w:rFonts w:ascii="Arial" w:hAnsi="Arial" w:cs="Arial"/>
                <w:sz w:val="20"/>
                <w:lang w:bidi="x-none"/>
              </w:rPr>
              <w:t>Ti 5x%C</w:t>
            </w:r>
          </w:p>
        </w:tc>
      </w:tr>
    </w:tbl>
    <w:p w14:paraId="7E75120C" w14:textId="77777777" w:rsidR="00EE15D2" w:rsidRPr="00FC6CD4" w:rsidRDefault="00EE15D2" w:rsidP="00B62894">
      <w:pPr>
        <w:pStyle w:val="Caption"/>
        <w:jc w:val="center"/>
        <w:rPr>
          <w:szCs w:val="22"/>
        </w:rPr>
      </w:pPr>
      <w:bookmarkStart w:id="11" w:name="_Ref315701435"/>
      <w:r>
        <w:t xml:space="preserve">Table </w:t>
      </w:r>
      <w:fldSimple w:instr=" SEQ Table \* ARABIC ">
        <w:r w:rsidR="00F73F38">
          <w:rPr>
            <w:noProof/>
          </w:rPr>
          <w:t>3</w:t>
        </w:r>
      </w:fldSimple>
      <w:bookmarkEnd w:id="11"/>
      <w:r>
        <w:t>: Elemental compositions (weigh</w:t>
      </w:r>
      <w:r w:rsidRPr="009E3E8F">
        <w:t>t</w:t>
      </w:r>
      <w:r>
        <w:t xml:space="preserve"> </w:t>
      </w:r>
      <w:r w:rsidRPr="009E3E8F">
        <w:t>%) of alloys for molten salt corrosion testing at 700</w:t>
      </w:r>
      <w:r>
        <w:t xml:space="preserve"> </w:t>
      </w:r>
      <w:r w:rsidRPr="009E3E8F">
        <w:t>°C.</w:t>
      </w:r>
    </w:p>
    <w:p w14:paraId="499AB1A4" w14:textId="7E7E8EA3" w:rsidR="009F3391" w:rsidRPr="00317288" w:rsidRDefault="00423376" w:rsidP="009F3391">
      <w:pPr>
        <w:rPr>
          <w:u w:val="single"/>
        </w:rPr>
      </w:pPr>
      <w:proofErr w:type="gramStart"/>
      <w:r>
        <w:rPr>
          <w:u w:val="single"/>
        </w:rPr>
        <w:t>Isothermal</w:t>
      </w:r>
      <w:r w:rsidR="009F3391" w:rsidRPr="007E50AE">
        <w:rPr>
          <w:u w:val="single"/>
        </w:rPr>
        <w:t xml:space="preserve"> </w:t>
      </w:r>
      <w:r w:rsidR="009F3391">
        <w:rPr>
          <w:u w:val="single"/>
        </w:rPr>
        <w:t>corrosion testing</w:t>
      </w:r>
      <w:r w:rsidR="00261659">
        <w:rPr>
          <w:u w:val="single"/>
        </w:rPr>
        <w:t>.</w:t>
      </w:r>
      <w:proofErr w:type="gramEnd"/>
      <w:r w:rsidR="00261659">
        <w:t xml:space="preserve"> </w:t>
      </w:r>
      <w:r w:rsidR="009F3391">
        <w:t xml:space="preserve">Corrosion testing will be performed in two segments, short-term screening experiments and long-term evaluation tests. The short-term screening experiments will be used to screen a relatively broad range of alloys and assess various methods to mitigate corrosion. The long-term evaluation tests will extend testing of those alloys that are the most corrosion resistant in concert with the most advantageous melt preparation methods and/or corrosion inhibitors. Short-term tests will be conducted for </w:t>
      </w:r>
      <w:r w:rsidR="009F3391" w:rsidRPr="00C62648">
        <w:rPr>
          <w:u w:val="single"/>
        </w:rPr>
        <w:t>&lt;</w:t>
      </w:r>
      <w:r w:rsidR="009F3391">
        <w:t>100 hours, while long-term tests will last up to 3000 hours. Corrosion tests will be conducted at 700</w:t>
      </w:r>
      <w:r w:rsidR="00D40442">
        <w:t xml:space="preserve"> </w:t>
      </w:r>
      <w:r w:rsidR="009F3391">
        <w:t>°C in molten salts consisting solely of chlorides and in sulfate-chloride mixtures as various formulations are identified by the molten salt development activity described above.</w:t>
      </w:r>
    </w:p>
    <w:p w14:paraId="4E9DBA1E" w14:textId="1E757BE1" w:rsidR="009F3391" w:rsidRDefault="00317288" w:rsidP="00317288">
      <w:r>
        <w:rPr>
          <w:noProof/>
        </w:rPr>
        <w:lastRenderedPageBreak/>
        <w:drawing>
          <wp:inline distT="0" distB="0" distL="0" distR="0" wp14:anchorId="4DE9CDF9" wp14:editId="5126E8E8">
            <wp:extent cx="3429000" cy="229637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T Pictures 005 2 furnaces.jpg"/>
                    <pic:cNvPicPr/>
                  </pic:nvPicPr>
                  <pic:blipFill rotWithShape="1">
                    <a:blip r:embed="rId19" cstate="print">
                      <a:extLst>
                        <a:ext uri="{28A0092B-C50C-407E-A947-70E740481C1C}">
                          <a14:useLocalDpi xmlns:a14="http://schemas.microsoft.com/office/drawing/2010/main"/>
                        </a:ext>
                      </a:extLst>
                    </a:blip>
                    <a:srcRect t="10708"/>
                    <a:stretch/>
                  </pic:blipFill>
                  <pic:spPr bwMode="auto">
                    <a:xfrm>
                      <a:off x="0" y="0"/>
                      <a:ext cx="3429000" cy="229637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5E0AEB" wp14:editId="18D5A8A5">
            <wp:extent cx="2514600" cy="2390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T flanged crucible-3.png"/>
                    <pic:cNvPicPr/>
                  </pic:nvPicPr>
                  <pic:blipFill rotWithShape="1">
                    <a:blip r:embed="rId20">
                      <a:extLst>
                        <a:ext uri="{28A0092B-C50C-407E-A947-70E740481C1C}">
                          <a14:useLocalDpi xmlns:a14="http://schemas.microsoft.com/office/drawing/2010/main" val="0"/>
                        </a:ext>
                      </a:extLst>
                    </a:blip>
                    <a:srcRect t="15333" b="3770"/>
                    <a:stretch/>
                  </pic:blipFill>
                  <pic:spPr bwMode="auto">
                    <a:xfrm>
                      <a:off x="0" y="0"/>
                      <a:ext cx="2514600" cy="2390775"/>
                    </a:xfrm>
                    <a:prstGeom prst="rect">
                      <a:avLst/>
                    </a:prstGeom>
                    <a:ln>
                      <a:noFill/>
                    </a:ln>
                    <a:extLst>
                      <a:ext uri="{53640926-AAD7-44D8-BBD7-CCE9431645EC}">
                        <a14:shadowObscured xmlns:a14="http://schemas.microsoft.com/office/drawing/2010/main"/>
                      </a:ext>
                    </a:extLst>
                  </pic:spPr>
                </pic:pic>
              </a:graphicData>
            </a:graphic>
          </wp:inline>
        </w:drawing>
      </w:r>
    </w:p>
    <w:p w14:paraId="76084252" w14:textId="0DFBBC87" w:rsidR="00B55113" w:rsidRPr="00B55113" w:rsidRDefault="0005585A" w:rsidP="00317288">
      <w:pPr>
        <w:pStyle w:val="Caption"/>
        <w:jc w:val="center"/>
      </w:pPr>
      <w:bookmarkStart w:id="12" w:name="_Ref315703150"/>
      <w:r>
        <w:t xml:space="preserve">Figure </w:t>
      </w:r>
      <w:fldSimple w:instr=" SEQ Figure \* ARABIC ">
        <w:r w:rsidR="00F73F38">
          <w:rPr>
            <w:noProof/>
          </w:rPr>
          <w:t>8</w:t>
        </w:r>
      </w:fldSimple>
      <w:bookmarkEnd w:id="12"/>
      <w:r>
        <w:t xml:space="preserve">: </w:t>
      </w:r>
      <w:r w:rsidRPr="007F5DFD">
        <w:t xml:space="preserve">Multichannel Corrosion Analysis Tool for testing alloy and </w:t>
      </w:r>
      <w:r>
        <w:t>salt</w:t>
      </w:r>
      <w:r w:rsidRPr="007F5DFD">
        <w:t xml:space="preserve"> compatibility at </w:t>
      </w:r>
      <w:r>
        <w:t>7</w:t>
      </w:r>
      <w:r w:rsidRPr="007F5DFD">
        <w:t>00 °C.</w:t>
      </w:r>
      <w:r w:rsidR="00317288">
        <w:t xml:space="preserve"> (a) Photo of existing system. (b) Schematic showing flanged crucible modification.</w:t>
      </w:r>
    </w:p>
    <w:p w14:paraId="499339AD" w14:textId="78134DD4" w:rsidR="00276659" w:rsidRPr="00276659" w:rsidRDefault="009F3391" w:rsidP="00F33A44">
      <w:r>
        <w:t>Both types of corrosion tests will be performed using</w:t>
      </w:r>
      <w:r w:rsidR="00D40442">
        <w:t xml:space="preserve"> the</w:t>
      </w:r>
      <w:r>
        <w:t xml:space="preserve"> Halotechnics MCAT (Multichannel Corrosion Analysis Tool) apparatus. Two of the four MCAT furnaces currently available are shown in </w:t>
      </w:r>
      <w:r w:rsidR="00C2245B">
        <w:fldChar w:fldCharType="begin"/>
      </w:r>
      <w:r w:rsidR="00C2245B">
        <w:instrText xml:space="preserve"> REF _Ref315703150 \h </w:instrText>
      </w:r>
      <w:r w:rsidR="00C2245B">
        <w:fldChar w:fldCharType="separate"/>
      </w:r>
      <w:r w:rsidR="00F73F38">
        <w:t xml:space="preserve">Figure </w:t>
      </w:r>
      <w:r w:rsidR="00F73F38">
        <w:rPr>
          <w:noProof/>
        </w:rPr>
        <w:t>8</w:t>
      </w:r>
      <w:r w:rsidR="00C2245B">
        <w:fldChar w:fldCharType="end"/>
      </w:r>
      <w:r w:rsidR="008457F8">
        <w:t>(a)</w:t>
      </w:r>
      <w:r w:rsidR="00C2245B">
        <w:t>.</w:t>
      </w:r>
      <w:r>
        <w:t xml:space="preserve"> Corrosion experiments will use modified crucibles that are mechanically sealed in order to control the atmosphere in contact with molten salt during corrosion testing </w:t>
      </w:r>
      <w:r w:rsidR="000A2480">
        <w:t xml:space="preserve">as shown in </w:t>
      </w:r>
      <w:r w:rsidR="008457F8">
        <w:fldChar w:fldCharType="begin"/>
      </w:r>
      <w:r w:rsidR="008457F8">
        <w:instrText xml:space="preserve"> REF _Ref315703150 \h </w:instrText>
      </w:r>
      <w:r w:rsidR="008457F8">
        <w:fldChar w:fldCharType="separate"/>
      </w:r>
      <w:r w:rsidR="00F73F38">
        <w:t xml:space="preserve">Figure </w:t>
      </w:r>
      <w:r w:rsidR="00F73F38">
        <w:rPr>
          <w:noProof/>
        </w:rPr>
        <w:t>8</w:t>
      </w:r>
      <w:r w:rsidR="008457F8">
        <w:fldChar w:fldCharType="end"/>
      </w:r>
      <w:r w:rsidR="008457F8">
        <w:t>(b)</w:t>
      </w:r>
      <w:r>
        <w:t>. We expect that sealing will be necessary to prevent oxygen and moisture f</w:t>
      </w:r>
      <w:r w:rsidR="0094676A">
        <w:t>rom contaminating the melts and thereby</w:t>
      </w:r>
      <w:r>
        <w:t xml:space="preserve"> aggravating corrosion. </w:t>
      </w:r>
      <w:proofErr w:type="gramStart"/>
      <w:r>
        <w:t>The alloy specimens from the corrosion tests will be evaluated by standard methods of gravimetric analysis (mass changes) and metallographic examination of cross-sectioned specimens.</w:t>
      </w:r>
      <w:proofErr w:type="gramEnd"/>
      <w:r w:rsidRPr="004B6FA1">
        <w:t xml:space="preserve"> </w:t>
      </w:r>
      <w:r>
        <w:t xml:space="preserve">Samples of molten salt will be removed periodically and chemically analyzed to determine concentrations of dissolved alloying elements and alkaline species. </w:t>
      </w:r>
    </w:p>
    <w:p w14:paraId="31F52C14" w14:textId="77777777" w:rsidR="009F3391" w:rsidRDefault="009F3391" w:rsidP="009F3391">
      <w:r>
        <w:t>Corrosion tests will be conducted with groups of alloys rather than individually for greater efficiency. The specimens will be isolated by ceramic spacers to avoid galvanic effects possible in non-</w:t>
      </w:r>
      <w:proofErr w:type="spellStart"/>
      <w:r>
        <w:t>passivating</w:t>
      </w:r>
      <w:proofErr w:type="spellEnd"/>
      <w:r>
        <w:t xml:space="preserve"> electrolytes such as molten chlorides. Although we recognize the potential for galvanic corrosion, it is pre</w:t>
      </w:r>
      <w:r w:rsidR="00622C8D">
        <w:t>mature to include that phenomenon</w:t>
      </w:r>
      <w:r>
        <w:t xml:space="preserve"> in the proposed tests until the general corrosion behavior of the alloy group has been determ</w:t>
      </w:r>
      <w:r w:rsidR="007C7DBE">
        <w:t>ined and the design of a thermal storage</w:t>
      </w:r>
      <w:r>
        <w:t xml:space="preserve"> system defines the materials for which galvanic corrosion might be a concern.</w:t>
      </w:r>
    </w:p>
    <w:p w14:paraId="25A8C97E" w14:textId="18135B8A" w:rsidR="0094170C" w:rsidRPr="0094170C" w:rsidRDefault="0094170C" w:rsidP="009F3391">
      <w:pPr>
        <w:rPr>
          <w:u w:val="single"/>
        </w:rPr>
      </w:pPr>
      <w:proofErr w:type="gramStart"/>
      <w:r w:rsidRPr="007E50AE">
        <w:rPr>
          <w:u w:val="single"/>
        </w:rPr>
        <w:t>Corrosion inhibitor studies</w:t>
      </w:r>
      <w:r>
        <w:rPr>
          <w:u w:val="single"/>
        </w:rPr>
        <w:t>.</w:t>
      </w:r>
      <w:proofErr w:type="gramEnd"/>
      <w:r w:rsidRPr="007E50AE">
        <w:rPr>
          <w:u w:val="single"/>
        </w:rPr>
        <w:t xml:space="preserve"> </w:t>
      </w:r>
      <w:r>
        <w:t xml:space="preserve">The relatively corrosive nature of molten chloride salts may require supplementary methods to mitigate corrosion beyond simply minimizing absorption of oxygen-based impurities from the atmosphere in contact with the molten salt. We will adapt techniques used in the heat-treating industry in which molten chloride baths, necessarily exposed to the atmosphere, are ‘rectified’ by the addition of chemicals which react with soluble oxide contamination and thereby mitigate scaling and decarburization of metal work-pieces. Among such rectifiers are boric </w:t>
      </w:r>
      <w:proofErr w:type="gramStart"/>
      <w:r>
        <w:t>acid</w:t>
      </w:r>
      <w:proofErr w:type="gramEnd"/>
      <w:r>
        <w:t>, for example, which scaveng</w:t>
      </w:r>
      <w:r w:rsidR="00760335">
        <w:t>es</w:t>
      </w:r>
      <w:r>
        <w:t xml:space="preserve"> oxygen from the melt to produce insoluble borates that can be removed by sedimentation. </w:t>
      </w:r>
      <w:r w:rsidR="00CE5B4F">
        <w:t xml:space="preserve">Other materials that have a very strong affinity for oxygen such as yttrium or zirconium </w:t>
      </w:r>
      <w:r w:rsidR="00BD4B40">
        <w:t>(</w:t>
      </w:r>
      <w:r w:rsidR="00CE5B4F">
        <w:t>which form insolu</w:t>
      </w:r>
      <w:r w:rsidR="0089094D">
        <w:t>ble refractory oxide</w:t>
      </w:r>
      <w:r w:rsidR="00CE5B4F">
        <w:t>s</w:t>
      </w:r>
      <w:r w:rsidR="0089094D">
        <w:t>, locking up the oxygen and settling out as</w:t>
      </w:r>
      <w:r w:rsidR="00D36A43">
        <w:t xml:space="preserve"> ultra-fine</w:t>
      </w:r>
      <w:r w:rsidR="0089094D">
        <w:t xml:space="preserve"> particles</w:t>
      </w:r>
      <w:r w:rsidR="00CE5B4F">
        <w:t xml:space="preserve">) may also be </w:t>
      </w:r>
      <w:r w:rsidR="000D6974">
        <w:t xml:space="preserve">considered as </w:t>
      </w:r>
      <w:r w:rsidR="00CE5B4F">
        <w:t>c</w:t>
      </w:r>
      <w:r w:rsidR="000D6974">
        <w:t>andidate</w:t>
      </w:r>
      <w:r w:rsidR="00CE5B4F">
        <w:t xml:space="preserve"> rectifiers. </w:t>
      </w:r>
      <w:r w:rsidR="00EF1A8F">
        <w:t>In addition to possible utility in chloride melts, rectifiers may reduce the solubility of oxidized alloying elements in sulfate-chloride molten salts</w:t>
      </w:r>
      <w:r w:rsidR="00760335">
        <w:t xml:space="preserve"> by </w:t>
      </w:r>
      <w:r w:rsidR="00337F83">
        <w:t xml:space="preserve">restricting </w:t>
      </w:r>
      <w:r w:rsidR="00760335">
        <w:t>the oxide ion activity</w:t>
      </w:r>
      <w:r w:rsidR="00EF1A8F">
        <w:t xml:space="preserve">. </w:t>
      </w:r>
      <w:r w:rsidR="00AF17A8">
        <w:t>T</w:t>
      </w:r>
      <w:r>
        <w:t>he parameters of exposure time and air contact are diametrically different for</w:t>
      </w:r>
      <w:r w:rsidR="00967671">
        <w:t xml:space="preserve"> heat-treating </w:t>
      </w:r>
      <w:r w:rsidR="00AF17A8">
        <w:t xml:space="preserve">(short duration in air) </w:t>
      </w:r>
      <w:r w:rsidR="00967671">
        <w:t>compared to a thermal storage</w:t>
      </w:r>
      <w:r>
        <w:t xml:space="preserve"> system </w:t>
      </w:r>
      <w:r w:rsidR="00AF17A8">
        <w:t xml:space="preserve">(long duration </w:t>
      </w:r>
      <w:r w:rsidR="00B9615C">
        <w:t>in inert gas</w:t>
      </w:r>
      <w:r w:rsidR="00AF17A8">
        <w:t xml:space="preserve">) </w:t>
      </w:r>
      <w:r>
        <w:t>but the principle</w:t>
      </w:r>
      <w:r w:rsidR="000C7B11">
        <w:t>s</w:t>
      </w:r>
      <w:r>
        <w:t xml:space="preserve"> of controlling molten salt ch</w:t>
      </w:r>
      <w:r w:rsidR="000C7B11">
        <w:t>emistry are generally the same.</w:t>
      </w:r>
    </w:p>
    <w:p w14:paraId="5746B286" w14:textId="77777777" w:rsidR="00CE0DB3" w:rsidRPr="001217D7" w:rsidRDefault="00CE0DB3" w:rsidP="001217D7">
      <w:proofErr w:type="gramStart"/>
      <w:r w:rsidRPr="007E50AE">
        <w:rPr>
          <w:u w:val="single"/>
        </w:rPr>
        <w:t>Analytical techniques and necessary equipment</w:t>
      </w:r>
      <w:r>
        <w:rPr>
          <w:u w:val="single"/>
        </w:rPr>
        <w:t>.</w:t>
      </w:r>
      <w:proofErr w:type="gramEnd"/>
      <w:r>
        <w:rPr>
          <w:u w:val="single"/>
        </w:rPr>
        <w:t xml:space="preserve"> </w:t>
      </w:r>
      <w:r>
        <w:t xml:space="preserve">Metallographic examination of corrosion coupons will be performed by commercial laboratories that conform to the primary applicable ASTM standard, E3-11. Molten salt samples will be removed periodically during the course of corrosion tests and chemically </w:t>
      </w:r>
      <w:r>
        <w:lastRenderedPageBreak/>
        <w:t xml:space="preserve">analyzed for dissolved alloying elements and alkalinity. For tests in which inhibitors are added to the molten salts, analysis for the concentration of inhibitor will also be performed. Chemical analysis will be conducted primarily in-house at Halotechnics using aqueous solutions of sampled salts. The primary method of analysis will be standard methods of UV-VIS spectrophotometry that utilize various highly specific reagents which undergo a color change when reacted with the </w:t>
      </w:r>
      <w:proofErr w:type="spellStart"/>
      <w:r>
        <w:t>analyte</w:t>
      </w:r>
      <w:proofErr w:type="spellEnd"/>
      <w:r>
        <w:t xml:space="preserve"> of interest. </w:t>
      </w:r>
      <w:r w:rsidR="001217D7">
        <w:t>Halotechnics will purchase a compact UV-VIS spectrophotometer</w:t>
      </w:r>
      <w:r>
        <w:t xml:space="preserve"> that will fulfill most of</w:t>
      </w:r>
      <w:r w:rsidR="001217D7">
        <w:t xml:space="preserve"> the analytical needs foreseen (</w:t>
      </w:r>
      <w:r w:rsidR="001217D7" w:rsidRPr="001217D7">
        <w:t xml:space="preserve">DR 3900 </w:t>
      </w:r>
      <w:proofErr w:type="spellStart"/>
      <w:r w:rsidR="001217D7" w:rsidRPr="001217D7">
        <w:t>Benchtop</w:t>
      </w:r>
      <w:proofErr w:type="spellEnd"/>
      <w:r w:rsidR="001217D7" w:rsidRPr="001217D7">
        <w:t xml:space="preserve"> Spectrophotometer</w:t>
      </w:r>
      <w:r w:rsidR="001217D7">
        <w:t xml:space="preserve">, </w:t>
      </w:r>
      <w:proofErr w:type="spellStart"/>
      <w:r w:rsidR="001217D7">
        <w:t>Hach</w:t>
      </w:r>
      <w:proofErr w:type="spellEnd"/>
      <w:r w:rsidR="001217D7">
        <w:t xml:space="preserve"> Company,</w:t>
      </w:r>
      <w:r w:rsidR="001217D7" w:rsidRPr="001217D7">
        <w:t xml:space="preserve"> Loveland, Colorado</w:t>
      </w:r>
      <w:r>
        <w:t>)</w:t>
      </w:r>
      <w:r w:rsidR="001217D7">
        <w:t>.</w:t>
      </w:r>
    </w:p>
    <w:p w14:paraId="4E3BB105" w14:textId="6D855581" w:rsidR="00CE0DB3" w:rsidRDefault="00CE0DB3" w:rsidP="00CE0DB3">
      <w:r>
        <w:t>The MCAT crucibles will be modified to add herme</w:t>
      </w:r>
      <w:r w:rsidR="0094676A">
        <w:t>tic seals in order to control</w:t>
      </w:r>
      <w:r>
        <w:t xml:space="preserve"> the atmosphere in contact with the molten salt mixtures</w:t>
      </w:r>
      <w:r w:rsidRPr="00D20684">
        <w:t xml:space="preserve"> </w:t>
      </w:r>
      <w:r>
        <w:t>thereby minimizing oxygen and moisture content. The seal configuration will consist of flanges and metal ring gaskets with a water cooling jacket to moderate the temperature of the seal. The existing stainless steel MCAT crucibles may experience corrosion due to the prolonged period during which the many tests will be conducted and the variable nature of the molten salt environments that are intrinsic to the testing program. Diffusion coatings of aluminum, silicon or combinations will be applied by pack-cementation (at a commercial vendor</w:t>
      </w:r>
      <w:r w:rsidR="00386944">
        <w:t xml:space="preserve">, e.g., </w:t>
      </w:r>
      <w:proofErr w:type="spellStart"/>
      <w:r w:rsidR="00386944">
        <w:t>Vaporkote</w:t>
      </w:r>
      <w:proofErr w:type="spellEnd"/>
      <w:r w:rsidR="00386944">
        <w:t xml:space="preserve"> or Chromalloy</w:t>
      </w:r>
      <w:r>
        <w:t>) to provide corrosion resistance of the crucibles.</w:t>
      </w:r>
    </w:p>
    <w:p w14:paraId="6302EDB2" w14:textId="77777777" w:rsidR="00261659" w:rsidRDefault="00261659" w:rsidP="00261659">
      <w:r w:rsidRPr="00261659">
        <w:rPr>
          <w:i/>
        </w:rPr>
        <w:t xml:space="preserve">Key risks and recovery plan: </w:t>
      </w:r>
      <w:r>
        <w:t xml:space="preserve">The basic risk of the corrosion testing effort is that no alloy among those in the </w:t>
      </w:r>
      <w:r w:rsidR="009D0BB3">
        <w:t xml:space="preserve">proposed </w:t>
      </w:r>
      <w:r>
        <w:t xml:space="preserve">test matrix will display acceptable corrosion resistance to warrant constructing a </w:t>
      </w:r>
      <w:r w:rsidR="00CA571E">
        <w:t>thermal storage</w:t>
      </w:r>
      <w:r>
        <w:t xml:space="preserve"> system. This risk is coupled with the possibility that th</w:t>
      </w:r>
      <w:r w:rsidR="00426E1C">
        <w:t xml:space="preserve">e corrosion mitigation methods </w:t>
      </w:r>
      <w:r>
        <w:t>will not be sufficie</w:t>
      </w:r>
      <w:r w:rsidR="00721E16">
        <w:t>nt to establish a viable alloy/</w:t>
      </w:r>
      <w:r>
        <w:t>molten salt combination within the experimental matrix that can be reasonably accomplished by the proposed effort.</w:t>
      </w:r>
    </w:p>
    <w:p w14:paraId="0265C08D" w14:textId="21AA2C04" w:rsidR="009F3391" w:rsidRDefault="00261659" w:rsidP="009F3391">
      <w:r>
        <w:t xml:space="preserve">The recovery path has several elements. First, expand the candidates for alloys by identifying alloys comparable to or exceeding the elemental composition of alloys that were determined to be most favorable in the test results. A survey of companies that develop high-temperature, corrosion-resistant alloys should be part of this effort to assure that no promising candidates were overlooked and to discover new alloys in development. </w:t>
      </w:r>
      <w:r w:rsidR="00095A77">
        <w:t>Second, evaluate surface alloying methods such as pack cementation (aluminum, silicon) or tantalum surface alloying that would provide acceptable corrosion behavior, based on</w:t>
      </w:r>
      <w:r w:rsidR="006C2742">
        <w:t xml:space="preserve"> </w:t>
      </w:r>
      <w:r w:rsidR="00095A77">
        <w:t xml:space="preserve">commercially-available methods for large-scale industrial applications. </w:t>
      </w:r>
      <w:r>
        <w:t>Third, conduct discussions with suppliers of rectifiers for heat-treating molten salts to identify additional candidates for testing or to collaborate in developing new formulations using Halotechnics combinatorial chemistry capability. Fourth, evaluate alternative de</w:t>
      </w:r>
      <w:r w:rsidR="00136DCB">
        <w:t>-</w:t>
      </w:r>
      <w:r>
        <w:t>oxidation techniques such as electrochemical reduction of oxygen contaminants.</w:t>
      </w:r>
    </w:p>
    <w:p w14:paraId="14989081" w14:textId="77777777" w:rsidR="00261659" w:rsidRPr="003E45B7" w:rsidRDefault="00261659" w:rsidP="00261659">
      <w:pPr>
        <w:rPr>
          <w:b/>
        </w:rPr>
      </w:pPr>
      <w:r w:rsidRPr="003E45B7">
        <w:rPr>
          <w:b/>
        </w:rPr>
        <w:t>Task 4: Flow testing</w:t>
      </w:r>
    </w:p>
    <w:p w14:paraId="3BEC6FF2" w14:textId="1835ABBD" w:rsidR="00B55779" w:rsidRDefault="00261659" w:rsidP="00261659">
      <w:r>
        <w:t xml:space="preserve">Halotechnics has recently received a $1 million subcontract under the NREL </w:t>
      </w:r>
      <w:proofErr w:type="spellStart"/>
      <w:r>
        <w:t>SunShot</w:t>
      </w:r>
      <w:proofErr w:type="spellEnd"/>
      <w:r>
        <w:t xml:space="preserve"> Incubator program to develop a complete thermal energy storage system using the breakthrough Saltstream 700 candidate developed under the NSF funded program. </w:t>
      </w:r>
      <w:r w:rsidR="00B55779">
        <w:t>This NREL funded system will be available for use as a molten salt test loop to ve</w:t>
      </w:r>
      <w:r w:rsidR="001428E1">
        <w:t>t materials developed under the</w:t>
      </w:r>
      <w:r w:rsidR="00B55779">
        <w:t xml:space="preserve"> </w:t>
      </w:r>
      <w:r w:rsidR="005A05F1">
        <w:t xml:space="preserve">NSF </w:t>
      </w:r>
      <w:r w:rsidR="00B55779">
        <w:t>Phase II program.</w:t>
      </w:r>
    </w:p>
    <w:p w14:paraId="788F618A" w14:textId="77777777" w:rsidR="00BE50C1" w:rsidRDefault="00261659" w:rsidP="00261659">
      <w:r>
        <w:t xml:space="preserve">The NREL </w:t>
      </w:r>
      <w:r w:rsidR="00044583">
        <w:t xml:space="preserve">test loop consists of </w:t>
      </w:r>
      <w:r>
        <w:t>molten salt pump</w:t>
      </w:r>
      <w:r w:rsidR="00044583">
        <w:t>s</w:t>
      </w:r>
      <w:r>
        <w:t xml:space="preserve">, </w:t>
      </w:r>
      <w:r w:rsidR="00044583">
        <w:t>insulated tanks</w:t>
      </w:r>
      <w:r>
        <w:t xml:space="preserve">, and related hardware necessary to pump, heat, store, and discharge the molten salt at 700 °C. </w:t>
      </w:r>
      <w:r w:rsidR="00BE50C1">
        <w:t xml:space="preserve">A schematic of the test loop is shown in </w:t>
      </w:r>
      <w:r w:rsidR="00BE50C1">
        <w:fldChar w:fldCharType="begin"/>
      </w:r>
      <w:r w:rsidR="00BE50C1">
        <w:instrText xml:space="preserve"> REF _Ref295292937 \h </w:instrText>
      </w:r>
      <w:r w:rsidR="00BE50C1">
        <w:fldChar w:fldCharType="separate"/>
      </w:r>
      <w:r w:rsidR="00F73F38">
        <w:t xml:space="preserve">Figure </w:t>
      </w:r>
      <w:r w:rsidR="00F73F38">
        <w:rPr>
          <w:noProof/>
        </w:rPr>
        <w:t>9</w:t>
      </w:r>
      <w:r w:rsidR="00BE50C1">
        <w:fldChar w:fldCharType="end"/>
      </w:r>
      <w:r w:rsidR="00BE50C1">
        <w:t>. In place of a central receiver it uses a standard laboratory tube furnace to heat the molten salt as it flows through the pipes. In place of a steam generator it uses a radiator heat sink to discharge the thermal energy. The system uses a two-tank design with approximately 300 kg of molten salt, enough to store 30 kWh of thermal energy.</w:t>
      </w:r>
    </w:p>
    <w:p w14:paraId="2F9DE80A" w14:textId="77777777" w:rsidR="00FE539F" w:rsidRDefault="006D729D" w:rsidP="00FE539F">
      <w:r>
        <w:t>Once complete in Q4 2012, t</w:t>
      </w:r>
      <w:r w:rsidR="00FE539F">
        <w:t>he NREL-funded thermal storage test loop will function as a flexible platform for subsequent testing and development</w:t>
      </w:r>
      <w:r w:rsidR="00044583">
        <w:t xml:space="preserve"> under this program</w:t>
      </w:r>
      <w:r w:rsidR="00FE539F">
        <w:t>, including:</w:t>
      </w:r>
    </w:p>
    <w:p w14:paraId="57DB99AE" w14:textId="77777777" w:rsidR="00866AC9" w:rsidRDefault="00866AC9" w:rsidP="00FE539F">
      <w:pPr>
        <w:pStyle w:val="ListParagraph"/>
        <w:numPr>
          <w:ilvl w:val="0"/>
          <w:numId w:val="7"/>
        </w:numPr>
        <w:spacing w:after="200"/>
        <w:jc w:val="both"/>
      </w:pPr>
      <w:r>
        <w:t>startup/shutdown procedures</w:t>
      </w:r>
    </w:p>
    <w:p w14:paraId="1EA37E15" w14:textId="77777777" w:rsidR="00FE539F" w:rsidRDefault="00FE539F" w:rsidP="00FE539F">
      <w:pPr>
        <w:pStyle w:val="ListParagraph"/>
        <w:numPr>
          <w:ilvl w:val="0"/>
          <w:numId w:val="7"/>
        </w:numPr>
        <w:spacing w:after="200"/>
        <w:jc w:val="both"/>
      </w:pPr>
      <w:r>
        <w:t>freeze recovery techniques</w:t>
      </w:r>
    </w:p>
    <w:p w14:paraId="0128A541" w14:textId="77777777" w:rsidR="000A51F9" w:rsidRDefault="000A51F9" w:rsidP="000A51F9">
      <w:pPr>
        <w:pStyle w:val="ListParagraph"/>
        <w:numPr>
          <w:ilvl w:val="0"/>
          <w:numId w:val="7"/>
        </w:numPr>
        <w:spacing w:after="200"/>
        <w:jc w:val="both"/>
      </w:pPr>
      <w:r>
        <w:t>heat transfer coefficient measurement of molten salt</w:t>
      </w:r>
    </w:p>
    <w:p w14:paraId="0F5855E1" w14:textId="77777777" w:rsidR="00FE539F" w:rsidRDefault="009231DF" w:rsidP="00FE539F">
      <w:pPr>
        <w:pStyle w:val="ListParagraph"/>
        <w:numPr>
          <w:ilvl w:val="0"/>
          <w:numId w:val="7"/>
        </w:numPr>
        <w:spacing w:after="200"/>
        <w:jc w:val="both"/>
      </w:pPr>
      <w:r>
        <w:lastRenderedPageBreak/>
        <w:t>flowing corrosion tests</w:t>
      </w:r>
    </w:p>
    <w:p w14:paraId="04A0491D" w14:textId="77777777" w:rsidR="009F3391" w:rsidRPr="005473B0" w:rsidRDefault="00467061" w:rsidP="009F3391">
      <w:pPr>
        <w:rPr>
          <w:u w:val="single"/>
        </w:rPr>
      </w:pPr>
      <w:r w:rsidRPr="00467061">
        <w:t xml:space="preserve">Obtaining </w:t>
      </w:r>
      <w:r>
        <w:t>corrosion data under flowing conditions will more closely mimic the expected environment in full scale applications of Saltstream 700.</w:t>
      </w:r>
      <w:r w:rsidR="005473B0" w:rsidRPr="00467061">
        <w:t xml:space="preserve"> </w:t>
      </w:r>
      <w:r w:rsidR="009F3391">
        <w:t xml:space="preserve">Alloy specimens (witness coupons) will be attached to removable fixtures and inserted at locations corresponding to the highest temperature and the lowest temperature of the loop. The former (hot) location will allow corrosion to be monitored at its maximal rate and the latter (cold) location will enable us to determine if dissolved alloying elements are precipitating, should the respective concentrations exceed the saturation levels at the lowest temperature. This type of corrosion process is ordinarily referred to as thermal gradient mass transfer. </w:t>
      </w:r>
    </w:p>
    <w:p w14:paraId="6DBFACF1" w14:textId="77777777" w:rsidR="005A3A42" w:rsidRPr="001F1B5A" w:rsidRDefault="005A3A42" w:rsidP="005A3A42">
      <w:pPr>
        <w:keepNext/>
        <w:jc w:val="center"/>
        <w:rPr>
          <w:rFonts w:cs="Arial"/>
        </w:rPr>
      </w:pPr>
      <w:r w:rsidRPr="0086129D">
        <w:rPr>
          <w:noProof/>
        </w:rPr>
        <w:drawing>
          <wp:inline distT="0" distB="0" distL="0" distR="0" wp14:anchorId="47A114AC" wp14:editId="09A2D7E4">
            <wp:extent cx="4572000" cy="163368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1633682"/>
                    </a:xfrm>
                    <a:prstGeom prst="rect">
                      <a:avLst/>
                    </a:prstGeom>
                    <a:noFill/>
                    <a:ln>
                      <a:noFill/>
                    </a:ln>
                  </pic:spPr>
                </pic:pic>
              </a:graphicData>
            </a:graphic>
          </wp:inline>
        </w:drawing>
      </w:r>
    </w:p>
    <w:p w14:paraId="6D5A98B4" w14:textId="77777777" w:rsidR="005A3A42" w:rsidRDefault="005A3A42" w:rsidP="005A3A42">
      <w:pPr>
        <w:pStyle w:val="Caption"/>
        <w:jc w:val="center"/>
      </w:pPr>
      <w:bookmarkStart w:id="13" w:name="_Ref295292937"/>
      <w:r>
        <w:t xml:space="preserve">Figure </w:t>
      </w:r>
      <w:fldSimple w:instr=" SEQ Figure \* ARABIC ">
        <w:r w:rsidR="00F73F38">
          <w:rPr>
            <w:noProof/>
          </w:rPr>
          <w:t>9</w:t>
        </w:r>
      </w:fldSimple>
      <w:bookmarkEnd w:id="13"/>
      <w:r w:rsidRPr="001F4333">
        <w:t xml:space="preserve">: </w:t>
      </w:r>
      <w:r>
        <w:t>Schematic</w:t>
      </w:r>
      <w:r w:rsidRPr="001F4333">
        <w:t xml:space="preserve"> of prototype </w:t>
      </w:r>
      <w:r>
        <w:t>molten salt test loop.</w:t>
      </w:r>
    </w:p>
    <w:p w14:paraId="1421919D" w14:textId="5E21E683" w:rsidR="009F3391" w:rsidRDefault="009F3391" w:rsidP="00F86273">
      <w:r>
        <w:t xml:space="preserve">The alloys tested in the ‘hot’ side will include the materials of construction of the loop, samples of the valve components, and candidates selected from among those studied in the MCAT </w:t>
      </w:r>
      <w:r w:rsidR="00F73909">
        <w:t xml:space="preserve">corrosion </w:t>
      </w:r>
      <w:r>
        <w:t>tests described above. The ‘cold’ side collector will be a material that will not interfere with the identification of alloying element deposits, such as a ceramic.</w:t>
      </w:r>
      <w:r w:rsidRPr="00FD5FEB">
        <w:t xml:space="preserve"> </w:t>
      </w:r>
      <w:r>
        <w:t>Samples of molten salt will be removed periodically during operation of the loop and analyzed for alloying elements and alkaline species by the same techniques as the MCAT tests</w:t>
      </w:r>
      <w:r w:rsidR="009062B0">
        <w:t>.</w:t>
      </w:r>
    </w:p>
    <w:p w14:paraId="66DBF0BA" w14:textId="429EE520" w:rsidR="00BE50C1" w:rsidRDefault="00BE50C1" w:rsidP="00F86273">
      <w:r>
        <w:t>The NSF and NREL programs at Halotechnics have str</w:t>
      </w:r>
      <w:r w:rsidR="00E95370">
        <w:t>ong synergies: the NSF grants</w:t>
      </w:r>
      <w:r>
        <w:t xml:space="preserve"> fund materials science work to develop the novel fluid, and the NREL </w:t>
      </w:r>
      <w:r w:rsidR="009062B0">
        <w:t>subcontract</w:t>
      </w:r>
      <w:r>
        <w:t xml:space="preserve"> fund</w:t>
      </w:r>
      <w:r w:rsidR="00E95370">
        <w:t>s</w:t>
      </w:r>
      <w:r>
        <w:t xml:space="preserve"> the engineering work to develop the thermal storage system using the novel fluid. There is no overlap in the work proposed for each program.</w:t>
      </w:r>
    </w:p>
    <w:p w14:paraId="1EAEEE5B" w14:textId="7317A6AE" w:rsidR="0087225F" w:rsidRPr="0087225F" w:rsidRDefault="00C53895" w:rsidP="00F86273">
      <w:pPr>
        <w:rPr>
          <w:i/>
        </w:rPr>
      </w:pPr>
      <w:r>
        <w:rPr>
          <w:i/>
        </w:rPr>
        <w:t>2.4 Broader I</w:t>
      </w:r>
      <w:r w:rsidR="0087225F" w:rsidRPr="0087225F">
        <w:rPr>
          <w:i/>
        </w:rPr>
        <w:t>mpact</w:t>
      </w:r>
    </w:p>
    <w:p w14:paraId="37FAEA48" w14:textId="26E6FDEC" w:rsidR="007E7474" w:rsidRDefault="00C53895" w:rsidP="007E7474">
      <w:r>
        <w:rPr>
          <w:bCs/>
          <w:szCs w:val="22"/>
          <w:u w:val="single"/>
        </w:rPr>
        <w:t>Furthering science and engineering e</w:t>
      </w:r>
      <w:r w:rsidR="007E7474" w:rsidRPr="007E7474">
        <w:rPr>
          <w:bCs/>
          <w:szCs w:val="22"/>
          <w:u w:val="single"/>
        </w:rPr>
        <w:t>ducation.</w:t>
      </w:r>
      <w:r w:rsidR="007E7474">
        <w:rPr>
          <w:b/>
          <w:bCs/>
          <w:szCs w:val="22"/>
        </w:rPr>
        <w:t xml:space="preserve"> </w:t>
      </w:r>
      <w:r w:rsidR="007E7474">
        <w:t xml:space="preserve">Funds from this award would be used to expand the Halotechnics Internship Program. Under this program, science and engineering students work as a paid intern at Halotechnics under the supervision of a senior member of staff. Students are assigned a research project that will complement the education they are pursuing and provide them a practical outlet of the skills they learn in a classroom environment. The students receive mentorship from their supervisor who provides one-on-one tutoring, guidance, and relevant technical advice. The nature of this relationship is by necessity one of mentorship especially early in the internship but is intended to transition to one of supervised independent research as the student acquires a working knowledge of their project field. </w:t>
      </w:r>
      <w:r w:rsidR="00492297">
        <w:t xml:space="preserve">A total of four students from UC Berkeley and Stanford University have participated in </w:t>
      </w:r>
      <w:r w:rsidR="00790BD2">
        <w:t>the Halotechnics Internship</w:t>
      </w:r>
      <w:r w:rsidR="00492297">
        <w:t xml:space="preserve"> </w:t>
      </w:r>
      <w:r w:rsidR="00790BD2">
        <w:t>P</w:t>
      </w:r>
      <w:r w:rsidR="00492297">
        <w:t xml:space="preserve">rogram over the past two years. </w:t>
      </w:r>
      <w:r w:rsidR="007E7474">
        <w:t xml:space="preserve">This </w:t>
      </w:r>
      <w:r w:rsidR="00492297">
        <w:t xml:space="preserve">Phase II </w:t>
      </w:r>
      <w:r w:rsidR="007E7474">
        <w:t>award would ex</w:t>
      </w:r>
      <w:r w:rsidR="005E3F4B">
        <w:t xml:space="preserve">pand the program </w:t>
      </w:r>
      <w:proofErr w:type="gramStart"/>
      <w:r w:rsidR="00492297">
        <w:t>with an additional</w:t>
      </w:r>
      <w:r w:rsidR="005E3F4B">
        <w:t xml:space="preserve"> 2-3</w:t>
      </w:r>
      <w:r w:rsidR="007E7474">
        <w:t xml:space="preserve"> students</w:t>
      </w:r>
      <w:proofErr w:type="gramEnd"/>
      <w:r w:rsidR="007E7474">
        <w:t>. Typical project length is 3-6 months of full time work, with part time work possible during the academic year. Candidate interns are drawn from such majors as Chemistry, Materials Science and Engineering, Chemical Engineering, and related fields.</w:t>
      </w:r>
    </w:p>
    <w:p w14:paraId="2FFAA21A" w14:textId="543A35B2" w:rsidR="007E7474" w:rsidRDefault="00C53895" w:rsidP="007E7474">
      <w:proofErr w:type="gramStart"/>
      <w:r>
        <w:rPr>
          <w:u w:val="single"/>
        </w:rPr>
        <w:t>Impact on job c</w:t>
      </w:r>
      <w:r w:rsidR="007E7474" w:rsidRPr="007E7474">
        <w:rPr>
          <w:u w:val="single"/>
        </w:rPr>
        <w:t>reation.</w:t>
      </w:r>
      <w:proofErr w:type="gramEnd"/>
      <w:r w:rsidR="007E7474">
        <w:t xml:space="preserve"> The funds from this award would allow Halotechnics to hire an additional full time </w:t>
      </w:r>
      <w:r w:rsidR="004E0230">
        <w:t>chemist</w:t>
      </w:r>
      <w:r w:rsidR="007E7474">
        <w:t xml:space="preserve"> as well as </w:t>
      </w:r>
      <w:r w:rsidR="005E3F4B">
        <w:t>2</w:t>
      </w:r>
      <w:r w:rsidR="007E7474">
        <w:t>-</w:t>
      </w:r>
      <w:r w:rsidR="005E3F4B">
        <w:t>3</w:t>
      </w:r>
      <w:r w:rsidR="007E7474">
        <w:t xml:space="preserve"> interns.</w:t>
      </w:r>
    </w:p>
    <w:p w14:paraId="3D298009" w14:textId="77777777" w:rsidR="0087225F" w:rsidRPr="0087225F" w:rsidRDefault="0087225F" w:rsidP="006E518B">
      <w:pPr>
        <w:keepNext/>
        <w:rPr>
          <w:i/>
        </w:rPr>
      </w:pPr>
      <w:r w:rsidRPr="0087225F">
        <w:rPr>
          <w:i/>
        </w:rPr>
        <w:lastRenderedPageBreak/>
        <w:t>2.5 Conclusion</w:t>
      </w:r>
    </w:p>
    <w:p w14:paraId="316E670A" w14:textId="23D03BF4" w:rsidR="008F70C1" w:rsidRPr="00A51E4D" w:rsidRDefault="0087225F" w:rsidP="00A51E4D">
      <w:pPr>
        <w:rPr>
          <w:rFonts w:cs="Arial"/>
        </w:rPr>
      </w:pPr>
      <w:r>
        <w:rPr>
          <w:rFonts w:cs="Arial"/>
        </w:rPr>
        <w:t>If successful this</w:t>
      </w:r>
      <w:r w:rsidRPr="001F1B5A">
        <w:rPr>
          <w:rFonts w:cs="Arial"/>
        </w:rPr>
        <w:t xml:space="preserve"> project will be both transformative and disruptive. We propose to </w:t>
      </w:r>
      <w:r w:rsidR="00645D66">
        <w:rPr>
          <w:rFonts w:cs="Arial"/>
        </w:rPr>
        <w:t xml:space="preserve">use combinatorial chemistry methods to </w:t>
      </w:r>
      <w:r w:rsidRPr="001F1B5A">
        <w:rPr>
          <w:rFonts w:cs="Arial"/>
        </w:rPr>
        <w:t xml:space="preserve">translate technology developed by the </w:t>
      </w:r>
      <w:r>
        <w:rPr>
          <w:rFonts w:cs="Arial"/>
        </w:rPr>
        <w:t xml:space="preserve">heat treating </w:t>
      </w:r>
      <w:r w:rsidRPr="001F1B5A">
        <w:rPr>
          <w:rFonts w:cs="Arial"/>
        </w:rPr>
        <w:t>industry and use it to transform a new sector –</w:t>
      </w:r>
      <w:r w:rsidR="00645D66">
        <w:rPr>
          <w:rFonts w:cs="Arial"/>
        </w:rPr>
        <w:t xml:space="preserve"> </w:t>
      </w:r>
      <w:r w:rsidRPr="001F1B5A">
        <w:rPr>
          <w:rFonts w:cs="Arial"/>
        </w:rPr>
        <w:t xml:space="preserve">solar </w:t>
      </w:r>
      <w:r w:rsidR="00645D66">
        <w:rPr>
          <w:rFonts w:cs="Arial"/>
        </w:rPr>
        <w:t xml:space="preserve">thermal </w:t>
      </w:r>
      <w:r w:rsidRPr="001F1B5A">
        <w:rPr>
          <w:rFonts w:cs="Arial"/>
        </w:rPr>
        <w:t>power. If successful, our technology will provid</w:t>
      </w:r>
      <w:r w:rsidR="00645D66">
        <w:rPr>
          <w:rFonts w:cs="Arial"/>
        </w:rPr>
        <w:t>e thermal energy storage at significantly lower cost and make solar generated electricity more competitive with fossil fuels</w:t>
      </w:r>
      <w:r w:rsidRPr="001F1B5A">
        <w:rPr>
          <w:rFonts w:cs="Arial"/>
        </w:rPr>
        <w:t xml:space="preserve">. </w:t>
      </w:r>
    </w:p>
    <w:p w14:paraId="7373ADB1" w14:textId="6EC25165" w:rsidR="0043769B" w:rsidRDefault="00BF1283" w:rsidP="0043769B">
      <w:pPr>
        <w:pStyle w:val="Heading2"/>
      </w:pPr>
      <w:r>
        <w:rPr>
          <w:noProof/>
        </w:rPr>
        <mc:AlternateContent>
          <mc:Choice Requires="wps">
            <w:drawing>
              <wp:anchor distT="0" distB="0" distL="114300" distR="114300" simplePos="0" relativeHeight="251663360" behindDoc="0" locked="0" layoutInCell="1" allowOverlap="1" wp14:anchorId="213E311F" wp14:editId="5578280E">
                <wp:simplePos x="0" y="0"/>
                <wp:positionH relativeFrom="column">
                  <wp:posOffset>2924175</wp:posOffset>
                </wp:positionH>
                <wp:positionV relativeFrom="paragraph">
                  <wp:posOffset>132080</wp:posOffset>
                </wp:positionV>
                <wp:extent cx="3228975" cy="1895475"/>
                <wp:effectExtent l="0" t="0" r="952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895475"/>
                        </a:xfrm>
                        <a:prstGeom prst="rect">
                          <a:avLst/>
                        </a:prstGeom>
                        <a:solidFill>
                          <a:srgbClr val="FFFFFF"/>
                        </a:solidFill>
                        <a:ln w="9525">
                          <a:noFill/>
                          <a:miter lim="800000"/>
                          <a:headEnd/>
                          <a:tailEnd/>
                        </a:ln>
                      </wps:spPr>
                      <wps:txbx>
                        <w:txbxContent>
                          <w:tbl>
                            <w:tblPr>
                              <w:tblW w:w="4920" w:type="dxa"/>
                              <w:jc w:val="center"/>
                              <w:tblInd w:w="93" w:type="dxa"/>
                              <w:tblLook w:val="04A0" w:firstRow="1" w:lastRow="0" w:firstColumn="1" w:lastColumn="0" w:noHBand="0" w:noVBand="1"/>
                            </w:tblPr>
                            <w:tblGrid>
                              <w:gridCol w:w="2240"/>
                              <w:gridCol w:w="1340"/>
                              <w:gridCol w:w="1340"/>
                            </w:tblGrid>
                            <w:tr w:rsidR="00B3219D" w:rsidRPr="002E71C7" w14:paraId="57E8AB55" w14:textId="77777777" w:rsidTr="00BF1283">
                              <w:trPr>
                                <w:trHeight w:val="600"/>
                                <w:jc w:val="center"/>
                              </w:trPr>
                              <w:tc>
                                <w:tcPr>
                                  <w:tcW w:w="2240" w:type="dxa"/>
                                  <w:tcBorders>
                                    <w:top w:val="single" w:sz="4" w:space="0" w:color="auto"/>
                                    <w:left w:val="nil"/>
                                    <w:bottom w:val="nil"/>
                                    <w:right w:val="nil"/>
                                  </w:tcBorders>
                                  <w:shd w:val="clear" w:color="auto" w:fill="auto"/>
                                  <w:noWrap/>
                                  <w:vAlign w:val="bottom"/>
                                  <w:hideMark/>
                                </w:tcPr>
                                <w:p w14:paraId="66A953EC" w14:textId="77777777" w:rsidR="00B3219D" w:rsidRPr="002E71C7" w:rsidRDefault="00B3219D" w:rsidP="00B3219D">
                                  <w:pPr>
                                    <w:spacing w:after="0"/>
                                    <w:rPr>
                                      <w:rFonts w:ascii="Calibri" w:hAnsi="Calibri" w:cs="Calibri"/>
                                      <w:b/>
                                      <w:bCs/>
                                      <w:szCs w:val="22"/>
                                    </w:rPr>
                                  </w:pPr>
                                  <w:r w:rsidRPr="002E71C7">
                                    <w:rPr>
                                      <w:rFonts w:ascii="Calibri" w:hAnsi="Calibri" w:cs="Calibri"/>
                                      <w:b/>
                                      <w:bCs/>
                                      <w:szCs w:val="22"/>
                                    </w:rPr>
                                    <w:t>Staff category</w:t>
                                  </w:r>
                                </w:p>
                              </w:tc>
                              <w:tc>
                                <w:tcPr>
                                  <w:tcW w:w="1340" w:type="dxa"/>
                                  <w:tcBorders>
                                    <w:top w:val="single" w:sz="4" w:space="0" w:color="auto"/>
                                    <w:left w:val="nil"/>
                                    <w:bottom w:val="nil"/>
                                    <w:right w:val="nil"/>
                                  </w:tcBorders>
                                  <w:shd w:val="clear" w:color="auto" w:fill="auto"/>
                                  <w:vAlign w:val="bottom"/>
                                  <w:hideMark/>
                                </w:tcPr>
                                <w:p w14:paraId="0905731C" w14:textId="77777777" w:rsidR="00B3219D" w:rsidRPr="002E71C7" w:rsidRDefault="00B3219D" w:rsidP="00B3219D">
                                  <w:pPr>
                                    <w:spacing w:after="0"/>
                                    <w:rPr>
                                      <w:rFonts w:ascii="Calibri" w:hAnsi="Calibri" w:cs="Calibri"/>
                                      <w:b/>
                                      <w:bCs/>
                                      <w:szCs w:val="22"/>
                                    </w:rPr>
                                  </w:pPr>
                                  <w:r w:rsidRPr="002E71C7">
                                    <w:rPr>
                                      <w:rFonts w:ascii="Calibri" w:hAnsi="Calibri" w:cs="Calibri"/>
                                      <w:b/>
                                      <w:bCs/>
                                      <w:szCs w:val="22"/>
                                    </w:rPr>
                                    <w:t>Full time employees</w:t>
                                  </w:r>
                                </w:p>
                              </w:tc>
                              <w:tc>
                                <w:tcPr>
                                  <w:tcW w:w="1340" w:type="dxa"/>
                                  <w:tcBorders>
                                    <w:top w:val="single" w:sz="4" w:space="0" w:color="auto"/>
                                    <w:left w:val="nil"/>
                                    <w:bottom w:val="nil"/>
                                    <w:right w:val="nil"/>
                                  </w:tcBorders>
                                  <w:shd w:val="clear" w:color="auto" w:fill="auto"/>
                                  <w:vAlign w:val="bottom"/>
                                  <w:hideMark/>
                                </w:tcPr>
                                <w:p w14:paraId="311D9BA4" w14:textId="77777777" w:rsidR="00B3219D" w:rsidRPr="002E71C7" w:rsidRDefault="00B3219D" w:rsidP="00B3219D">
                                  <w:pPr>
                                    <w:spacing w:after="0"/>
                                    <w:rPr>
                                      <w:rFonts w:ascii="Calibri" w:hAnsi="Calibri" w:cs="Calibri"/>
                                      <w:b/>
                                      <w:bCs/>
                                      <w:szCs w:val="22"/>
                                    </w:rPr>
                                  </w:pPr>
                                  <w:r w:rsidRPr="002E71C7">
                                    <w:rPr>
                                      <w:rFonts w:ascii="Calibri" w:hAnsi="Calibri" w:cs="Calibri"/>
                                      <w:b/>
                                      <w:bCs/>
                                      <w:szCs w:val="22"/>
                                    </w:rPr>
                                    <w:t>Part time employees</w:t>
                                  </w:r>
                                </w:p>
                              </w:tc>
                            </w:tr>
                            <w:tr w:rsidR="00B3219D" w:rsidRPr="002E71C7" w14:paraId="6CC55EEB" w14:textId="77777777" w:rsidTr="00BF1283">
                              <w:trPr>
                                <w:trHeight w:val="300"/>
                                <w:jc w:val="center"/>
                              </w:trPr>
                              <w:tc>
                                <w:tcPr>
                                  <w:tcW w:w="2240" w:type="dxa"/>
                                  <w:tcBorders>
                                    <w:top w:val="single" w:sz="4" w:space="0" w:color="auto"/>
                                    <w:left w:val="nil"/>
                                    <w:bottom w:val="nil"/>
                                    <w:right w:val="nil"/>
                                  </w:tcBorders>
                                  <w:shd w:val="clear" w:color="auto" w:fill="auto"/>
                                  <w:noWrap/>
                                  <w:vAlign w:val="bottom"/>
                                  <w:hideMark/>
                                </w:tcPr>
                                <w:p w14:paraId="1401C408" w14:textId="77777777" w:rsidR="00B3219D" w:rsidRPr="002E71C7" w:rsidRDefault="00B3219D" w:rsidP="00B3219D">
                                  <w:pPr>
                                    <w:spacing w:after="0"/>
                                    <w:rPr>
                                      <w:rFonts w:ascii="Calibri" w:hAnsi="Calibri" w:cs="Calibri"/>
                                      <w:szCs w:val="22"/>
                                    </w:rPr>
                                  </w:pPr>
                                  <w:r w:rsidRPr="002E71C7">
                                    <w:rPr>
                                      <w:rFonts w:ascii="Calibri" w:hAnsi="Calibri" w:cs="Calibri"/>
                                      <w:szCs w:val="22"/>
                                    </w:rPr>
                                    <w:t>Technical</w:t>
                                  </w:r>
                                </w:p>
                              </w:tc>
                              <w:tc>
                                <w:tcPr>
                                  <w:tcW w:w="1340" w:type="dxa"/>
                                  <w:tcBorders>
                                    <w:top w:val="single" w:sz="4" w:space="0" w:color="auto"/>
                                    <w:left w:val="nil"/>
                                    <w:bottom w:val="nil"/>
                                    <w:right w:val="nil"/>
                                  </w:tcBorders>
                                  <w:shd w:val="clear" w:color="auto" w:fill="auto"/>
                                  <w:noWrap/>
                                  <w:vAlign w:val="bottom"/>
                                  <w:hideMark/>
                                </w:tcPr>
                                <w:p w14:paraId="22CA2CD1"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4</w:t>
                                  </w:r>
                                </w:p>
                              </w:tc>
                              <w:tc>
                                <w:tcPr>
                                  <w:tcW w:w="1340" w:type="dxa"/>
                                  <w:tcBorders>
                                    <w:top w:val="single" w:sz="4" w:space="0" w:color="auto"/>
                                    <w:left w:val="nil"/>
                                    <w:bottom w:val="nil"/>
                                    <w:right w:val="nil"/>
                                  </w:tcBorders>
                                  <w:shd w:val="clear" w:color="auto" w:fill="auto"/>
                                  <w:noWrap/>
                                  <w:vAlign w:val="bottom"/>
                                  <w:hideMark/>
                                </w:tcPr>
                                <w:p w14:paraId="41261376"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5</w:t>
                                  </w:r>
                                </w:p>
                              </w:tc>
                            </w:tr>
                            <w:tr w:rsidR="00B3219D" w:rsidRPr="002E71C7" w14:paraId="59DCC1AF" w14:textId="77777777" w:rsidTr="00BF1283">
                              <w:trPr>
                                <w:trHeight w:val="300"/>
                                <w:jc w:val="center"/>
                              </w:trPr>
                              <w:tc>
                                <w:tcPr>
                                  <w:tcW w:w="2240" w:type="dxa"/>
                                  <w:tcBorders>
                                    <w:top w:val="nil"/>
                                    <w:left w:val="nil"/>
                                    <w:bottom w:val="nil"/>
                                    <w:right w:val="nil"/>
                                  </w:tcBorders>
                                  <w:shd w:val="clear" w:color="auto" w:fill="auto"/>
                                  <w:noWrap/>
                                  <w:vAlign w:val="bottom"/>
                                  <w:hideMark/>
                                </w:tcPr>
                                <w:p w14:paraId="6AD76164" w14:textId="77777777" w:rsidR="00B3219D" w:rsidRPr="002E71C7" w:rsidRDefault="00B3219D" w:rsidP="00B3219D">
                                  <w:pPr>
                                    <w:spacing w:after="0"/>
                                    <w:rPr>
                                      <w:rFonts w:ascii="Calibri" w:hAnsi="Calibri" w:cs="Calibri"/>
                                      <w:szCs w:val="22"/>
                                    </w:rPr>
                                  </w:pPr>
                                  <w:r w:rsidRPr="002E71C7">
                                    <w:rPr>
                                      <w:rFonts w:ascii="Calibri" w:hAnsi="Calibri" w:cs="Calibri"/>
                                      <w:szCs w:val="22"/>
                                    </w:rPr>
                                    <w:t>Management</w:t>
                                  </w:r>
                                </w:p>
                              </w:tc>
                              <w:tc>
                                <w:tcPr>
                                  <w:tcW w:w="1340" w:type="dxa"/>
                                  <w:tcBorders>
                                    <w:top w:val="nil"/>
                                    <w:left w:val="nil"/>
                                    <w:bottom w:val="nil"/>
                                    <w:right w:val="nil"/>
                                  </w:tcBorders>
                                  <w:shd w:val="clear" w:color="auto" w:fill="auto"/>
                                  <w:noWrap/>
                                  <w:vAlign w:val="bottom"/>
                                  <w:hideMark/>
                                </w:tcPr>
                                <w:p w14:paraId="63C03B7A"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2</w:t>
                                  </w:r>
                                </w:p>
                              </w:tc>
                              <w:tc>
                                <w:tcPr>
                                  <w:tcW w:w="1340" w:type="dxa"/>
                                  <w:tcBorders>
                                    <w:top w:val="nil"/>
                                    <w:left w:val="nil"/>
                                    <w:bottom w:val="nil"/>
                                    <w:right w:val="nil"/>
                                  </w:tcBorders>
                                  <w:shd w:val="clear" w:color="auto" w:fill="auto"/>
                                  <w:noWrap/>
                                  <w:vAlign w:val="bottom"/>
                                  <w:hideMark/>
                                </w:tcPr>
                                <w:p w14:paraId="60B6A4CA" w14:textId="69A20BEB" w:rsidR="00B3219D" w:rsidRPr="002E71C7" w:rsidRDefault="0069393E" w:rsidP="00B3219D">
                                  <w:pPr>
                                    <w:spacing w:after="0"/>
                                    <w:jc w:val="center"/>
                                    <w:rPr>
                                      <w:rFonts w:ascii="Calibri" w:hAnsi="Calibri" w:cs="Calibri"/>
                                      <w:szCs w:val="22"/>
                                    </w:rPr>
                                  </w:pPr>
                                  <w:r>
                                    <w:rPr>
                                      <w:rFonts w:ascii="Calibri" w:hAnsi="Calibri" w:cs="Calibri"/>
                                      <w:szCs w:val="22"/>
                                    </w:rPr>
                                    <w:t>0</w:t>
                                  </w:r>
                                </w:p>
                              </w:tc>
                            </w:tr>
                            <w:tr w:rsidR="00B3219D" w:rsidRPr="002E71C7" w14:paraId="2480ED73" w14:textId="77777777" w:rsidTr="00BF1283">
                              <w:trPr>
                                <w:trHeight w:val="300"/>
                                <w:jc w:val="center"/>
                              </w:trPr>
                              <w:tc>
                                <w:tcPr>
                                  <w:tcW w:w="2240" w:type="dxa"/>
                                  <w:tcBorders>
                                    <w:top w:val="nil"/>
                                    <w:left w:val="nil"/>
                                    <w:bottom w:val="nil"/>
                                    <w:right w:val="nil"/>
                                  </w:tcBorders>
                                  <w:shd w:val="clear" w:color="auto" w:fill="auto"/>
                                  <w:noWrap/>
                                  <w:vAlign w:val="bottom"/>
                                  <w:hideMark/>
                                </w:tcPr>
                                <w:p w14:paraId="04FF2A6C" w14:textId="77777777" w:rsidR="00B3219D" w:rsidRPr="002E71C7" w:rsidRDefault="00B3219D" w:rsidP="00B3219D">
                                  <w:pPr>
                                    <w:spacing w:after="0"/>
                                    <w:rPr>
                                      <w:rFonts w:ascii="Calibri" w:hAnsi="Calibri" w:cs="Calibri"/>
                                      <w:szCs w:val="22"/>
                                    </w:rPr>
                                  </w:pPr>
                                  <w:r w:rsidRPr="002E71C7">
                                    <w:rPr>
                                      <w:rFonts w:ascii="Calibri" w:hAnsi="Calibri" w:cs="Calibri"/>
                                      <w:szCs w:val="22"/>
                                    </w:rPr>
                                    <w:t>Administrative</w:t>
                                  </w:r>
                                </w:p>
                              </w:tc>
                              <w:tc>
                                <w:tcPr>
                                  <w:tcW w:w="1340" w:type="dxa"/>
                                  <w:tcBorders>
                                    <w:top w:val="nil"/>
                                    <w:left w:val="nil"/>
                                    <w:bottom w:val="nil"/>
                                    <w:right w:val="nil"/>
                                  </w:tcBorders>
                                  <w:shd w:val="clear" w:color="auto" w:fill="auto"/>
                                  <w:noWrap/>
                                  <w:vAlign w:val="bottom"/>
                                  <w:hideMark/>
                                </w:tcPr>
                                <w:p w14:paraId="4C0B2E86"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0</w:t>
                                  </w:r>
                                </w:p>
                              </w:tc>
                              <w:tc>
                                <w:tcPr>
                                  <w:tcW w:w="1340" w:type="dxa"/>
                                  <w:tcBorders>
                                    <w:top w:val="nil"/>
                                    <w:left w:val="nil"/>
                                    <w:bottom w:val="nil"/>
                                    <w:right w:val="nil"/>
                                  </w:tcBorders>
                                  <w:shd w:val="clear" w:color="auto" w:fill="auto"/>
                                  <w:noWrap/>
                                  <w:vAlign w:val="bottom"/>
                                  <w:hideMark/>
                                </w:tcPr>
                                <w:p w14:paraId="6404BAD8"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1</w:t>
                                  </w:r>
                                </w:p>
                              </w:tc>
                            </w:tr>
                            <w:tr w:rsidR="00B3219D" w:rsidRPr="002E71C7" w14:paraId="3CE9DDC1" w14:textId="77777777" w:rsidTr="00BF1283">
                              <w:trPr>
                                <w:trHeight w:val="300"/>
                                <w:jc w:val="center"/>
                              </w:trPr>
                              <w:tc>
                                <w:tcPr>
                                  <w:tcW w:w="2240" w:type="dxa"/>
                                  <w:tcBorders>
                                    <w:top w:val="nil"/>
                                    <w:left w:val="nil"/>
                                    <w:bottom w:val="nil"/>
                                    <w:right w:val="nil"/>
                                  </w:tcBorders>
                                  <w:shd w:val="clear" w:color="auto" w:fill="auto"/>
                                  <w:noWrap/>
                                  <w:vAlign w:val="bottom"/>
                                  <w:hideMark/>
                                </w:tcPr>
                                <w:p w14:paraId="01222DB9" w14:textId="77777777" w:rsidR="00B3219D" w:rsidRPr="002E71C7" w:rsidRDefault="00B3219D" w:rsidP="00B3219D">
                                  <w:pPr>
                                    <w:spacing w:after="0"/>
                                    <w:rPr>
                                      <w:rFonts w:ascii="Calibri" w:hAnsi="Calibri" w:cs="Calibri"/>
                                      <w:szCs w:val="22"/>
                                    </w:rPr>
                                  </w:pPr>
                                  <w:r w:rsidRPr="002E71C7">
                                    <w:rPr>
                                      <w:rFonts w:ascii="Calibri" w:hAnsi="Calibri" w:cs="Calibri"/>
                                      <w:szCs w:val="22"/>
                                    </w:rPr>
                                    <w:t>Marketing</w:t>
                                  </w:r>
                                </w:p>
                              </w:tc>
                              <w:tc>
                                <w:tcPr>
                                  <w:tcW w:w="1340" w:type="dxa"/>
                                  <w:tcBorders>
                                    <w:top w:val="nil"/>
                                    <w:left w:val="nil"/>
                                    <w:bottom w:val="nil"/>
                                    <w:right w:val="nil"/>
                                  </w:tcBorders>
                                  <w:shd w:val="clear" w:color="auto" w:fill="auto"/>
                                  <w:noWrap/>
                                  <w:vAlign w:val="bottom"/>
                                  <w:hideMark/>
                                </w:tcPr>
                                <w:p w14:paraId="1740B6A0"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0</w:t>
                                  </w:r>
                                </w:p>
                              </w:tc>
                              <w:tc>
                                <w:tcPr>
                                  <w:tcW w:w="1340" w:type="dxa"/>
                                  <w:tcBorders>
                                    <w:top w:val="nil"/>
                                    <w:left w:val="nil"/>
                                    <w:bottom w:val="nil"/>
                                    <w:right w:val="nil"/>
                                  </w:tcBorders>
                                  <w:shd w:val="clear" w:color="auto" w:fill="auto"/>
                                  <w:noWrap/>
                                  <w:vAlign w:val="bottom"/>
                                  <w:hideMark/>
                                </w:tcPr>
                                <w:p w14:paraId="28AAD63E" w14:textId="6972AADC" w:rsidR="00B3219D" w:rsidRPr="002E71C7" w:rsidRDefault="0069393E" w:rsidP="00B3219D">
                                  <w:pPr>
                                    <w:spacing w:after="0"/>
                                    <w:jc w:val="center"/>
                                    <w:rPr>
                                      <w:rFonts w:ascii="Calibri" w:hAnsi="Calibri" w:cs="Calibri"/>
                                      <w:szCs w:val="22"/>
                                    </w:rPr>
                                  </w:pPr>
                                  <w:r>
                                    <w:rPr>
                                      <w:rFonts w:ascii="Calibri" w:hAnsi="Calibri" w:cs="Calibri"/>
                                      <w:szCs w:val="22"/>
                                    </w:rPr>
                                    <w:t>1</w:t>
                                  </w:r>
                                </w:p>
                              </w:tc>
                            </w:tr>
                            <w:tr w:rsidR="00B3219D" w:rsidRPr="002E71C7" w14:paraId="46F8FF60" w14:textId="77777777" w:rsidTr="00BF1283">
                              <w:trPr>
                                <w:trHeight w:val="300"/>
                                <w:jc w:val="center"/>
                              </w:trPr>
                              <w:tc>
                                <w:tcPr>
                                  <w:tcW w:w="2240" w:type="dxa"/>
                                  <w:tcBorders>
                                    <w:top w:val="nil"/>
                                    <w:left w:val="nil"/>
                                    <w:bottom w:val="nil"/>
                                    <w:right w:val="nil"/>
                                  </w:tcBorders>
                                  <w:shd w:val="clear" w:color="auto" w:fill="auto"/>
                                  <w:noWrap/>
                                  <w:vAlign w:val="bottom"/>
                                  <w:hideMark/>
                                </w:tcPr>
                                <w:p w14:paraId="72ED1368" w14:textId="77777777" w:rsidR="00B3219D" w:rsidRPr="002E71C7" w:rsidRDefault="00B3219D" w:rsidP="00B3219D">
                                  <w:pPr>
                                    <w:spacing w:after="0"/>
                                    <w:rPr>
                                      <w:rFonts w:ascii="Calibri" w:hAnsi="Calibri" w:cs="Calibri"/>
                                      <w:szCs w:val="22"/>
                                    </w:rPr>
                                  </w:pPr>
                                  <w:r w:rsidRPr="002E71C7">
                                    <w:rPr>
                                      <w:rFonts w:ascii="Calibri" w:hAnsi="Calibri" w:cs="Calibri"/>
                                      <w:szCs w:val="22"/>
                                    </w:rPr>
                                    <w:t>Manufacturing</w:t>
                                  </w:r>
                                </w:p>
                              </w:tc>
                              <w:tc>
                                <w:tcPr>
                                  <w:tcW w:w="1340" w:type="dxa"/>
                                  <w:tcBorders>
                                    <w:top w:val="nil"/>
                                    <w:left w:val="nil"/>
                                    <w:bottom w:val="nil"/>
                                    <w:right w:val="nil"/>
                                  </w:tcBorders>
                                  <w:shd w:val="clear" w:color="auto" w:fill="auto"/>
                                  <w:noWrap/>
                                  <w:vAlign w:val="bottom"/>
                                  <w:hideMark/>
                                </w:tcPr>
                                <w:p w14:paraId="0C0E80A9"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0</w:t>
                                  </w:r>
                                </w:p>
                              </w:tc>
                              <w:tc>
                                <w:tcPr>
                                  <w:tcW w:w="1340" w:type="dxa"/>
                                  <w:tcBorders>
                                    <w:top w:val="nil"/>
                                    <w:left w:val="nil"/>
                                    <w:bottom w:val="nil"/>
                                    <w:right w:val="nil"/>
                                  </w:tcBorders>
                                  <w:shd w:val="clear" w:color="auto" w:fill="auto"/>
                                  <w:noWrap/>
                                  <w:vAlign w:val="bottom"/>
                                  <w:hideMark/>
                                </w:tcPr>
                                <w:p w14:paraId="236A7AE2"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0</w:t>
                                  </w:r>
                                </w:p>
                              </w:tc>
                            </w:tr>
                            <w:tr w:rsidR="00B3219D" w:rsidRPr="002E71C7" w14:paraId="6CAEC46C" w14:textId="77777777" w:rsidTr="00BF1283">
                              <w:trPr>
                                <w:trHeight w:val="300"/>
                                <w:jc w:val="center"/>
                              </w:trPr>
                              <w:tc>
                                <w:tcPr>
                                  <w:tcW w:w="2240" w:type="dxa"/>
                                  <w:tcBorders>
                                    <w:top w:val="single" w:sz="4" w:space="0" w:color="auto"/>
                                    <w:left w:val="nil"/>
                                    <w:bottom w:val="nil"/>
                                    <w:right w:val="nil"/>
                                  </w:tcBorders>
                                  <w:shd w:val="clear" w:color="auto" w:fill="auto"/>
                                  <w:noWrap/>
                                  <w:vAlign w:val="bottom"/>
                                  <w:hideMark/>
                                </w:tcPr>
                                <w:p w14:paraId="5969E675" w14:textId="77777777" w:rsidR="00B3219D" w:rsidRPr="002E71C7" w:rsidRDefault="00B3219D" w:rsidP="00B3219D">
                                  <w:pPr>
                                    <w:spacing w:after="0"/>
                                    <w:jc w:val="right"/>
                                    <w:rPr>
                                      <w:rFonts w:ascii="Calibri" w:hAnsi="Calibri" w:cs="Calibri"/>
                                      <w:i/>
                                      <w:iCs/>
                                      <w:szCs w:val="22"/>
                                    </w:rPr>
                                  </w:pPr>
                                  <w:r w:rsidRPr="002E71C7">
                                    <w:rPr>
                                      <w:rFonts w:ascii="Calibri" w:hAnsi="Calibri" w:cs="Calibri"/>
                                      <w:i/>
                                      <w:iCs/>
                                      <w:szCs w:val="22"/>
                                    </w:rPr>
                                    <w:t>Total</w:t>
                                  </w:r>
                                </w:p>
                              </w:tc>
                              <w:tc>
                                <w:tcPr>
                                  <w:tcW w:w="1340" w:type="dxa"/>
                                  <w:tcBorders>
                                    <w:top w:val="single" w:sz="4" w:space="0" w:color="auto"/>
                                    <w:left w:val="nil"/>
                                    <w:bottom w:val="nil"/>
                                    <w:right w:val="nil"/>
                                  </w:tcBorders>
                                  <w:shd w:val="clear" w:color="auto" w:fill="auto"/>
                                  <w:noWrap/>
                                  <w:vAlign w:val="bottom"/>
                                  <w:hideMark/>
                                </w:tcPr>
                                <w:p w14:paraId="4EBAF583" w14:textId="77777777" w:rsidR="00B3219D" w:rsidRPr="002E71C7" w:rsidRDefault="00B3219D" w:rsidP="00B3219D">
                                  <w:pPr>
                                    <w:spacing w:after="0"/>
                                    <w:jc w:val="center"/>
                                    <w:rPr>
                                      <w:rFonts w:ascii="Calibri" w:hAnsi="Calibri" w:cs="Calibri"/>
                                      <w:i/>
                                      <w:iCs/>
                                      <w:szCs w:val="22"/>
                                    </w:rPr>
                                  </w:pPr>
                                  <w:r w:rsidRPr="002E71C7">
                                    <w:rPr>
                                      <w:rFonts w:ascii="Calibri" w:hAnsi="Calibri" w:cs="Calibri"/>
                                      <w:i/>
                                      <w:iCs/>
                                      <w:szCs w:val="22"/>
                                    </w:rPr>
                                    <w:t>6</w:t>
                                  </w:r>
                                </w:p>
                              </w:tc>
                              <w:tc>
                                <w:tcPr>
                                  <w:tcW w:w="1340" w:type="dxa"/>
                                  <w:tcBorders>
                                    <w:top w:val="single" w:sz="4" w:space="0" w:color="auto"/>
                                    <w:left w:val="nil"/>
                                    <w:bottom w:val="nil"/>
                                    <w:right w:val="nil"/>
                                  </w:tcBorders>
                                  <w:shd w:val="clear" w:color="auto" w:fill="auto"/>
                                  <w:noWrap/>
                                  <w:vAlign w:val="bottom"/>
                                  <w:hideMark/>
                                </w:tcPr>
                                <w:p w14:paraId="756988B7" w14:textId="77777777" w:rsidR="00B3219D" w:rsidRPr="002E71C7" w:rsidRDefault="00B3219D" w:rsidP="00B3219D">
                                  <w:pPr>
                                    <w:spacing w:after="0"/>
                                    <w:jc w:val="center"/>
                                    <w:rPr>
                                      <w:rFonts w:ascii="Calibri" w:hAnsi="Calibri" w:cs="Calibri"/>
                                      <w:i/>
                                      <w:iCs/>
                                      <w:szCs w:val="22"/>
                                    </w:rPr>
                                  </w:pPr>
                                  <w:r w:rsidRPr="002E71C7">
                                    <w:rPr>
                                      <w:rFonts w:ascii="Calibri" w:hAnsi="Calibri" w:cs="Calibri"/>
                                      <w:i/>
                                      <w:iCs/>
                                      <w:szCs w:val="22"/>
                                    </w:rPr>
                                    <w:t>7</w:t>
                                  </w:r>
                                </w:p>
                              </w:tc>
                            </w:tr>
                          </w:tbl>
                          <w:p w14:paraId="453F19CF" w14:textId="59B9D0F6" w:rsidR="00B3219D" w:rsidRDefault="00B3219D" w:rsidP="00FE07DD">
                            <w:pPr>
                              <w:pStyle w:val="Caption"/>
                              <w:jc w:val="center"/>
                            </w:pPr>
                            <w:proofErr w:type="gramStart"/>
                            <w:r>
                              <w:t xml:space="preserve">Table </w:t>
                            </w:r>
                            <w:fldSimple w:instr=" SEQ Table \* ARABIC ">
                              <w:r>
                                <w:rPr>
                                  <w:noProof/>
                                </w:rPr>
                                <w:t>5</w:t>
                              </w:r>
                            </w:fldSimple>
                            <w:r>
                              <w:t>: Staffing profile of Halotechnics.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30.25pt;margin-top:10.4pt;width:254.25pt;height:14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" stroked="f">
                <v:textbox>
                  <w:txbxContent>
                    <w:tbl>
                      <w:tblPr>
                        <w:tblW w:w="4920" w:type="dxa"/>
                        <w:jc w:val="center"/>
                        <w:tblInd w:w="93" w:type="dxa"/>
                        <w:tblLook w:val="04A0" w:firstRow="1" w:lastRow="0" w:firstColumn="1" w:lastColumn="0" w:noHBand="0" w:noVBand="1"/>
                      </w:tblPr>
                      <w:tblGrid>
                        <w:gridCol w:w="2240"/>
                        <w:gridCol w:w="1340"/>
                        <w:gridCol w:w="1340"/>
                      </w:tblGrid>
                      <w:tr w:rsidR="00B3219D" w:rsidRPr="002E71C7" w14:paraId="57E8AB55" w14:textId="77777777" w:rsidTr="00BF1283">
                        <w:trPr>
                          <w:trHeight w:val="600"/>
                          <w:jc w:val="center"/>
                        </w:trPr>
                        <w:tc>
                          <w:tcPr>
                            <w:tcW w:w="2240" w:type="dxa"/>
                            <w:tcBorders>
                              <w:top w:val="single" w:sz="4" w:space="0" w:color="auto"/>
                              <w:left w:val="nil"/>
                              <w:bottom w:val="nil"/>
                              <w:right w:val="nil"/>
                            </w:tcBorders>
                            <w:shd w:val="clear" w:color="auto" w:fill="auto"/>
                            <w:noWrap/>
                            <w:vAlign w:val="bottom"/>
                            <w:hideMark/>
                          </w:tcPr>
                          <w:p w14:paraId="66A953EC" w14:textId="77777777" w:rsidR="00B3219D" w:rsidRPr="002E71C7" w:rsidRDefault="00B3219D" w:rsidP="00B3219D">
                            <w:pPr>
                              <w:spacing w:after="0"/>
                              <w:rPr>
                                <w:rFonts w:ascii="Calibri" w:hAnsi="Calibri" w:cs="Calibri"/>
                                <w:b/>
                                <w:bCs/>
                                <w:szCs w:val="22"/>
                              </w:rPr>
                            </w:pPr>
                            <w:r w:rsidRPr="002E71C7">
                              <w:rPr>
                                <w:rFonts w:ascii="Calibri" w:hAnsi="Calibri" w:cs="Calibri"/>
                                <w:b/>
                                <w:bCs/>
                                <w:szCs w:val="22"/>
                              </w:rPr>
                              <w:t>Staff category</w:t>
                            </w:r>
                          </w:p>
                        </w:tc>
                        <w:tc>
                          <w:tcPr>
                            <w:tcW w:w="1340" w:type="dxa"/>
                            <w:tcBorders>
                              <w:top w:val="single" w:sz="4" w:space="0" w:color="auto"/>
                              <w:left w:val="nil"/>
                              <w:bottom w:val="nil"/>
                              <w:right w:val="nil"/>
                            </w:tcBorders>
                            <w:shd w:val="clear" w:color="auto" w:fill="auto"/>
                            <w:vAlign w:val="bottom"/>
                            <w:hideMark/>
                          </w:tcPr>
                          <w:p w14:paraId="0905731C" w14:textId="77777777" w:rsidR="00B3219D" w:rsidRPr="002E71C7" w:rsidRDefault="00B3219D" w:rsidP="00B3219D">
                            <w:pPr>
                              <w:spacing w:after="0"/>
                              <w:rPr>
                                <w:rFonts w:ascii="Calibri" w:hAnsi="Calibri" w:cs="Calibri"/>
                                <w:b/>
                                <w:bCs/>
                                <w:szCs w:val="22"/>
                              </w:rPr>
                            </w:pPr>
                            <w:r w:rsidRPr="002E71C7">
                              <w:rPr>
                                <w:rFonts w:ascii="Calibri" w:hAnsi="Calibri" w:cs="Calibri"/>
                                <w:b/>
                                <w:bCs/>
                                <w:szCs w:val="22"/>
                              </w:rPr>
                              <w:t>Full time employees</w:t>
                            </w:r>
                          </w:p>
                        </w:tc>
                        <w:tc>
                          <w:tcPr>
                            <w:tcW w:w="1340" w:type="dxa"/>
                            <w:tcBorders>
                              <w:top w:val="single" w:sz="4" w:space="0" w:color="auto"/>
                              <w:left w:val="nil"/>
                              <w:bottom w:val="nil"/>
                              <w:right w:val="nil"/>
                            </w:tcBorders>
                            <w:shd w:val="clear" w:color="auto" w:fill="auto"/>
                            <w:vAlign w:val="bottom"/>
                            <w:hideMark/>
                          </w:tcPr>
                          <w:p w14:paraId="311D9BA4" w14:textId="77777777" w:rsidR="00B3219D" w:rsidRPr="002E71C7" w:rsidRDefault="00B3219D" w:rsidP="00B3219D">
                            <w:pPr>
                              <w:spacing w:after="0"/>
                              <w:rPr>
                                <w:rFonts w:ascii="Calibri" w:hAnsi="Calibri" w:cs="Calibri"/>
                                <w:b/>
                                <w:bCs/>
                                <w:szCs w:val="22"/>
                              </w:rPr>
                            </w:pPr>
                            <w:r w:rsidRPr="002E71C7">
                              <w:rPr>
                                <w:rFonts w:ascii="Calibri" w:hAnsi="Calibri" w:cs="Calibri"/>
                                <w:b/>
                                <w:bCs/>
                                <w:szCs w:val="22"/>
                              </w:rPr>
                              <w:t>Part time employees</w:t>
                            </w:r>
                          </w:p>
                        </w:tc>
                      </w:tr>
                      <w:tr w:rsidR="00B3219D" w:rsidRPr="002E71C7" w14:paraId="6CC55EEB" w14:textId="77777777" w:rsidTr="00BF1283">
                        <w:trPr>
                          <w:trHeight w:val="300"/>
                          <w:jc w:val="center"/>
                        </w:trPr>
                        <w:tc>
                          <w:tcPr>
                            <w:tcW w:w="2240" w:type="dxa"/>
                            <w:tcBorders>
                              <w:top w:val="single" w:sz="4" w:space="0" w:color="auto"/>
                              <w:left w:val="nil"/>
                              <w:bottom w:val="nil"/>
                              <w:right w:val="nil"/>
                            </w:tcBorders>
                            <w:shd w:val="clear" w:color="auto" w:fill="auto"/>
                            <w:noWrap/>
                            <w:vAlign w:val="bottom"/>
                            <w:hideMark/>
                          </w:tcPr>
                          <w:p w14:paraId="1401C408" w14:textId="77777777" w:rsidR="00B3219D" w:rsidRPr="002E71C7" w:rsidRDefault="00B3219D" w:rsidP="00B3219D">
                            <w:pPr>
                              <w:spacing w:after="0"/>
                              <w:rPr>
                                <w:rFonts w:ascii="Calibri" w:hAnsi="Calibri" w:cs="Calibri"/>
                                <w:szCs w:val="22"/>
                              </w:rPr>
                            </w:pPr>
                            <w:r w:rsidRPr="002E71C7">
                              <w:rPr>
                                <w:rFonts w:ascii="Calibri" w:hAnsi="Calibri" w:cs="Calibri"/>
                                <w:szCs w:val="22"/>
                              </w:rPr>
                              <w:t>Technical</w:t>
                            </w:r>
                          </w:p>
                        </w:tc>
                        <w:tc>
                          <w:tcPr>
                            <w:tcW w:w="1340" w:type="dxa"/>
                            <w:tcBorders>
                              <w:top w:val="single" w:sz="4" w:space="0" w:color="auto"/>
                              <w:left w:val="nil"/>
                              <w:bottom w:val="nil"/>
                              <w:right w:val="nil"/>
                            </w:tcBorders>
                            <w:shd w:val="clear" w:color="auto" w:fill="auto"/>
                            <w:noWrap/>
                            <w:vAlign w:val="bottom"/>
                            <w:hideMark/>
                          </w:tcPr>
                          <w:p w14:paraId="22CA2CD1"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4</w:t>
                            </w:r>
                          </w:p>
                        </w:tc>
                        <w:tc>
                          <w:tcPr>
                            <w:tcW w:w="1340" w:type="dxa"/>
                            <w:tcBorders>
                              <w:top w:val="single" w:sz="4" w:space="0" w:color="auto"/>
                              <w:left w:val="nil"/>
                              <w:bottom w:val="nil"/>
                              <w:right w:val="nil"/>
                            </w:tcBorders>
                            <w:shd w:val="clear" w:color="auto" w:fill="auto"/>
                            <w:noWrap/>
                            <w:vAlign w:val="bottom"/>
                            <w:hideMark/>
                          </w:tcPr>
                          <w:p w14:paraId="41261376"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5</w:t>
                            </w:r>
                          </w:p>
                        </w:tc>
                      </w:tr>
                      <w:tr w:rsidR="00B3219D" w:rsidRPr="002E71C7" w14:paraId="59DCC1AF" w14:textId="77777777" w:rsidTr="00BF1283">
                        <w:trPr>
                          <w:trHeight w:val="300"/>
                          <w:jc w:val="center"/>
                        </w:trPr>
                        <w:tc>
                          <w:tcPr>
                            <w:tcW w:w="2240" w:type="dxa"/>
                            <w:tcBorders>
                              <w:top w:val="nil"/>
                              <w:left w:val="nil"/>
                              <w:bottom w:val="nil"/>
                              <w:right w:val="nil"/>
                            </w:tcBorders>
                            <w:shd w:val="clear" w:color="auto" w:fill="auto"/>
                            <w:noWrap/>
                            <w:vAlign w:val="bottom"/>
                            <w:hideMark/>
                          </w:tcPr>
                          <w:p w14:paraId="6AD76164" w14:textId="77777777" w:rsidR="00B3219D" w:rsidRPr="002E71C7" w:rsidRDefault="00B3219D" w:rsidP="00B3219D">
                            <w:pPr>
                              <w:spacing w:after="0"/>
                              <w:rPr>
                                <w:rFonts w:ascii="Calibri" w:hAnsi="Calibri" w:cs="Calibri"/>
                                <w:szCs w:val="22"/>
                              </w:rPr>
                            </w:pPr>
                            <w:r w:rsidRPr="002E71C7">
                              <w:rPr>
                                <w:rFonts w:ascii="Calibri" w:hAnsi="Calibri" w:cs="Calibri"/>
                                <w:szCs w:val="22"/>
                              </w:rPr>
                              <w:t>Management</w:t>
                            </w:r>
                          </w:p>
                        </w:tc>
                        <w:tc>
                          <w:tcPr>
                            <w:tcW w:w="1340" w:type="dxa"/>
                            <w:tcBorders>
                              <w:top w:val="nil"/>
                              <w:left w:val="nil"/>
                              <w:bottom w:val="nil"/>
                              <w:right w:val="nil"/>
                            </w:tcBorders>
                            <w:shd w:val="clear" w:color="auto" w:fill="auto"/>
                            <w:noWrap/>
                            <w:vAlign w:val="bottom"/>
                            <w:hideMark/>
                          </w:tcPr>
                          <w:p w14:paraId="63C03B7A"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2</w:t>
                            </w:r>
                          </w:p>
                        </w:tc>
                        <w:tc>
                          <w:tcPr>
                            <w:tcW w:w="1340" w:type="dxa"/>
                            <w:tcBorders>
                              <w:top w:val="nil"/>
                              <w:left w:val="nil"/>
                              <w:bottom w:val="nil"/>
                              <w:right w:val="nil"/>
                            </w:tcBorders>
                            <w:shd w:val="clear" w:color="auto" w:fill="auto"/>
                            <w:noWrap/>
                            <w:vAlign w:val="bottom"/>
                            <w:hideMark/>
                          </w:tcPr>
                          <w:p w14:paraId="60B6A4CA" w14:textId="69A20BEB" w:rsidR="00B3219D" w:rsidRPr="002E71C7" w:rsidRDefault="0069393E" w:rsidP="00B3219D">
                            <w:pPr>
                              <w:spacing w:after="0"/>
                              <w:jc w:val="center"/>
                              <w:rPr>
                                <w:rFonts w:ascii="Calibri" w:hAnsi="Calibri" w:cs="Calibri"/>
                                <w:szCs w:val="22"/>
                              </w:rPr>
                            </w:pPr>
                            <w:r>
                              <w:rPr>
                                <w:rFonts w:ascii="Calibri" w:hAnsi="Calibri" w:cs="Calibri"/>
                                <w:szCs w:val="22"/>
                              </w:rPr>
                              <w:t>0</w:t>
                            </w:r>
                          </w:p>
                        </w:tc>
                      </w:tr>
                      <w:tr w:rsidR="00B3219D" w:rsidRPr="002E71C7" w14:paraId="2480ED73" w14:textId="77777777" w:rsidTr="00BF1283">
                        <w:trPr>
                          <w:trHeight w:val="300"/>
                          <w:jc w:val="center"/>
                        </w:trPr>
                        <w:tc>
                          <w:tcPr>
                            <w:tcW w:w="2240" w:type="dxa"/>
                            <w:tcBorders>
                              <w:top w:val="nil"/>
                              <w:left w:val="nil"/>
                              <w:bottom w:val="nil"/>
                              <w:right w:val="nil"/>
                            </w:tcBorders>
                            <w:shd w:val="clear" w:color="auto" w:fill="auto"/>
                            <w:noWrap/>
                            <w:vAlign w:val="bottom"/>
                            <w:hideMark/>
                          </w:tcPr>
                          <w:p w14:paraId="04FF2A6C" w14:textId="77777777" w:rsidR="00B3219D" w:rsidRPr="002E71C7" w:rsidRDefault="00B3219D" w:rsidP="00B3219D">
                            <w:pPr>
                              <w:spacing w:after="0"/>
                              <w:rPr>
                                <w:rFonts w:ascii="Calibri" w:hAnsi="Calibri" w:cs="Calibri"/>
                                <w:szCs w:val="22"/>
                              </w:rPr>
                            </w:pPr>
                            <w:r w:rsidRPr="002E71C7">
                              <w:rPr>
                                <w:rFonts w:ascii="Calibri" w:hAnsi="Calibri" w:cs="Calibri"/>
                                <w:szCs w:val="22"/>
                              </w:rPr>
                              <w:t>Administrative</w:t>
                            </w:r>
                          </w:p>
                        </w:tc>
                        <w:tc>
                          <w:tcPr>
                            <w:tcW w:w="1340" w:type="dxa"/>
                            <w:tcBorders>
                              <w:top w:val="nil"/>
                              <w:left w:val="nil"/>
                              <w:bottom w:val="nil"/>
                              <w:right w:val="nil"/>
                            </w:tcBorders>
                            <w:shd w:val="clear" w:color="auto" w:fill="auto"/>
                            <w:noWrap/>
                            <w:vAlign w:val="bottom"/>
                            <w:hideMark/>
                          </w:tcPr>
                          <w:p w14:paraId="4C0B2E86"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0</w:t>
                            </w:r>
                          </w:p>
                        </w:tc>
                        <w:tc>
                          <w:tcPr>
                            <w:tcW w:w="1340" w:type="dxa"/>
                            <w:tcBorders>
                              <w:top w:val="nil"/>
                              <w:left w:val="nil"/>
                              <w:bottom w:val="nil"/>
                              <w:right w:val="nil"/>
                            </w:tcBorders>
                            <w:shd w:val="clear" w:color="auto" w:fill="auto"/>
                            <w:noWrap/>
                            <w:vAlign w:val="bottom"/>
                            <w:hideMark/>
                          </w:tcPr>
                          <w:p w14:paraId="6404BAD8"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1</w:t>
                            </w:r>
                          </w:p>
                        </w:tc>
                      </w:tr>
                      <w:tr w:rsidR="00B3219D" w:rsidRPr="002E71C7" w14:paraId="3CE9DDC1" w14:textId="77777777" w:rsidTr="00BF1283">
                        <w:trPr>
                          <w:trHeight w:val="300"/>
                          <w:jc w:val="center"/>
                        </w:trPr>
                        <w:tc>
                          <w:tcPr>
                            <w:tcW w:w="2240" w:type="dxa"/>
                            <w:tcBorders>
                              <w:top w:val="nil"/>
                              <w:left w:val="nil"/>
                              <w:bottom w:val="nil"/>
                              <w:right w:val="nil"/>
                            </w:tcBorders>
                            <w:shd w:val="clear" w:color="auto" w:fill="auto"/>
                            <w:noWrap/>
                            <w:vAlign w:val="bottom"/>
                            <w:hideMark/>
                          </w:tcPr>
                          <w:p w14:paraId="01222DB9" w14:textId="77777777" w:rsidR="00B3219D" w:rsidRPr="002E71C7" w:rsidRDefault="00B3219D" w:rsidP="00B3219D">
                            <w:pPr>
                              <w:spacing w:after="0"/>
                              <w:rPr>
                                <w:rFonts w:ascii="Calibri" w:hAnsi="Calibri" w:cs="Calibri"/>
                                <w:szCs w:val="22"/>
                              </w:rPr>
                            </w:pPr>
                            <w:r w:rsidRPr="002E71C7">
                              <w:rPr>
                                <w:rFonts w:ascii="Calibri" w:hAnsi="Calibri" w:cs="Calibri"/>
                                <w:szCs w:val="22"/>
                              </w:rPr>
                              <w:t>Marketing</w:t>
                            </w:r>
                          </w:p>
                        </w:tc>
                        <w:tc>
                          <w:tcPr>
                            <w:tcW w:w="1340" w:type="dxa"/>
                            <w:tcBorders>
                              <w:top w:val="nil"/>
                              <w:left w:val="nil"/>
                              <w:bottom w:val="nil"/>
                              <w:right w:val="nil"/>
                            </w:tcBorders>
                            <w:shd w:val="clear" w:color="auto" w:fill="auto"/>
                            <w:noWrap/>
                            <w:vAlign w:val="bottom"/>
                            <w:hideMark/>
                          </w:tcPr>
                          <w:p w14:paraId="1740B6A0"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0</w:t>
                            </w:r>
                          </w:p>
                        </w:tc>
                        <w:tc>
                          <w:tcPr>
                            <w:tcW w:w="1340" w:type="dxa"/>
                            <w:tcBorders>
                              <w:top w:val="nil"/>
                              <w:left w:val="nil"/>
                              <w:bottom w:val="nil"/>
                              <w:right w:val="nil"/>
                            </w:tcBorders>
                            <w:shd w:val="clear" w:color="auto" w:fill="auto"/>
                            <w:noWrap/>
                            <w:vAlign w:val="bottom"/>
                            <w:hideMark/>
                          </w:tcPr>
                          <w:p w14:paraId="28AAD63E" w14:textId="6972AADC" w:rsidR="00B3219D" w:rsidRPr="002E71C7" w:rsidRDefault="0069393E" w:rsidP="00B3219D">
                            <w:pPr>
                              <w:spacing w:after="0"/>
                              <w:jc w:val="center"/>
                              <w:rPr>
                                <w:rFonts w:ascii="Calibri" w:hAnsi="Calibri" w:cs="Calibri"/>
                                <w:szCs w:val="22"/>
                              </w:rPr>
                            </w:pPr>
                            <w:r>
                              <w:rPr>
                                <w:rFonts w:ascii="Calibri" w:hAnsi="Calibri" w:cs="Calibri"/>
                                <w:szCs w:val="22"/>
                              </w:rPr>
                              <w:t>1</w:t>
                            </w:r>
                          </w:p>
                        </w:tc>
                      </w:tr>
                      <w:tr w:rsidR="00B3219D" w:rsidRPr="002E71C7" w14:paraId="46F8FF60" w14:textId="77777777" w:rsidTr="00BF1283">
                        <w:trPr>
                          <w:trHeight w:val="300"/>
                          <w:jc w:val="center"/>
                        </w:trPr>
                        <w:tc>
                          <w:tcPr>
                            <w:tcW w:w="2240" w:type="dxa"/>
                            <w:tcBorders>
                              <w:top w:val="nil"/>
                              <w:left w:val="nil"/>
                              <w:bottom w:val="nil"/>
                              <w:right w:val="nil"/>
                            </w:tcBorders>
                            <w:shd w:val="clear" w:color="auto" w:fill="auto"/>
                            <w:noWrap/>
                            <w:vAlign w:val="bottom"/>
                            <w:hideMark/>
                          </w:tcPr>
                          <w:p w14:paraId="72ED1368" w14:textId="77777777" w:rsidR="00B3219D" w:rsidRPr="002E71C7" w:rsidRDefault="00B3219D" w:rsidP="00B3219D">
                            <w:pPr>
                              <w:spacing w:after="0"/>
                              <w:rPr>
                                <w:rFonts w:ascii="Calibri" w:hAnsi="Calibri" w:cs="Calibri"/>
                                <w:szCs w:val="22"/>
                              </w:rPr>
                            </w:pPr>
                            <w:r w:rsidRPr="002E71C7">
                              <w:rPr>
                                <w:rFonts w:ascii="Calibri" w:hAnsi="Calibri" w:cs="Calibri"/>
                                <w:szCs w:val="22"/>
                              </w:rPr>
                              <w:t>Manufacturing</w:t>
                            </w:r>
                          </w:p>
                        </w:tc>
                        <w:tc>
                          <w:tcPr>
                            <w:tcW w:w="1340" w:type="dxa"/>
                            <w:tcBorders>
                              <w:top w:val="nil"/>
                              <w:left w:val="nil"/>
                              <w:bottom w:val="nil"/>
                              <w:right w:val="nil"/>
                            </w:tcBorders>
                            <w:shd w:val="clear" w:color="auto" w:fill="auto"/>
                            <w:noWrap/>
                            <w:vAlign w:val="bottom"/>
                            <w:hideMark/>
                          </w:tcPr>
                          <w:p w14:paraId="0C0E80A9"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0</w:t>
                            </w:r>
                          </w:p>
                        </w:tc>
                        <w:tc>
                          <w:tcPr>
                            <w:tcW w:w="1340" w:type="dxa"/>
                            <w:tcBorders>
                              <w:top w:val="nil"/>
                              <w:left w:val="nil"/>
                              <w:bottom w:val="nil"/>
                              <w:right w:val="nil"/>
                            </w:tcBorders>
                            <w:shd w:val="clear" w:color="auto" w:fill="auto"/>
                            <w:noWrap/>
                            <w:vAlign w:val="bottom"/>
                            <w:hideMark/>
                          </w:tcPr>
                          <w:p w14:paraId="236A7AE2" w14:textId="77777777" w:rsidR="00B3219D" w:rsidRPr="002E71C7" w:rsidRDefault="00B3219D" w:rsidP="00B3219D">
                            <w:pPr>
                              <w:spacing w:after="0"/>
                              <w:jc w:val="center"/>
                              <w:rPr>
                                <w:rFonts w:ascii="Calibri" w:hAnsi="Calibri" w:cs="Calibri"/>
                                <w:szCs w:val="22"/>
                              </w:rPr>
                            </w:pPr>
                            <w:r w:rsidRPr="002E71C7">
                              <w:rPr>
                                <w:rFonts w:ascii="Calibri" w:hAnsi="Calibri" w:cs="Calibri"/>
                                <w:szCs w:val="22"/>
                              </w:rPr>
                              <w:t>0</w:t>
                            </w:r>
                          </w:p>
                        </w:tc>
                      </w:tr>
                      <w:tr w:rsidR="00B3219D" w:rsidRPr="002E71C7" w14:paraId="6CAEC46C" w14:textId="77777777" w:rsidTr="00BF1283">
                        <w:trPr>
                          <w:trHeight w:val="300"/>
                          <w:jc w:val="center"/>
                        </w:trPr>
                        <w:tc>
                          <w:tcPr>
                            <w:tcW w:w="2240" w:type="dxa"/>
                            <w:tcBorders>
                              <w:top w:val="single" w:sz="4" w:space="0" w:color="auto"/>
                              <w:left w:val="nil"/>
                              <w:bottom w:val="nil"/>
                              <w:right w:val="nil"/>
                            </w:tcBorders>
                            <w:shd w:val="clear" w:color="auto" w:fill="auto"/>
                            <w:noWrap/>
                            <w:vAlign w:val="bottom"/>
                            <w:hideMark/>
                          </w:tcPr>
                          <w:p w14:paraId="5969E675" w14:textId="77777777" w:rsidR="00B3219D" w:rsidRPr="002E71C7" w:rsidRDefault="00B3219D" w:rsidP="00B3219D">
                            <w:pPr>
                              <w:spacing w:after="0"/>
                              <w:jc w:val="right"/>
                              <w:rPr>
                                <w:rFonts w:ascii="Calibri" w:hAnsi="Calibri" w:cs="Calibri"/>
                                <w:i/>
                                <w:iCs/>
                                <w:szCs w:val="22"/>
                              </w:rPr>
                            </w:pPr>
                            <w:r w:rsidRPr="002E71C7">
                              <w:rPr>
                                <w:rFonts w:ascii="Calibri" w:hAnsi="Calibri" w:cs="Calibri"/>
                                <w:i/>
                                <w:iCs/>
                                <w:szCs w:val="22"/>
                              </w:rPr>
                              <w:t>Total</w:t>
                            </w:r>
                          </w:p>
                        </w:tc>
                        <w:tc>
                          <w:tcPr>
                            <w:tcW w:w="1340" w:type="dxa"/>
                            <w:tcBorders>
                              <w:top w:val="single" w:sz="4" w:space="0" w:color="auto"/>
                              <w:left w:val="nil"/>
                              <w:bottom w:val="nil"/>
                              <w:right w:val="nil"/>
                            </w:tcBorders>
                            <w:shd w:val="clear" w:color="auto" w:fill="auto"/>
                            <w:noWrap/>
                            <w:vAlign w:val="bottom"/>
                            <w:hideMark/>
                          </w:tcPr>
                          <w:p w14:paraId="4EBAF583" w14:textId="77777777" w:rsidR="00B3219D" w:rsidRPr="002E71C7" w:rsidRDefault="00B3219D" w:rsidP="00B3219D">
                            <w:pPr>
                              <w:spacing w:after="0"/>
                              <w:jc w:val="center"/>
                              <w:rPr>
                                <w:rFonts w:ascii="Calibri" w:hAnsi="Calibri" w:cs="Calibri"/>
                                <w:i/>
                                <w:iCs/>
                                <w:szCs w:val="22"/>
                              </w:rPr>
                            </w:pPr>
                            <w:r w:rsidRPr="002E71C7">
                              <w:rPr>
                                <w:rFonts w:ascii="Calibri" w:hAnsi="Calibri" w:cs="Calibri"/>
                                <w:i/>
                                <w:iCs/>
                                <w:szCs w:val="22"/>
                              </w:rPr>
                              <w:t>6</w:t>
                            </w:r>
                          </w:p>
                        </w:tc>
                        <w:tc>
                          <w:tcPr>
                            <w:tcW w:w="1340" w:type="dxa"/>
                            <w:tcBorders>
                              <w:top w:val="single" w:sz="4" w:space="0" w:color="auto"/>
                              <w:left w:val="nil"/>
                              <w:bottom w:val="nil"/>
                              <w:right w:val="nil"/>
                            </w:tcBorders>
                            <w:shd w:val="clear" w:color="auto" w:fill="auto"/>
                            <w:noWrap/>
                            <w:vAlign w:val="bottom"/>
                            <w:hideMark/>
                          </w:tcPr>
                          <w:p w14:paraId="756988B7" w14:textId="77777777" w:rsidR="00B3219D" w:rsidRPr="002E71C7" w:rsidRDefault="00B3219D" w:rsidP="00B3219D">
                            <w:pPr>
                              <w:spacing w:after="0"/>
                              <w:jc w:val="center"/>
                              <w:rPr>
                                <w:rFonts w:ascii="Calibri" w:hAnsi="Calibri" w:cs="Calibri"/>
                                <w:i/>
                                <w:iCs/>
                                <w:szCs w:val="22"/>
                              </w:rPr>
                            </w:pPr>
                            <w:r w:rsidRPr="002E71C7">
                              <w:rPr>
                                <w:rFonts w:ascii="Calibri" w:hAnsi="Calibri" w:cs="Calibri"/>
                                <w:i/>
                                <w:iCs/>
                                <w:szCs w:val="22"/>
                              </w:rPr>
                              <w:t>7</w:t>
                            </w:r>
                          </w:p>
                        </w:tc>
                      </w:tr>
                    </w:tbl>
                    <w:p w14:paraId="453F19CF" w14:textId="59B9D0F6" w:rsidR="00B3219D" w:rsidRDefault="00B3219D" w:rsidP="00FE07DD">
                      <w:pPr>
                        <w:pStyle w:val="Caption"/>
                        <w:jc w:val="center"/>
                      </w:pPr>
                      <w:proofErr w:type="gramStart"/>
                      <w:r>
                        <w:t xml:space="preserve">Table </w:t>
                      </w:r>
                      <w:fldSimple w:instr=" SEQ Table \* ARABIC ">
                        <w:r>
                          <w:rPr>
                            <w:noProof/>
                          </w:rPr>
                          <w:t>5</w:t>
                        </w:r>
                      </w:fldSimple>
                      <w:r>
                        <w:t>: Staffing profile of Halotechnics.</w:t>
                      </w:r>
                      <w:proofErr w:type="gramEnd"/>
                    </w:p>
                  </w:txbxContent>
                </v:textbox>
                <w10:wrap type="square"/>
              </v:shape>
            </w:pict>
          </mc:Fallback>
        </mc:AlternateContent>
      </w:r>
      <w:proofErr w:type="gramStart"/>
      <w:r w:rsidR="0043769B" w:rsidRPr="0043769B">
        <w:t>Part 3.</w:t>
      </w:r>
      <w:proofErr w:type="gramEnd"/>
      <w:r w:rsidR="0043769B" w:rsidRPr="0043769B">
        <w:t xml:space="preserve"> Organizational Information</w:t>
      </w:r>
    </w:p>
    <w:p w14:paraId="5FFED2F3" w14:textId="7E3FC054" w:rsidR="00B379BA" w:rsidRPr="00B379BA" w:rsidRDefault="00BF1283" w:rsidP="00B379BA">
      <w:r>
        <w:rPr>
          <w:noProof/>
        </w:rPr>
        <mc:AlternateContent>
          <mc:Choice Requires="wps">
            <w:drawing>
              <wp:anchor distT="0" distB="0" distL="114300" distR="114300" simplePos="0" relativeHeight="251667456" behindDoc="0" locked="0" layoutInCell="1" allowOverlap="1" wp14:anchorId="3C61CAFF" wp14:editId="2FB98BB3">
                <wp:simplePos x="0" y="0"/>
                <wp:positionH relativeFrom="column">
                  <wp:posOffset>-38735</wp:posOffset>
                </wp:positionH>
                <wp:positionV relativeFrom="paragraph">
                  <wp:posOffset>36195</wp:posOffset>
                </wp:positionV>
                <wp:extent cx="2752725" cy="1895475"/>
                <wp:effectExtent l="0" t="0" r="9525" b="95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895475"/>
                        </a:xfrm>
                        <a:prstGeom prst="rect">
                          <a:avLst/>
                        </a:prstGeom>
                        <a:solidFill>
                          <a:srgbClr val="FFFFFF"/>
                        </a:solidFill>
                        <a:ln w="9525">
                          <a:noFill/>
                          <a:miter lim="800000"/>
                          <a:headEnd/>
                          <a:tailEnd/>
                        </a:ln>
                      </wps:spPr>
                      <wps:txbx>
                        <w:txbxContent>
                          <w:tbl>
                            <w:tblPr>
                              <w:tblW w:w="3300" w:type="dxa"/>
                              <w:jc w:val="center"/>
                              <w:tblInd w:w="93" w:type="dxa"/>
                              <w:tblLook w:val="04A0" w:firstRow="1" w:lastRow="0" w:firstColumn="1" w:lastColumn="0" w:noHBand="0" w:noVBand="1"/>
                            </w:tblPr>
                            <w:tblGrid>
                              <w:gridCol w:w="2514"/>
                              <w:gridCol w:w="1052"/>
                            </w:tblGrid>
                            <w:tr w:rsidR="00B3219D" w:rsidRPr="00830F51" w14:paraId="31A47F2C" w14:textId="77777777" w:rsidTr="00235F3B">
                              <w:trPr>
                                <w:trHeight w:val="300"/>
                                <w:jc w:val="center"/>
                              </w:trPr>
                              <w:tc>
                                <w:tcPr>
                                  <w:tcW w:w="2514" w:type="dxa"/>
                                  <w:tcBorders>
                                    <w:top w:val="single" w:sz="4" w:space="0" w:color="auto"/>
                                    <w:left w:val="nil"/>
                                    <w:bottom w:val="nil"/>
                                    <w:right w:val="nil"/>
                                  </w:tcBorders>
                                  <w:shd w:val="clear" w:color="auto" w:fill="auto"/>
                                  <w:noWrap/>
                                  <w:vAlign w:val="bottom"/>
                                  <w:hideMark/>
                                </w:tcPr>
                                <w:p w14:paraId="60C32362" w14:textId="77777777" w:rsidR="00B3219D" w:rsidRPr="00830F51" w:rsidRDefault="00B3219D" w:rsidP="00B3219D">
                                  <w:pPr>
                                    <w:spacing w:after="0"/>
                                    <w:rPr>
                                      <w:rFonts w:ascii="Calibri" w:hAnsi="Calibri" w:cs="Calibri"/>
                                      <w:b/>
                                      <w:bCs/>
                                      <w:szCs w:val="22"/>
                                    </w:rPr>
                                  </w:pPr>
                                  <w:r w:rsidRPr="00830F51">
                                    <w:rPr>
                                      <w:rFonts w:ascii="Calibri" w:hAnsi="Calibri" w:cs="Calibri"/>
                                      <w:b/>
                                      <w:bCs/>
                                      <w:szCs w:val="22"/>
                                    </w:rPr>
                                    <w:t>Income type</w:t>
                                  </w:r>
                                </w:p>
                              </w:tc>
                              <w:tc>
                                <w:tcPr>
                                  <w:tcW w:w="786" w:type="dxa"/>
                                  <w:tcBorders>
                                    <w:top w:val="single" w:sz="4" w:space="0" w:color="auto"/>
                                    <w:left w:val="nil"/>
                                    <w:bottom w:val="nil"/>
                                    <w:right w:val="nil"/>
                                  </w:tcBorders>
                                  <w:shd w:val="clear" w:color="auto" w:fill="auto"/>
                                  <w:noWrap/>
                                  <w:vAlign w:val="bottom"/>
                                  <w:hideMark/>
                                </w:tcPr>
                                <w:p w14:paraId="39314157" w14:textId="5877FAC1" w:rsidR="00B3219D" w:rsidRPr="00830F51" w:rsidRDefault="00B3219D" w:rsidP="00235F3B">
                                  <w:pPr>
                                    <w:spacing w:after="0"/>
                                    <w:jc w:val="right"/>
                                    <w:rPr>
                                      <w:rFonts w:ascii="Calibri" w:hAnsi="Calibri" w:cs="Calibri"/>
                                      <w:b/>
                                      <w:bCs/>
                                      <w:szCs w:val="22"/>
                                    </w:rPr>
                                  </w:pPr>
                                  <w:r>
                                    <w:rPr>
                                      <w:rFonts w:ascii="Calibri" w:hAnsi="Calibri" w:cs="Calibri"/>
                                      <w:b/>
                                      <w:bCs/>
                                      <w:szCs w:val="22"/>
                                    </w:rPr>
                                    <w:t>2011</w:t>
                                  </w:r>
                                </w:p>
                              </w:tc>
                            </w:tr>
                            <w:tr w:rsidR="00B3219D" w:rsidRPr="00830F51" w14:paraId="50A17A61" w14:textId="77777777" w:rsidTr="00235F3B">
                              <w:trPr>
                                <w:trHeight w:val="300"/>
                                <w:jc w:val="center"/>
                              </w:trPr>
                              <w:tc>
                                <w:tcPr>
                                  <w:tcW w:w="2514" w:type="dxa"/>
                                  <w:tcBorders>
                                    <w:top w:val="single" w:sz="4" w:space="0" w:color="auto"/>
                                    <w:left w:val="nil"/>
                                    <w:bottom w:val="nil"/>
                                    <w:right w:val="nil"/>
                                  </w:tcBorders>
                                  <w:shd w:val="clear" w:color="auto" w:fill="auto"/>
                                  <w:noWrap/>
                                  <w:vAlign w:val="bottom"/>
                                  <w:hideMark/>
                                </w:tcPr>
                                <w:p w14:paraId="0EAF894A" w14:textId="77777777" w:rsidR="00B3219D" w:rsidRPr="00830F51" w:rsidRDefault="00B3219D" w:rsidP="00B3219D">
                                  <w:pPr>
                                    <w:spacing w:after="0"/>
                                    <w:rPr>
                                      <w:rFonts w:ascii="Calibri" w:hAnsi="Calibri" w:cs="Calibri"/>
                                      <w:szCs w:val="22"/>
                                    </w:rPr>
                                  </w:pPr>
                                  <w:r w:rsidRPr="00830F51">
                                    <w:rPr>
                                      <w:rFonts w:ascii="Calibri" w:hAnsi="Calibri" w:cs="Calibri"/>
                                      <w:szCs w:val="22"/>
                                    </w:rPr>
                                    <w:t>Sales</w:t>
                                  </w:r>
                                </w:p>
                              </w:tc>
                              <w:tc>
                                <w:tcPr>
                                  <w:tcW w:w="786" w:type="dxa"/>
                                  <w:tcBorders>
                                    <w:top w:val="single" w:sz="4" w:space="0" w:color="auto"/>
                                    <w:left w:val="nil"/>
                                    <w:bottom w:val="nil"/>
                                    <w:right w:val="nil"/>
                                  </w:tcBorders>
                                  <w:shd w:val="clear" w:color="auto" w:fill="auto"/>
                                  <w:noWrap/>
                                  <w:vAlign w:val="bottom"/>
                                  <w:hideMark/>
                                </w:tcPr>
                                <w:p w14:paraId="7F32883D"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$0</w:t>
                                  </w:r>
                                </w:p>
                              </w:tc>
                            </w:tr>
                            <w:tr w:rsidR="00B3219D" w:rsidRPr="00830F51" w14:paraId="025FDAA6" w14:textId="77777777" w:rsidTr="00235F3B">
                              <w:trPr>
                                <w:trHeight w:val="300"/>
                                <w:jc w:val="center"/>
                              </w:trPr>
                              <w:tc>
                                <w:tcPr>
                                  <w:tcW w:w="2514" w:type="dxa"/>
                                  <w:tcBorders>
                                    <w:top w:val="nil"/>
                                    <w:left w:val="nil"/>
                                    <w:bottom w:val="nil"/>
                                    <w:right w:val="nil"/>
                                  </w:tcBorders>
                                  <w:shd w:val="clear" w:color="auto" w:fill="auto"/>
                                  <w:noWrap/>
                                  <w:vAlign w:val="bottom"/>
                                  <w:hideMark/>
                                </w:tcPr>
                                <w:p w14:paraId="5DE0BC92" w14:textId="77777777" w:rsidR="00B3219D" w:rsidRPr="00830F51" w:rsidRDefault="00B3219D" w:rsidP="00B3219D">
                                  <w:pPr>
                                    <w:spacing w:after="0"/>
                                    <w:rPr>
                                      <w:rFonts w:ascii="Calibri" w:hAnsi="Calibri" w:cs="Calibri"/>
                                      <w:szCs w:val="22"/>
                                    </w:rPr>
                                  </w:pPr>
                                  <w:r w:rsidRPr="00830F51">
                                    <w:rPr>
                                      <w:rFonts w:ascii="Calibri" w:hAnsi="Calibri" w:cs="Calibri"/>
                                      <w:szCs w:val="22"/>
                                    </w:rPr>
                                    <w:t>Licensing</w:t>
                                  </w:r>
                                </w:p>
                              </w:tc>
                              <w:tc>
                                <w:tcPr>
                                  <w:tcW w:w="786" w:type="dxa"/>
                                  <w:tcBorders>
                                    <w:top w:val="nil"/>
                                    <w:left w:val="nil"/>
                                    <w:bottom w:val="nil"/>
                                    <w:right w:val="nil"/>
                                  </w:tcBorders>
                                  <w:shd w:val="clear" w:color="auto" w:fill="auto"/>
                                  <w:noWrap/>
                                  <w:vAlign w:val="bottom"/>
                                  <w:hideMark/>
                                </w:tcPr>
                                <w:p w14:paraId="11AF0502"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$0</w:t>
                                  </w:r>
                                </w:p>
                              </w:tc>
                            </w:tr>
                            <w:tr w:rsidR="00B3219D" w:rsidRPr="00830F51" w14:paraId="3AE8822B" w14:textId="77777777" w:rsidTr="00235F3B">
                              <w:trPr>
                                <w:trHeight w:val="300"/>
                                <w:jc w:val="center"/>
                              </w:trPr>
                              <w:tc>
                                <w:tcPr>
                                  <w:tcW w:w="2514" w:type="dxa"/>
                                  <w:tcBorders>
                                    <w:top w:val="nil"/>
                                    <w:left w:val="nil"/>
                                    <w:bottom w:val="nil"/>
                                    <w:right w:val="nil"/>
                                  </w:tcBorders>
                                  <w:shd w:val="clear" w:color="auto" w:fill="auto"/>
                                  <w:noWrap/>
                                  <w:vAlign w:val="bottom"/>
                                  <w:hideMark/>
                                </w:tcPr>
                                <w:p w14:paraId="3253B945" w14:textId="5E1BACAB" w:rsidR="00B3219D" w:rsidRPr="00830F51" w:rsidRDefault="00B3219D" w:rsidP="00B3219D">
                                  <w:pPr>
                                    <w:spacing w:after="0"/>
                                    <w:rPr>
                                      <w:rFonts w:ascii="Calibri" w:hAnsi="Calibri" w:cs="Calibri"/>
                                      <w:szCs w:val="22"/>
                                    </w:rPr>
                                  </w:pPr>
                                  <w:r w:rsidRPr="00830F51">
                                    <w:rPr>
                                      <w:rFonts w:ascii="Calibri" w:hAnsi="Calibri" w:cs="Calibri"/>
                                      <w:szCs w:val="22"/>
                                    </w:rPr>
                                    <w:t>Contracts</w:t>
                                  </w:r>
                                  <w:r>
                                    <w:rPr>
                                      <w:rFonts w:ascii="Calibri" w:hAnsi="Calibri" w:cs="Calibri"/>
                                      <w:szCs w:val="22"/>
                                    </w:rPr>
                                    <w:t xml:space="preserve"> (R&amp;D grants)</w:t>
                                  </w:r>
                                </w:p>
                              </w:tc>
                              <w:tc>
                                <w:tcPr>
                                  <w:tcW w:w="786" w:type="dxa"/>
                                  <w:tcBorders>
                                    <w:top w:val="nil"/>
                                    <w:left w:val="nil"/>
                                    <w:bottom w:val="nil"/>
                                    <w:right w:val="nil"/>
                                  </w:tcBorders>
                                  <w:shd w:val="clear" w:color="auto" w:fill="auto"/>
                                  <w:noWrap/>
                                  <w:vAlign w:val="bottom"/>
                                  <w:hideMark/>
                                </w:tcPr>
                                <w:p w14:paraId="50F750ED"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$650,000</w:t>
                                  </w:r>
                                </w:p>
                              </w:tc>
                            </w:tr>
                            <w:tr w:rsidR="00B3219D" w:rsidRPr="00830F51" w14:paraId="69E77808" w14:textId="77777777" w:rsidTr="00235F3B">
                              <w:trPr>
                                <w:trHeight w:val="300"/>
                                <w:jc w:val="center"/>
                              </w:trPr>
                              <w:tc>
                                <w:tcPr>
                                  <w:tcW w:w="2514" w:type="dxa"/>
                                  <w:tcBorders>
                                    <w:top w:val="nil"/>
                                    <w:left w:val="nil"/>
                                    <w:bottom w:val="nil"/>
                                    <w:right w:val="nil"/>
                                  </w:tcBorders>
                                  <w:shd w:val="clear" w:color="auto" w:fill="auto"/>
                                  <w:noWrap/>
                                  <w:vAlign w:val="bottom"/>
                                  <w:hideMark/>
                                </w:tcPr>
                                <w:p w14:paraId="04D67EF2" w14:textId="40944CF2" w:rsidR="00B3219D" w:rsidRPr="00830F51" w:rsidRDefault="00B3219D" w:rsidP="00B3219D">
                                  <w:pPr>
                                    <w:spacing w:after="0"/>
                                    <w:rPr>
                                      <w:rFonts w:ascii="Calibri" w:hAnsi="Calibri" w:cs="Calibri"/>
                                      <w:szCs w:val="22"/>
                                    </w:rPr>
                                  </w:pPr>
                                  <w:r>
                                    <w:rPr>
                                      <w:rFonts w:ascii="Calibri" w:hAnsi="Calibri" w:cs="Calibri"/>
                                      <w:szCs w:val="22"/>
                                    </w:rPr>
                                    <w:t>Research services</w:t>
                                  </w:r>
                                </w:p>
                              </w:tc>
                              <w:tc>
                                <w:tcPr>
                                  <w:tcW w:w="786" w:type="dxa"/>
                                  <w:tcBorders>
                                    <w:top w:val="nil"/>
                                    <w:left w:val="nil"/>
                                    <w:bottom w:val="nil"/>
                                    <w:right w:val="nil"/>
                                  </w:tcBorders>
                                  <w:shd w:val="clear" w:color="auto" w:fill="auto"/>
                                  <w:noWrap/>
                                  <w:vAlign w:val="bottom"/>
                                  <w:hideMark/>
                                </w:tcPr>
                                <w:p w14:paraId="33D0BCCB"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$60,000</w:t>
                                  </w:r>
                                </w:p>
                              </w:tc>
                            </w:tr>
                            <w:tr w:rsidR="00B3219D" w:rsidRPr="00830F51" w14:paraId="736B6E62" w14:textId="77777777" w:rsidTr="00235F3B">
                              <w:trPr>
                                <w:trHeight w:val="300"/>
                                <w:jc w:val="center"/>
                              </w:trPr>
                              <w:tc>
                                <w:tcPr>
                                  <w:tcW w:w="2514" w:type="dxa"/>
                                  <w:tcBorders>
                                    <w:top w:val="nil"/>
                                    <w:left w:val="nil"/>
                                    <w:bottom w:val="nil"/>
                                    <w:right w:val="nil"/>
                                  </w:tcBorders>
                                  <w:shd w:val="clear" w:color="auto" w:fill="auto"/>
                                  <w:noWrap/>
                                  <w:vAlign w:val="bottom"/>
                                  <w:hideMark/>
                                </w:tcPr>
                                <w:p w14:paraId="6FF4C543" w14:textId="77777777" w:rsidR="00B3219D" w:rsidRPr="00830F51" w:rsidRDefault="00B3219D" w:rsidP="00B3219D">
                                  <w:pPr>
                                    <w:spacing w:after="0"/>
                                    <w:rPr>
                                      <w:rFonts w:ascii="Calibri" w:hAnsi="Calibri" w:cs="Calibri"/>
                                      <w:szCs w:val="22"/>
                                    </w:rPr>
                                  </w:pPr>
                                  <w:r w:rsidRPr="00830F51">
                                    <w:rPr>
                                      <w:rFonts w:ascii="Calibri" w:hAnsi="Calibri" w:cs="Calibri"/>
                                      <w:szCs w:val="22"/>
                                    </w:rPr>
                                    <w:t>Other</w:t>
                                  </w:r>
                                </w:p>
                              </w:tc>
                              <w:tc>
                                <w:tcPr>
                                  <w:tcW w:w="786" w:type="dxa"/>
                                  <w:tcBorders>
                                    <w:top w:val="nil"/>
                                    <w:left w:val="nil"/>
                                    <w:bottom w:val="nil"/>
                                    <w:right w:val="nil"/>
                                  </w:tcBorders>
                                  <w:shd w:val="clear" w:color="auto" w:fill="auto"/>
                                  <w:noWrap/>
                                  <w:vAlign w:val="bottom"/>
                                  <w:hideMark/>
                                </w:tcPr>
                                <w:p w14:paraId="1C408CEF"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$0</w:t>
                                  </w:r>
                                </w:p>
                              </w:tc>
                            </w:tr>
                            <w:tr w:rsidR="00B3219D" w:rsidRPr="00830F51" w14:paraId="62042B4C" w14:textId="77777777" w:rsidTr="00235F3B">
                              <w:trPr>
                                <w:trHeight w:val="300"/>
                                <w:jc w:val="center"/>
                              </w:trPr>
                              <w:tc>
                                <w:tcPr>
                                  <w:tcW w:w="2514" w:type="dxa"/>
                                  <w:tcBorders>
                                    <w:top w:val="single" w:sz="4" w:space="0" w:color="auto"/>
                                    <w:left w:val="nil"/>
                                    <w:bottom w:val="nil"/>
                                    <w:right w:val="nil"/>
                                  </w:tcBorders>
                                  <w:shd w:val="clear" w:color="auto" w:fill="auto"/>
                                  <w:noWrap/>
                                  <w:vAlign w:val="bottom"/>
                                  <w:hideMark/>
                                </w:tcPr>
                                <w:p w14:paraId="7B76A354" w14:textId="77777777" w:rsidR="00B3219D" w:rsidRPr="00830F51" w:rsidRDefault="00B3219D" w:rsidP="00B3219D">
                                  <w:pPr>
                                    <w:spacing w:after="0"/>
                                    <w:rPr>
                                      <w:rFonts w:ascii="Calibri" w:hAnsi="Calibri" w:cs="Calibri"/>
                                      <w:i/>
                                      <w:iCs/>
                                      <w:szCs w:val="22"/>
                                    </w:rPr>
                                  </w:pPr>
                                  <w:r w:rsidRPr="00830F51">
                                    <w:rPr>
                                      <w:rFonts w:ascii="Calibri" w:hAnsi="Calibri" w:cs="Calibri"/>
                                      <w:i/>
                                      <w:iCs/>
                                      <w:szCs w:val="22"/>
                                    </w:rPr>
                                    <w:t>Total</w:t>
                                  </w:r>
                                </w:p>
                              </w:tc>
                              <w:tc>
                                <w:tcPr>
                                  <w:tcW w:w="786" w:type="dxa"/>
                                  <w:tcBorders>
                                    <w:top w:val="single" w:sz="4" w:space="0" w:color="auto"/>
                                    <w:left w:val="nil"/>
                                    <w:bottom w:val="nil"/>
                                    <w:right w:val="nil"/>
                                  </w:tcBorders>
                                  <w:shd w:val="clear" w:color="auto" w:fill="auto"/>
                                  <w:noWrap/>
                                  <w:vAlign w:val="bottom"/>
                                  <w:hideMark/>
                                </w:tcPr>
                                <w:p w14:paraId="1164C5C7" w14:textId="77777777" w:rsidR="00B3219D" w:rsidRPr="00830F51" w:rsidRDefault="00B3219D" w:rsidP="00B3219D">
                                  <w:pPr>
                                    <w:spacing w:after="0"/>
                                    <w:jc w:val="right"/>
                                    <w:rPr>
                                      <w:rFonts w:ascii="Calibri" w:hAnsi="Calibri" w:cs="Calibri"/>
                                      <w:i/>
                                      <w:iCs/>
                                      <w:szCs w:val="22"/>
                                    </w:rPr>
                                  </w:pPr>
                                  <w:r w:rsidRPr="00830F51">
                                    <w:rPr>
                                      <w:rFonts w:ascii="Calibri" w:hAnsi="Calibri" w:cs="Calibri"/>
                                      <w:i/>
                                      <w:iCs/>
                                      <w:szCs w:val="22"/>
                                    </w:rPr>
                                    <w:t>$710,000</w:t>
                                  </w:r>
                                </w:p>
                              </w:tc>
                            </w:tr>
                          </w:tbl>
                          <w:p w14:paraId="5CD1F6C0" w14:textId="30DF8F1D" w:rsidR="00B3219D" w:rsidRDefault="00B3219D" w:rsidP="00BF1283">
                            <w:pPr>
                              <w:pStyle w:val="Caption"/>
                              <w:jc w:val="center"/>
                            </w:pPr>
                            <w:r>
                              <w:t xml:space="preserve">Table </w:t>
                            </w:r>
                            <w:fldSimple w:instr=" SEQ Table \* ARABIC ">
                              <w:r>
                                <w:rPr>
                                  <w:noProof/>
                                </w:rPr>
                                <w:t>4</w:t>
                              </w:r>
                            </w:fldSimple>
                            <w:r>
                              <w:t>: * Halotechnics, Inc. 2011 income statement.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05pt;margin-top:2.85pt;width:216.75pt;height:14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" stroked="f">
                <v:textbox>
                  <w:txbxContent>
                    <w:tbl>
                      <w:tblPr>
                        <w:tblW w:w="3300" w:type="dxa"/>
                        <w:jc w:val="center"/>
                        <w:tblInd w:w="93" w:type="dxa"/>
                        <w:tblLook w:val="04A0" w:firstRow="1" w:lastRow="0" w:firstColumn="1" w:lastColumn="0" w:noHBand="0" w:noVBand="1"/>
                      </w:tblPr>
                      <w:tblGrid>
                        <w:gridCol w:w="2514"/>
                        <w:gridCol w:w="1052"/>
                      </w:tblGrid>
                      <w:tr w:rsidR="00B3219D" w:rsidRPr="00830F51" w14:paraId="31A47F2C" w14:textId="77777777" w:rsidTr="00235F3B">
                        <w:trPr>
                          <w:trHeight w:val="300"/>
                          <w:jc w:val="center"/>
                        </w:trPr>
                        <w:tc>
                          <w:tcPr>
                            <w:tcW w:w="2514" w:type="dxa"/>
                            <w:tcBorders>
                              <w:top w:val="single" w:sz="4" w:space="0" w:color="auto"/>
                              <w:left w:val="nil"/>
                              <w:bottom w:val="nil"/>
                              <w:right w:val="nil"/>
                            </w:tcBorders>
                            <w:shd w:val="clear" w:color="auto" w:fill="auto"/>
                            <w:noWrap/>
                            <w:vAlign w:val="bottom"/>
                            <w:hideMark/>
                          </w:tcPr>
                          <w:p w14:paraId="60C32362" w14:textId="77777777" w:rsidR="00B3219D" w:rsidRPr="00830F51" w:rsidRDefault="00B3219D" w:rsidP="00B3219D">
                            <w:pPr>
                              <w:spacing w:after="0"/>
                              <w:rPr>
                                <w:rFonts w:ascii="Calibri" w:hAnsi="Calibri" w:cs="Calibri"/>
                                <w:b/>
                                <w:bCs/>
                                <w:szCs w:val="22"/>
                              </w:rPr>
                            </w:pPr>
                            <w:r w:rsidRPr="00830F51">
                              <w:rPr>
                                <w:rFonts w:ascii="Calibri" w:hAnsi="Calibri" w:cs="Calibri"/>
                                <w:b/>
                                <w:bCs/>
                                <w:szCs w:val="22"/>
                              </w:rPr>
                              <w:t>Income type</w:t>
                            </w:r>
                          </w:p>
                        </w:tc>
                        <w:tc>
                          <w:tcPr>
                            <w:tcW w:w="786" w:type="dxa"/>
                            <w:tcBorders>
                              <w:top w:val="single" w:sz="4" w:space="0" w:color="auto"/>
                              <w:left w:val="nil"/>
                              <w:bottom w:val="nil"/>
                              <w:right w:val="nil"/>
                            </w:tcBorders>
                            <w:shd w:val="clear" w:color="auto" w:fill="auto"/>
                            <w:noWrap/>
                            <w:vAlign w:val="bottom"/>
                            <w:hideMark/>
                          </w:tcPr>
                          <w:p w14:paraId="39314157" w14:textId="5877FAC1" w:rsidR="00B3219D" w:rsidRPr="00830F51" w:rsidRDefault="00B3219D" w:rsidP="00235F3B">
                            <w:pPr>
                              <w:spacing w:after="0"/>
                              <w:jc w:val="right"/>
                              <w:rPr>
                                <w:rFonts w:ascii="Calibri" w:hAnsi="Calibri" w:cs="Calibri"/>
                                <w:b/>
                                <w:bCs/>
                                <w:szCs w:val="22"/>
                              </w:rPr>
                            </w:pPr>
                            <w:r>
                              <w:rPr>
                                <w:rFonts w:ascii="Calibri" w:hAnsi="Calibri" w:cs="Calibri"/>
                                <w:b/>
                                <w:bCs/>
                                <w:szCs w:val="22"/>
                              </w:rPr>
                              <w:t>2011</w:t>
                            </w:r>
                          </w:p>
                        </w:tc>
                      </w:tr>
                      <w:tr w:rsidR="00B3219D" w:rsidRPr="00830F51" w14:paraId="50A17A61" w14:textId="77777777" w:rsidTr="00235F3B">
                        <w:trPr>
                          <w:trHeight w:val="300"/>
                          <w:jc w:val="center"/>
                        </w:trPr>
                        <w:tc>
                          <w:tcPr>
                            <w:tcW w:w="2514" w:type="dxa"/>
                            <w:tcBorders>
                              <w:top w:val="single" w:sz="4" w:space="0" w:color="auto"/>
                              <w:left w:val="nil"/>
                              <w:bottom w:val="nil"/>
                              <w:right w:val="nil"/>
                            </w:tcBorders>
                            <w:shd w:val="clear" w:color="auto" w:fill="auto"/>
                            <w:noWrap/>
                            <w:vAlign w:val="bottom"/>
                            <w:hideMark/>
                          </w:tcPr>
                          <w:p w14:paraId="0EAF894A" w14:textId="77777777" w:rsidR="00B3219D" w:rsidRPr="00830F51" w:rsidRDefault="00B3219D" w:rsidP="00B3219D">
                            <w:pPr>
                              <w:spacing w:after="0"/>
                              <w:rPr>
                                <w:rFonts w:ascii="Calibri" w:hAnsi="Calibri" w:cs="Calibri"/>
                                <w:szCs w:val="22"/>
                              </w:rPr>
                            </w:pPr>
                            <w:r w:rsidRPr="00830F51">
                              <w:rPr>
                                <w:rFonts w:ascii="Calibri" w:hAnsi="Calibri" w:cs="Calibri"/>
                                <w:szCs w:val="22"/>
                              </w:rPr>
                              <w:t>Sales</w:t>
                            </w:r>
                          </w:p>
                        </w:tc>
                        <w:tc>
                          <w:tcPr>
                            <w:tcW w:w="786" w:type="dxa"/>
                            <w:tcBorders>
                              <w:top w:val="single" w:sz="4" w:space="0" w:color="auto"/>
                              <w:left w:val="nil"/>
                              <w:bottom w:val="nil"/>
                              <w:right w:val="nil"/>
                            </w:tcBorders>
                            <w:shd w:val="clear" w:color="auto" w:fill="auto"/>
                            <w:noWrap/>
                            <w:vAlign w:val="bottom"/>
                            <w:hideMark/>
                          </w:tcPr>
                          <w:p w14:paraId="7F32883D"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$0</w:t>
                            </w:r>
                          </w:p>
                        </w:tc>
                      </w:tr>
                      <w:tr w:rsidR="00B3219D" w:rsidRPr="00830F51" w14:paraId="025FDAA6" w14:textId="77777777" w:rsidTr="00235F3B">
                        <w:trPr>
                          <w:trHeight w:val="300"/>
                          <w:jc w:val="center"/>
                        </w:trPr>
                        <w:tc>
                          <w:tcPr>
                            <w:tcW w:w="2514" w:type="dxa"/>
                            <w:tcBorders>
                              <w:top w:val="nil"/>
                              <w:left w:val="nil"/>
                              <w:bottom w:val="nil"/>
                              <w:right w:val="nil"/>
                            </w:tcBorders>
                            <w:shd w:val="clear" w:color="auto" w:fill="auto"/>
                            <w:noWrap/>
                            <w:vAlign w:val="bottom"/>
                            <w:hideMark/>
                          </w:tcPr>
                          <w:p w14:paraId="5DE0BC92" w14:textId="77777777" w:rsidR="00B3219D" w:rsidRPr="00830F51" w:rsidRDefault="00B3219D" w:rsidP="00B3219D">
                            <w:pPr>
                              <w:spacing w:after="0"/>
                              <w:rPr>
                                <w:rFonts w:ascii="Calibri" w:hAnsi="Calibri" w:cs="Calibri"/>
                                <w:szCs w:val="22"/>
                              </w:rPr>
                            </w:pPr>
                            <w:r w:rsidRPr="00830F51">
                              <w:rPr>
                                <w:rFonts w:ascii="Calibri" w:hAnsi="Calibri" w:cs="Calibri"/>
                                <w:szCs w:val="22"/>
                              </w:rPr>
                              <w:t>Licensing</w:t>
                            </w:r>
                          </w:p>
                        </w:tc>
                        <w:tc>
                          <w:tcPr>
                            <w:tcW w:w="786" w:type="dxa"/>
                            <w:tcBorders>
                              <w:top w:val="nil"/>
                              <w:left w:val="nil"/>
                              <w:bottom w:val="nil"/>
                              <w:right w:val="nil"/>
                            </w:tcBorders>
                            <w:shd w:val="clear" w:color="auto" w:fill="auto"/>
                            <w:noWrap/>
                            <w:vAlign w:val="bottom"/>
                            <w:hideMark/>
                          </w:tcPr>
                          <w:p w14:paraId="11AF0502"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$0</w:t>
                            </w:r>
                          </w:p>
                        </w:tc>
                      </w:tr>
                      <w:tr w:rsidR="00B3219D" w:rsidRPr="00830F51" w14:paraId="3AE8822B" w14:textId="77777777" w:rsidTr="00235F3B">
                        <w:trPr>
                          <w:trHeight w:val="300"/>
                          <w:jc w:val="center"/>
                        </w:trPr>
                        <w:tc>
                          <w:tcPr>
                            <w:tcW w:w="2514" w:type="dxa"/>
                            <w:tcBorders>
                              <w:top w:val="nil"/>
                              <w:left w:val="nil"/>
                              <w:bottom w:val="nil"/>
                              <w:right w:val="nil"/>
                            </w:tcBorders>
                            <w:shd w:val="clear" w:color="auto" w:fill="auto"/>
                            <w:noWrap/>
                            <w:vAlign w:val="bottom"/>
                            <w:hideMark/>
                          </w:tcPr>
                          <w:p w14:paraId="3253B945" w14:textId="5E1BACAB" w:rsidR="00B3219D" w:rsidRPr="00830F51" w:rsidRDefault="00B3219D" w:rsidP="00B3219D">
                            <w:pPr>
                              <w:spacing w:after="0"/>
                              <w:rPr>
                                <w:rFonts w:ascii="Calibri" w:hAnsi="Calibri" w:cs="Calibri"/>
                                <w:szCs w:val="22"/>
                              </w:rPr>
                            </w:pPr>
                            <w:r w:rsidRPr="00830F51">
                              <w:rPr>
                                <w:rFonts w:ascii="Calibri" w:hAnsi="Calibri" w:cs="Calibri"/>
                                <w:szCs w:val="22"/>
                              </w:rPr>
                              <w:t>Contracts</w:t>
                            </w:r>
                            <w:r>
                              <w:rPr>
                                <w:rFonts w:ascii="Calibri" w:hAnsi="Calibri" w:cs="Calibri"/>
                                <w:szCs w:val="22"/>
                              </w:rPr>
                              <w:t xml:space="preserve"> (R&amp;D grants)</w:t>
                            </w:r>
                          </w:p>
                        </w:tc>
                        <w:tc>
                          <w:tcPr>
                            <w:tcW w:w="786" w:type="dxa"/>
                            <w:tcBorders>
                              <w:top w:val="nil"/>
                              <w:left w:val="nil"/>
                              <w:bottom w:val="nil"/>
                              <w:right w:val="nil"/>
                            </w:tcBorders>
                            <w:shd w:val="clear" w:color="auto" w:fill="auto"/>
                            <w:noWrap/>
                            <w:vAlign w:val="bottom"/>
                            <w:hideMark/>
                          </w:tcPr>
                          <w:p w14:paraId="50F750ED"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$650,000</w:t>
                            </w:r>
                          </w:p>
                        </w:tc>
                      </w:tr>
                      <w:tr w:rsidR="00B3219D" w:rsidRPr="00830F51" w14:paraId="69E77808" w14:textId="77777777" w:rsidTr="00235F3B">
                        <w:trPr>
                          <w:trHeight w:val="300"/>
                          <w:jc w:val="center"/>
                        </w:trPr>
                        <w:tc>
                          <w:tcPr>
                            <w:tcW w:w="2514" w:type="dxa"/>
                            <w:tcBorders>
                              <w:top w:val="nil"/>
                              <w:left w:val="nil"/>
                              <w:bottom w:val="nil"/>
                              <w:right w:val="nil"/>
                            </w:tcBorders>
                            <w:shd w:val="clear" w:color="auto" w:fill="auto"/>
                            <w:noWrap/>
                            <w:vAlign w:val="bottom"/>
                            <w:hideMark/>
                          </w:tcPr>
                          <w:p w14:paraId="04D67EF2" w14:textId="40944CF2" w:rsidR="00B3219D" w:rsidRPr="00830F51" w:rsidRDefault="00B3219D" w:rsidP="00B3219D">
                            <w:pPr>
                              <w:spacing w:after="0"/>
                              <w:rPr>
                                <w:rFonts w:ascii="Calibri" w:hAnsi="Calibri" w:cs="Calibri"/>
                                <w:szCs w:val="22"/>
                              </w:rPr>
                            </w:pPr>
                            <w:r>
                              <w:rPr>
                                <w:rFonts w:ascii="Calibri" w:hAnsi="Calibri" w:cs="Calibri"/>
                                <w:szCs w:val="22"/>
                              </w:rPr>
                              <w:t>Research services</w:t>
                            </w:r>
                          </w:p>
                        </w:tc>
                        <w:tc>
                          <w:tcPr>
                            <w:tcW w:w="786" w:type="dxa"/>
                            <w:tcBorders>
                              <w:top w:val="nil"/>
                              <w:left w:val="nil"/>
                              <w:bottom w:val="nil"/>
                              <w:right w:val="nil"/>
                            </w:tcBorders>
                            <w:shd w:val="clear" w:color="auto" w:fill="auto"/>
                            <w:noWrap/>
                            <w:vAlign w:val="bottom"/>
                            <w:hideMark/>
                          </w:tcPr>
                          <w:p w14:paraId="33D0BCCB"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$60,000</w:t>
                            </w:r>
                          </w:p>
                        </w:tc>
                      </w:tr>
                      <w:tr w:rsidR="00B3219D" w:rsidRPr="00830F51" w14:paraId="736B6E62" w14:textId="77777777" w:rsidTr="00235F3B">
                        <w:trPr>
                          <w:trHeight w:val="300"/>
                          <w:jc w:val="center"/>
                        </w:trPr>
                        <w:tc>
                          <w:tcPr>
                            <w:tcW w:w="2514" w:type="dxa"/>
                            <w:tcBorders>
                              <w:top w:val="nil"/>
                              <w:left w:val="nil"/>
                              <w:bottom w:val="nil"/>
                              <w:right w:val="nil"/>
                            </w:tcBorders>
                            <w:shd w:val="clear" w:color="auto" w:fill="auto"/>
                            <w:noWrap/>
                            <w:vAlign w:val="bottom"/>
                            <w:hideMark/>
                          </w:tcPr>
                          <w:p w14:paraId="6FF4C543" w14:textId="77777777" w:rsidR="00B3219D" w:rsidRPr="00830F51" w:rsidRDefault="00B3219D" w:rsidP="00B3219D">
                            <w:pPr>
                              <w:spacing w:after="0"/>
                              <w:rPr>
                                <w:rFonts w:ascii="Calibri" w:hAnsi="Calibri" w:cs="Calibri"/>
                                <w:szCs w:val="22"/>
                              </w:rPr>
                            </w:pPr>
                            <w:r w:rsidRPr="00830F51">
                              <w:rPr>
                                <w:rFonts w:ascii="Calibri" w:hAnsi="Calibri" w:cs="Calibri"/>
                                <w:szCs w:val="22"/>
                              </w:rPr>
                              <w:t>Other</w:t>
                            </w:r>
                          </w:p>
                        </w:tc>
                        <w:tc>
                          <w:tcPr>
                            <w:tcW w:w="786" w:type="dxa"/>
                            <w:tcBorders>
                              <w:top w:val="nil"/>
                              <w:left w:val="nil"/>
                              <w:bottom w:val="nil"/>
                              <w:right w:val="nil"/>
                            </w:tcBorders>
                            <w:shd w:val="clear" w:color="auto" w:fill="auto"/>
                            <w:noWrap/>
                            <w:vAlign w:val="bottom"/>
                            <w:hideMark/>
                          </w:tcPr>
                          <w:p w14:paraId="1C408CEF" w14:textId="77777777" w:rsidR="00B3219D" w:rsidRPr="00830F51" w:rsidRDefault="00B3219D" w:rsidP="00B3219D">
                            <w:pPr>
                              <w:spacing w:after="0"/>
                              <w:jc w:val="right"/>
                              <w:rPr>
                                <w:rFonts w:ascii="Calibri" w:hAnsi="Calibri" w:cs="Calibri"/>
                                <w:szCs w:val="22"/>
                              </w:rPr>
                            </w:pPr>
                            <w:r w:rsidRPr="00830F51">
                              <w:rPr>
                                <w:rFonts w:ascii="Calibri" w:hAnsi="Calibri" w:cs="Calibri"/>
                                <w:szCs w:val="22"/>
                              </w:rPr>
                              <w:t>$0</w:t>
                            </w:r>
                          </w:p>
                        </w:tc>
                      </w:tr>
                      <w:tr w:rsidR="00B3219D" w:rsidRPr="00830F51" w14:paraId="62042B4C" w14:textId="77777777" w:rsidTr="00235F3B">
                        <w:trPr>
                          <w:trHeight w:val="300"/>
                          <w:jc w:val="center"/>
                        </w:trPr>
                        <w:tc>
                          <w:tcPr>
                            <w:tcW w:w="2514" w:type="dxa"/>
                            <w:tcBorders>
                              <w:top w:val="single" w:sz="4" w:space="0" w:color="auto"/>
                              <w:left w:val="nil"/>
                              <w:bottom w:val="nil"/>
                              <w:right w:val="nil"/>
                            </w:tcBorders>
                            <w:shd w:val="clear" w:color="auto" w:fill="auto"/>
                            <w:noWrap/>
                            <w:vAlign w:val="bottom"/>
                            <w:hideMark/>
                          </w:tcPr>
                          <w:p w14:paraId="7B76A354" w14:textId="77777777" w:rsidR="00B3219D" w:rsidRPr="00830F51" w:rsidRDefault="00B3219D" w:rsidP="00B3219D">
                            <w:pPr>
                              <w:spacing w:after="0"/>
                              <w:rPr>
                                <w:rFonts w:ascii="Calibri" w:hAnsi="Calibri" w:cs="Calibri"/>
                                <w:i/>
                                <w:iCs/>
                                <w:szCs w:val="22"/>
                              </w:rPr>
                            </w:pPr>
                            <w:r w:rsidRPr="00830F51">
                              <w:rPr>
                                <w:rFonts w:ascii="Calibri" w:hAnsi="Calibri" w:cs="Calibri"/>
                                <w:i/>
                                <w:iCs/>
                                <w:szCs w:val="22"/>
                              </w:rPr>
                              <w:t>Total</w:t>
                            </w:r>
                          </w:p>
                        </w:tc>
                        <w:tc>
                          <w:tcPr>
                            <w:tcW w:w="786" w:type="dxa"/>
                            <w:tcBorders>
                              <w:top w:val="single" w:sz="4" w:space="0" w:color="auto"/>
                              <w:left w:val="nil"/>
                              <w:bottom w:val="nil"/>
                              <w:right w:val="nil"/>
                            </w:tcBorders>
                            <w:shd w:val="clear" w:color="auto" w:fill="auto"/>
                            <w:noWrap/>
                            <w:vAlign w:val="bottom"/>
                            <w:hideMark/>
                          </w:tcPr>
                          <w:p w14:paraId="1164C5C7" w14:textId="77777777" w:rsidR="00B3219D" w:rsidRPr="00830F51" w:rsidRDefault="00B3219D" w:rsidP="00B3219D">
                            <w:pPr>
                              <w:spacing w:after="0"/>
                              <w:jc w:val="right"/>
                              <w:rPr>
                                <w:rFonts w:ascii="Calibri" w:hAnsi="Calibri" w:cs="Calibri"/>
                                <w:i/>
                                <w:iCs/>
                                <w:szCs w:val="22"/>
                              </w:rPr>
                            </w:pPr>
                            <w:r w:rsidRPr="00830F51">
                              <w:rPr>
                                <w:rFonts w:ascii="Calibri" w:hAnsi="Calibri" w:cs="Calibri"/>
                                <w:i/>
                                <w:iCs/>
                                <w:szCs w:val="22"/>
                              </w:rPr>
                              <w:t>$710,000</w:t>
                            </w:r>
                          </w:p>
                        </w:tc>
                      </w:tr>
                    </w:tbl>
                    <w:p w14:paraId="5CD1F6C0" w14:textId="30DF8F1D" w:rsidR="00B3219D" w:rsidRDefault="00B3219D" w:rsidP="00BF1283">
                      <w:pPr>
                        <w:pStyle w:val="Caption"/>
                        <w:jc w:val="center"/>
                      </w:pPr>
                      <w:r>
                        <w:t xml:space="preserve">Table </w:t>
                      </w:r>
                      <w:fldSimple w:instr=" SEQ Table \* ARABIC ">
                        <w:r>
                          <w:rPr>
                            <w:noProof/>
                          </w:rPr>
                          <w:t>4</w:t>
                        </w:r>
                      </w:fldSimple>
                      <w:r>
                        <w:t>: * Halotechnics, Inc. 2011 income statement. *</w:t>
                      </w:r>
                    </w:p>
                  </w:txbxContent>
                </v:textbox>
                <w10:wrap type="square"/>
              </v:shape>
            </w:pict>
          </mc:Fallback>
        </mc:AlternateContent>
      </w:r>
    </w:p>
    <w:p w14:paraId="3028983B" w14:textId="0F3174C7" w:rsidR="00E4141C" w:rsidRDefault="00E4141C" w:rsidP="00E4141C">
      <w:r>
        <w:t xml:space="preserve">We plan to grow to a total of 10-12 full time employees by Q2 2012. Key hires will be 2-3 experienced thermal/fluids engineers, a </w:t>
      </w:r>
      <w:r w:rsidR="00F7520C">
        <w:t>chemist</w:t>
      </w:r>
      <w:r>
        <w:t>, and an office manager.</w:t>
      </w:r>
      <w:bookmarkStart w:id="14" w:name="_GoBack"/>
      <w:bookmarkEnd w:id="14"/>
    </w:p>
    <w:p w14:paraId="2064E681" w14:textId="0AA3AD0E" w:rsidR="00E4141C" w:rsidRPr="00E4141C" w:rsidRDefault="00E4141C" w:rsidP="00B14C2B">
      <w:pPr>
        <w:spacing w:after="0"/>
        <w:rPr>
          <w:i/>
        </w:rPr>
      </w:pPr>
      <w:r w:rsidRPr="00E4141C">
        <w:rPr>
          <w:i/>
        </w:rPr>
        <w:t>Key participants in Phase II:</w:t>
      </w:r>
    </w:p>
    <w:p w14:paraId="59EB98E3" w14:textId="3CB3CF5C" w:rsidR="008941C4" w:rsidRDefault="00B14C2B" w:rsidP="00B14C2B">
      <w:pPr>
        <w:spacing w:after="0"/>
      </w:pPr>
      <w:proofErr w:type="gramStart"/>
      <w:r w:rsidRPr="000E30C2">
        <w:rPr>
          <w:b/>
        </w:rPr>
        <w:t>Justin Raade, PhD (PI)</w:t>
      </w:r>
      <w:r>
        <w:t xml:space="preserve"> | CEO and Founder.</w:t>
      </w:r>
      <w:proofErr w:type="gramEnd"/>
      <w:r>
        <w:t xml:space="preserve"> </w:t>
      </w:r>
      <w:proofErr w:type="gramStart"/>
      <w:r>
        <w:t>Applied thermodynamics expert.</w:t>
      </w:r>
      <w:proofErr w:type="gramEnd"/>
      <w:r>
        <w:t xml:space="preserve"> </w:t>
      </w:r>
    </w:p>
    <w:p w14:paraId="3E5514E1" w14:textId="2A3E4BA5" w:rsidR="00B14C2B" w:rsidRDefault="00B14C2B" w:rsidP="00C17C2B">
      <w:r>
        <w:t xml:space="preserve">Dr. Raade </w:t>
      </w:r>
      <w:r w:rsidR="002F29E1">
        <w:t>will perform project management duties and oversee the technical efforts of the research</w:t>
      </w:r>
      <w:r>
        <w:t>.</w:t>
      </w:r>
    </w:p>
    <w:p w14:paraId="610EE277" w14:textId="77777777" w:rsidR="00B14C2B" w:rsidRDefault="00B14C2B" w:rsidP="00B14C2B">
      <w:pPr>
        <w:spacing w:after="0"/>
      </w:pPr>
      <w:proofErr w:type="gramStart"/>
      <w:r w:rsidRPr="000E30C2">
        <w:rPr>
          <w:b/>
        </w:rPr>
        <w:t>Darren Hickey</w:t>
      </w:r>
      <w:r>
        <w:t xml:space="preserve"> | Director of Engineering.</w:t>
      </w:r>
      <w:proofErr w:type="gramEnd"/>
      <w:r>
        <w:t xml:space="preserve"> 19 years of experience in thermal systems up to 1000 °C.</w:t>
      </w:r>
    </w:p>
    <w:p w14:paraId="1312CA32" w14:textId="6C530BDB" w:rsidR="008941C4" w:rsidRDefault="008941C4" w:rsidP="00C17C2B">
      <w:r>
        <w:t xml:space="preserve">Mr. Hickey will </w:t>
      </w:r>
      <w:r w:rsidR="002F29E1">
        <w:t>lead the flow testing task with the laboratory scale flow system operating up to 700 °C</w:t>
      </w:r>
      <w:r>
        <w:t>.</w:t>
      </w:r>
    </w:p>
    <w:p w14:paraId="52E3A745" w14:textId="77777777" w:rsidR="008941C4" w:rsidRDefault="008941C4" w:rsidP="008941C4">
      <w:pPr>
        <w:spacing w:after="0"/>
      </w:pPr>
      <w:proofErr w:type="gramStart"/>
      <w:r w:rsidRPr="000E30C2">
        <w:rPr>
          <w:b/>
        </w:rPr>
        <w:t>John Vaughn</w:t>
      </w:r>
      <w:r>
        <w:t xml:space="preserve"> | Analytical Chemist.</w:t>
      </w:r>
      <w:proofErr w:type="gramEnd"/>
      <w:r>
        <w:t xml:space="preserve"> 11 years of experience with inorganic chemical analytical methods.</w:t>
      </w:r>
    </w:p>
    <w:p w14:paraId="0294EA5F" w14:textId="27DA841E" w:rsidR="008941C4" w:rsidRDefault="008941C4" w:rsidP="00C17C2B">
      <w:r>
        <w:t xml:space="preserve">Mr. Vaughn </w:t>
      </w:r>
      <w:r w:rsidR="002F29E1">
        <w:t xml:space="preserve">will be involved with designing and synthesizing salt mixtures and quantifying their </w:t>
      </w:r>
      <w:r w:rsidR="008432EF">
        <w:t xml:space="preserve">physical and chemical </w:t>
      </w:r>
      <w:r w:rsidR="002F29E1">
        <w:t>properties</w:t>
      </w:r>
      <w:r>
        <w:t>.</w:t>
      </w:r>
    </w:p>
    <w:p w14:paraId="25EFEBFF" w14:textId="77777777" w:rsidR="00B14C2B" w:rsidRDefault="00B14C2B" w:rsidP="00B14C2B">
      <w:pPr>
        <w:spacing w:after="0"/>
      </w:pPr>
      <w:proofErr w:type="gramStart"/>
      <w:r w:rsidRPr="000E30C2">
        <w:rPr>
          <w:b/>
        </w:rPr>
        <w:t>Robert Bradshaw, PhD</w:t>
      </w:r>
      <w:r>
        <w:t xml:space="preserve"> | Corrosion Chemistry Consultant.</w:t>
      </w:r>
      <w:proofErr w:type="gramEnd"/>
      <w:r>
        <w:t xml:space="preserve"> </w:t>
      </w:r>
      <w:proofErr w:type="gramStart"/>
      <w:r>
        <w:t>World leader in molten salt chemistry.</w:t>
      </w:r>
      <w:proofErr w:type="gramEnd"/>
    </w:p>
    <w:p w14:paraId="727B071F" w14:textId="4E593B86" w:rsidR="009B7521" w:rsidRDefault="009B7521" w:rsidP="00A140B6">
      <w:r>
        <w:t>Dr. Robert Bradshaw will lead the corrosion test plan development. He will be involved in performing literature reviews, determining candidate alloys for corrosion testing, determining corrosion test conditions and hardware design, and reviewing the resulting data from corrosion testing</w:t>
      </w:r>
      <w:r w:rsidR="008941C4">
        <w:t>.</w:t>
      </w:r>
    </w:p>
    <w:p w14:paraId="540B059E" w14:textId="77777777" w:rsidR="0043769B" w:rsidRDefault="0043769B" w:rsidP="0043769B">
      <w:pPr>
        <w:pStyle w:val="Heading2"/>
      </w:pPr>
      <w:proofErr w:type="gramStart"/>
      <w:r w:rsidRPr="0043769B">
        <w:t>Part 4.</w:t>
      </w:r>
      <w:proofErr w:type="gramEnd"/>
      <w:r w:rsidRPr="0043769B">
        <w:t xml:space="preserve"> Consultant and </w:t>
      </w:r>
      <w:proofErr w:type="spellStart"/>
      <w:r w:rsidRPr="0043769B">
        <w:t>Subaward</w:t>
      </w:r>
      <w:proofErr w:type="spellEnd"/>
      <w:r w:rsidRPr="0043769B">
        <w:t xml:space="preserve"> Agreements</w:t>
      </w:r>
    </w:p>
    <w:p w14:paraId="2CC768F2" w14:textId="768C848F" w:rsidR="0054113E" w:rsidRDefault="0054113E" w:rsidP="00A140B6">
      <w:r>
        <w:t xml:space="preserve">Halotechnics will perform over 50% of the </w:t>
      </w:r>
      <w:r w:rsidR="00D1495D">
        <w:t>effort</w:t>
      </w:r>
      <w:r>
        <w:t xml:space="preserve"> as defined by budget expenditures during Phase II. </w:t>
      </w:r>
    </w:p>
    <w:p w14:paraId="3FE1F522" w14:textId="2F9DE066" w:rsidR="00E738BF" w:rsidRDefault="00282D03" w:rsidP="00A140B6">
      <w:r>
        <w:t xml:space="preserve">Dr. Robert Bradshaw </w:t>
      </w:r>
      <w:r w:rsidR="009B7521">
        <w:t xml:space="preserve">is a consultant to Halotechnics. See the Budget Justification for details of his consulting </w:t>
      </w:r>
      <w:r w:rsidR="00D320FD">
        <w:t>relationship</w:t>
      </w:r>
      <w:r>
        <w:t>.</w:t>
      </w:r>
    </w:p>
    <w:p w14:paraId="5CC47385" w14:textId="77777777" w:rsidR="00E738BF" w:rsidRDefault="00282D03" w:rsidP="00A140B6">
      <w:r>
        <w:t xml:space="preserve">There are no </w:t>
      </w:r>
      <w:proofErr w:type="spellStart"/>
      <w:r>
        <w:t>subawards</w:t>
      </w:r>
      <w:proofErr w:type="spellEnd"/>
      <w:r>
        <w:t xml:space="preserve"> planned for the proposed project.</w:t>
      </w:r>
    </w:p>
    <w:p w14:paraId="779092F9" w14:textId="77777777" w:rsidR="00A140B6" w:rsidRDefault="0043769B" w:rsidP="0043769B">
      <w:pPr>
        <w:pStyle w:val="Heading2"/>
      </w:pPr>
      <w:proofErr w:type="gramStart"/>
      <w:r w:rsidRPr="0043769B">
        <w:t>Part 5.</w:t>
      </w:r>
      <w:proofErr w:type="gramEnd"/>
      <w:r w:rsidRPr="0043769B">
        <w:t xml:space="preserve"> Equivalent or Overlapping Proposals to Other Federal Agency</w:t>
      </w:r>
    </w:p>
    <w:p w14:paraId="00635C9D" w14:textId="77777777" w:rsidR="00657D37" w:rsidRDefault="00837814" w:rsidP="00725B17">
      <w:proofErr w:type="gramStart"/>
      <w:r>
        <w:t>NONE.</w:t>
      </w:r>
      <w:proofErr w:type="gramEnd"/>
    </w:p>
    <w:p w14:paraId="51104AC8" w14:textId="50689520" w:rsidR="008003BE" w:rsidRDefault="00725B17" w:rsidP="00C94B79">
      <w:r>
        <w:t xml:space="preserve">Halotechnics has not submitted any equivalent or overlapping proposals to </w:t>
      </w:r>
      <w:r w:rsidR="00DB1B31">
        <w:t>other federal agencies</w:t>
      </w:r>
      <w:r>
        <w:t xml:space="preserve"> for the proposed work.</w:t>
      </w:r>
    </w:p>
    <w:sectPr w:rsidR="008003BE">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2C99DA" w14:textId="77777777" w:rsidR="009E6CA9" w:rsidRDefault="009E6CA9" w:rsidP="00AC1DBE">
      <w:pPr>
        <w:spacing w:after="0"/>
      </w:pPr>
      <w:r>
        <w:separator/>
      </w:r>
    </w:p>
  </w:endnote>
  <w:endnote w:type="continuationSeparator" w:id="0">
    <w:p w14:paraId="7CE6738E" w14:textId="77777777" w:rsidR="009E6CA9" w:rsidRDefault="009E6CA9" w:rsidP="00AC1D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FFDD40" w14:textId="77777777" w:rsidR="00B3219D" w:rsidRDefault="00B3219D">
    <w:pPr>
      <w:pStyle w:val="Footer"/>
    </w:pPr>
    <w:r>
      <w:t>CONFIDENTIAL</w:t>
    </w:r>
    <w:r>
      <w:tab/>
      <w:t xml:space="preserve">Page </w:t>
    </w:r>
    <w:r>
      <w:fldChar w:fldCharType="begin"/>
    </w:r>
    <w:r>
      <w:instrText xml:space="preserve"> PAGE   \* MERGEFORMAT </w:instrText>
    </w:r>
    <w:r>
      <w:fldChar w:fldCharType="separate"/>
    </w:r>
    <w:r w:rsidR="0069393E">
      <w:rPr>
        <w:noProof/>
      </w:rPr>
      <w:t>15</w:t>
    </w:r>
    <w:r>
      <w:rPr>
        <w:noProof/>
      </w:rPr>
      <w:fldChar w:fldCharType="end"/>
    </w:r>
    <w:r>
      <w:rPr>
        <w:noProof/>
      </w:rPr>
      <w:tab/>
      <w:t>HALOTECHNICS, INC.</w:t>
    </w:r>
  </w:p>
  <w:p w14:paraId="31D7B31F" w14:textId="77777777" w:rsidR="00B3219D" w:rsidRDefault="00B32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227F0B" w14:textId="77777777" w:rsidR="009E6CA9" w:rsidRDefault="009E6CA9" w:rsidP="00AC1DBE">
      <w:pPr>
        <w:spacing w:after="0"/>
      </w:pPr>
      <w:r>
        <w:separator/>
      </w:r>
    </w:p>
  </w:footnote>
  <w:footnote w:type="continuationSeparator" w:id="0">
    <w:p w14:paraId="3DB0148C" w14:textId="77777777" w:rsidR="009E6CA9" w:rsidRDefault="009E6CA9" w:rsidP="00AC1DB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4B35"/>
    <w:multiLevelType w:val="hybridMultilevel"/>
    <w:tmpl w:val="EDEE5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45B1F"/>
    <w:multiLevelType w:val="hybridMultilevel"/>
    <w:tmpl w:val="D802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4D7E37"/>
    <w:multiLevelType w:val="multilevel"/>
    <w:tmpl w:val="6A084CD0"/>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9FF7BE9"/>
    <w:multiLevelType w:val="hybridMultilevel"/>
    <w:tmpl w:val="EC5E9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3D0FB4"/>
    <w:multiLevelType w:val="hybridMultilevel"/>
    <w:tmpl w:val="5CFA4F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F58520E"/>
    <w:multiLevelType w:val="hybridMultilevel"/>
    <w:tmpl w:val="4966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F008EF"/>
    <w:multiLevelType w:val="multilevel"/>
    <w:tmpl w:val="F1CA83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2F53D82"/>
    <w:multiLevelType w:val="hybridMultilevel"/>
    <w:tmpl w:val="D268703A"/>
    <w:lvl w:ilvl="0" w:tplc="90D023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4677D"/>
    <w:multiLevelType w:val="multilevel"/>
    <w:tmpl w:val="C306432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2"/>
  </w:num>
  <w:num w:numId="3">
    <w:abstractNumId w:val="5"/>
  </w:num>
  <w:num w:numId="4">
    <w:abstractNumId w:val="3"/>
  </w:num>
  <w:num w:numId="5">
    <w:abstractNumId w:val="4"/>
  </w:num>
  <w:num w:numId="6">
    <w:abstractNumId w:val="6"/>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BE"/>
    <w:rsid w:val="0001161F"/>
    <w:rsid w:val="00021057"/>
    <w:rsid w:val="00031F22"/>
    <w:rsid w:val="00044583"/>
    <w:rsid w:val="000468CA"/>
    <w:rsid w:val="0005585A"/>
    <w:rsid w:val="00080F36"/>
    <w:rsid w:val="00087EEE"/>
    <w:rsid w:val="00095A77"/>
    <w:rsid w:val="000A0712"/>
    <w:rsid w:val="000A2480"/>
    <w:rsid w:val="000A51F9"/>
    <w:rsid w:val="000C7B11"/>
    <w:rsid w:val="000D350D"/>
    <w:rsid w:val="000D46EB"/>
    <w:rsid w:val="000D6974"/>
    <w:rsid w:val="000E1F7D"/>
    <w:rsid w:val="000E2401"/>
    <w:rsid w:val="000E4306"/>
    <w:rsid w:val="000F31F9"/>
    <w:rsid w:val="001015A7"/>
    <w:rsid w:val="00103378"/>
    <w:rsid w:val="0011109D"/>
    <w:rsid w:val="00117F4B"/>
    <w:rsid w:val="001217D7"/>
    <w:rsid w:val="00123288"/>
    <w:rsid w:val="00124677"/>
    <w:rsid w:val="00133F48"/>
    <w:rsid w:val="00136DCB"/>
    <w:rsid w:val="001428E1"/>
    <w:rsid w:val="00144459"/>
    <w:rsid w:val="00145F10"/>
    <w:rsid w:val="00162C8E"/>
    <w:rsid w:val="00164FC8"/>
    <w:rsid w:val="0017000F"/>
    <w:rsid w:val="001852F6"/>
    <w:rsid w:val="00193E99"/>
    <w:rsid w:val="0019436F"/>
    <w:rsid w:val="001C14D8"/>
    <w:rsid w:val="001C2D9F"/>
    <w:rsid w:val="001C2F15"/>
    <w:rsid w:val="001D61AF"/>
    <w:rsid w:val="001E536F"/>
    <w:rsid w:val="001E7056"/>
    <w:rsid w:val="001F1336"/>
    <w:rsid w:val="001F614E"/>
    <w:rsid w:val="001F664F"/>
    <w:rsid w:val="002043B4"/>
    <w:rsid w:val="00206D3E"/>
    <w:rsid w:val="00224D1C"/>
    <w:rsid w:val="00235F3B"/>
    <w:rsid w:val="00251C04"/>
    <w:rsid w:val="00261659"/>
    <w:rsid w:val="00264CF6"/>
    <w:rsid w:val="00274F5F"/>
    <w:rsid w:val="00275382"/>
    <w:rsid w:val="00276659"/>
    <w:rsid w:val="00282030"/>
    <w:rsid w:val="00282D03"/>
    <w:rsid w:val="00287A9B"/>
    <w:rsid w:val="0029071D"/>
    <w:rsid w:val="002B034E"/>
    <w:rsid w:val="002B5761"/>
    <w:rsid w:val="002B6E51"/>
    <w:rsid w:val="002C0684"/>
    <w:rsid w:val="002C3B12"/>
    <w:rsid w:val="002C3F36"/>
    <w:rsid w:val="002C6B65"/>
    <w:rsid w:val="002D59BD"/>
    <w:rsid w:val="002D640E"/>
    <w:rsid w:val="002E71C7"/>
    <w:rsid w:val="002E73A3"/>
    <w:rsid w:val="002F188A"/>
    <w:rsid w:val="002F26C8"/>
    <w:rsid w:val="002F29E1"/>
    <w:rsid w:val="002F6DB5"/>
    <w:rsid w:val="00301315"/>
    <w:rsid w:val="003033D9"/>
    <w:rsid w:val="00304AA9"/>
    <w:rsid w:val="00317288"/>
    <w:rsid w:val="00322884"/>
    <w:rsid w:val="00323252"/>
    <w:rsid w:val="00323B39"/>
    <w:rsid w:val="00326E7A"/>
    <w:rsid w:val="003323CB"/>
    <w:rsid w:val="00337C23"/>
    <w:rsid w:val="00337F83"/>
    <w:rsid w:val="00351639"/>
    <w:rsid w:val="00351E8A"/>
    <w:rsid w:val="00353616"/>
    <w:rsid w:val="003600F6"/>
    <w:rsid w:val="00361400"/>
    <w:rsid w:val="003655D6"/>
    <w:rsid w:val="003707F2"/>
    <w:rsid w:val="0037278B"/>
    <w:rsid w:val="003763F5"/>
    <w:rsid w:val="00380434"/>
    <w:rsid w:val="0038220C"/>
    <w:rsid w:val="003838AE"/>
    <w:rsid w:val="00386944"/>
    <w:rsid w:val="0039352B"/>
    <w:rsid w:val="003961AB"/>
    <w:rsid w:val="003964B0"/>
    <w:rsid w:val="003B406E"/>
    <w:rsid w:val="003C68C9"/>
    <w:rsid w:val="003E1371"/>
    <w:rsid w:val="003E45B7"/>
    <w:rsid w:val="003F77E0"/>
    <w:rsid w:val="004050E1"/>
    <w:rsid w:val="004157DE"/>
    <w:rsid w:val="00420994"/>
    <w:rsid w:val="00423376"/>
    <w:rsid w:val="00426E1C"/>
    <w:rsid w:val="00434287"/>
    <w:rsid w:val="00436310"/>
    <w:rsid w:val="0043769B"/>
    <w:rsid w:val="00463690"/>
    <w:rsid w:val="00465278"/>
    <w:rsid w:val="00467061"/>
    <w:rsid w:val="00471D6B"/>
    <w:rsid w:val="00472DBB"/>
    <w:rsid w:val="004745D1"/>
    <w:rsid w:val="00492297"/>
    <w:rsid w:val="004A260C"/>
    <w:rsid w:val="004A2AD4"/>
    <w:rsid w:val="004A3E6A"/>
    <w:rsid w:val="004B5E4E"/>
    <w:rsid w:val="004B7EDC"/>
    <w:rsid w:val="004C0C37"/>
    <w:rsid w:val="004C4FD4"/>
    <w:rsid w:val="004D0276"/>
    <w:rsid w:val="004D2761"/>
    <w:rsid w:val="004E0230"/>
    <w:rsid w:val="004E2FCD"/>
    <w:rsid w:val="004E4450"/>
    <w:rsid w:val="004F2E6E"/>
    <w:rsid w:val="0050292A"/>
    <w:rsid w:val="005120E0"/>
    <w:rsid w:val="0051622D"/>
    <w:rsid w:val="005176D0"/>
    <w:rsid w:val="00520528"/>
    <w:rsid w:val="00526F44"/>
    <w:rsid w:val="00527F3D"/>
    <w:rsid w:val="00533330"/>
    <w:rsid w:val="00536191"/>
    <w:rsid w:val="00540198"/>
    <w:rsid w:val="0054113E"/>
    <w:rsid w:val="00543BAB"/>
    <w:rsid w:val="0054695F"/>
    <w:rsid w:val="005473B0"/>
    <w:rsid w:val="005647CB"/>
    <w:rsid w:val="005761B6"/>
    <w:rsid w:val="00582176"/>
    <w:rsid w:val="00582F5F"/>
    <w:rsid w:val="00583407"/>
    <w:rsid w:val="005919F6"/>
    <w:rsid w:val="005921BA"/>
    <w:rsid w:val="005A05F1"/>
    <w:rsid w:val="005A26DE"/>
    <w:rsid w:val="005A3A42"/>
    <w:rsid w:val="005E3F4B"/>
    <w:rsid w:val="005E4835"/>
    <w:rsid w:val="005E60A7"/>
    <w:rsid w:val="006031A3"/>
    <w:rsid w:val="00604358"/>
    <w:rsid w:val="00604FC7"/>
    <w:rsid w:val="0060527C"/>
    <w:rsid w:val="00613DE0"/>
    <w:rsid w:val="00614EDF"/>
    <w:rsid w:val="00622C8D"/>
    <w:rsid w:val="00623875"/>
    <w:rsid w:val="0063036A"/>
    <w:rsid w:val="00632510"/>
    <w:rsid w:val="00633779"/>
    <w:rsid w:val="00633D54"/>
    <w:rsid w:val="00642404"/>
    <w:rsid w:val="006435E8"/>
    <w:rsid w:val="00643690"/>
    <w:rsid w:val="00645D66"/>
    <w:rsid w:val="0065597E"/>
    <w:rsid w:val="00657D37"/>
    <w:rsid w:val="006650F6"/>
    <w:rsid w:val="0066576C"/>
    <w:rsid w:val="0066701A"/>
    <w:rsid w:val="00667031"/>
    <w:rsid w:val="00670B55"/>
    <w:rsid w:val="006825CC"/>
    <w:rsid w:val="00682682"/>
    <w:rsid w:val="0069393E"/>
    <w:rsid w:val="006954DC"/>
    <w:rsid w:val="00695C2C"/>
    <w:rsid w:val="0069726F"/>
    <w:rsid w:val="006A177B"/>
    <w:rsid w:val="006B24AD"/>
    <w:rsid w:val="006C2742"/>
    <w:rsid w:val="006C4318"/>
    <w:rsid w:val="006D046F"/>
    <w:rsid w:val="006D729D"/>
    <w:rsid w:val="006E1002"/>
    <w:rsid w:val="006E1B36"/>
    <w:rsid w:val="006E2598"/>
    <w:rsid w:val="006E518B"/>
    <w:rsid w:val="006E5D32"/>
    <w:rsid w:val="006E6857"/>
    <w:rsid w:val="006E7BC8"/>
    <w:rsid w:val="006F2377"/>
    <w:rsid w:val="006F446A"/>
    <w:rsid w:val="006F7219"/>
    <w:rsid w:val="007037DE"/>
    <w:rsid w:val="00721E16"/>
    <w:rsid w:val="0072218C"/>
    <w:rsid w:val="00725740"/>
    <w:rsid w:val="00725B17"/>
    <w:rsid w:val="007350F4"/>
    <w:rsid w:val="0073751C"/>
    <w:rsid w:val="007468BD"/>
    <w:rsid w:val="0074793E"/>
    <w:rsid w:val="00751368"/>
    <w:rsid w:val="0075574A"/>
    <w:rsid w:val="00760335"/>
    <w:rsid w:val="00761AC6"/>
    <w:rsid w:val="00765701"/>
    <w:rsid w:val="00765B08"/>
    <w:rsid w:val="00770685"/>
    <w:rsid w:val="00773C12"/>
    <w:rsid w:val="007836B0"/>
    <w:rsid w:val="00790BD2"/>
    <w:rsid w:val="007978F7"/>
    <w:rsid w:val="007A7F30"/>
    <w:rsid w:val="007C36BD"/>
    <w:rsid w:val="007C6C2F"/>
    <w:rsid w:val="007C7DBE"/>
    <w:rsid w:val="007E1E14"/>
    <w:rsid w:val="007E7474"/>
    <w:rsid w:val="007F1E21"/>
    <w:rsid w:val="007F39DF"/>
    <w:rsid w:val="008003BE"/>
    <w:rsid w:val="00800DD9"/>
    <w:rsid w:val="0080357B"/>
    <w:rsid w:val="008050B6"/>
    <w:rsid w:val="0080568B"/>
    <w:rsid w:val="00811004"/>
    <w:rsid w:val="0081112B"/>
    <w:rsid w:val="008122FF"/>
    <w:rsid w:val="00817E42"/>
    <w:rsid w:val="008277EA"/>
    <w:rsid w:val="00830F51"/>
    <w:rsid w:val="00837271"/>
    <w:rsid w:val="00837814"/>
    <w:rsid w:val="00840DC9"/>
    <w:rsid w:val="00841E48"/>
    <w:rsid w:val="0084250F"/>
    <w:rsid w:val="008432EF"/>
    <w:rsid w:val="008457F8"/>
    <w:rsid w:val="0086129D"/>
    <w:rsid w:val="00861CD5"/>
    <w:rsid w:val="00863831"/>
    <w:rsid w:val="008668EF"/>
    <w:rsid w:val="00866AC9"/>
    <w:rsid w:val="00870100"/>
    <w:rsid w:val="008717B4"/>
    <w:rsid w:val="0087225F"/>
    <w:rsid w:val="008739FA"/>
    <w:rsid w:val="008764B5"/>
    <w:rsid w:val="00881132"/>
    <w:rsid w:val="0088233A"/>
    <w:rsid w:val="00883C56"/>
    <w:rsid w:val="0088577E"/>
    <w:rsid w:val="0089094D"/>
    <w:rsid w:val="00892DA8"/>
    <w:rsid w:val="008941C4"/>
    <w:rsid w:val="0089464D"/>
    <w:rsid w:val="00895FCA"/>
    <w:rsid w:val="00896041"/>
    <w:rsid w:val="008A701E"/>
    <w:rsid w:val="008A7ACF"/>
    <w:rsid w:val="008B24BE"/>
    <w:rsid w:val="008B4E68"/>
    <w:rsid w:val="008C0F0C"/>
    <w:rsid w:val="008C633B"/>
    <w:rsid w:val="008E5295"/>
    <w:rsid w:val="008F70C1"/>
    <w:rsid w:val="00901A10"/>
    <w:rsid w:val="009059AD"/>
    <w:rsid w:val="009062B0"/>
    <w:rsid w:val="0091322B"/>
    <w:rsid w:val="009144EB"/>
    <w:rsid w:val="0091793B"/>
    <w:rsid w:val="009231DF"/>
    <w:rsid w:val="0092793B"/>
    <w:rsid w:val="00937CA1"/>
    <w:rsid w:val="00937E27"/>
    <w:rsid w:val="0094170C"/>
    <w:rsid w:val="0094676A"/>
    <w:rsid w:val="00946A36"/>
    <w:rsid w:val="0095258F"/>
    <w:rsid w:val="0095282F"/>
    <w:rsid w:val="0096293D"/>
    <w:rsid w:val="00962F76"/>
    <w:rsid w:val="00966439"/>
    <w:rsid w:val="00967671"/>
    <w:rsid w:val="009735DA"/>
    <w:rsid w:val="0097793F"/>
    <w:rsid w:val="009A0D11"/>
    <w:rsid w:val="009B1C55"/>
    <w:rsid w:val="009B7521"/>
    <w:rsid w:val="009C12DC"/>
    <w:rsid w:val="009D0BB3"/>
    <w:rsid w:val="009D13EF"/>
    <w:rsid w:val="009D2FEC"/>
    <w:rsid w:val="009E4C8C"/>
    <w:rsid w:val="009E6CA9"/>
    <w:rsid w:val="009F3391"/>
    <w:rsid w:val="009F3C48"/>
    <w:rsid w:val="009F4915"/>
    <w:rsid w:val="009F4B20"/>
    <w:rsid w:val="009F77FA"/>
    <w:rsid w:val="00A062A1"/>
    <w:rsid w:val="00A140B6"/>
    <w:rsid w:val="00A152C4"/>
    <w:rsid w:val="00A17AC1"/>
    <w:rsid w:val="00A240D2"/>
    <w:rsid w:val="00A26CCF"/>
    <w:rsid w:val="00A3530A"/>
    <w:rsid w:val="00A42294"/>
    <w:rsid w:val="00A51E4D"/>
    <w:rsid w:val="00A6116C"/>
    <w:rsid w:val="00A82E21"/>
    <w:rsid w:val="00A96F2C"/>
    <w:rsid w:val="00AB0982"/>
    <w:rsid w:val="00AB4CA9"/>
    <w:rsid w:val="00AC0CD1"/>
    <w:rsid w:val="00AC1DBE"/>
    <w:rsid w:val="00AC2FDC"/>
    <w:rsid w:val="00AD5CA2"/>
    <w:rsid w:val="00AE066D"/>
    <w:rsid w:val="00AF17A8"/>
    <w:rsid w:val="00B0298F"/>
    <w:rsid w:val="00B04B94"/>
    <w:rsid w:val="00B073CB"/>
    <w:rsid w:val="00B144A7"/>
    <w:rsid w:val="00B14C2B"/>
    <w:rsid w:val="00B15AD4"/>
    <w:rsid w:val="00B16648"/>
    <w:rsid w:val="00B179AC"/>
    <w:rsid w:val="00B17F2D"/>
    <w:rsid w:val="00B31103"/>
    <w:rsid w:val="00B3219D"/>
    <w:rsid w:val="00B379BA"/>
    <w:rsid w:val="00B42D60"/>
    <w:rsid w:val="00B526D5"/>
    <w:rsid w:val="00B55113"/>
    <w:rsid w:val="00B55534"/>
    <w:rsid w:val="00B55779"/>
    <w:rsid w:val="00B56E3C"/>
    <w:rsid w:val="00B6155C"/>
    <w:rsid w:val="00B62894"/>
    <w:rsid w:val="00B6293F"/>
    <w:rsid w:val="00B64135"/>
    <w:rsid w:val="00B70CCF"/>
    <w:rsid w:val="00B8230D"/>
    <w:rsid w:val="00B82578"/>
    <w:rsid w:val="00B829AA"/>
    <w:rsid w:val="00B8501A"/>
    <w:rsid w:val="00B8798F"/>
    <w:rsid w:val="00B9615C"/>
    <w:rsid w:val="00BA0565"/>
    <w:rsid w:val="00BA3F27"/>
    <w:rsid w:val="00BB0C9D"/>
    <w:rsid w:val="00BD4B40"/>
    <w:rsid w:val="00BD65A5"/>
    <w:rsid w:val="00BE50C1"/>
    <w:rsid w:val="00BF1283"/>
    <w:rsid w:val="00BF6C88"/>
    <w:rsid w:val="00C039CA"/>
    <w:rsid w:val="00C1002E"/>
    <w:rsid w:val="00C10EE2"/>
    <w:rsid w:val="00C16040"/>
    <w:rsid w:val="00C16D33"/>
    <w:rsid w:val="00C17C2B"/>
    <w:rsid w:val="00C2245B"/>
    <w:rsid w:val="00C33C00"/>
    <w:rsid w:val="00C3453B"/>
    <w:rsid w:val="00C351AC"/>
    <w:rsid w:val="00C425F2"/>
    <w:rsid w:val="00C46C91"/>
    <w:rsid w:val="00C53895"/>
    <w:rsid w:val="00C73F7E"/>
    <w:rsid w:val="00C752C7"/>
    <w:rsid w:val="00C80171"/>
    <w:rsid w:val="00C8745A"/>
    <w:rsid w:val="00C94B79"/>
    <w:rsid w:val="00C978EE"/>
    <w:rsid w:val="00CA1382"/>
    <w:rsid w:val="00CA571E"/>
    <w:rsid w:val="00CA5F32"/>
    <w:rsid w:val="00CB2A49"/>
    <w:rsid w:val="00CB38E0"/>
    <w:rsid w:val="00CB49AF"/>
    <w:rsid w:val="00CB638C"/>
    <w:rsid w:val="00CC50B1"/>
    <w:rsid w:val="00CE0DB3"/>
    <w:rsid w:val="00CE5B4F"/>
    <w:rsid w:val="00CF4121"/>
    <w:rsid w:val="00CF77BD"/>
    <w:rsid w:val="00D06A4E"/>
    <w:rsid w:val="00D1495D"/>
    <w:rsid w:val="00D21E91"/>
    <w:rsid w:val="00D30146"/>
    <w:rsid w:val="00D320FD"/>
    <w:rsid w:val="00D36A43"/>
    <w:rsid w:val="00D37C8A"/>
    <w:rsid w:val="00D40442"/>
    <w:rsid w:val="00D454A6"/>
    <w:rsid w:val="00D461DA"/>
    <w:rsid w:val="00D55BE9"/>
    <w:rsid w:val="00D625E9"/>
    <w:rsid w:val="00D67CF4"/>
    <w:rsid w:val="00D707A9"/>
    <w:rsid w:val="00D779BD"/>
    <w:rsid w:val="00D80FD5"/>
    <w:rsid w:val="00D85845"/>
    <w:rsid w:val="00D85AA8"/>
    <w:rsid w:val="00D87337"/>
    <w:rsid w:val="00D95AC6"/>
    <w:rsid w:val="00DA67C9"/>
    <w:rsid w:val="00DB0C82"/>
    <w:rsid w:val="00DB1B31"/>
    <w:rsid w:val="00DB3330"/>
    <w:rsid w:val="00DB62FB"/>
    <w:rsid w:val="00DB67FE"/>
    <w:rsid w:val="00DC3F5E"/>
    <w:rsid w:val="00DD2D32"/>
    <w:rsid w:val="00DE3100"/>
    <w:rsid w:val="00DE54D9"/>
    <w:rsid w:val="00DF07EC"/>
    <w:rsid w:val="00DF0842"/>
    <w:rsid w:val="00DF222C"/>
    <w:rsid w:val="00DF51DD"/>
    <w:rsid w:val="00DF6684"/>
    <w:rsid w:val="00E141D4"/>
    <w:rsid w:val="00E25515"/>
    <w:rsid w:val="00E2636E"/>
    <w:rsid w:val="00E2789B"/>
    <w:rsid w:val="00E304DB"/>
    <w:rsid w:val="00E322CF"/>
    <w:rsid w:val="00E333CD"/>
    <w:rsid w:val="00E4141C"/>
    <w:rsid w:val="00E43809"/>
    <w:rsid w:val="00E456A9"/>
    <w:rsid w:val="00E60B17"/>
    <w:rsid w:val="00E70710"/>
    <w:rsid w:val="00E738BF"/>
    <w:rsid w:val="00E75C91"/>
    <w:rsid w:val="00E80DA5"/>
    <w:rsid w:val="00E938DD"/>
    <w:rsid w:val="00E93FDC"/>
    <w:rsid w:val="00E95370"/>
    <w:rsid w:val="00EA6622"/>
    <w:rsid w:val="00EC069B"/>
    <w:rsid w:val="00EC2C71"/>
    <w:rsid w:val="00EC3611"/>
    <w:rsid w:val="00ED1A8E"/>
    <w:rsid w:val="00ED26BA"/>
    <w:rsid w:val="00ED3106"/>
    <w:rsid w:val="00ED6E64"/>
    <w:rsid w:val="00EE15D2"/>
    <w:rsid w:val="00EE3655"/>
    <w:rsid w:val="00EE7643"/>
    <w:rsid w:val="00EF1A8F"/>
    <w:rsid w:val="00EF4562"/>
    <w:rsid w:val="00F040E6"/>
    <w:rsid w:val="00F04E39"/>
    <w:rsid w:val="00F105E6"/>
    <w:rsid w:val="00F11721"/>
    <w:rsid w:val="00F26725"/>
    <w:rsid w:val="00F30DB4"/>
    <w:rsid w:val="00F30E35"/>
    <w:rsid w:val="00F33A44"/>
    <w:rsid w:val="00F34E21"/>
    <w:rsid w:val="00F418F1"/>
    <w:rsid w:val="00F43D1D"/>
    <w:rsid w:val="00F472F3"/>
    <w:rsid w:val="00F54E86"/>
    <w:rsid w:val="00F617D8"/>
    <w:rsid w:val="00F631CF"/>
    <w:rsid w:val="00F63695"/>
    <w:rsid w:val="00F6589D"/>
    <w:rsid w:val="00F6639D"/>
    <w:rsid w:val="00F73909"/>
    <w:rsid w:val="00F73F38"/>
    <w:rsid w:val="00F7520C"/>
    <w:rsid w:val="00F84778"/>
    <w:rsid w:val="00F86273"/>
    <w:rsid w:val="00F867A4"/>
    <w:rsid w:val="00F96F7A"/>
    <w:rsid w:val="00FA0A0E"/>
    <w:rsid w:val="00FA3269"/>
    <w:rsid w:val="00FB3596"/>
    <w:rsid w:val="00FC66C2"/>
    <w:rsid w:val="00FD0AEF"/>
    <w:rsid w:val="00FD1039"/>
    <w:rsid w:val="00FD6259"/>
    <w:rsid w:val="00FE07DD"/>
    <w:rsid w:val="00FE539F"/>
    <w:rsid w:val="00FE7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512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DBE"/>
    <w:pPr>
      <w:spacing w:after="120"/>
    </w:pPr>
    <w:rPr>
      <w:color w:val="000000"/>
      <w:sz w:val="22"/>
    </w:rPr>
  </w:style>
  <w:style w:type="paragraph" w:styleId="Heading1">
    <w:name w:val="heading 1"/>
    <w:basedOn w:val="Normal"/>
    <w:next w:val="Normal"/>
    <w:link w:val="Heading1Char"/>
    <w:uiPriority w:val="9"/>
    <w:qFormat/>
    <w:rsid w:val="00A140B6"/>
    <w:pPr>
      <w:keepNext/>
      <w:framePr w:wrap="around" w:vAnchor="text" w:hAnchor="text" w:y="1"/>
      <w:outlineLvl w:val="0"/>
    </w:pPr>
    <w:rPr>
      <w:rFonts w:ascii="Arial" w:hAnsi="Arial" w:cs="Arial"/>
      <w:b/>
      <w:bCs/>
      <w:szCs w:val="28"/>
    </w:rPr>
  </w:style>
  <w:style w:type="paragraph" w:styleId="Heading2">
    <w:name w:val="heading 2"/>
    <w:basedOn w:val="Normal"/>
    <w:next w:val="Normal"/>
    <w:link w:val="Heading2Char"/>
    <w:qFormat/>
    <w:rsid w:val="00A51E4D"/>
    <w:pPr>
      <w:keepNext/>
      <w:spacing w:before="200"/>
      <w:outlineLvl w:val="1"/>
    </w:pPr>
    <w:rPr>
      <w:rFonts w:ascii="Arial" w:hAnsi="Arial" w:cs="Arial"/>
      <w:b/>
      <w:bCs/>
      <w:szCs w:val="28"/>
    </w:rPr>
  </w:style>
  <w:style w:type="paragraph" w:styleId="Heading3">
    <w:name w:val="heading 3"/>
    <w:basedOn w:val="Normal"/>
    <w:next w:val="Normal"/>
    <w:link w:val="Heading3Char"/>
    <w:qFormat/>
    <w:rsid w:val="004050E1"/>
    <w:pPr>
      <w:keepNext/>
      <w:framePr w:hSpace="180" w:wrap="around" w:vAnchor="page" w:hAnchor="margin" w:xAlign="center" w:y="1625"/>
      <w:jc w:val="center"/>
      <w:outlineLvl w:val="2"/>
    </w:pPr>
    <w:rPr>
      <w:rFonts w:ascii="Arial" w:hAnsi="Arial" w:cs="Arial"/>
      <w:b/>
      <w:bCs/>
      <w:sz w:val="20"/>
    </w:rPr>
  </w:style>
  <w:style w:type="paragraph" w:styleId="Heading4">
    <w:name w:val="heading 4"/>
    <w:basedOn w:val="Normal"/>
    <w:next w:val="Normal"/>
    <w:link w:val="Heading4Char"/>
    <w:qFormat/>
    <w:rsid w:val="004050E1"/>
    <w:pPr>
      <w:keepNext/>
      <w:framePr w:hSpace="180" w:wrap="around" w:vAnchor="page" w:hAnchor="margin" w:xAlign="center" w:y="1625"/>
      <w:jc w:val="right"/>
      <w:outlineLvl w:val="3"/>
    </w:pPr>
    <w:rPr>
      <w:rFonts w:ascii="Arial" w:hAnsi="Arial" w:cs="Arial"/>
      <w:b/>
      <w:bCs/>
      <w:sz w:val="20"/>
    </w:rPr>
  </w:style>
  <w:style w:type="paragraph" w:styleId="Heading5">
    <w:name w:val="heading 5"/>
    <w:basedOn w:val="Normal"/>
    <w:next w:val="Normal"/>
    <w:link w:val="Heading5Char"/>
    <w:qFormat/>
    <w:rsid w:val="004050E1"/>
    <w:pPr>
      <w:keepNext/>
      <w:jc w:val="center"/>
      <w:outlineLvl w:val="4"/>
    </w:pPr>
    <w:rPr>
      <w:rFonts w:ascii="Arial" w:hAnsi="Arial" w:cs="Arial"/>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 Header"/>
    <w:basedOn w:val="Normal"/>
    <w:next w:val="Normal"/>
    <w:link w:val="SectionHeaderChar"/>
    <w:qFormat/>
    <w:rsid w:val="004050E1"/>
    <w:pPr>
      <w:spacing w:after="240"/>
    </w:pPr>
    <w:rPr>
      <w:rFonts w:ascii="Arial" w:hAnsi="Arial" w:cs="Arial"/>
      <w:b/>
      <w:sz w:val="28"/>
      <w:szCs w:val="28"/>
    </w:rPr>
  </w:style>
  <w:style w:type="character" w:customStyle="1" w:styleId="SectionHeaderChar">
    <w:name w:val="Section Header Char"/>
    <w:basedOn w:val="DefaultParagraphFont"/>
    <w:link w:val="SectionHeader"/>
    <w:rsid w:val="004050E1"/>
    <w:rPr>
      <w:rFonts w:ascii="Arial" w:hAnsi="Arial" w:cs="Arial"/>
      <w:b/>
      <w:color w:val="000000"/>
      <w:sz w:val="28"/>
      <w:szCs w:val="28"/>
    </w:rPr>
  </w:style>
  <w:style w:type="character" w:customStyle="1" w:styleId="Heading1Char">
    <w:name w:val="Heading 1 Char"/>
    <w:basedOn w:val="DefaultParagraphFont"/>
    <w:link w:val="Heading1"/>
    <w:uiPriority w:val="9"/>
    <w:rsid w:val="00A140B6"/>
    <w:rPr>
      <w:rFonts w:ascii="Arial" w:hAnsi="Arial" w:cs="Arial"/>
      <w:b/>
      <w:bCs/>
      <w:color w:val="000000"/>
      <w:sz w:val="22"/>
      <w:szCs w:val="28"/>
    </w:rPr>
  </w:style>
  <w:style w:type="character" w:customStyle="1" w:styleId="Heading2Char">
    <w:name w:val="Heading 2 Char"/>
    <w:basedOn w:val="DefaultParagraphFont"/>
    <w:link w:val="Heading2"/>
    <w:rsid w:val="00A51E4D"/>
    <w:rPr>
      <w:rFonts w:ascii="Arial" w:hAnsi="Arial" w:cs="Arial"/>
      <w:b/>
      <w:bCs/>
      <w:color w:val="000000"/>
      <w:sz w:val="22"/>
      <w:szCs w:val="28"/>
    </w:rPr>
  </w:style>
  <w:style w:type="character" w:customStyle="1" w:styleId="Heading3Char">
    <w:name w:val="Heading 3 Char"/>
    <w:basedOn w:val="DefaultParagraphFont"/>
    <w:link w:val="Heading3"/>
    <w:rsid w:val="004050E1"/>
    <w:rPr>
      <w:rFonts w:ascii="Arial" w:hAnsi="Arial" w:cs="Arial"/>
      <w:b/>
      <w:bCs/>
      <w:color w:val="000000"/>
    </w:rPr>
  </w:style>
  <w:style w:type="character" w:customStyle="1" w:styleId="Heading4Char">
    <w:name w:val="Heading 4 Char"/>
    <w:basedOn w:val="DefaultParagraphFont"/>
    <w:link w:val="Heading4"/>
    <w:rsid w:val="004050E1"/>
    <w:rPr>
      <w:rFonts w:ascii="Arial" w:hAnsi="Arial" w:cs="Arial"/>
      <w:b/>
      <w:bCs/>
      <w:color w:val="000000"/>
    </w:rPr>
  </w:style>
  <w:style w:type="character" w:customStyle="1" w:styleId="Heading5Char">
    <w:name w:val="Heading 5 Char"/>
    <w:basedOn w:val="DefaultParagraphFont"/>
    <w:link w:val="Heading5"/>
    <w:rsid w:val="004050E1"/>
    <w:rPr>
      <w:rFonts w:ascii="Arial" w:hAnsi="Arial" w:cs="Arial"/>
      <w:b/>
      <w:bCs/>
      <w:color w:val="000000"/>
    </w:rPr>
  </w:style>
  <w:style w:type="paragraph" w:styleId="Caption">
    <w:name w:val="caption"/>
    <w:basedOn w:val="Normal"/>
    <w:next w:val="Normal"/>
    <w:uiPriority w:val="35"/>
    <w:qFormat/>
    <w:rsid w:val="00C33C00"/>
    <w:pPr>
      <w:spacing w:before="60"/>
    </w:pPr>
    <w:rPr>
      <w:rFonts w:ascii="Arial" w:hAnsi="Arial"/>
      <w:b/>
      <w:bCs/>
      <w:sz w:val="20"/>
    </w:rPr>
  </w:style>
  <w:style w:type="paragraph" w:styleId="ListParagraph">
    <w:name w:val="List Paragraph"/>
    <w:basedOn w:val="Normal"/>
    <w:uiPriority w:val="34"/>
    <w:qFormat/>
    <w:rsid w:val="004050E1"/>
    <w:pPr>
      <w:ind w:left="720"/>
      <w:contextualSpacing/>
    </w:pPr>
  </w:style>
  <w:style w:type="paragraph" w:customStyle="1" w:styleId="StyleCaptionCentered1">
    <w:name w:val="Style Caption + Centered1"/>
    <w:basedOn w:val="Caption"/>
    <w:link w:val="StyleCaptionCentered1Char"/>
    <w:rsid w:val="00AC1DBE"/>
    <w:pPr>
      <w:jc w:val="center"/>
    </w:pPr>
    <w:rPr>
      <w:color w:val="auto"/>
    </w:rPr>
  </w:style>
  <w:style w:type="character" w:customStyle="1" w:styleId="StyleCaptionCentered1Char">
    <w:name w:val="Style Caption + Centered1 Char"/>
    <w:basedOn w:val="DefaultParagraphFont"/>
    <w:link w:val="StyleCaptionCentered1"/>
    <w:rsid w:val="00AC1DBE"/>
    <w:rPr>
      <w:rFonts w:ascii="Arial" w:hAnsi="Arial"/>
      <w:b/>
      <w:bCs/>
    </w:rPr>
  </w:style>
  <w:style w:type="table" w:styleId="TableGrid">
    <w:name w:val="Table Grid"/>
    <w:basedOn w:val="TableNormal"/>
    <w:rsid w:val="00AC1D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C1DB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DBE"/>
    <w:rPr>
      <w:rFonts w:ascii="Tahoma" w:hAnsi="Tahoma" w:cs="Tahoma"/>
      <w:color w:val="000000"/>
      <w:sz w:val="16"/>
      <w:szCs w:val="16"/>
    </w:rPr>
  </w:style>
  <w:style w:type="paragraph" w:styleId="Header">
    <w:name w:val="header"/>
    <w:basedOn w:val="Normal"/>
    <w:link w:val="HeaderChar"/>
    <w:uiPriority w:val="99"/>
    <w:unhideWhenUsed/>
    <w:rsid w:val="00AC1DBE"/>
    <w:pPr>
      <w:tabs>
        <w:tab w:val="center" w:pos="4680"/>
        <w:tab w:val="right" w:pos="9360"/>
      </w:tabs>
      <w:spacing w:after="0"/>
    </w:pPr>
  </w:style>
  <w:style w:type="character" w:customStyle="1" w:styleId="HeaderChar">
    <w:name w:val="Header Char"/>
    <w:basedOn w:val="DefaultParagraphFont"/>
    <w:link w:val="Header"/>
    <w:uiPriority w:val="99"/>
    <w:rsid w:val="00AC1DBE"/>
    <w:rPr>
      <w:color w:val="000000"/>
      <w:sz w:val="22"/>
    </w:rPr>
  </w:style>
  <w:style w:type="paragraph" w:styleId="Footer">
    <w:name w:val="footer"/>
    <w:basedOn w:val="Normal"/>
    <w:link w:val="FooterChar"/>
    <w:uiPriority w:val="99"/>
    <w:unhideWhenUsed/>
    <w:rsid w:val="00AC1DBE"/>
    <w:pPr>
      <w:tabs>
        <w:tab w:val="center" w:pos="4680"/>
        <w:tab w:val="right" w:pos="9360"/>
      </w:tabs>
      <w:spacing w:after="0"/>
    </w:pPr>
  </w:style>
  <w:style w:type="character" w:customStyle="1" w:styleId="FooterChar">
    <w:name w:val="Footer Char"/>
    <w:basedOn w:val="DefaultParagraphFont"/>
    <w:link w:val="Footer"/>
    <w:uiPriority w:val="99"/>
    <w:rsid w:val="00AC1DBE"/>
    <w:rPr>
      <w:color w:val="000000"/>
      <w:sz w:val="22"/>
    </w:rPr>
  </w:style>
  <w:style w:type="character" w:styleId="Hyperlink">
    <w:name w:val="Hyperlink"/>
    <w:basedOn w:val="DefaultParagraphFont"/>
    <w:uiPriority w:val="99"/>
    <w:unhideWhenUsed/>
    <w:rsid w:val="00D461DA"/>
    <w:rPr>
      <w:color w:val="0000FF" w:themeColor="hyperlink"/>
      <w:u w:val="single"/>
    </w:rPr>
  </w:style>
  <w:style w:type="character" w:styleId="CommentReference">
    <w:name w:val="annotation reference"/>
    <w:basedOn w:val="DefaultParagraphFont"/>
    <w:uiPriority w:val="99"/>
    <w:semiHidden/>
    <w:unhideWhenUsed/>
    <w:rsid w:val="00276659"/>
    <w:rPr>
      <w:sz w:val="18"/>
      <w:szCs w:val="18"/>
    </w:rPr>
  </w:style>
  <w:style w:type="paragraph" w:styleId="CommentText">
    <w:name w:val="annotation text"/>
    <w:basedOn w:val="Normal"/>
    <w:link w:val="CommentTextChar"/>
    <w:uiPriority w:val="99"/>
    <w:semiHidden/>
    <w:unhideWhenUsed/>
    <w:rsid w:val="00276659"/>
    <w:rPr>
      <w:sz w:val="24"/>
      <w:szCs w:val="24"/>
    </w:rPr>
  </w:style>
  <w:style w:type="character" w:customStyle="1" w:styleId="CommentTextChar">
    <w:name w:val="Comment Text Char"/>
    <w:basedOn w:val="DefaultParagraphFont"/>
    <w:link w:val="CommentText"/>
    <w:uiPriority w:val="99"/>
    <w:semiHidden/>
    <w:rsid w:val="00276659"/>
    <w:rPr>
      <w:color w:val="000000"/>
      <w:sz w:val="24"/>
      <w:szCs w:val="24"/>
    </w:rPr>
  </w:style>
  <w:style w:type="paragraph" w:styleId="CommentSubject">
    <w:name w:val="annotation subject"/>
    <w:basedOn w:val="CommentText"/>
    <w:next w:val="CommentText"/>
    <w:link w:val="CommentSubjectChar"/>
    <w:uiPriority w:val="99"/>
    <w:semiHidden/>
    <w:unhideWhenUsed/>
    <w:rsid w:val="00276659"/>
    <w:rPr>
      <w:b/>
      <w:bCs/>
      <w:sz w:val="20"/>
      <w:szCs w:val="20"/>
    </w:rPr>
  </w:style>
  <w:style w:type="character" w:customStyle="1" w:styleId="CommentSubjectChar">
    <w:name w:val="Comment Subject Char"/>
    <w:basedOn w:val="CommentTextChar"/>
    <w:link w:val="CommentSubject"/>
    <w:uiPriority w:val="99"/>
    <w:semiHidden/>
    <w:rsid w:val="00276659"/>
    <w:rPr>
      <w:b/>
      <w:bCs/>
      <w:color w:val="000000"/>
      <w:sz w:val="24"/>
      <w:szCs w:val="24"/>
    </w:rPr>
  </w:style>
  <w:style w:type="paragraph" w:styleId="Bibliography">
    <w:name w:val="Bibliography"/>
    <w:basedOn w:val="Normal"/>
    <w:next w:val="Normal"/>
    <w:uiPriority w:val="37"/>
    <w:unhideWhenUsed/>
    <w:rsid w:val="008003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DBE"/>
    <w:pPr>
      <w:spacing w:after="120"/>
    </w:pPr>
    <w:rPr>
      <w:color w:val="000000"/>
      <w:sz w:val="22"/>
    </w:rPr>
  </w:style>
  <w:style w:type="paragraph" w:styleId="Heading1">
    <w:name w:val="heading 1"/>
    <w:basedOn w:val="Normal"/>
    <w:next w:val="Normal"/>
    <w:link w:val="Heading1Char"/>
    <w:uiPriority w:val="9"/>
    <w:qFormat/>
    <w:rsid w:val="00A140B6"/>
    <w:pPr>
      <w:keepNext/>
      <w:framePr w:wrap="around" w:vAnchor="text" w:hAnchor="text" w:y="1"/>
      <w:outlineLvl w:val="0"/>
    </w:pPr>
    <w:rPr>
      <w:rFonts w:ascii="Arial" w:hAnsi="Arial" w:cs="Arial"/>
      <w:b/>
      <w:bCs/>
      <w:szCs w:val="28"/>
    </w:rPr>
  </w:style>
  <w:style w:type="paragraph" w:styleId="Heading2">
    <w:name w:val="heading 2"/>
    <w:basedOn w:val="Normal"/>
    <w:next w:val="Normal"/>
    <w:link w:val="Heading2Char"/>
    <w:qFormat/>
    <w:rsid w:val="00A51E4D"/>
    <w:pPr>
      <w:keepNext/>
      <w:spacing w:before="200"/>
      <w:outlineLvl w:val="1"/>
    </w:pPr>
    <w:rPr>
      <w:rFonts w:ascii="Arial" w:hAnsi="Arial" w:cs="Arial"/>
      <w:b/>
      <w:bCs/>
      <w:szCs w:val="28"/>
    </w:rPr>
  </w:style>
  <w:style w:type="paragraph" w:styleId="Heading3">
    <w:name w:val="heading 3"/>
    <w:basedOn w:val="Normal"/>
    <w:next w:val="Normal"/>
    <w:link w:val="Heading3Char"/>
    <w:qFormat/>
    <w:rsid w:val="004050E1"/>
    <w:pPr>
      <w:keepNext/>
      <w:framePr w:hSpace="180" w:wrap="around" w:vAnchor="page" w:hAnchor="margin" w:xAlign="center" w:y="1625"/>
      <w:jc w:val="center"/>
      <w:outlineLvl w:val="2"/>
    </w:pPr>
    <w:rPr>
      <w:rFonts w:ascii="Arial" w:hAnsi="Arial" w:cs="Arial"/>
      <w:b/>
      <w:bCs/>
      <w:sz w:val="20"/>
    </w:rPr>
  </w:style>
  <w:style w:type="paragraph" w:styleId="Heading4">
    <w:name w:val="heading 4"/>
    <w:basedOn w:val="Normal"/>
    <w:next w:val="Normal"/>
    <w:link w:val="Heading4Char"/>
    <w:qFormat/>
    <w:rsid w:val="004050E1"/>
    <w:pPr>
      <w:keepNext/>
      <w:framePr w:hSpace="180" w:wrap="around" w:vAnchor="page" w:hAnchor="margin" w:xAlign="center" w:y="1625"/>
      <w:jc w:val="right"/>
      <w:outlineLvl w:val="3"/>
    </w:pPr>
    <w:rPr>
      <w:rFonts w:ascii="Arial" w:hAnsi="Arial" w:cs="Arial"/>
      <w:b/>
      <w:bCs/>
      <w:sz w:val="20"/>
    </w:rPr>
  </w:style>
  <w:style w:type="paragraph" w:styleId="Heading5">
    <w:name w:val="heading 5"/>
    <w:basedOn w:val="Normal"/>
    <w:next w:val="Normal"/>
    <w:link w:val="Heading5Char"/>
    <w:qFormat/>
    <w:rsid w:val="004050E1"/>
    <w:pPr>
      <w:keepNext/>
      <w:jc w:val="center"/>
      <w:outlineLvl w:val="4"/>
    </w:pPr>
    <w:rPr>
      <w:rFonts w:ascii="Arial" w:hAnsi="Arial" w:cs="Arial"/>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 Header"/>
    <w:basedOn w:val="Normal"/>
    <w:next w:val="Normal"/>
    <w:link w:val="SectionHeaderChar"/>
    <w:qFormat/>
    <w:rsid w:val="004050E1"/>
    <w:pPr>
      <w:spacing w:after="240"/>
    </w:pPr>
    <w:rPr>
      <w:rFonts w:ascii="Arial" w:hAnsi="Arial" w:cs="Arial"/>
      <w:b/>
      <w:sz w:val="28"/>
      <w:szCs w:val="28"/>
    </w:rPr>
  </w:style>
  <w:style w:type="character" w:customStyle="1" w:styleId="SectionHeaderChar">
    <w:name w:val="Section Header Char"/>
    <w:basedOn w:val="DefaultParagraphFont"/>
    <w:link w:val="SectionHeader"/>
    <w:rsid w:val="004050E1"/>
    <w:rPr>
      <w:rFonts w:ascii="Arial" w:hAnsi="Arial" w:cs="Arial"/>
      <w:b/>
      <w:color w:val="000000"/>
      <w:sz w:val="28"/>
      <w:szCs w:val="28"/>
    </w:rPr>
  </w:style>
  <w:style w:type="character" w:customStyle="1" w:styleId="Heading1Char">
    <w:name w:val="Heading 1 Char"/>
    <w:basedOn w:val="DefaultParagraphFont"/>
    <w:link w:val="Heading1"/>
    <w:uiPriority w:val="9"/>
    <w:rsid w:val="00A140B6"/>
    <w:rPr>
      <w:rFonts w:ascii="Arial" w:hAnsi="Arial" w:cs="Arial"/>
      <w:b/>
      <w:bCs/>
      <w:color w:val="000000"/>
      <w:sz w:val="22"/>
      <w:szCs w:val="28"/>
    </w:rPr>
  </w:style>
  <w:style w:type="character" w:customStyle="1" w:styleId="Heading2Char">
    <w:name w:val="Heading 2 Char"/>
    <w:basedOn w:val="DefaultParagraphFont"/>
    <w:link w:val="Heading2"/>
    <w:rsid w:val="00A51E4D"/>
    <w:rPr>
      <w:rFonts w:ascii="Arial" w:hAnsi="Arial" w:cs="Arial"/>
      <w:b/>
      <w:bCs/>
      <w:color w:val="000000"/>
      <w:sz w:val="22"/>
      <w:szCs w:val="28"/>
    </w:rPr>
  </w:style>
  <w:style w:type="character" w:customStyle="1" w:styleId="Heading3Char">
    <w:name w:val="Heading 3 Char"/>
    <w:basedOn w:val="DefaultParagraphFont"/>
    <w:link w:val="Heading3"/>
    <w:rsid w:val="004050E1"/>
    <w:rPr>
      <w:rFonts w:ascii="Arial" w:hAnsi="Arial" w:cs="Arial"/>
      <w:b/>
      <w:bCs/>
      <w:color w:val="000000"/>
    </w:rPr>
  </w:style>
  <w:style w:type="character" w:customStyle="1" w:styleId="Heading4Char">
    <w:name w:val="Heading 4 Char"/>
    <w:basedOn w:val="DefaultParagraphFont"/>
    <w:link w:val="Heading4"/>
    <w:rsid w:val="004050E1"/>
    <w:rPr>
      <w:rFonts w:ascii="Arial" w:hAnsi="Arial" w:cs="Arial"/>
      <w:b/>
      <w:bCs/>
      <w:color w:val="000000"/>
    </w:rPr>
  </w:style>
  <w:style w:type="character" w:customStyle="1" w:styleId="Heading5Char">
    <w:name w:val="Heading 5 Char"/>
    <w:basedOn w:val="DefaultParagraphFont"/>
    <w:link w:val="Heading5"/>
    <w:rsid w:val="004050E1"/>
    <w:rPr>
      <w:rFonts w:ascii="Arial" w:hAnsi="Arial" w:cs="Arial"/>
      <w:b/>
      <w:bCs/>
      <w:color w:val="000000"/>
    </w:rPr>
  </w:style>
  <w:style w:type="paragraph" w:styleId="Caption">
    <w:name w:val="caption"/>
    <w:basedOn w:val="Normal"/>
    <w:next w:val="Normal"/>
    <w:uiPriority w:val="35"/>
    <w:qFormat/>
    <w:rsid w:val="00C33C00"/>
    <w:pPr>
      <w:spacing w:before="60"/>
    </w:pPr>
    <w:rPr>
      <w:rFonts w:ascii="Arial" w:hAnsi="Arial"/>
      <w:b/>
      <w:bCs/>
      <w:sz w:val="20"/>
    </w:rPr>
  </w:style>
  <w:style w:type="paragraph" w:styleId="ListParagraph">
    <w:name w:val="List Paragraph"/>
    <w:basedOn w:val="Normal"/>
    <w:uiPriority w:val="34"/>
    <w:qFormat/>
    <w:rsid w:val="004050E1"/>
    <w:pPr>
      <w:ind w:left="720"/>
      <w:contextualSpacing/>
    </w:pPr>
  </w:style>
  <w:style w:type="paragraph" w:customStyle="1" w:styleId="StyleCaptionCentered1">
    <w:name w:val="Style Caption + Centered1"/>
    <w:basedOn w:val="Caption"/>
    <w:link w:val="StyleCaptionCentered1Char"/>
    <w:rsid w:val="00AC1DBE"/>
    <w:pPr>
      <w:jc w:val="center"/>
    </w:pPr>
    <w:rPr>
      <w:color w:val="auto"/>
    </w:rPr>
  </w:style>
  <w:style w:type="character" w:customStyle="1" w:styleId="StyleCaptionCentered1Char">
    <w:name w:val="Style Caption + Centered1 Char"/>
    <w:basedOn w:val="DefaultParagraphFont"/>
    <w:link w:val="StyleCaptionCentered1"/>
    <w:rsid w:val="00AC1DBE"/>
    <w:rPr>
      <w:rFonts w:ascii="Arial" w:hAnsi="Arial"/>
      <w:b/>
      <w:bCs/>
    </w:rPr>
  </w:style>
  <w:style w:type="table" w:styleId="TableGrid">
    <w:name w:val="Table Grid"/>
    <w:basedOn w:val="TableNormal"/>
    <w:rsid w:val="00AC1D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C1DB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DBE"/>
    <w:rPr>
      <w:rFonts w:ascii="Tahoma" w:hAnsi="Tahoma" w:cs="Tahoma"/>
      <w:color w:val="000000"/>
      <w:sz w:val="16"/>
      <w:szCs w:val="16"/>
    </w:rPr>
  </w:style>
  <w:style w:type="paragraph" w:styleId="Header">
    <w:name w:val="header"/>
    <w:basedOn w:val="Normal"/>
    <w:link w:val="HeaderChar"/>
    <w:uiPriority w:val="99"/>
    <w:unhideWhenUsed/>
    <w:rsid w:val="00AC1DBE"/>
    <w:pPr>
      <w:tabs>
        <w:tab w:val="center" w:pos="4680"/>
        <w:tab w:val="right" w:pos="9360"/>
      </w:tabs>
      <w:spacing w:after="0"/>
    </w:pPr>
  </w:style>
  <w:style w:type="character" w:customStyle="1" w:styleId="HeaderChar">
    <w:name w:val="Header Char"/>
    <w:basedOn w:val="DefaultParagraphFont"/>
    <w:link w:val="Header"/>
    <w:uiPriority w:val="99"/>
    <w:rsid w:val="00AC1DBE"/>
    <w:rPr>
      <w:color w:val="000000"/>
      <w:sz w:val="22"/>
    </w:rPr>
  </w:style>
  <w:style w:type="paragraph" w:styleId="Footer">
    <w:name w:val="footer"/>
    <w:basedOn w:val="Normal"/>
    <w:link w:val="FooterChar"/>
    <w:uiPriority w:val="99"/>
    <w:unhideWhenUsed/>
    <w:rsid w:val="00AC1DBE"/>
    <w:pPr>
      <w:tabs>
        <w:tab w:val="center" w:pos="4680"/>
        <w:tab w:val="right" w:pos="9360"/>
      </w:tabs>
      <w:spacing w:after="0"/>
    </w:pPr>
  </w:style>
  <w:style w:type="character" w:customStyle="1" w:styleId="FooterChar">
    <w:name w:val="Footer Char"/>
    <w:basedOn w:val="DefaultParagraphFont"/>
    <w:link w:val="Footer"/>
    <w:uiPriority w:val="99"/>
    <w:rsid w:val="00AC1DBE"/>
    <w:rPr>
      <w:color w:val="000000"/>
      <w:sz w:val="22"/>
    </w:rPr>
  </w:style>
  <w:style w:type="character" w:styleId="Hyperlink">
    <w:name w:val="Hyperlink"/>
    <w:basedOn w:val="DefaultParagraphFont"/>
    <w:uiPriority w:val="99"/>
    <w:unhideWhenUsed/>
    <w:rsid w:val="00D461DA"/>
    <w:rPr>
      <w:color w:val="0000FF" w:themeColor="hyperlink"/>
      <w:u w:val="single"/>
    </w:rPr>
  </w:style>
  <w:style w:type="character" w:styleId="CommentReference">
    <w:name w:val="annotation reference"/>
    <w:basedOn w:val="DefaultParagraphFont"/>
    <w:uiPriority w:val="99"/>
    <w:semiHidden/>
    <w:unhideWhenUsed/>
    <w:rsid w:val="00276659"/>
    <w:rPr>
      <w:sz w:val="18"/>
      <w:szCs w:val="18"/>
    </w:rPr>
  </w:style>
  <w:style w:type="paragraph" w:styleId="CommentText">
    <w:name w:val="annotation text"/>
    <w:basedOn w:val="Normal"/>
    <w:link w:val="CommentTextChar"/>
    <w:uiPriority w:val="99"/>
    <w:semiHidden/>
    <w:unhideWhenUsed/>
    <w:rsid w:val="00276659"/>
    <w:rPr>
      <w:sz w:val="24"/>
      <w:szCs w:val="24"/>
    </w:rPr>
  </w:style>
  <w:style w:type="character" w:customStyle="1" w:styleId="CommentTextChar">
    <w:name w:val="Comment Text Char"/>
    <w:basedOn w:val="DefaultParagraphFont"/>
    <w:link w:val="CommentText"/>
    <w:uiPriority w:val="99"/>
    <w:semiHidden/>
    <w:rsid w:val="00276659"/>
    <w:rPr>
      <w:color w:val="000000"/>
      <w:sz w:val="24"/>
      <w:szCs w:val="24"/>
    </w:rPr>
  </w:style>
  <w:style w:type="paragraph" w:styleId="CommentSubject">
    <w:name w:val="annotation subject"/>
    <w:basedOn w:val="CommentText"/>
    <w:next w:val="CommentText"/>
    <w:link w:val="CommentSubjectChar"/>
    <w:uiPriority w:val="99"/>
    <w:semiHidden/>
    <w:unhideWhenUsed/>
    <w:rsid w:val="00276659"/>
    <w:rPr>
      <w:b/>
      <w:bCs/>
      <w:sz w:val="20"/>
      <w:szCs w:val="20"/>
    </w:rPr>
  </w:style>
  <w:style w:type="character" w:customStyle="1" w:styleId="CommentSubjectChar">
    <w:name w:val="Comment Subject Char"/>
    <w:basedOn w:val="CommentTextChar"/>
    <w:link w:val="CommentSubject"/>
    <w:uiPriority w:val="99"/>
    <w:semiHidden/>
    <w:rsid w:val="00276659"/>
    <w:rPr>
      <w:b/>
      <w:bCs/>
      <w:color w:val="000000"/>
      <w:sz w:val="24"/>
      <w:szCs w:val="24"/>
    </w:rPr>
  </w:style>
  <w:style w:type="paragraph" w:styleId="Bibliography">
    <w:name w:val="Bibliography"/>
    <w:basedOn w:val="Normal"/>
    <w:next w:val="Normal"/>
    <w:uiPriority w:val="37"/>
    <w:unhideWhenUsed/>
    <w:rsid w:val="00800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55961">
      <w:bodyDiv w:val="1"/>
      <w:marLeft w:val="0"/>
      <w:marRight w:val="0"/>
      <w:marTop w:val="0"/>
      <w:marBottom w:val="0"/>
      <w:divBdr>
        <w:top w:val="none" w:sz="0" w:space="0" w:color="auto"/>
        <w:left w:val="none" w:sz="0" w:space="0" w:color="auto"/>
        <w:bottom w:val="none" w:sz="0" w:space="0" w:color="auto"/>
        <w:right w:val="none" w:sz="0" w:space="0" w:color="auto"/>
      </w:divBdr>
    </w:div>
    <w:div w:id="546186019">
      <w:bodyDiv w:val="1"/>
      <w:marLeft w:val="0"/>
      <w:marRight w:val="0"/>
      <w:marTop w:val="0"/>
      <w:marBottom w:val="0"/>
      <w:divBdr>
        <w:top w:val="none" w:sz="0" w:space="0" w:color="auto"/>
        <w:left w:val="none" w:sz="0" w:space="0" w:color="auto"/>
        <w:bottom w:val="none" w:sz="0" w:space="0" w:color="auto"/>
        <w:right w:val="none" w:sz="0" w:space="0" w:color="auto"/>
      </w:divBdr>
    </w:div>
    <w:div w:id="630139565">
      <w:bodyDiv w:val="1"/>
      <w:marLeft w:val="0"/>
      <w:marRight w:val="0"/>
      <w:marTop w:val="0"/>
      <w:marBottom w:val="0"/>
      <w:divBdr>
        <w:top w:val="none" w:sz="0" w:space="0" w:color="auto"/>
        <w:left w:val="none" w:sz="0" w:space="0" w:color="auto"/>
        <w:bottom w:val="none" w:sz="0" w:space="0" w:color="auto"/>
        <w:right w:val="none" w:sz="0" w:space="0" w:color="auto"/>
      </w:divBdr>
    </w:div>
    <w:div w:id="1263300654">
      <w:bodyDiv w:val="1"/>
      <w:marLeft w:val="0"/>
      <w:marRight w:val="0"/>
      <w:marTop w:val="0"/>
      <w:marBottom w:val="0"/>
      <w:divBdr>
        <w:top w:val="none" w:sz="0" w:space="0" w:color="auto"/>
        <w:left w:val="none" w:sz="0" w:space="0" w:color="auto"/>
        <w:bottom w:val="none" w:sz="0" w:space="0" w:color="auto"/>
        <w:right w:val="none" w:sz="0" w:space="0" w:color="auto"/>
      </w:divBdr>
    </w:div>
    <w:div w:id="1598444538">
      <w:bodyDiv w:val="1"/>
      <w:marLeft w:val="0"/>
      <w:marRight w:val="0"/>
      <w:marTop w:val="0"/>
      <w:marBottom w:val="0"/>
      <w:divBdr>
        <w:top w:val="none" w:sz="0" w:space="0" w:color="auto"/>
        <w:left w:val="none" w:sz="0" w:space="0" w:color="auto"/>
        <w:bottom w:val="none" w:sz="0" w:space="0" w:color="auto"/>
        <w:right w:val="none" w:sz="0" w:space="0" w:color="auto"/>
      </w:divBdr>
    </w:div>
    <w:div w:id="1603758075">
      <w:bodyDiv w:val="1"/>
      <w:marLeft w:val="0"/>
      <w:marRight w:val="0"/>
      <w:marTop w:val="0"/>
      <w:marBottom w:val="0"/>
      <w:divBdr>
        <w:top w:val="none" w:sz="0" w:space="0" w:color="auto"/>
        <w:left w:val="none" w:sz="0" w:space="0" w:color="auto"/>
        <w:bottom w:val="none" w:sz="0" w:space="0" w:color="auto"/>
        <w:right w:val="none" w:sz="0" w:space="0" w:color="auto"/>
      </w:divBdr>
    </w:div>
    <w:div w:id="1684017449">
      <w:bodyDiv w:val="1"/>
      <w:marLeft w:val="0"/>
      <w:marRight w:val="0"/>
      <w:marTop w:val="0"/>
      <w:marBottom w:val="0"/>
      <w:divBdr>
        <w:top w:val="none" w:sz="0" w:space="0" w:color="auto"/>
        <w:left w:val="none" w:sz="0" w:space="0" w:color="auto"/>
        <w:bottom w:val="none" w:sz="0" w:space="0" w:color="auto"/>
        <w:right w:val="none" w:sz="0" w:space="0" w:color="auto"/>
      </w:divBdr>
    </w:div>
    <w:div w:id="186890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Tol09</b:Tag>
    <b:SourceType>Report</b:SourceType>
    <b:Guid>{62D14201-F05B-4F13-AA31-7D39DBBCDC0C}</b:Guid>
    <b:Author>
      <b:Author>
        <b:NameList>
          <b:Person>
            <b:Last>Tolcin</b:Last>
            <b:First>Amy</b:First>
            <b:Middle>C.</b:Middle>
          </b:Person>
        </b:NameList>
      </b:Author>
    </b:Author>
    <b:Title>Minerals Yearbook: Zinc</b:Title>
    <b:Year>2009</b:Year>
    <b:Publisher>U.S. Geological Survey</b:Publisher>
    <b:City>Washington, D.C.</b:City>
    <b:RefOrder>8</b:RefOrder>
  </b:Source>
  <b:Source>
    <b:Tag>RAR90</b:Tag>
    <b:SourceType>JournalArticle</b:SourceType>
    <b:Guid>{CA68B475-DCCA-4D72-B6D0-DDB2DB99860A}</b:Guid>
    <b:Author>
      <b:Author>
        <b:NameList>
          <b:Person>
            <b:Last>Rapp</b:Last>
            <b:First>R.</b:First>
            <b:Middle>A.</b:Middle>
          </b:Person>
        </b:NameList>
      </b:Author>
    </b:Author>
    <b:Title>Hot corrosion of materials</b:Title>
    <b:JournalName>J. Pure Appl. Chem.</b:JournalName>
    <b:Year>1990</b:Year>
    <b:Pages>113-122</b:Pages>
    <b:Volume>61</b:Volume>
    <b:Issue>1</b:Issue>
    <b:RefOrder>10</b:RefOrder>
  </b:Source>
  <b:Source>
    <b:Tag>Gre11</b:Tag>
    <b:SourceType>Report</b:SourceType>
    <b:Guid>{4F23176B-05BE-4C8D-91F4-CC8DAEF983F9}</b:Guid>
    <b:Author>
      <b:Author>
        <b:NameList>
          <b:Person>
            <b:Last>Kolb</b:Last>
            <b:First>Gregory</b:First>
          </b:Person>
        </b:NameList>
      </b:Author>
    </b:Author>
    <b:Title>An Evaluation of Possible Next-Generation High-Temperature Molten-Salt Power Towers</b:Title>
    <b:Year>2011</b:Year>
    <b:Publisher>Sandia National Laboratories</b:Publisher>
    <b:City>Albuquerque, New Mexico</b:City>
    <b:RefOrder>4</b:RefOrder>
  </b:Source>
  <b:Source>
    <b:Tag>Raa11</b:Tag>
    <b:SourceType>Patent</b:SourceType>
    <b:Guid>{F5224252-D73B-4076-BCA9-1CF19D60C5CE}</b:Guid>
    <b:Author>
      <b:Inventor>
        <b:NameList>
          <b:Person>
            <b:Last>Raade</b:Last>
            <b:First>J.</b:First>
            <b:Middle>W.</b:Middle>
          </b:Person>
          <b:Person>
            <b:Last>Tenhover</b:Last>
            <b:First>Michael</b:First>
          </b:Person>
          <b:Person>
            <b:Last>Vaughn</b:Last>
            <b:First>John</b:First>
          </b:Person>
        </b:NameList>
      </b:Inventor>
    </b:Author>
    <b:Year>2011</b:Year>
    <b:Month>May</b:Month>
    <b:Day>13</b:Day>
    <b:CountryRegion>U.S.</b:CountryRegion>
    <b:PatentNumber>61/486,046</b:PatentNumber>
    <b:RefOrder>2</b:RefOrder>
  </b:Source>
  <b:Source>
    <b:Tag>11US</b:Tag>
    <b:SourceType>Patent</b:SourceType>
    <b:Guid>{F0B8728C-D774-4589-87FF-E96E958B3B9F}</b:Guid>
    <b:Year>2011</b:Year>
    <b:CountryRegion>U.S.</b:CountryRegion>
    <b:Author>
      <b:Inventor>
        <b:NameList>
          <b:Person>
            <b:Last>Raade</b:Last>
            <b:First>J. W.</b:First>
          </b:Person>
          <b:Person>
            <b:Last>Elkin</b:Last>
            <b:First>Benjamin</b:First>
          </b:Person>
          <b:Person>
            <b:Last>Vaughn</b:Last>
            <b:First>John</b:First>
          </b:Person>
        </b:NameList>
      </b:Inventor>
    </b:Author>
    <b:Month>June</b:Month>
    <b:Day>7</b:Day>
    <b:PatentNumber>61/494,272</b:PatentNumber>
    <b:RefOrder>1</b:RefOrder>
  </b:Source>
  <b:Source>
    <b:Tag>Luk09</b:Tag>
    <b:SourceType>Report</b:SourceType>
    <b:Guid>{3361252B-CAB2-4B4A-A36D-7E0AB1F6521C}</b:Guid>
    <b:Title>Materials Corrosion in Molten LiF-NaF-KF Eutectic Salt</b:Title>
    <b:Year>2009</b:Year>
    <b:Author>
      <b:Author>
        <b:NameList>
          <b:Person>
            <b:Last>Olson</b:Last>
            <b:First>Luke</b:First>
            <b:Middle>Christopher</b:Middle>
          </b:Person>
        </b:NameList>
      </b:Author>
    </b:Author>
    <b:Publisher>University of Wisconsin-Madison</b:Publisher>
    <b:City>Madison, Wisconsin</b:City>
    <b:RefOrder>5</b:RefOrder>
  </b:Source>
  <b:Source>
    <b:Tag>Pha68</b:Tag>
    <b:SourceType>Book</b:SourceType>
    <b:Guid>{32E09236-94AA-44D3-B92F-AA25D3586E72}</b:Guid>
    <b:Title>Phase Diagrams for Ceramists</b:Title>
    <b:Year>1964</b:Year>
    <b:Publisher>American Ceramic Society/NIST</b:Publisher>
    <b:Author>
      <b:Author>
        <b:NameList>
          <b:Person>
            <b:Last>Levin</b:Last>
            <b:First>E.</b:First>
            <b:Middle>M.</b:Middle>
          </b:Person>
          <b:Person>
            <b:Last>Robbins</b:Last>
            <b:First>C.</b:First>
            <b:Middle>R.</b:Middle>
          </b:Person>
          <b:Person>
            <b:Last>McMurdie</b:Last>
            <b:First>H.</b:First>
            <b:Middle>F.</b:Middle>
          </b:Person>
        </b:NameList>
      </b:Author>
    </b:Author>
    <b:City>Columbus, OH</b:City>
    <b:RefOrder>7</b:RefOrder>
  </b:Source>
  <b:Source>
    <b:Tag>RWB09</b:Tag>
    <b:SourceType>Report</b:SourceType>
    <b:Guid>{73179DCF-8D21-409B-9AD6-9F5481633AF2}</b:Guid>
    <b:Author>
      <b:Author>
        <b:NameList>
          <b:Person>
            <b:Last>Bradshaw</b:Last>
            <b:First>R.</b:First>
            <b:Middle>W.</b:Middle>
          </b:Person>
          <b:Person>
            <b:Last>Goods</b:Last>
            <b:First>S.</b:First>
            <b:Middle>H.</b:Middle>
          </b:Person>
        </b:NameList>
      </b:Author>
    </b:Author>
    <b:Title>Accelerated Corrosion Testing of a Nickel-Base Alloy in a Molten Salt</b:Title>
    <b:Year>2009</b:Year>
    <b:Publisher>Sandia National Laboratories</b:Publisher>
    <b:City>Albuquerque, New Mexico</b:City>
    <b:RefOrder>9</b:RefOrder>
  </b:Source>
  <b:Source>
    <b:Tag>JWR11</b:Tag>
    <b:SourceType>JournalArticle</b:SourceType>
    <b:Guid>{A4CFB739-9B75-447D-9A1C-185D465CD845}</b:Guid>
    <b:Year>2011</b:Year>
    <b:Author>
      <b:Author>
        <b:NameList>
          <b:Person>
            <b:Last>Raade</b:Last>
            <b:First>J.</b:First>
            <b:Middle>W.</b:Middle>
          </b:Person>
          <b:Person>
            <b:Last>Padowitz</b:Last>
            <b:First>D.</b:First>
          </b:Person>
        </b:NameList>
      </b:Author>
    </b:Author>
    <b:JournalName>Journal of Solar Energy Engineering</b:JournalName>
    <b:Volume>133</b:Volume>
    <b:Title>Development of molten salt heat transfer fluid with low melting point and high thermal stability</b:Title>
    <b:Issue>3</b:Issue>
    <b:RefOrder>6</b:RefOrder>
  </b:Source>
  <b:Source>
    <b:Tag>MBo10</b:Tag>
    <b:SourceType>Report</b:SourceType>
    <b:Guid>{56B31AC3-0D09-495D-AD19-65F06BDFC3D3}</b:Guid>
    <b:Author>
      <b:Author>
        <b:NameList>
          <b:Person>
            <b:Last>Boss</b:Last>
            <b:First>M.</b:First>
          </b:Person>
          <b:Person>
            <b:Last>Gadoury</b:Last>
            <b:First>T.</b:First>
          </b:Person>
          <b:Person>
            <b:Last>Feeny</b:Last>
            <b:First>S.</b:First>
          </b:Person>
          <b:Person>
            <b:Last>Montgomery</b:Last>
            <b:First>M.</b:First>
          </b:Person>
        </b:NameList>
      </b:Author>
    </b:Author>
    <b:Title>Recent Advances in Ultra Super Critical Steam Turbine Technology</b:Title>
    <b:Year>2010</b:Year>
    <b:Publisher>GE Energy</b:Publisher>
    <b:City>Schenectady, New York</b:City>
    <b:RefOrder>3</b:RefOrder>
  </b:Source>
</b:Sources>
</file>

<file path=customXml/itemProps1.xml><?xml version="1.0" encoding="utf-8"?>
<ds:datastoreItem xmlns:ds="http://schemas.openxmlformats.org/officeDocument/2006/customXml" ds:itemID="{BAC07809-3BFB-4A1A-BEEB-6236E51CC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15</Pages>
  <Words>6790</Words>
  <Characters>38703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jraade</dc:creator>
  <cp:lastModifiedBy>jraade</cp:lastModifiedBy>
  <cp:revision>138</cp:revision>
  <cp:lastPrinted>2012-01-30T16:53:00Z</cp:lastPrinted>
  <dcterms:created xsi:type="dcterms:W3CDTF">2012-01-30T23:37:00Z</dcterms:created>
  <dcterms:modified xsi:type="dcterms:W3CDTF">2012-02-01T00:48:00Z</dcterms:modified>
</cp:coreProperties>
</file>