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27E5" w:rsidRPr="00570979" w:rsidRDefault="002C27E5">
      <w:pPr>
        <w:pStyle w:val="Title"/>
        <w:rPr>
          <w:rFonts w:ascii="Times New Roman Bold" w:hAnsi="Times New Roman Bold"/>
          <w:b/>
          <w:smallCaps/>
        </w:rPr>
      </w:pPr>
      <w:r w:rsidRPr="00570979">
        <w:rPr>
          <w:rFonts w:ascii="Times New Roman Bold" w:hAnsi="Times New Roman Bold"/>
          <w:b/>
          <w:smallCaps/>
        </w:rPr>
        <w:t>[</w:t>
      </w:r>
      <w:r w:rsidR="00570979" w:rsidRPr="008378B1">
        <w:rPr>
          <w:rFonts w:ascii="Times New Roman Bold" w:hAnsi="Times New Roman Bold"/>
          <w:b/>
          <w:smallCaps/>
          <w:highlight w:val="yellow"/>
        </w:rPr>
        <w:t>Company</w:t>
      </w:r>
      <w:r w:rsidRPr="00570979">
        <w:rPr>
          <w:rFonts w:ascii="Times New Roman Bold" w:hAnsi="Times New Roman Bold"/>
          <w:b/>
          <w:smallCaps/>
        </w:rPr>
        <w:t>]</w:t>
      </w:r>
    </w:p>
    <w:p w:rsidR="00156F01" w:rsidRPr="00570979" w:rsidRDefault="00443ECF">
      <w:pPr>
        <w:pStyle w:val="Title"/>
        <w:rPr>
          <w:rFonts w:ascii="Times New Roman Bold" w:hAnsi="Times New Roman Bold"/>
          <w:b/>
          <w:smallCaps/>
        </w:rPr>
      </w:pPr>
      <w:r>
        <w:rPr>
          <w:rFonts w:ascii="Times New Roman Bold" w:hAnsi="Times New Roman Bold"/>
          <w:b/>
          <w:smallCaps/>
        </w:rPr>
        <w:t>C</w:t>
      </w:r>
      <w:r w:rsidR="00570979">
        <w:rPr>
          <w:rFonts w:ascii="Times New Roman Bold" w:hAnsi="Times New Roman Bold"/>
          <w:b/>
          <w:smallCaps/>
        </w:rPr>
        <w:t>onfidentiality</w:t>
      </w:r>
      <w:r w:rsidR="00156F01" w:rsidRPr="00570979">
        <w:rPr>
          <w:rFonts w:ascii="Times New Roman Bold" w:hAnsi="Times New Roman Bold"/>
          <w:b/>
          <w:smallCaps/>
        </w:rPr>
        <w:t xml:space="preserve"> </w:t>
      </w:r>
      <w:r w:rsidR="00570979">
        <w:rPr>
          <w:rFonts w:ascii="Times New Roman Bold" w:hAnsi="Times New Roman Bold"/>
          <w:b/>
          <w:smallCaps/>
        </w:rPr>
        <w:t>Agreement</w:t>
      </w:r>
    </w:p>
    <w:p w:rsidR="00156F01" w:rsidRDefault="002C27E5" w:rsidP="00E90427">
      <w:pPr>
        <w:pStyle w:val="BodyTextFirstIndent"/>
        <w:jc w:val="both"/>
      </w:pPr>
      <w:r w:rsidRPr="002C27E5">
        <w:t>This Confidentiality Agreement (the “</w:t>
      </w:r>
      <w:r w:rsidRPr="00570979">
        <w:rPr>
          <w:b/>
        </w:rPr>
        <w:t>Agreement</w:t>
      </w:r>
      <w:r w:rsidRPr="002C27E5">
        <w:t xml:space="preserve">”) </w:t>
      </w:r>
      <w:r w:rsidR="00156F01">
        <w:t xml:space="preserve">dated </w:t>
      </w:r>
      <w:r w:rsidR="00156F01">
        <w:rPr>
          <w:highlight w:val="yellow"/>
        </w:rPr>
        <w:t>[____________, 20__]</w:t>
      </w:r>
      <w:r w:rsidR="00156F01">
        <w:t xml:space="preserve">, </w:t>
      </w:r>
      <w:r w:rsidR="007100FD">
        <w:t>(the “</w:t>
      </w:r>
      <w:r w:rsidR="007100FD" w:rsidRPr="007100FD">
        <w:rPr>
          <w:b/>
        </w:rPr>
        <w:t>Effective Date</w:t>
      </w:r>
      <w:r w:rsidR="007100FD">
        <w:t xml:space="preserve">”) </w:t>
      </w:r>
      <w:r w:rsidR="00156F01">
        <w:t xml:space="preserve">between </w:t>
      </w:r>
      <w:r w:rsidR="00156F01">
        <w:rPr>
          <w:highlight w:val="yellow"/>
        </w:rPr>
        <w:t>[____________]</w:t>
      </w:r>
      <w:r w:rsidR="00156F01">
        <w:t>, a Delaware corporation (the “</w:t>
      </w:r>
      <w:r w:rsidR="00156F01" w:rsidRPr="00570979">
        <w:rPr>
          <w:b/>
        </w:rPr>
        <w:t>Company</w:t>
      </w:r>
      <w:r w:rsidR="00156F01">
        <w:t xml:space="preserve">”), and </w:t>
      </w:r>
      <w:r w:rsidR="00156F01">
        <w:rPr>
          <w:highlight w:val="yellow"/>
        </w:rPr>
        <w:t>[______________________]</w:t>
      </w:r>
      <w:r w:rsidR="00156F01">
        <w:t xml:space="preserve">, an individual residing at </w:t>
      </w:r>
      <w:r w:rsidR="00156F01">
        <w:rPr>
          <w:highlight w:val="yellow"/>
        </w:rPr>
        <w:t xml:space="preserve">[_______________ </w:t>
      </w:r>
      <w:proofErr w:type="gramStart"/>
      <w:r w:rsidR="00156F01" w:rsidRPr="00767E77">
        <w:t>(</w:t>
      </w:r>
      <w:r w:rsidR="00767E77" w:rsidRPr="00767E77">
        <w:t xml:space="preserve"> the</w:t>
      </w:r>
      <w:proofErr w:type="gramEnd"/>
      <w:r w:rsidR="00767E77" w:rsidRPr="00767E77">
        <w:t xml:space="preserve"> </w:t>
      </w:r>
      <w:r w:rsidR="00156F01" w:rsidRPr="00767E77">
        <w:t>“</w:t>
      </w:r>
      <w:r w:rsidR="00767E77" w:rsidRPr="00767E77">
        <w:rPr>
          <w:b/>
        </w:rPr>
        <w:t>Individual</w:t>
      </w:r>
      <w:r w:rsidR="00767E77" w:rsidRPr="00767E77">
        <w:t>”)</w:t>
      </w:r>
      <w:r w:rsidR="00156F01" w:rsidRPr="00767E77">
        <w:t>.</w:t>
      </w:r>
    </w:p>
    <w:p w:rsidR="00156F01" w:rsidRDefault="00156F01" w:rsidP="00E90427">
      <w:pPr>
        <w:pStyle w:val="Heading1"/>
        <w:jc w:val="both"/>
      </w:pPr>
      <w:proofErr w:type="gramStart"/>
      <w:r>
        <w:rPr>
          <w:u w:val="single"/>
        </w:rPr>
        <w:t>Background</w:t>
      </w:r>
      <w:r>
        <w:t>.</w:t>
      </w:r>
      <w:proofErr w:type="gramEnd"/>
      <w:r>
        <w:t xml:space="preserve">  The Company and </w:t>
      </w:r>
      <w:r w:rsidR="00767E77">
        <w:t>the Individual</w:t>
      </w:r>
      <w:r>
        <w:t xml:space="preserve"> (the “</w:t>
      </w:r>
      <w:r w:rsidRPr="00570979">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each party will disclose or deliver to the other party and, in the case of the Company, to the Company’s directors, officers, employees, agents or advisors (including, without limitation, attorneys, accountants, consultants, bankers, financial advisors and members of advisory boards) (collectively, “</w:t>
      </w:r>
      <w:r w:rsidRPr="00570979">
        <w:rPr>
          <w:b/>
        </w:rPr>
        <w:t>Representatives</w:t>
      </w:r>
      <w:r>
        <w:t>”) certain of his or its trade secrets or confidential or proprietary information for the purposes of enabling the other party to evaluate the feasibility of such business relationship and to perform his or its obligations and exercise his or its rights under any such business relationship that is agreed to between the parties (the “</w:t>
      </w:r>
      <w:r w:rsidRPr="00570979">
        <w:rPr>
          <w:b/>
        </w:rPr>
        <w:t>Purposes</w:t>
      </w:r>
      <w:r>
        <w:t>”).  The parties have entered into this Agreement in order to assure the confidentiality of such trade secrets and confidential or proprietary information in accordance with the terms of this Agreement.  As used in this Agreement, the party disclosing Proprietary Information (as defined below) is referred to as the “Disclosing Party”; the party receiving such Proprietary Information is referred to as the “Recipient”.</w:t>
      </w:r>
    </w:p>
    <w:p w:rsidR="00156F01" w:rsidRDefault="00156F01" w:rsidP="00E90427">
      <w:pPr>
        <w:pStyle w:val="Heading1"/>
        <w:jc w:val="both"/>
      </w:pPr>
      <w:proofErr w:type="gramStart"/>
      <w:r>
        <w:rPr>
          <w:u w:val="single"/>
        </w:rPr>
        <w:t>Proprietary Information</w:t>
      </w:r>
      <w:r>
        <w:t>.</w:t>
      </w:r>
      <w:proofErr w:type="gramEnd"/>
      <w:r>
        <w:t xml:space="preserve">  As used in this Agreement, the term “Proprietary Information” shall mean all trade secrets or confidential or proprietary information designated as such in writing by the Disclosing Party, whether by letter or by the use of an appropriate proprietary stamp or legend, prior to or at the time any such trade secret or confidential or proprietary information is disclosed by the Disclosing Party to the Recipient. Notwithstanding the foregoing, information which is orally or visually disclosed to the Recipient by the Disclosing Party, or is disclosed in writing without an appropriate letter, proprietary stamp or legend, shall constitute Proprietary Information if (</w:t>
      </w:r>
      <w:proofErr w:type="spellStart"/>
      <w:r>
        <w:t>i</w:t>
      </w:r>
      <w:proofErr w:type="spellEnd"/>
      <w:r>
        <w:t>) it would be apparent to a reasonable person, familiar with the Disclosing Party’s business and the industry in which it operates, that such information is of a confidential or proprietary nature the maintenance of which is important to the Disclosing Party or if (ii) the Disclosing Party, within 30 days after such disclosure, delivers to the Recipient a written document or documents describing such Proprietary Information and referencing the place and date of such oral, visual or written disclosure and, if the Company is the Recipient, the names of the Representatives of the Company to whom such disclosure was made.  In addition, the term “Proprietary Information” shall be deemed to include: (a) any notes, analyses, compilations, studies, interpretations, memoranda or other documents prepared by the Recipient or, in the case of the Company, its Representatives, which contain, reflect or are based upon, in whole or in part, any Proprietary Information furnished to the Recipient or, in the case of the Company, its Representatives pursuant hereto; and (b) the existence or status of, and any information concerning, the discussions between the parties concerning the possible establishment of a business relationship.</w:t>
      </w:r>
    </w:p>
    <w:p w:rsidR="00156F01" w:rsidRDefault="00156F01" w:rsidP="00E90427">
      <w:pPr>
        <w:pStyle w:val="Heading1"/>
        <w:jc w:val="both"/>
      </w:pPr>
      <w:proofErr w:type="gramStart"/>
      <w:r>
        <w:rPr>
          <w:u w:val="single"/>
        </w:rPr>
        <w:lastRenderedPageBreak/>
        <w:t>Scope of Agreement</w:t>
      </w:r>
      <w:r>
        <w:t>.</w:t>
      </w:r>
      <w:proofErr w:type="gramEnd"/>
      <w:r>
        <w:t xml:space="preserve">  This Agreement shall apply to all Proprietary Information disclosed between the parties hereto, whether before, on or after the date hereof.</w:t>
      </w:r>
    </w:p>
    <w:p w:rsidR="00156F01" w:rsidRDefault="00156F01" w:rsidP="00E90427">
      <w:pPr>
        <w:pStyle w:val="Heading1"/>
        <w:jc w:val="both"/>
      </w:pPr>
      <w:proofErr w:type="gramStart"/>
      <w:r>
        <w:rPr>
          <w:u w:val="single"/>
        </w:rPr>
        <w:t>Use and Disclosure of Proprietary Information</w:t>
      </w:r>
      <w:r>
        <w:t>.</w:t>
      </w:r>
      <w:proofErr w:type="gramEnd"/>
      <w:r>
        <w:t xml:space="preserve">  The Recipient and, in the case of the Company, its Representatives, shall use the Proprietary Information of the Disclosing Party only for the Purposes and such Proprietary Information shall not be used for any other purpose without the prior written consent of the Disclosing Party.  </w:t>
      </w:r>
      <w:r w:rsidR="002C27E5" w:rsidRPr="002C27E5">
        <w:t xml:space="preserve">Without limitation of the foregoing, the Recipient shall not cause or permit reverse engineering of any Proprietary Information or </w:t>
      </w:r>
      <w:proofErr w:type="spellStart"/>
      <w:r w:rsidR="002C27E5" w:rsidRPr="002C27E5">
        <w:t>decompilation</w:t>
      </w:r>
      <w:proofErr w:type="spellEnd"/>
      <w:r w:rsidR="002C27E5" w:rsidRPr="002C27E5">
        <w:t xml:space="preserve"> or disassembly of any software programs which are part of the Proprietary Information.</w:t>
      </w:r>
      <w:r w:rsidR="002C27E5">
        <w:t xml:space="preserve">  </w:t>
      </w:r>
      <w:r>
        <w:t>The Recipient and, in the case of the Company, its Representatives, shall hold in confidence, and shall not disclose any Proprietary Information of the Disclosing Party; provided, however, that (</w:t>
      </w:r>
      <w:proofErr w:type="spellStart"/>
      <w:r>
        <w:t>i</w:t>
      </w:r>
      <w:proofErr w:type="spellEnd"/>
      <w:r>
        <w:t xml:space="preserve">) the Recipient may make any disclosure of such information to which the Disclosing Party gives its prior written consent; and (ii) any of the Proprietary Information may be disclosed by the Company to its Representatives who need to know such information in connection with the Purposes, or to prospective investors, lenders or </w:t>
      </w:r>
      <w:proofErr w:type="spellStart"/>
      <w:r>
        <w:t>acquirors</w:t>
      </w:r>
      <w:proofErr w:type="spellEnd"/>
      <w:r>
        <w:t xml:space="preserve"> as part of their due diligence investigations, and in each case who are informed of the confidential nature of such information and of the terms of this Agreement.  Notwithstanding anything contained in this Agreement to the contrary, this Agreement shall not prohibit the Recipient from disclosing Proprietary Information of the Disclosing Party to the extent required in order for the Recipient to comply with applicable laws and regulations, </w:t>
      </w:r>
      <w:r>
        <w:rPr>
          <w:u w:val="words"/>
        </w:rPr>
        <w:t>provided that</w:t>
      </w:r>
      <w:r>
        <w:t xml:space="preserve"> the Recipient provides prior written notice of such required disclosure to the Disclosing Party and takes reasonable and lawful actions to avoid and/or minimize the extent of such disclosure.</w:t>
      </w:r>
    </w:p>
    <w:p w:rsidR="00156F01" w:rsidRDefault="00156F01" w:rsidP="00E90427">
      <w:pPr>
        <w:pStyle w:val="Heading1"/>
        <w:jc w:val="both"/>
      </w:pPr>
      <w:proofErr w:type="gramStart"/>
      <w:r>
        <w:rPr>
          <w:u w:val="single"/>
        </w:rPr>
        <w:t>Limitation on Obligations</w:t>
      </w:r>
      <w:r>
        <w:t>.</w:t>
      </w:r>
      <w:proofErr w:type="gramEnd"/>
      <w:r>
        <w:t xml:space="preserve">  </w:t>
      </w:r>
      <w:r w:rsidR="00544A7D" w:rsidRPr="00544A7D">
        <w:t>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156F01" w:rsidRDefault="00156F01" w:rsidP="00E90427">
      <w:pPr>
        <w:pStyle w:val="Heading2"/>
        <w:jc w:val="both"/>
      </w:pPr>
      <w:proofErr w:type="gramStart"/>
      <w:r>
        <w:t>is</w:t>
      </w:r>
      <w:proofErr w:type="gramEnd"/>
      <w:r>
        <w:t xml:space="preserve"> generally known to the public at the time of disclosure or becomes generally known without the Recipient or, in the case of the Company, its Representatives, violating this Agreement;</w:t>
      </w:r>
    </w:p>
    <w:p w:rsidR="00156F01" w:rsidRDefault="00156F01" w:rsidP="00E90427">
      <w:pPr>
        <w:pStyle w:val="Heading2"/>
        <w:jc w:val="both"/>
      </w:pPr>
      <w:proofErr w:type="gramStart"/>
      <w:r>
        <w:t>is</w:t>
      </w:r>
      <w:proofErr w:type="gramEnd"/>
      <w:r>
        <w:t xml:space="preserve"> in the Recipient’s possession at the time of disclosure;</w:t>
      </w:r>
    </w:p>
    <w:p w:rsidR="00156F01" w:rsidRDefault="00156F01" w:rsidP="00E90427">
      <w:pPr>
        <w:pStyle w:val="Heading2"/>
        <w:jc w:val="both"/>
      </w:pPr>
      <w:r>
        <w:t>becomes known to the Recipient through disclosure by sources other than the Disclosing Party without such sources violating any confidentiality obligations to the Disclosing Party; or</w:t>
      </w:r>
    </w:p>
    <w:p w:rsidR="00156F01" w:rsidRDefault="00156F01" w:rsidP="00E90427">
      <w:pPr>
        <w:pStyle w:val="Heading2"/>
        <w:jc w:val="both"/>
      </w:pPr>
      <w:proofErr w:type="gramStart"/>
      <w:r>
        <w:t>is</w:t>
      </w:r>
      <w:proofErr w:type="gramEnd"/>
      <w:r>
        <w:t xml:space="preserve"> independently developed by the Recipient without reference to or reliance upon the Disclosing Party’s Proprietary Information.</w:t>
      </w:r>
    </w:p>
    <w:p w:rsidR="00156F01" w:rsidRDefault="00156F01" w:rsidP="00E90427">
      <w:pPr>
        <w:pStyle w:val="Heading1"/>
        <w:jc w:val="both"/>
      </w:pPr>
      <w:proofErr w:type="gramStart"/>
      <w:r>
        <w:rPr>
          <w:u w:val="single"/>
        </w:rPr>
        <w:t>Ownership of Proprietary Information</w:t>
      </w:r>
      <w:r>
        <w:t>.</w:t>
      </w:r>
      <w:proofErr w:type="gramEnd"/>
      <w:r>
        <w:t xml:space="preserve">  The Recipient agrees that he or it shall not receive any right, title or interest in, or any license or right to use, the Disclosing Party’s Proprietary Information or any patent, copyright, trade secret, trademark or other intellectual property rights therein, by implication or otherwise. Each of the parties hereto </w:t>
      </w:r>
      <w:proofErr w:type="gramStart"/>
      <w:r>
        <w:t>represents,</w:t>
      </w:r>
      <w:proofErr w:type="gramEnd"/>
      <w:r>
        <w:t xml:space="preserve"> warrants and covenants that the trade secrets which he or it discloses to the other party pursuant </w:t>
      </w:r>
      <w:r>
        <w:lastRenderedPageBreak/>
        <w:t>to this Agreement have not been stolen, appropriated, obtained or converted without authorization.</w:t>
      </w:r>
    </w:p>
    <w:p w:rsidR="007100FD" w:rsidRDefault="00156F01" w:rsidP="007100FD">
      <w:pPr>
        <w:pStyle w:val="Heading1"/>
        <w:jc w:val="both"/>
      </w:pPr>
      <w:proofErr w:type="gramStart"/>
      <w:r>
        <w:rPr>
          <w:u w:val="single"/>
        </w:rPr>
        <w:t>Return of Proprietary Information</w:t>
      </w:r>
      <w:r>
        <w:t>.</w:t>
      </w:r>
      <w:proofErr w:type="gramEnd"/>
      <w:r>
        <w:t xml:space="preserve">  The Recipient shall, upon the written request of the Disclosing Party, return to the Disclosing Party all Proprietary Information received by the Recipient or, in the case of the Company, its Representatives, from the Disclosing Party (and all copies and reproductions thereof).  In addition, the Recipient shall destroy:  (</w:t>
      </w:r>
      <w:proofErr w:type="spellStart"/>
      <w:r>
        <w:t>i</w:t>
      </w:r>
      <w:proofErr w:type="spellEnd"/>
      <w:r>
        <w:t xml:space="preserve">) any notes, reports or other documents prepared by the Recipient which contain Proprietary Information of the Disclosing Party; and (ii) any Proprietary Information of the Disclosing Party (and all copies and reproductions thereof) which is in electronic form or cannot otherwise be returned to the Disclosing Party.  Alternatively, upon written request of the Disclosing Party, the Recipient shall destroy all Proprietary Information received by the Recipient or, in the case of the Company, its Representatives, from the Disclosing Party (and all copies and reproduction thereof) and any notes, reports or other documents prepared by the Recipient which contain Proprietary Information of the Disclosing Party.  </w:t>
      </w:r>
      <w:proofErr w:type="gramStart"/>
      <w:r>
        <w:t>Notwithstanding the return or destruction of the Proprietary Information, the Recipient and, in the case of the Company, its Representatives, will continue to be bound by their obligations of confidentiality and other obligations hereunder.</w:t>
      </w:r>
      <w:proofErr w:type="gramEnd"/>
      <w:r>
        <w:t xml:space="preserve">  The Recipient’s legal counsel may retain one copy of the Disclosing Party’s Proprietary Information for archival purposes only.</w:t>
      </w:r>
    </w:p>
    <w:p w:rsidR="00D5022F" w:rsidRPr="000D1BEC" w:rsidRDefault="00D5022F" w:rsidP="00D5022F">
      <w:pPr>
        <w:pStyle w:val="Heading1"/>
        <w:jc w:val="both"/>
      </w:pPr>
      <w:proofErr w:type="gramStart"/>
      <w:r>
        <w:rPr>
          <w:u w:val="single"/>
        </w:rPr>
        <w:t xml:space="preserve">Term and </w:t>
      </w:r>
      <w:r w:rsidRPr="000D1BEC">
        <w:rPr>
          <w:u w:val="single"/>
        </w:rPr>
        <w:t>Termination</w:t>
      </w:r>
      <w:r w:rsidRPr="000D1BEC">
        <w:t>.</w:t>
      </w:r>
      <w:proofErr w:type="gramEnd"/>
      <w:r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970587">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970587">
        <w:rPr>
          <w:highlight w:val="yellow"/>
        </w:rPr>
        <w:t xml:space="preserve"> </w:t>
      </w:r>
      <w:r>
        <w:rPr>
          <w:highlight w:val="yellow"/>
        </w:rPr>
        <w:t>[</w:t>
      </w:r>
      <w:r>
        <w:rPr>
          <w:b/>
          <w:highlight w:val="yellow"/>
        </w:rPr>
        <w:t xml:space="preserve">TERMINATION OPTION 2: </w:t>
      </w:r>
      <w:r w:rsidRPr="00970587">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970587">
        <w:rPr>
          <w:highlight w:val="yellow"/>
          <w:vertAlign w:val="superscript"/>
        </w:rPr>
        <w:t>th</w:t>
      </w:r>
      <w:r>
        <w:rPr>
          <w:highlight w:val="yellow"/>
        </w:rPr>
        <w:t xml:space="preserve">) </w:t>
      </w:r>
      <w:r w:rsidRPr="00970587">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156F01" w:rsidRDefault="00156F01" w:rsidP="00E90427">
      <w:pPr>
        <w:pStyle w:val="Heading1"/>
        <w:jc w:val="both"/>
      </w:pPr>
      <w:proofErr w:type="gramStart"/>
      <w:r>
        <w:rPr>
          <w:u w:val="single"/>
        </w:rPr>
        <w:t>Miscellaneous</w:t>
      </w:r>
      <w:r>
        <w:t>.</w:t>
      </w:r>
      <w:proofErr w:type="gramEnd"/>
    </w:p>
    <w:p w:rsidR="00156F01" w:rsidRDefault="00156F01" w:rsidP="00E90427">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156F01" w:rsidRDefault="00156F01" w:rsidP="00E90427">
      <w:pPr>
        <w:pStyle w:val="Heading2"/>
        <w:jc w:val="both"/>
      </w:pPr>
      <w:r>
        <w:t>This Agreement will be binding upon and inure to the benefit of the parties and their respective heirs, successors and assigns.</w:t>
      </w:r>
    </w:p>
    <w:p w:rsidR="00156F01" w:rsidRDefault="00156F01" w:rsidP="00E90427">
      <w:pPr>
        <w:pStyle w:val="Heading2"/>
        <w:jc w:val="both"/>
      </w:pPr>
      <w:r>
        <w:lastRenderedPageBreak/>
        <w:t>This Agreement shall be construed and interpreted in accordance with the internal laws of the [</w:t>
      </w:r>
      <w:r>
        <w:rPr>
          <w:highlight w:val="yellow"/>
        </w:rPr>
        <w:t>State/Commonwealth of __________]</w:t>
      </w:r>
      <w:r>
        <w:t>, without giving effect to the principles of conflicts of law thereof.</w:t>
      </w:r>
    </w:p>
    <w:p w:rsidR="00156F01" w:rsidRDefault="00156F01" w:rsidP="00E90427">
      <w:pPr>
        <w:pStyle w:val="Heading2"/>
        <w:jc w:val="both"/>
      </w:pPr>
      <w:r>
        <w:t>The provisions of this Agreement are necessary for the protection of the business and goodwill of the parties and are considered by the parties to be reasonable for such purpose.  The Recipient agrees that any breach of this Agreement will cause the Disclosing Party substantial and irreparable injury and, therefore, in the event of any such breach, in addition to other remedies which may be available, the Disclosing Party shall have the right to specific performance and other injunctive and equitable relief.</w:t>
      </w:r>
    </w:p>
    <w:p w:rsidR="00156F01" w:rsidRDefault="00156F01" w:rsidP="00E90427">
      <w:pPr>
        <w:pStyle w:val="Heading2"/>
        <w:jc w:val="both"/>
      </w:pPr>
      <w:r>
        <w:t>For the convenience of the parties, this Agreement may be executed by facsimile and in counterparts, each of which shall be deemed to be an original, and both of which taken together, shall constitute one agreement binding on both parties.</w:t>
      </w:r>
    </w:p>
    <w:p w:rsidR="00156F01" w:rsidRDefault="00156F01">
      <w:pPr>
        <w:pStyle w:val="BodyTextFirstIndent"/>
        <w:ind w:firstLine="0"/>
        <w:jc w:val="center"/>
      </w:pPr>
      <w:r>
        <w:t>[Remainder of Page Intentionally Left Blank]</w:t>
      </w:r>
    </w:p>
    <w:p w:rsidR="002C27E5" w:rsidRDefault="002C27E5">
      <w:pPr>
        <w:pStyle w:val="BodyTextFirstIndent"/>
        <w:ind w:firstLine="0"/>
        <w:jc w:val="center"/>
      </w:pPr>
    </w:p>
    <w:p w:rsidR="002C27E5" w:rsidRDefault="002C27E5">
      <w:pPr>
        <w:pStyle w:val="BodyTextFirstIndent"/>
        <w:ind w:firstLine="0"/>
        <w:jc w:val="center"/>
        <w:sectPr w:rsidR="002C27E5">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start="1"/>
          <w:cols w:space="720"/>
          <w:titlePg/>
        </w:sectPr>
      </w:pPr>
    </w:p>
    <w:p w:rsidR="008378B1" w:rsidRDefault="008378B1" w:rsidP="008378B1">
      <w:pPr>
        <w:spacing w:after="240"/>
        <w:ind w:firstLine="720"/>
        <w:jc w:val="both"/>
      </w:pPr>
      <w:r>
        <w:lastRenderedPageBreak/>
        <w:t>IN WITNESS WHEREOF, the parties hereto have executed the Confidentiality Agreement as of the day and year first set forth above.</w:t>
      </w:r>
    </w:p>
    <w:p w:rsidR="002C27E5" w:rsidRDefault="00E90427" w:rsidP="002C27E5">
      <w:pPr>
        <w:pStyle w:val="Closing"/>
        <w:spacing w:before="240"/>
        <w:ind w:left="4680"/>
        <w:rPr>
          <w:b/>
        </w:rPr>
      </w:pPr>
      <w:r>
        <w:rPr>
          <w:b/>
        </w:rPr>
        <w:t>[</w:t>
      </w:r>
      <w:r w:rsidR="002C27E5" w:rsidRPr="00E90427">
        <w:rPr>
          <w:b/>
          <w:highlight w:val="yellow"/>
        </w:rPr>
        <w:t>COMPANY</w:t>
      </w:r>
      <w:r>
        <w:rPr>
          <w:b/>
        </w:rPr>
        <w:t>]</w:t>
      </w:r>
    </w:p>
    <w:p w:rsidR="002C27E5" w:rsidRDefault="002C27E5" w:rsidP="002C27E5">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Pr>
          <w:u w:val="single"/>
        </w:rPr>
        <w:t xml:space="preserve"> </w:t>
      </w:r>
      <w:r>
        <w:rPr>
          <w:u w:val="single"/>
        </w:rPr>
        <w:tab/>
      </w:r>
      <w:r>
        <w:rPr>
          <w:u w:val="single"/>
        </w:rPr>
        <w:tab/>
      </w:r>
      <w:r>
        <w:rPr>
          <w:u w:val="single"/>
        </w:rPr>
        <w:tab/>
      </w:r>
      <w:r>
        <w:rPr>
          <w:u w:val="single"/>
        </w:rPr>
        <w:tab/>
      </w:r>
      <w:r>
        <w:rPr>
          <w:u w:val="single"/>
        </w:rPr>
        <w:tab/>
      </w:r>
    </w:p>
    <w:p w:rsidR="002C27E5" w:rsidRDefault="002C27E5" w:rsidP="002C27E5">
      <w:pPr>
        <w:spacing w:after="240"/>
        <w:ind w:left="4680"/>
        <w:rPr>
          <w:rFonts w:eastAsia="Malgun Gothic"/>
          <w:u w:val="single"/>
          <w:lang w:eastAsia="ko-KR"/>
        </w:rPr>
      </w:pPr>
    </w:p>
    <w:p w:rsidR="00350B5B" w:rsidRPr="00350B5B" w:rsidRDefault="00350B5B" w:rsidP="00350B5B">
      <w:pPr>
        <w:pStyle w:val="Closing"/>
        <w:spacing w:before="240"/>
        <w:ind w:left="4680"/>
        <w:rPr>
          <w:b/>
        </w:rPr>
      </w:pPr>
      <w:r>
        <w:rPr>
          <w:b/>
        </w:rPr>
        <w:t>INDIVIDUAL</w:t>
      </w:r>
    </w:p>
    <w:p w:rsidR="002C27E5" w:rsidRPr="002C27E5" w:rsidRDefault="002C27E5" w:rsidP="00350B5B">
      <w:pPr>
        <w:spacing w:before="480" w:after="240"/>
        <w:ind w:left="4680"/>
        <w:rPr>
          <w:rFonts w:eastAsia="Malgun Gothic"/>
          <w:u w:val="single"/>
          <w:lang w:eastAsia="ko-KR"/>
        </w:rPr>
      </w:pP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lang w:eastAsia="ko-KR"/>
        </w:rPr>
        <w:br/>
      </w:r>
      <w:r w:rsidRPr="002C27E5">
        <w:rPr>
          <w:rFonts w:eastAsia="Malgun Gothic"/>
          <w:highlight w:val="yellow"/>
          <w:lang w:eastAsia="ko-KR"/>
        </w:rPr>
        <w:t>Name:</w:t>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p>
    <w:p w:rsidR="00156F01" w:rsidRDefault="00156F01"/>
    <w:sectPr w:rsidR="00156F01">
      <w:headerReference w:type="first" r:id="rId15"/>
      <w:footerReference w:type="first" r:id="rId16"/>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EF6" w:rsidRDefault="00A94EF6" w:rsidP="00A94EF6">
      <w:r>
        <w:separator/>
      </w:r>
    </w:p>
  </w:endnote>
  <w:endnote w:type="continuationSeparator" w:id="0">
    <w:p w:rsidR="00A94EF6" w:rsidRDefault="00A94EF6" w:rsidP="00A94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ECF" w:rsidRDefault="00443E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C3E" w:rsidRDefault="001E2D5B">
    <w:pPr>
      <w:pStyle w:val="Footer"/>
      <w:jc w:val="center"/>
    </w:pPr>
    <w:r>
      <w:t xml:space="preserve">- </w:t>
    </w:r>
    <w:r>
      <w:rPr>
        <w:rStyle w:val="PageNumber"/>
      </w:rPr>
      <w:fldChar w:fldCharType="begin"/>
    </w:r>
    <w:r>
      <w:rPr>
        <w:rStyle w:val="PageNumber"/>
      </w:rPr>
      <w:instrText xml:space="preserve"> PAGE </w:instrText>
    </w:r>
    <w:r>
      <w:rPr>
        <w:rStyle w:val="PageNumber"/>
      </w:rPr>
      <w:fldChar w:fldCharType="separate"/>
    </w:r>
    <w:r w:rsidR="00211AB0">
      <w:rPr>
        <w:rStyle w:val="PageNumber"/>
        <w:noProof/>
      </w:rPr>
      <w:t>4</w:t>
    </w:r>
    <w:r>
      <w:rPr>
        <w:rStyle w:val="PageNumber"/>
      </w:rPr>
      <w:fldChar w:fldCharType="end"/>
    </w:r>
    <w:r>
      <w:rPr>
        <w:rStyle w:val="PageNumber"/>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C3E" w:rsidRDefault="00211AB0">
    <w:pPr>
      <w:pStyle w:val="Footer"/>
      <w:rPr>
        <w:sz w:val="22"/>
        <w:szCs w:val="22"/>
      </w:rPr>
    </w:pPr>
  </w:p>
  <w:p w:rsidR="00FE1C3E" w:rsidRDefault="00211AB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ECF" w:rsidRDefault="001E2D5B" w:rsidP="0064734C">
    <w:pPr>
      <w:pStyle w:val="Footer"/>
      <w:jc w:val="center"/>
      <w:rPr>
        <w:b/>
        <w:caps/>
        <w:sz w:val="20"/>
        <w:szCs w:val="20"/>
      </w:rPr>
    </w:pPr>
    <w:r w:rsidRPr="0064734C">
      <w:rPr>
        <w:b/>
        <w:caps/>
        <w:sz w:val="20"/>
        <w:szCs w:val="20"/>
      </w:rPr>
      <w:t>Signature Page to Confidentiality Agreement</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EF6" w:rsidRDefault="00A94EF6" w:rsidP="00A94EF6">
      <w:r>
        <w:separator/>
      </w:r>
    </w:p>
  </w:footnote>
  <w:footnote w:type="continuationSeparator" w:id="0">
    <w:p w:rsidR="00A94EF6" w:rsidRDefault="00A94EF6" w:rsidP="00A94E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ECF" w:rsidRDefault="00443E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3ECF" w:rsidRDefault="00443EC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C3E" w:rsidRDefault="001E2D5B">
    <w:pPr>
      <w:pStyle w:val="Header"/>
      <w:jc w:val="right"/>
    </w:pPr>
    <w:r>
      <w:rPr>
        <w:highlight w:val="yellow"/>
      </w:rPr>
      <w:t>[Form of Two-Way for Use with Individuals</w:t>
    </w:r>
    <w:r>
      <w:t>]</w:t>
    </w:r>
  </w:p>
  <w:p w:rsidR="00FE1C3E" w:rsidRDefault="00211AB0">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C3E" w:rsidRDefault="00211AB0">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62E26B4"/>
    <w:lvl w:ilvl="0">
      <w:start w:val="1"/>
      <w:numFmt w:val="decimal"/>
      <w:pStyle w:val="ListNumber5"/>
      <w:lvlText w:val="%1."/>
      <w:lvlJc w:val="left"/>
      <w:pPr>
        <w:tabs>
          <w:tab w:val="num" w:pos="3600"/>
        </w:tabs>
        <w:ind w:left="3600" w:hanging="720"/>
      </w:pPr>
      <w:rPr>
        <w:rFonts w:hint="default"/>
      </w:rPr>
    </w:lvl>
  </w:abstractNum>
  <w:abstractNum w:abstractNumId="1">
    <w:nsid w:val="FFFFFF7D"/>
    <w:multiLevelType w:val="singleLevel"/>
    <w:tmpl w:val="E8A0F14E"/>
    <w:lvl w:ilvl="0">
      <w:start w:val="1"/>
      <w:numFmt w:val="decimal"/>
      <w:pStyle w:val="ListNumber4"/>
      <w:lvlText w:val="%1."/>
      <w:lvlJc w:val="left"/>
      <w:pPr>
        <w:tabs>
          <w:tab w:val="num" w:pos="2880"/>
        </w:tabs>
        <w:ind w:left="2880" w:hanging="720"/>
      </w:pPr>
      <w:rPr>
        <w:rFonts w:hint="default"/>
      </w:rPr>
    </w:lvl>
  </w:abstractNum>
  <w:abstractNum w:abstractNumId="2">
    <w:nsid w:val="FFFFFF7E"/>
    <w:multiLevelType w:val="singleLevel"/>
    <w:tmpl w:val="3A78951E"/>
    <w:lvl w:ilvl="0">
      <w:start w:val="1"/>
      <w:numFmt w:val="decimal"/>
      <w:pStyle w:val="ListNumber3"/>
      <w:lvlText w:val="%1."/>
      <w:lvlJc w:val="left"/>
      <w:pPr>
        <w:tabs>
          <w:tab w:val="num" w:pos="2160"/>
        </w:tabs>
        <w:ind w:left="2160" w:hanging="720"/>
      </w:pPr>
      <w:rPr>
        <w:rFonts w:hint="default"/>
      </w:rPr>
    </w:lvl>
  </w:abstractNum>
  <w:abstractNum w:abstractNumId="3">
    <w:nsid w:val="FFFFFF7F"/>
    <w:multiLevelType w:val="singleLevel"/>
    <w:tmpl w:val="47C84DEA"/>
    <w:lvl w:ilvl="0">
      <w:start w:val="1"/>
      <w:numFmt w:val="decimal"/>
      <w:pStyle w:val="ListNumber2"/>
      <w:lvlText w:val="%1."/>
      <w:lvlJc w:val="left"/>
      <w:pPr>
        <w:tabs>
          <w:tab w:val="num" w:pos="1440"/>
        </w:tabs>
        <w:ind w:left="1440" w:hanging="720"/>
      </w:pPr>
      <w:rPr>
        <w:rFonts w:hint="default"/>
      </w:rPr>
    </w:lvl>
  </w:abstractNum>
  <w:abstractNum w:abstractNumId="4">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7E15A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AA6491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CB47236"/>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50BCA16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63B481F"/>
    <w:multiLevelType w:val="multilevel"/>
    <w:tmpl w:val="3EC4782E"/>
    <w:lvl w:ilvl="0">
      <w:start w:val="1"/>
      <w:numFmt w:val="decimal"/>
      <w:pStyle w:val="Heading1"/>
      <w:lvlText w:val="%1."/>
      <w:lvlJc w:val="left"/>
      <w:pPr>
        <w:tabs>
          <w:tab w:val="num" w:pos="1080"/>
        </w:tabs>
        <w:ind w:left="72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1800"/>
        </w:tabs>
        <w:ind w:left="72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Heading3"/>
      <w:suff w:val="nothing"/>
      <w:lvlText w:val="%3"/>
      <w:lvlJc w:val="left"/>
      <w:pPr>
        <w:tabs>
          <w:tab w:val="num" w:pos="252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4"/>
      <w:lvlJc w:val="left"/>
      <w:pPr>
        <w:tabs>
          <w:tab w:val="num" w:pos="3240"/>
        </w:tabs>
        <w:ind w:left="72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Heading5"/>
      <w:suff w:val="nothing"/>
      <w:lvlText w:val="%5"/>
      <w:lvlJc w:val="left"/>
      <w:pPr>
        <w:tabs>
          <w:tab w:val="num" w:pos="3960"/>
        </w:tabs>
        <w:ind w:left="720" w:firstLine="0"/>
      </w:pPr>
      <w:rPr>
        <w:color w:val="auto"/>
      </w:rPr>
    </w:lvl>
    <w:lvl w:ilvl="5">
      <w:start w:val="1"/>
      <w:numFmt w:val="none"/>
      <w:pStyle w:val="Heading6"/>
      <w:suff w:val="nothing"/>
      <w:lvlText w:val="%6"/>
      <w:lvlJc w:val="left"/>
      <w:pPr>
        <w:tabs>
          <w:tab w:val="num" w:pos="4680"/>
        </w:tabs>
        <w:ind w:left="720" w:firstLine="0"/>
      </w:pPr>
      <w:rPr>
        <w:color w:val="auto"/>
      </w:rPr>
    </w:lvl>
    <w:lvl w:ilvl="6">
      <w:start w:val="1"/>
      <w:numFmt w:val="none"/>
      <w:pStyle w:val="Heading7"/>
      <w:suff w:val="nothing"/>
      <w:lvlText w:val="%7"/>
      <w:lvlJc w:val="left"/>
      <w:pPr>
        <w:tabs>
          <w:tab w:val="num" w:pos="5400"/>
        </w:tabs>
        <w:ind w:left="720" w:firstLine="0"/>
      </w:pPr>
      <w:rPr>
        <w:color w:val="auto"/>
      </w:rPr>
    </w:lvl>
    <w:lvl w:ilvl="7">
      <w:start w:val="1"/>
      <w:numFmt w:val="none"/>
      <w:pStyle w:val="Heading8"/>
      <w:suff w:val="nothing"/>
      <w:lvlText w:val="%8"/>
      <w:lvlJc w:val="left"/>
      <w:pPr>
        <w:tabs>
          <w:tab w:val="num" w:pos="6120"/>
        </w:tabs>
        <w:ind w:left="720" w:firstLine="0"/>
      </w:pPr>
      <w:rPr>
        <w:color w:val="auto"/>
      </w:rPr>
    </w:lvl>
    <w:lvl w:ilvl="8">
      <w:start w:val="1"/>
      <w:numFmt w:val="none"/>
      <w:pStyle w:val="Heading9"/>
      <w:suff w:val="nothing"/>
      <w:lvlText w:val="%9"/>
      <w:lvlJc w:val="left"/>
      <w:pPr>
        <w:tabs>
          <w:tab w:val="num" w:pos="6840"/>
        </w:tabs>
        <w:ind w:left="720" w:firstLine="0"/>
      </w:pPr>
      <w:rPr>
        <w:color w:val="auto"/>
      </w:rPr>
    </w:lvl>
  </w:abstractNum>
  <w:abstractNum w:abstractNumId="11">
    <w:nsid w:val="0F751BFA"/>
    <w:multiLevelType w:val="multilevel"/>
    <w:tmpl w:val="0C601B10"/>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3">
    <w:nsid w:val="1F45531B"/>
    <w:multiLevelType w:val="hybridMultilevel"/>
    <w:tmpl w:val="A5B82338"/>
    <w:lvl w:ilvl="0" w:tplc="8586F69A">
      <w:start w:val="1"/>
      <w:numFmt w:val="upperLetter"/>
      <w:pStyle w:val="UKRecital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679EA68C"/>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694C52D2"/>
    <w:multiLevelType w:val="hybridMultilevel"/>
    <w:tmpl w:val="4920D400"/>
    <w:lvl w:ilvl="0" w:tplc="F03CE73C">
      <w:start w:val="1"/>
      <w:numFmt w:val="decimal"/>
      <w:pStyle w:val="UKParties"/>
      <w:lvlText w:val="(%1)"/>
      <w:lvlJc w:val="left"/>
      <w:pPr>
        <w:tabs>
          <w:tab w:val="num" w:pos="720"/>
        </w:tabs>
        <w:ind w:left="720" w:hanging="72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4">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5">
    <w:nsid w:val="7EF30375"/>
    <w:multiLevelType w:val="singleLevel"/>
    <w:tmpl w:val="9280BFC2"/>
    <w:lvl w:ilvl="0">
      <w:start w:val="1"/>
      <w:numFmt w:val="decimal"/>
      <w:lvlText w:val="%1."/>
      <w:lvlJc w:val="left"/>
      <w:pPr>
        <w:tabs>
          <w:tab w:val="num" w:pos="720"/>
        </w:tabs>
        <w:ind w:left="720" w:hanging="720"/>
      </w:pPr>
      <w:rPr>
        <w:caps w:val="0"/>
        <w:strike w:val="0"/>
        <w:dstrike w:val="0"/>
        <w:vanish w:val="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7"/>
  </w:num>
  <w:num w:numId="20">
    <w:abstractNumId w:val="21"/>
  </w:num>
  <w:num w:numId="21">
    <w:abstractNumId w:val="6"/>
  </w:num>
  <w:num w:numId="22">
    <w:abstractNumId w:val="20"/>
  </w:num>
  <w:num w:numId="23">
    <w:abstractNumId w:val="16"/>
  </w:num>
  <w:num w:numId="24">
    <w:abstractNumId w:val="23"/>
  </w:num>
  <w:num w:numId="25">
    <w:abstractNumId w:val="24"/>
  </w:num>
  <w:num w:numId="26">
    <w:abstractNumId w:val="19"/>
  </w:num>
  <w:num w:numId="27">
    <w:abstractNumId w:val="15"/>
  </w:num>
  <w:num w:numId="28">
    <w:abstractNumId w:val="12"/>
  </w:num>
  <w:num w:numId="29">
    <w:abstractNumId w:val="14"/>
  </w:num>
  <w:num w:numId="30">
    <w:abstractNumId w:val="18"/>
  </w:num>
  <w:num w:numId="31">
    <w:abstractNumId w:val="11"/>
  </w:num>
  <w:num w:numId="32">
    <w:abstractNumId w:val="25"/>
  </w:num>
  <w:num w:numId="33">
    <w:abstractNumId w:val="21"/>
  </w:num>
  <w:num w:numId="34">
    <w:abstractNumId w:val="21"/>
  </w:num>
  <w:num w:numId="35">
    <w:abstractNumId w:val="22"/>
  </w:num>
  <w:num w:numId="36">
    <w:abstractNumId w:val="13"/>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X97_1" w:val="sht2way.wpf"/>
    <w:docVar w:name="DOCX97_10" w:val="7/21/99 5:45:00 PM"/>
    <w:docVar w:name="DOCX97_11" w:val="7448"/>
    <w:docVar w:name="DOCX97_2" w:val="d:\docx97docs\hdsource\pa\corpforms\pa\mergers and acquisitions\confidential disclosure agreements\sht2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No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2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156F01"/>
    <w:rsid w:val="00156F01"/>
    <w:rsid w:val="001E2D5B"/>
    <w:rsid w:val="00211AB0"/>
    <w:rsid w:val="002C27E5"/>
    <w:rsid w:val="00350B5B"/>
    <w:rsid w:val="00397896"/>
    <w:rsid w:val="00443ECF"/>
    <w:rsid w:val="00544A7D"/>
    <w:rsid w:val="00570979"/>
    <w:rsid w:val="0064734C"/>
    <w:rsid w:val="006F05F2"/>
    <w:rsid w:val="007100FD"/>
    <w:rsid w:val="0073454E"/>
    <w:rsid w:val="00767E77"/>
    <w:rsid w:val="008378B1"/>
    <w:rsid w:val="00A2449A"/>
    <w:rsid w:val="00A94EF6"/>
    <w:rsid w:val="00AF4089"/>
    <w:rsid w:val="00D265C3"/>
    <w:rsid w:val="00D5022F"/>
    <w:rsid w:val="00D75431"/>
    <w:rsid w:val="00DC4344"/>
    <w:rsid w:val="00E9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7"/>
      </w:numPr>
      <w:tabs>
        <w:tab w:val="clear" w:pos="1080"/>
      </w:tabs>
      <w:spacing w:after="240"/>
      <w:ind w:left="0"/>
      <w:outlineLvl w:val="0"/>
    </w:pPr>
  </w:style>
  <w:style w:type="paragraph" w:styleId="Heading2">
    <w:name w:val="heading 2"/>
    <w:basedOn w:val="Normal"/>
    <w:qFormat/>
    <w:pPr>
      <w:numPr>
        <w:ilvl w:val="1"/>
        <w:numId w:val="37"/>
      </w:numPr>
      <w:tabs>
        <w:tab w:val="clear" w:pos="1800"/>
      </w:tabs>
      <w:spacing w:after="240"/>
      <w:ind w:left="0"/>
      <w:outlineLvl w:val="1"/>
    </w:pPr>
  </w:style>
  <w:style w:type="paragraph" w:styleId="Heading3">
    <w:name w:val="heading 3"/>
    <w:basedOn w:val="Normal"/>
    <w:next w:val="BodyText"/>
    <w:qFormat/>
    <w:pPr>
      <w:numPr>
        <w:ilvl w:val="2"/>
        <w:numId w:val="37"/>
      </w:numPr>
      <w:tabs>
        <w:tab w:val="clear" w:pos="2520"/>
      </w:tabs>
      <w:spacing w:after="240"/>
      <w:ind w:left="0"/>
      <w:outlineLvl w:val="2"/>
    </w:pPr>
  </w:style>
  <w:style w:type="paragraph" w:styleId="Heading4">
    <w:name w:val="heading 4"/>
    <w:basedOn w:val="Normal"/>
    <w:next w:val="BodyText"/>
    <w:qFormat/>
    <w:pPr>
      <w:numPr>
        <w:ilvl w:val="3"/>
        <w:numId w:val="37"/>
      </w:numPr>
      <w:tabs>
        <w:tab w:val="clear" w:pos="3240"/>
      </w:tabs>
      <w:spacing w:after="240"/>
      <w:ind w:left="0"/>
      <w:outlineLvl w:val="3"/>
    </w:pPr>
  </w:style>
  <w:style w:type="paragraph" w:styleId="Heading5">
    <w:name w:val="heading 5"/>
    <w:basedOn w:val="Normal"/>
    <w:next w:val="BodyText"/>
    <w:qFormat/>
    <w:pPr>
      <w:numPr>
        <w:ilvl w:val="4"/>
        <w:numId w:val="37"/>
      </w:numPr>
      <w:tabs>
        <w:tab w:val="clear" w:pos="3960"/>
      </w:tabs>
      <w:spacing w:after="240"/>
      <w:ind w:left="0"/>
      <w:outlineLvl w:val="4"/>
    </w:pPr>
  </w:style>
  <w:style w:type="paragraph" w:styleId="Heading6">
    <w:name w:val="heading 6"/>
    <w:basedOn w:val="Normal"/>
    <w:next w:val="BodyText"/>
    <w:qFormat/>
    <w:pPr>
      <w:numPr>
        <w:ilvl w:val="5"/>
        <w:numId w:val="37"/>
      </w:numPr>
      <w:tabs>
        <w:tab w:val="clear" w:pos="4680"/>
      </w:tabs>
      <w:spacing w:after="240"/>
      <w:ind w:left="0"/>
      <w:outlineLvl w:val="5"/>
    </w:pPr>
  </w:style>
  <w:style w:type="paragraph" w:styleId="Heading7">
    <w:name w:val="heading 7"/>
    <w:basedOn w:val="Normal"/>
    <w:next w:val="BodyText"/>
    <w:qFormat/>
    <w:pPr>
      <w:numPr>
        <w:ilvl w:val="6"/>
        <w:numId w:val="37"/>
      </w:numPr>
      <w:tabs>
        <w:tab w:val="clear" w:pos="5400"/>
      </w:tabs>
      <w:spacing w:after="240"/>
      <w:ind w:left="0"/>
      <w:outlineLvl w:val="6"/>
    </w:pPr>
  </w:style>
  <w:style w:type="paragraph" w:styleId="Heading8">
    <w:name w:val="heading 8"/>
    <w:basedOn w:val="Normal"/>
    <w:next w:val="BodyText"/>
    <w:qFormat/>
    <w:pPr>
      <w:numPr>
        <w:ilvl w:val="7"/>
        <w:numId w:val="37"/>
      </w:numPr>
      <w:tabs>
        <w:tab w:val="clear" w:pos="6120"/>
      </w:tabs>
      <w:spacing w:after="240"/>
      <w:ind w:left="0"/>
      <w:outlineLvl w:val="7"/>
    </w:pPr>
  </w:style>
  <w:style w:type="paragraph" w:styleId="Heading9">
    <w:name w:val="heading 9"/>
    <w:basedOn w:val="Normal"/>
    <w:next w:val="BodyText"/>
    <w:qFormat/>
    <w:pPr>
      <w:numPr>
        <w:ilvl w:val="8"/>
        <w:numId w:val="37"/>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Indent2">
    <w:name w:val="Body Text Indent 2"/>
    <w:basedOn w:val="Normal"/>
    <w:pPr>
      <w:spacing w:line="480" w:lineRule="auto"/>
      <w:ind w:left="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FootnoteReference">
    <w:name w:val="footnote reference"/>
    <w:basedOn w:val="DefaultParagraphFont"/>
    <w:semiHidden/>
    <w:rPr>
      <w:vertAlign w:val="superscript"/>
    </w:rPr>
  </w:style>
  <w:style w:type="paragraph" w:styleId="HTMLPreformatted">
    <w:name w:val="HTML Preformatted"/>
    <w:basedOn w:val="Normal"/>
    <w:rPr>
      <w:rFonts w:ascii="Courier New" w:hAnsi="Courier New" w:cs="Courier New"/>
      <w:sz w:val="20"/>
    </w:rPr>
  </w:style>
  <w:style w:type="character" w:customStyle="1" w:styleId="ParaNum">
    <w:name w:val="ParaNum"/>
    <w:basedOn w:val="DefaultParagraphFont"/>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PageNumber">
    <w:name w:val="page number"/>
    <w:basedOn w:val="DefaultParagraphFont"/>
  </w:style>
  <w:style w:type="character" w:styleId="CommentReference">
    <w:name w:val="annotation reference"/>
    <w:basedOn w:val="DefaultParagraphFont"/>
    <w:semiHidden/>
    <w:rPr>
      <w:sz w:val="16"/>
      <w:szCs w:val="16"/>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1"/>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rPr>
      <w:u w:val="single"/>
    </w:r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5"/>
      </w:numPr>
      <w:spacing w:after="240"/>
      <w:jc w:val="both"/>
    </w:pPr>
  </w:style>
  <w:style w:type="paragraph" w:customStyle="1" w:styleId="UKRecitals">
    <w:name w:val="UK Recitals"/>
    <w:basedOn w:val="Normal"/>
    <w:pPr>
      <w:widowControl w:val="0"/>
      <w:numPr>
        <w:numId w:val="36"/>
      </w:numPr>
      <w:spacing w:after="240"/>
      <w:jc w:val="both"/>
    </w:pPr>
  </w:style>
  <w:style w:type="character" w:customStyle="1" w:styleId="TitleChar">
    <w:name w:val="Title Char"/>
    <w:basedOn w:val="DefaultParagraphFont"/>
    <w:link w:val="Title"/>
    <w:rsid w:val="00156F01"/>
    <w:rPr>
      <w:sz w:val="24"/>
      <w:szCs w:val="24"/>
    </w:rPr>
  </w:style>
  <w:style w:type="character" w:customStyle="1" w:styleId="ClosingChar">
    <w:name w:val="Closing Char"/>
    <w:basedOn w:val="DefaultParagraphFont"/>
    <w:link w:val="Closing"/>
    <w:uiPriority w:val="99"/>
    <w:rsid w:val="002C27E5"/>
    <w:rPr>
      <w:sz w:val="24"/>
      <w:szCs w:val="24"/>
    </w:rPr>
  </w:style>
  <w:style w:type="character" w:customStyle="1" w:styleId="SignatureChar">
    <w:name w:val="Signature Char"/>
    <w:basedOn w:val="DefaultParagraphFont"/>
    <w:link w:val="Signature"/>
    <w:uiPriority w:val="34"/>
    <w:rsid w:val="002C27E5"/>
    <w:rPr>
      <w:sz w:val="24"/>
      <w:szCs w:val="24"/>
    </w:rPr>
  </w:style>
  <w:style w:type="paragraph" w:styleId="BalloonText">
    <w:name w:val="Balloon Text"/>
    <w:basedOn w:val="Normal"/>
    <w:link w:val="BalloonTextChar"/>
    <w:rsid w:val="00211AB0"/>
    <w:rPr>
      <w:rFonts w:ascii="Tahoma" w:hAnsi="Tahoma" w:cs="Tahoma"/>
      <w:sz w:val="16"/>
      <w:szCs w:val="16"/>
    </w:rPr>
  </w:style>
  <w:style w:type="character" w:customStyle="1" w:styleId="BalloonTextChar">
    <w:name w:val="Balloon Text Char"/>
    <w:basedOn w:val="DefaultParagraphFont"/>
    <w:link w:val="BalloonText"/>
    <w:rsid w:val="00211A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7"/>
      </w:numPr>
      <w:tabs>
        <w:tab w:val="clear" w:pos="1080"/>
      </w:tabs>
      <w:spacing w:after="240"/>
      <w:ind w:left="0"/>
      <w:outlineLvl w:val="0"/>
    </w:pPr>
  </w:style>
  <w:style w:type="paragraph" w:styleId="Heading2">
    <w:name w:val="heading 2"/>
    <w:basedOn w:val="Normal"/>
    <w:qFormat/>
    <w:pPr>
      <w:numPr>
        <w:ilvl w:val="1"/>
        <w:numId w:val="37"/>
      </w:numPr>
      <w:tabs>
        <w:tab w:val="clear" w:pos="1800"/>
      </w:tabs>
      <w:spacing w:after="240"/>
      <w:ind w:left="0"/>
      <w:outlineLvl w:val="1"/>
    </w:pPr>
  </w:style>
  <w:style w:type="paragraph" w:styleId="Heading3">
    <w:name w:val="heading 3"/>
    <w:basedOn w:val="Normal"/>
    <w:next w:val="BodyText"/>
    <w:qFormat/>
    <w:pPr>
      <w:numPr>
        <w:ilvl w:val="2"/>
        <w:numId w:val="37"/>
      </w:numPr>
      <w:tabs>
        <w:tab w:val="clear" w:pos="2520"/>
      </w:tabs>
      <w:spacing w:after="240"/>
      <w:ind w:left="0"/>
      <w:outlineLvl w:val="2"/>
    </w:pPr>
  </w:style>
  <w:style w:type="paragraph" w:styleId="Heading4">
    <w:name w:val="heading 4"/>
    <w:basedOn w:val="Normal"/>
    <w:next w:val="BodyText"/>
    <w:qFormat/>
    <w:pPr>
      <w:numPr>
        <w:ilvl w:val="3"/>
        <w:numId w:val="37"/>
      </w:numPr>
      <w:tabs>
        <w:tab w:val="clear" w:pos="3240"/>
      </w:tabs>
      <w:spacing w:after="240"/>
      <w:ind w:left="0"/>
      <w:outlineLvl w:val="3"/>
    </w:pPr>
  </w:style>
  <w:style w:type="paragraph" w:styleId="Heading5">
    <w:name w:val="heading 5"/>
    <w:basedOn w:val="Normal"/>
    <w:next w:val="BodyText"/>
    <w:qFormat/>
    <w:pPr>
      <w:numPr>
        <w:ilvl w:val="4"/>
        <w:numId w:val="37"/>
      </w:numPr>
      <w:tabs>
        <w:tab w:val="clear" w:pos="3960"/>
      </w:tabs>
      <w:spacing w:after="240"/>
      <w:ind w:left="0"/>
      <w:outlineLvl w:val="4"/>
    </w:pPr>
  </w:style>
  <w:style w:type="paragraph" w:styleId="Heading6">
    <w:name w:val="heading 6"/>
    <w:basedOn w:val="Normal"/>
    <w:next w:val="BodyText"/>
    <w:qFormat/>
    <w:pPr>
      <w:numPr>
        <w:ilvl w:val="5"/>
        <w:numId w:val="37"/>
      </w:numPr>
      <w:tabs>
        <w:tab w:val="clear" w:pos="4680"/>
      </w:tabs>
      <w:spacing w:after="240"/>
      <w:ind w:left="0"/>
      <w:outlineLvl w:val="5"/>
    </w:pPr>
  </w:style>
  <w:style w:type="paragraph" w:styleId="Heading7">
    <w:name w:val="heading 7"/>
    <w:basedOn w:val="Normal"/>
    <w:next w:val="BodyText"/>
    <w:qFormat/>
    <w:pPr>
      <w:numPr>
        <w:ilvl w:val="6"/>
        <w:numId w:val="37"/>
      </w:numPr>
      <w:tabs>
        <w:tab w:val="clear" w:pos="5400"/>
      </w:tabs>
      <w:spacing w:after="240"/>
      <w:ind w:left="0"/>
      <w:outlineLvl w:val="6"/>
    </w:pPr>
  </w:style>
  <w:style w:type="paragraph" w:styleId="Heading8">
    <w:name w:val="heading 8"/>
    <w:basedOn w:val="Normal"/>
    <w:next w:val="BodyText"/>
    <w:qFormat/>
    <w:pPr>
      <w:numPr>
        <w:ilvl w:val="7"/>
        <w:numId w:val="37"/>
      </w:numPr>
      <w:tabs>
        <w:tab w:val="clear" w:pos="6120"/>
      </w:tabs>
      <w:spacing w:after="240"/>
      <w:ind w:left="0"/>
      <w:outlineLvl w:val="7"/>
    </w:pPr>
  </w:style>
  <w:style w:type="paragraph" w:styleId="Heading9">
    <w:name w:val="heading 9"/>
    <w:basedOn w:val="Normal"/>
    <w:next w:val="BodyText"/>
    <w:qFormat/>
    <w:pPr>
      <w:numPr>
        <w:ilvl w:val="8"/>
        <w:numId w:val="37"/>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Indent2">
    <w:name w:val="Body Text Indent 2"/>
    <w:basedOn w:val="Normal"/>
    <w:pPr>
      <w:spacing w:line="480" w:lineRule="auto"/>
      <w:ind w:left="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FootnoteReference">
    <w:name w:val="footnote reference"/>
    <w:basedOn w:val="DefaultParagraphFont"/>
    <w:semiHidden/>
    <w:rPr>
      <w:vertAlign w:val="superscript"/>
    </w:rPr>
  </w:style>
  <w:style w:type="paragraph" w:styleId="HTMLPreformatted">
    <w:name w:val="HTML Preformatted"/>
    <w:basedOn w:val="Normal"/>
    <w:rPr>
      <w:rFonts w:ascii="Courier New" w:hAnsi="Courier New" w:cs="Courier New"/>
      <w:sz w:val="20"/>
    </w:rPr>
  </w:style>
  <w:style w:type="character" w:customStyle="1" w:styleId="ParaNum">
    <w:name w:val="ParaNum"/>
    <w:basedOn w:val="DefaultParagraphFont"/>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PageNumber">
    <w:name w:val="page number"/>
    <w:basedOn w:val="DefaultParagraphFont"/>
  </w:style>
  <w:style w:type="character" w:styleId="CommentReference">
    <w:name w:val="annotation reference"/>
    <w:basedOn w:val="DefaultParagraphFont"/>
    <w:semiHidden/>
    <w:rPr>
      <w:sz w:val="16"/>
      <w:szCs w:val="16"/>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1"/>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rPr>
      <w:u w:val="single"/>
    </w:r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5"/>
      </w:numPr>
      <w:spacing w:after="240"/>
      <w:jc w:val="both"/>
    </w:pPr>
  </w:style>
  <w:style w:type="paragraph" w:customStyle="1" w:styleId="UKRecitals">
    <w:name w:val="UK Recitals"/>
    <w:basedOn w:val="Normal"/>
    <w:pPr>
      <w:widowControl w:val="0"/>
      <w:numPr>
        <w:numId w:val="36"/>
      </w:numPr>
      <w:spacing w:after="240"/>
      <w:jc w:val="both"/>
    </w:pPr>
  </w:style>
  <w:style w:type="character" w:customStyle="1" w:styleId="TitleChar">
    <w:name w:val="Title Char"/>
    <w:basedOn w:val="DefaultParagraphFont"/>
    <w:link w:val="Title"/>
    <w:rsid w:val="00156F01"/>
    <w:rPr>
      <w:sz w:val="24"/>
      <w:szCs w:val="24"/>
    </w:rPr>
  </w:style>
  <w:style w:type="character" w:customStyle="1" w:styleId="ClosingChar">
    <w:name w:val="Closing Char"/>
    <w:basedOn w:val="DefaultParagraphFont"/>
    <w:link w:val="Closing"/>
    <w:uiPriority w:val="99"/>
    <w:rsid w:val="002C27E5"/>
    <w:rPr>
      <w:sz w:val="24"/>
      <w:szCs w:val="24"/>
    </w:rPr>
  </w:style>
  <w:style w:type="character" w:customStyle="1" w:styleId="SignatureChar">
    <w:name w:val="Signature Char"/>
    <w:basedOn w:val="DefaultParagraphFont"/>
    <w:link w:val="Signature"/>
    <w:uiPriority w:val="34"/>
    <w:rsid w:val="002C27E5"/>
    <w:rPr>
      <w:sz w:val="24"/>
      <w:szCs w:val="24"/>
    </w:rPr>
  </w:style>
  <w:style w:type="paragraph" w:styleId="BalloonText">
    <w:name w:val="Balloon Text"/>
    <w:basedOn w:val="Normal"/>
    <w:link w:val="BalloonTextChar"/>
    <w:rsid w:val="00211AB0"/>
    <w:rPr>
      <w:rFonts w:ascii="Tahoma" w:hAnsi="Tahoma" w:cs="Tahoma"/>
      <w:sz w:val="16"/>
      <w:szCs w:val="16"/>
    </w:rPr>
  </w:style>
  <w:style w:type="character" w:customStyle="1" w:styleId="BalloonTextChar">
    <w:name w:val="Balloon Text Char"/>
    <w:basedOn w:val="DefaultParagraphFont"/>
    <w:link w:val="BalloonText"/>
    <w:rsid w:val="00211A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32914">
      <w:bodyDiv w:val="1"/>
      <w:marLeft w:val="0"/>
      <w:marRight w:val="0"/>
      <w:marTop w:val="0"/>
      <w:marBottom w:val="0"/>
      <w:divBdr>
        <w:top w:val="none" w:sz="0" w:space="0" w:color="auto"/>
        <w:left w:val="none" w:sz="0" w:space="0" w:color="auto"/>
        <w:bottom w:val="none" w:sz="0" w:space="0" w:color="auto"/>
        <w:right w:val="none" w:sz="0" w:space="0" w:color="auto"/>
      </w:divBdr>
    </w:div>
    <w:div w:id="220139586">
      <w:bodyDiv w:val="1"/>
      <w:marLeft w:val="0"/>
      <w:marRight w:val="0"/>
      <w:marTop w:val="0"/>
      <w:marBottom w:val="0"/>
      <w:divBdr>
        <w:top w:val="none" w:sz="0" w:space="0" w:color="auto"/>
        <w:left w:val="none" w:sz="0" w:space="0" w:color="auto"/>
        <w:bottom w:val="none" w:sz="0" w:space="0" w:color="auto"/>
        <w:right w:val="none" w:sz="0" w:space="0" w:color="auto"/>
      </w:divBdr>
    </w:div>
    <w:div w:id="316493759">
      <w:bodyDiv w:val="1"/>
      <w:marLeft w:val="0"/>
      <w:marRight w:val="0"/>
      <w:marTop w:val="0"/>
      <w:marBottom w:val="0"/>
      <w:divBdr>
        <w:top w:val="none" w:sz="0" w:space="0" w:color="auto"/>
        <w:left w:val="none" w:sz="0" w:space="0" w:color="auto"/>
        <w:bottom w:val="none" w:sz="0" w:space="0" w:color="auto"/>
        <w:right w:val="none" w:sz="0" w:space="0" w:color="auto"/>
      </w:divBdr>
    </w:div>
    <w:div w:id="551426891">
      <w:bodyDiv w:val="1"/>
      <w:marLeft w:val="0"/>
      <w:marRight w:val="0"/>
      <w:marTop w:val="0"/>
      <w:marBottom w:val="0"/>
      <w:divBdr>
        <w:top w:val="none" w:sz="0" w:space="0" w:color="auto"/>
        <w:left w:val="none" w:sz="0" w:space="0" w:color="auto"/>
        <w:bottom w:val="none" w:sz="0" w:space="0" w:color="auto"/>
        <w:right w:val="none" w:sz="0" w:space="0" w:color="auto"/>
      </w:divBdr>
    </w:div>
    <w:div w:id="1172338154">
      <w:bodyDiv w:val="1"/>
      <w:marLeft w:val="0"/>
      <w:marRight w:val="0"/>
      <w:marTop w:val="0"/>
      <w:marBottom w:val="0"/>
      <w:divBdr>
        <w:top w:val="none" w:sz="0" w:space="0" w:color="auto"/>
        <w:left w:val="none" w:sz="0" w:space="0" w:color="auto"/>
        <w:bottom w:val="none" w:sz="0" w:space="0" w:color="auto"/>
        <w:right w:val="none" w:sz="0" w:space="0" w:color="auto"/>
      </w:divBdr>
    </w:div>
    <w:div w:id="1246762533">
      <w:bodyDiv w:val="1"/>
      <w:marLeft w:val="0"/>
      <w:marRight w:val="0"/>
      <w:marTop w:val="0"/>
      <w:marBottom w:val="0"/>
      <w:divBdr>
        <w:top w:val="none" w:sz="0" w:space="0" w:color="auto"/>
        <w:left w:val="none" w:sz="0" w:space="0" w:color="auto"/>
        <w:bottom w:val="none" w:sz="0" w:space="0" w:color="auto"/>
        <w:right w:val="none" w:sz="0" w:space="0" w:color="auto"/>
      </w:divBdr>
    </w:div>
    <w:div w:id="1590777142">
      <w:bodyDiv w:val="1"/>
      <w:marLeft w:val="0"/>
      <w:marRight w:val="0"/>
      <w:marTop w:val="0"/>
      <w:marBottom w:val="0"/>
      <w:divBdr>
        <w:top w:val="none" w:sz="0" w:space="0" w:color="auto"/>
        <w:left w:val="none" w:sz="0" w:space="0" w:color="auto"/>
        <w:bottom w:val="none" w:sz="0" w:space="0" w:color="auto"/>
        <w:right w:val="none" w:sz="0" w:space="0" w:color="auto"/>
      </w:divBdr>
    </w:div>
    <w:div w:id="159196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Target="endnotes.xml" Type="http://schemas.openxmlformats.org/officeDocument/2006/relationships/endnotes" Id="rId8"></Relationship><Relationship Target="header3.xml" Type="http://schemas.openxmlformats.org/officeDocument/2006/relationships/header" Id="rId13"></Relationship><Relationship Target="theme/theme1.xml" Type="http://schemas.openxmlformats.org/officeDocument/2006/relationships/theme" Id="rId18"></Relationship><Relationship Target="styles.xml" Type="http://schemas.openxmlformats.org/officeDocument/2006/relationships/styles" Id="rId3"></Relationship><Relationship Target="footnotes.xml" Type="http://schemas.openxmlformats.org/officeDocument/2006/relationships/footnotes" Id="rId7"></Relationship><Relationship Target="footer2.xml" Type="http://schemas.openxmlformats.org/officeDocument/2006/relationships/footer" Id="rId12"></Relationship><Relationship Target="fontTable.xml" Type="http://schemas.openxmlformats.org/officeDocument/2006/relationships/fontTable" Id="rId17"></Relationship><Relationship Target="numbering.xml" Type="http://schemas.openxmlformats.org/officeDocument/2006/relationships/numbering" Id="rId2"></Relationship><Relationship Target="footer4.xml" Type="http://schemas.openxmlformats.org/officeDocument/2006/relationships/footer" Id="rId16"></Relationship><Relationship Target="webSettings.xml" Type="http://schemas.openxmlformats.org/officeDocument/2006/relationships/webSettings" Id="rId6"></Relationship><Relationship Target="footer1.xml" Type="http://schemas.openxmlformats.org/officeDocument/2006/relationships/footer" Id="rId11"></Relationship><Relationship Target="settings.xml" Type="http://schemas.openxmlformats.org/officeDocument/2006/relationships/settings" Id="rId5"></Relationship><Relationship Target="header4.xml" Type="http://schemas.openxmlformats.org/officeDocument/2006/relationships/header" Id="rId15"></Relationship><Relationship Target="header2.xml" Type="http://schemas.openxmlformats.org/officeDocument/2006/relationships/header" Id="rId10"></Relationship><Relationship Target="stylesWithEffects.xml" Type="http://schemas.microsoft.com/office/2007/relationships/stylesWithEffects" Id="rId4"></Relationship><Relationship Target="header1.xml" Type="http://schemas.openxmlformats.org/officeDocument/2006/relationships/header" Id="rId9"></Relationship><Relationship Target="footer3.xml" Type="http://schemas.openxmlformats.org/officeDocument/2006/relationships/foot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