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3FCB" w14:textId="77777777" w:rsidR="0069063C" w:rsidRPr="00E81FC6" w:rsidRDefault="0069063C" w:rsidP="0069063C">
      <w:pPr>
        <w:pStyle w:val="TtuloApartado1sinnivel"/>
      </w:pPr>
      <w:bookmarkStart w:id="0" w:name="_Toc459888455"/>
      <w:r>
        <w:t>Actividad</w:t>
      </w:r>
      <w:r w:rsidRPr="00DA0A34">
        <w:t xml:space="preserve">: </w:t>
      </w:r>
      <w:r w:rsidRPr="00E81FC6">
        <w:t>Propuesta de un diseño experimental</w:t>
      </w:r>
    </w:p>
    <w:p w14:paraId="13FC802F" w14:textId="4D5F953A" w:rsidR="0069063C" w:rsidRDefault="0069063C" w:rsidP="00F6687A"/>
    <w:p w14:paraId="66ECB63F" w14:textId="3F09C0E6" w:rsidR="0069063C" w:rsidRPr="00AE38C8" w:rsidRDefault="006F0B62" w:rsidP="00F6687A">
      <w:pPr>
        <w:rPr>
          <w:b/>
          <w:bCs/>
        </w:rPr>
      </w:pPr>
      <w:r>
        <w:rPr>
          <w:b/>
          <w:bCs/>
        </w:rPr>
        <w:t>Introducción</w:t>
      </w:r>
      <w:r w:rsidR="00CB3D05" w:rsidRPr="00AE38C8">
        <w:rPr>
          <w:b/>
          <w:bCs/>
        </w:rPr>
        <w:t>.</w:t>
      </w:r>
    </w:p>
    <w:p w14:paraId="43266077" w14:textId="22DE7200" w:rsidR="00F96704" w:rsidRDefault="00BF7A67" w:rsidP="00F96704">
      <w:r>
        <w:t xml:space="preserve">En el 2019, las Naciones Unidas presentaron un informe en el que detallan la preocupante condición alimentaria en El Salvador. </w:t>
      </w:r>
      <w:r w:rsidR="00D35E32">
        <w:t xml:space="preserve">Se ha </w:t>
      </w:r>
      <w:r w:rsidR="003D7800">
        <w:t>diagnosticado</w:t>
      </w:r>
      <w:r w:rsidR="00D35E32">
        <w:t xml:space="preserve"> que aproximadamente </w:t>
      </w:r>
      <w:r w:rsidR="00672029">
        <w:t>6 de cada 10 adultos tienen sobrepeso u obesidad</w:t>
      </w:r>
      <w:r w:rsidR="006F0B62">
        <w:t xml:space="preserve"> debido a la mala calidad de alimentación</w:t>
      </w:r>
      <w:r w:rsidR="00C13449">
        <w:t xml:space="preserve">, </w:t>
      </w:r>
      <w:r w:rsidR="00F96704">
        <w:t>el estudio</w:t>
      </w:r>
      <w:r w:rsidR="00B816F7">
        <w:t xml:space="preserve"> también</w:t>
      </w:r>
      <w:r w:rsidR="00F96704">
        <w:t xml:space="preserve"> muestra que</w:t>
      </w:r>
      <w:r w:rsidR="00C13449">
        <w:t xml:space="preserve"> aproximadamente 1 </w:t>
      </w:r>
      <w:r w:rsidR="003D7800">
        <w:t>millón</w:t>
      </w:r>
      <w:r w:rsidR="00C13449">
        <w:t xml:space="preserve"> de salvadoreños sufrían de problemas de diabetes e hipertensión</w:t>
      </w:r>
      <w:r w:rsidR="00F96704">
        <w:t xml:space="preserve">. </w:t>
      </w:r>
      <w:r w:rsidR="001E66C8">
        <w:t>(</w:t>
      </w:r>
      <w:r w:rsidR="00B816F7">
        <w:t>El estudio detallado puede encontrarse en</w:t>
      </w:r>
      <w:r w:rsidR="001E66C8">
        <w:t xml:space="preserve"> </w:t>
      </w:r>
      <w:r w:rsidR="008A571E" w:rsidRPr="008C3FA5">
        <w:t>https://news.un.org/es/story/2019/10/1464571</w:t>
      </w:r>
      <w:r w:rsidR="00F96704">
        <w:t>)</w:t>
      </w:r>
    </w:p>
    <w:p w14:paraId="11AEC02F" w14:textId="7B1C0A67" w:rsidR="00B27A3C" w:rsidRDefault="00B27A3C" w:rsidP="00F6687A">
      <w:r>
        <w:t xml:space="preserve">La cifra es preocupante </w:t>
      </w:r>
      <w:r w:rsidR="0045466C">
        <w:t>ya que indica</w:t>
      </w:r>
      <w:r w:rsidR="00215E1F">
        <w:t xml:space="preserve"> </w:t>
      </w:r>
      <w:r w:rsidR="0045466C">
        <w:t>que en</w:t>
      </w:r>
      <w:r>
        <w:t xml:space="preserve"> el 2019 </w:t>
      </w:r>
      <w:r w:rsidR="00215E1F">
        <w:t xml:space="preserve">al menos </w:t>
      </w:r>
      <w:r>
        <w:t xml:space="preserve">el </w:t>
      </w:r>
      <w:r w:rsidR="006E5E0C">
        <w:t>1</w:t>
      </w:r>
      <w:r w:rsidR="00617BDE">
        <w:t>5% de la población adulta</w:t>
      </w:r>
      <w:r w:rsidR="002F7662">
        <w:t xml:space="preserve"> padece al menos una de es</w:t>
      </w:r>
      <w:r w:rsidR="00254347">
        <w:t>a</w:t>
      </w:r>
      <w:r w:rsidR="002F7662">
        <w:t>s enfermedades.</w:t>
      </w:r>
    </w:p>
    <w:p w14:paraId="73067AF6" w14:textId="5AA836C3" w:rsidR="002F7662" w:rsidRDefault="002F7662" w:rsidP="00F6687A"/>
    <w:p w14:paraId="0249B960" w14:textId="7DC81331" w:rsidR="002F7662" w:rsidRDefault="00A52646" w:rsidP="00F6687A">
      <w:pPr>
        <w:rPr>
          <w:b/>
          <w:bCs/>
        </w:rPr>
      </w:pPr>
      <w:r w:rsidRPr="00215E1F">
        <w:rPr>
          <w:b/>
          <w:bCs/>
        </w:rPr>
        <w:t>Hipótesis.</w:t>
      </w:r>
    </w:p>
    <w:p w14:paraId="26C032E2" w14:textId="2AEFB64C" w:rsidR="00031747" w:rsidRDefault="00254347" w:rsidP="00F6687A">
      <w:r>
        <w:t>Los alimentos que forman la canasta básica del país son</w:t>
      </w:r>
      <w:r w:rsidR="001F7E11">
        <w:t>,</w:t>
      </w:r>
      <w:r>
        <w:t xml:space="preserve"> en su mayor</w:t>
      </w:r>
      <w:r w:rsidR="001F7E11">
        <w:t xml:space="preserve"> parte,</w:t>
      </w:r>
      <w:r>
        <w:t xml:space="preserve"> contrarios a las recomendaciones de los </w:t>
      </w:r>
      <w:r w:rsidR="0083620E">
        <w:t>nutricionistas sobre una dieta balanceada</w:t>
      </w:r>
      <w:r w:rsidR="009C7E1B">
        <w:t xml:space="preserve">, </w:t>
      </w:r>
      <w:r w:rsidR="00CE160D">
        <w:t xml:space="preserve">en la lista existen </w:t>
      </w:r>
      <w:r w:rsidR="005116F0">
        <w:t>produc</w:t>
      </w:r>
      <w:r w:rsidR="00617A8A">
        <w:t>tos con alto contenido de carbohidratos como el pan, tortillas</w:t>
      </w:r>
      <w:r w:rsidR="00031747">
        <w:t>, azúcar, aceites, etc</w:t>
      </w:r>
      <w:r w:rsidR="00CE160D">
        <w:t>.</w:t>
      </w:r>
      <w:r w:rsidR="004B267E">
        <w:t xml:space="preserve"> considerados por los nutricionistas como de bajo valor nutricional.</w:t>
      </w:r>
      <w:r w:rsidR="0014627B">
        <w:t xml:space="preserve"> Los alimentos de la canasta básica</w:t>
      </w:r>
      <w:r w:rsidR="00D01318">
        <w:t>,</w:t>
      </w:r>
      <w:r w:rsidR="0014627B">
        <w:t xml:space="preserve"> fijados por la Oficina Nacional de Estadísticas y Censos</w:t>
      </w:r>
      <w:r w:rsidR="00035650">
        <w:t xml:space="preserve"> (ONEC</w:t>
      </w:r>
      <w:r w:rsidR="004024A3">
        <w:t>)</w:t>
      </w:r>
      <w:r w:rsidR="0014627B">
        <w:t xml:space="preserve"> </w:t>
      </w:r>
      <w:r w:rsidR="00885D9B">
        <w:t xml:space="preserve">no </w:t>
      </w:r>
      <w:r w:rsidR="00446C32">
        <w:t>son incluidos en la lista</w:t>
      </w:r>
      <w:r w:rsidR="00E2021E">
        <w:t xml:space="preserve"> </w:t>
      </w:r>
      <w:r w:rsidR="00446C32">
        <w:t xml:space="preserve">por </w:t>
      </w:r>
      <w:r w:rsidR="00885D9B">
        <w:t>s</w:t>
      </w:r>
      <w:r w:rsidR="00446C32">
        <w:t>us</w:t>
      </w:r>
      <w:r w:rsidR="00885D9B">
        <w:t xml:space="preserve"> valores nutricionales, más bien se basa</w:t>
      </w:r>
      <w:r w:rsidR="00E2021E">
        <w:t>n</w:t>
      </w:r>
      <w:r w:rsidR="00885D9B">
        <w:t xml:space="preserve"> en </w:t>
      </w:r>
      <w:r w:rsidR="002A622B">
        <w:t xml:space="preserve">los alimentos de mayor consumo </w:t>
      </w:r>
      <w:r w:rsidR="0014627B">
        <w:t>promedio e</w:t>
      </w:r>
      <w:r w:rsidR="002A622B">
        <w:t>n</w:t>
      </w:r>
      <w:r w:rsidR="0014627B">
        <w:t xml:space="preserve"> los hogares</w:t>
      </w:r>
      <w:r w:rsidR="000D1CCF">
        <w:t xml:space="preserve">. El listado también </w:t>
      </w:r>
      <w:r w:rsidR="00885D9B">
        <w:t>sirve para que el Estado pueda fijar el salario mínimo</w:t>
      </w:r>
      <w:r w:rsidR="00D00162">
        <w:t xml:space="preserve"> cada cierto período de tiempo</w:t>
      </w:r>
      <w:r w:rsidR="00885D9B">
        <w:t>.</w:t>
      </w:r>
    </w:p>
    <w:p w14:paraId="66A85573" w14:textId="77777777" w:rsidR="00885D9B" w:rsidRDefault="00885D9B" w:rsidP="00F6687A"/>
    <w:p w14:paraId="5FF51B2D" w14:textId="4A21F259" w:rsidR="00EF7C27" w:rsidRDefault="0076788F" w:rsidP="00F6687A">
      <w:r>
        <w:t>Est</w:t>
      </w:r>
      <w:r w:rsidR="007063B0">
        <w:t>a investigación</w:t>
      </w:r>
      <w:r w:rsidR="00885D9B">
        <w:t xml:space="preserve"> pretende demostrar que la dieta consumida </w:t>
      </w:r>
      <w:r>
        <w:t>en la mayor parte de hogares salvadoreños</w:t>
      </w:r>
      <w:r w:rsidR="00885D9B">
        <w:t xml:space="preserve"> </w:t>
      </w:r>
      <w:r>
        <w:t>es causante de</w:t>
      </w:r>
      <w:r w:rsidR="00885D9B">
        <w:t xml:space="preserve"> problemas de salud</w:t>
      </w:r>
      <w:r w:rsidR="006258FD">
        <w:t xml:space="preserve">, en este caso </w:t>
      </w:r>
      <w:r w:rsidR="007063B0">
        <w:t xml:space="preserve">en </w:t>
      </w:r>
      <w:r w:rsidR="006258FD">
        <w:t>particular,</w:t>
      </w:r>
      <w:r w:rsidR="007063B0">
        <w:t xml:space="preserve"> </w:t>
      </w:r>
      <w:r w:rsidR="00CC474D">
        <w:t>se tomará</w:t>
      </w:r>
      <w:r w:rsidR="006258FD">
        <w:t xml:space="preserve"> </w:t>
      </w:r>
      <w:r w:rsidR="00CC474D">
        <w:t>el índice de masa corporal</w:t>
      </w:r>
      <w:r w:rsidR="007063B0">
        <w:t xml:space="preserve"> </w:t>
      </w:r>
      <w:r w:rsidR="00D1187B">
        <w:t xml:space="preserve">(IMC) </w:t>
      </w:r>
      <w:r w:rsidR="007063B0">
        <w:t xml:space="preserve">como variable </w:t>
      </w:r>
      <w:r w:rsidR="00625632">
        <w:t>dependiente</w:t>
      </w:r>
      <w:r w:rsidR="00885D9B">
        <w:t>,</w:t>
      </w:r>
      <w:r w:rsidR="00D1187B">
        <w:t xml:space="preserve"> dado que el IMC</w:t>
      </w:r>
      <w:r w:rsidR="00885D9B">
        <w:t xml:space="preserve"> </w:t>
      </w:r>
      <w:r w:rsidR="00D1187B">
        <w:t xml:space="preserve">es un clasificador por categorías, nos permite clasificar una persona en distintos grados que varían desde la desnutrición hasta la obesidad, </w:t>
      </w:r>
      <w:r w:rsidR="00397D7E">
        <w:t xml:space="preserve">esta última es de particular interés, </w:t>
      </w:r>
      <w:r w:rsidR="00274DE8">
        <w:t>ya que puede traer como consecuencia otro tipo de enfermedades</w:t>
      </w:r>
      <w:r w:rsidR="006258FD">
        <w:t xml:space="preserve"> </w:t>
      </w:r>
      <w:r w:rsidR="00274DE8">
        <w:t xml:space="preserve">y por ende </w:t>
      </w:r>
      <w:r w:rsidR="00885D9B">
        <w:lastRenderedPageBreak/>
        <w:t>un mayor gasto en l</w:t>
      </w:r>
      <w:r w:rsidR="00087409">
        <w:t>os ministerios</w:t>
      </w:r>
      <w:r w:rsidR="00885D9B">
        <w:t xml:space="preserve"> de</w:t>
      </w:r>
      <w:r w:rsidR="00087409">
        <w:t xml:space="preserve"> Salud y Seguridad Social del </w:t>
      </w:r>
      <w:r w:rsidR="00885D9B">
        <w:t xml:space="preserve">Estado para </w:t>
      </w:r>
      <w:r w:rsidR="000935EE">
        <w:t xml:space="preserve">tratar este tipo de enfermedades. </w:t>
      </w:r>
    </w:p>
    <w:p w14:paraId="354EF266" w14:textId="77777777" w:rsidR="000A3DDD" w:rsidRDefault="000A3DDD" w:rsidP="00F6687A"/>
    <w:p w14:paraId="7B56439A" w14:textId="003B6061" w:rsidR="005D4E2E" w:rsidRDefault="007848EA" w:rsidP="00F6687A">
      <w:r>
        <w:t xml:space="preserve">Como </w:t>
      </w:r>
      <w:r w:rsidR="00D3257A">
        <w:t>objetivo</w:t>
      </w:r>
      <w:r>
        <w:t>,</w:t>
      </w:r>
      <w:r w:rsidR="00D3257A">
        <w:t xml:space="preserve"> </w:t>
      </w:r>
      <w:r w:rsidR="003124FD">
        <w:t xml:space="preserve">se </w:t>
      </w:r>
      <w:r>
        <w:t>busca</w:t>
      </w:r>
      <w:r w:rsidR="00AF6893">
        <w:t xml:space="preserve"> encontrar</w:t>
      </w:r>
      <w:r w:rsidR="000A3DDD">
        <w:t xml:space="preserve"> </w:t>
      </w:r>
      <w:r w:rsidR="00D3257A">
        <w:t>la correlación que existe entre las variables</w:t>
      </w:r>
      <w:r w:rsidR="00AF6893">
        <w:t xml:space="preserve">: </w:t>
      </w:r>
      <w:r w:rsidRPr="003124FD">
        <w:rPr>
          <w:i/>
          <w:iCs/>
        </w:rPr>
        <w:t>alimentación</w:t>
      </w:r>
      <w:r>
        <w:t xml:space="preserve"> (</w:t>
      </w:r>
      <w:r w:rsidR="00976597">
        <w:t>considerando</w:t>
      </w:r>
      <w:r w:rsidR="00AF6893">
        <w:t xml:space="preserve"> los alimentos de la canasta </w:t>
      </w:r>
      <w:r>
        <w:t>básica</w:t>
      </w:r>
      <w:r w:rsidR="00976597">
        <w:t>)</w:t>
      </w:r>
      <w:r w:rsidR="003124FD">
        <w:t xml:space="preserve">, </w:t>
      </w:r>
      <w:r w:rsidR="003124FD" w:rsidRPr="003124FD">
        <w:rPr>
          <w:i/>
          <w:iCs/>
        </w:rPr>
        <w:t>actividad física</w:t>
      </w:r>
      <w:r w:rsidR="00976597">
        <w:t xml:space="preserve"> y el</w:t>
      </w:r>
      <w:r w:rsidR="003124FD">
        <w:t xml:space="preserve"> </w:t>
      </w:r>
      <w:r w:rsidR="003124FD" w:rsidRPr="003124FD">
        <w:rPr>
          <w:i/>
          <w:iCs/>
        </w:rPr>
        <w:t>IMC</w:t>
      </w:r>
      <w:r w:rsidR="00976597">
        <w:t>.</w:t>
      </w:r>
      <w:r w:rsidR="00625632">
        <w:t xml:space="preserve"> </w:t>
      </w:r>
      <w:r w:rsidR="00976597">
        <w:t xml:space="preserve">Una alta correlación </w:t>
      </w:r>
      <w:r w:rsidR="00A46E99">
        <w:t xml:space="preserve">entre dieta alimenticia y un IMC con obesidad </w:t>
      </w:r>
      <w:r>
        <w:t xml:space="preserve">comprobará </w:t>
      </w:r>
      <w:r w:rsidR="003124FD">
        <w:t>la</w:t>
      </w:r>
      <w:r>
        <w:t xml:space="preserve"> hipótesis</w:t>
      </w:r>
      <w:r w:rsidR="003124FD">
        <w:t xml:space="preserve"> de </w:t>
      </w:r>
      <w:r w:rsidR="00A46E99">
        <w:t>estudio</w:t>
      </w:r>
      <w:r>
        <w:t>, en caso contrario, será posible indicar que no son los alimentos los causantes de obesidad en el país.</w:t>
      </w:r>
    </w:p>
    <w:p w14:paraId="572179EF" w14:textId="1EBC461B" w:rsidR="007D4BC3" w:rsidRDefault="000C0C8B" w:rsidP="00F6687A">
      <w:r>
        <w:t xml:space="preserve"> </w:t>
      </w:r>
    </w:p>
    <w:p w14:paraId="5C7CDF56" w14:textId="26796A68" w:rsidR="00165BBA" w:rsidRDefault="00217AD9" w:rsidP="00F6687A">
      <w:r>
        <w:t>Además</w:t>
      </w:r>
      <w:r w:rsidR="00E65885">
        <w:t xml:space="preserve">, </w:t>
      </w:r>
      <w:r w:rsidR="001B1386">
        <w:t xml:space="preserve">se </w:t>
      </w:r>
      <w:r w:rsidR="00E65885">
        <w:t>pretende demostrar que u</w:t>
      </w:r>
      <w:r w:rsidR="00715200">
        <w:t xml:space="preserve">n cambio </w:t>
      </w:r>
      <w:r w:rsidR="009E7ECF">
        <w:t>de</w:t>
      </w:r>
      <w:r w:rsidR="00715200">
        <w:t xml:space="preserve"> alimentos por otros más saludables</w:t>
      </w:r>
      <w:r w:rsidR="00885D9B">
        <w:t xml:space="preserve"> </w:t>
      </w:r>
      <w:r w:rsidR="00715200">
        <w:t xml:space="preserve">conllevaría </w:t>
      </w:r>
      <w:r w:rsidR="000935EE">
        <w:t xml:space="preserve">a la reducción de </w:t>
      </w:r>
      <w:r w:rsidR="009E7ECF">
        <w:t>la obesidad</w:t>
      </w:r>
      <w:r w:rsidR="001B1386">
        <w:t xml:space="preserve">. </w:t>
      </w:r>
      <w:r>
        <w:t xml:space="preserve"> </w:t>
      </w:r>
      <w:r w:rsidR="001B1386">
        <w:t>P</w:t>
      </w:r>
      <w:r w:rsidR="000935EE">
        <w:t xml:space="preserve">ara lograr una canasta básica más saludable basada en recomendaciones de nutricionistas, el costo de </w:t>
      </w:r>
      <w:r w:rsidR="00A42671">
        <w:t>esta</w:t>
      </w:r>
      <w:r w:rsidR="000935EE">
        <w:t xml:space="preserve"> deberá aumentar, </w:t>
      </w:r>
      <w:r w:rsidR="00035650">
        <w:t>y,</w:t>
      </w:r>
      <w:r w:rsidR="000935EE">
        <w:t xml:space="preserve"> por ende, el salario mínimo. Esta puede ser una medida </w:t>
      </w:r>
      <w:r w:rsidR="00F5230D">
        <w:t xml:space="preserve">no deseable por el sector empresarial del país. </w:t>
      </w:r>
    </w:p>
    <w:p w14:paraId="68F52FB6" w14:textId="77777777" w:rsidR="00EF7C27" w:rsidRDefault="00EF7C27" w:rsidP="00F6687A"/>
    <w:p w14:paraId="78BD8DEA" w14:textId="2C7CADC4" w:rsidR="00165BBA" w:rsidRPr="0050278E" w:rsidRDefault="0050278E" w:rsidP="00F6687A">
      <w:pPr>
        <w:rPr>
          <w:b/>
          <w:bCs/>
        </w:rPr>
      </w:pPr>
      <w:r w:rsidRPr="0050278E">
        <w:rPr>
          <w:b/>
          <w:bCs/>
        </w:rPr>
        <w:t>Estado del arte.</w:t>
      </w:r>
    </w:p>
    <w:p w14:paraId="030F4D28" w14:textId="30FF1F94" w:rsidR="001B54CD" w:rsidRDefault="0050278E" w:rsidP="00F6687A">
      <w:r>
        <w:t xml:space="preserve">Los estudios sobre obesidad en El Salvador </w:t>
      </w:r>
      <w:r w:rsidR="0010082B">
        <w:t xml:space="preserve">son escasos, </w:t>
      </w:r>
      <w:r w:rsidR="00217AD9">
        <w:t>si no</w:t>
      </w:r>
      <w:r w:rsidR="0010082B">
        <w:t xml:space="preserve">, prácticamente inexistentes desde los medios oficiales, tal y como una exploración </w:t>
      </w:r>
      <w:r w:rsidR="001B5043">
        <w:t xml:space="preserve">al sitio web </w:t>
      </w:r>
      <w:r w:rsidR="007909F3">
        <w:t xml:space="preserve">de la </w:t>
      </w:r>
      <w:r w:rsidR="00027E1B">
        <w:t>ONEC</w:t>
      </w:r>
      <w:r w:rsidR="009A5471">
        <w:t xml:space="preserve"> (</w:t>
      </w:r>
      <w:r w:rsidR="009A5471" w:rsidRPr="009A5471">
        <w:t>https://onec.bcr.gob.sv</w:t>
      </w:r>
      <w:r w:rsidR="00035650">
        <w:t>)</w:t>
      </w:r>
      <w:r w:rsidR="007909F3">
        <w:t xml:space="preserve"> </w:t>
      </w:r>
      <w:r w:rsidR="00901BB0">
        <w:t>revela.</w:t>
      </w:r>
    </w:p>
    <w:p w14:paraId="6954B5F9" w14:textId="77777777" w:rsidR="005449CF" w:rsidRDefault="005449CF" w:rsidP="00F6687A"/>
    <w:p w14:paraId="092CD43C" w14:textId="01D70C23" w:rsidR="00B40598" w:rsidRDefault="005449CF" w:rsidP="00F6687A">
      <w:r>
        <w:t xml:space="preserve">Sin embargo, algunos estudios realizados </w:t>
      </w:r>
      <w:r w:rsidR="008450EC">
        <w:t xml:space="preserve">por otras organizaciones </w:t>
      </w:r>
      <w:r>
        <w:t xml:space="preserve">sí muestran avances en el tema, </w:t>
      </w:r>
      <w:r w:rsidR="00524102">
        <w:t>en octubre de 2019</w:t>
      </w:r>
      <w:r>
        <w:t>, el estudio</w:t>
      </w:r>
      <w:r w:rsidR="00524102">
        <w:t xml:space="preserve"> bajo el nombre: “</w:t>
      </w:r>
      <w:r w:rsidR="00250E1D">
        <w:t>El costo de la doble carga de la malnutrición</w:t>
      </w:r>
      <w:r w:rsidR="00CA43A9">
        <w:t>. Impacto social y económico. El Salvador</w:t>
      </w:r>
      <w:r w:rsidR="00524102">
        <w:t>”</w:t>
      </w:r>
      <w:r w:rsidR="004C04BE">
        <w:t xml:space="preserve"> realizado entre el Programa Mundial de Alimentos (</w:t>
      </w:r>
      <w:r w:rsidR="00074E60">
        <w:t>WFP</w:t>
      </w:r>
      <w:r w:rsidR="004C04BE">
        <w:t>)</w:t>
      </w:r>
      <w:r w:rsidR="00074E60">
        <w:t xml:space="preserve"> y la Comisión Económica para América Latina y el Caribe (</w:t>
      </w:r>
      <w:r w:rsidR="00F110CC">
        <w:t>CEPAL) revela</w:t>
      </w:r>
      <w:r w:rsidR="00862EFA">
        <w:t xml:space="preserve"> que el país debe invertir grandes cantidades de dinero debido a las enfermedades producidas a causa de la obesidad (El estudio completo puede verse en: </w:t>
      </w:r>
      <w:r w:rsidR="00B40598" w:rsidRPr="00F110CC">
        <w:t>https://docs.wfp.org/api/documents/WFP-0000110119/download/?_ga=2.38021731.1727242377.1669324067-566192396.1669324067</w:t>
      </w:r>
      <w:r w:rsidR="00862EFA">
        <w:t>)</w:t>
      </w:r>
    </w:p>
    <w:p w14:paraId="02BE903C" w14:textId="77777777" w:rsidR="00B40598" w:rsidRDefault="00B40598" w:rsidP="00F6687A"/>
    <w:p w14:paraId="71E5CF0D" w14:textId="62EC0798" w:rsidR="009439B7" w:rsidRDefault="00B40598" w:rsidP="00F6687A">
      <w:r>
        <w:t>O</w:t>
      </w:r>
      <w:r w:rsidR="00AB6B62">
        <w:t>tra referencia a la</w:t>
      </w:r>
      <w:r w:rsidR="00EA66CB">
        <w:t xml:space="preserve"> canasta básica y la malnutrición se encuentra en </w:t>
      </w:r>
      <w:r>
        <w:t xml:space="preserve">la </w:t>
      </w:r>
      <w:r w:rsidR="00D927DB">
        <w:t xml:space="preserve">investigación </w:t>
      </w:r>
      <w:r w:rsidR="00D927DB" w:rsidRPr="00D927DB">
        <w:rPr>
          <w:i/>
          <w:iCs/>
        </w:rPr>
        <w:t>“</w:t>
      </w:r>
      <w:r w:rsidR="00DE77A3" w:rsidRPr="00D927DB">
        <w:rPr>
          <w:i/>
          <w:iCs/>
        </w:rPr>
        <w:t>La canasta que aplaca el hambre, malnutre y engaña a los salarios</w:t>
      </w:r>
      <w:r w:rsidR="00EA66CB" w:rsidRPr="00D927DB">
        <w:rPr>
          <w:i/>
          <w:iCs/>
        </w:rPr>
        <w:t>”</w:t>
      </w:r>
      <w:r w:rsidR="00744F7E">
        <w:t xml:space="preserve"> </w:t>
      </w:r>
      <w:r w:rsidR="001E1F65">
        <w:t>publicado en</w:t>
      </w:r>
      <w:r w:rsidR="00744F7E">
        <w:t xml:space="preserve"> </w:t>
      </w:r>
      <w:r w:rsidR="00AE5153">
        <w:t xml:space="preserve">Plaza </w:t>
      </w:r>
      <w:r w:rsidR="001E1F65">
        <w:t>Pública,</w:t>
      </w:r>
      <w:r w:rsidR="00AE5153">
        <w:t xml:space="preserve"> </w:t>
      </w:r>
      <w:r w:rsidR="001E1F65">
        <w:t xml:space="preserve">un medio </w:t>
      </w:r>
      <w:r>
        <w:t xml:space="preserve">periodístico </w:t>
      </w:r>
      <w:r w:rsidR="001E1F65">
        <w:t xml:space="preserve">online </w:t>
      </w:r>
      <w:r w:rsidR="00AB6B62">
        <w:t>de Guatemala</w:t>
      </w:r>
      <w:r w:rsidR="00DE77A3">
        <w:t xml:space="preserve">, </w:t>
      </w:r>
      <w:r w:rsidR="00083C13">
        <w:t xml:space="preserve">este </w:t>
      </w:r>
      <w:r w:rsidR="003D327D">
        <w:t>presenta</w:t>
      </w:r>
      <w:r w:rsidR="008078F1">
        <w:t xml:space="preserve"> que el Instituto </w:t>
      </w:r>
      <w:r w:rsidR="00CB358F">
        <w:t>de Nutrición de Centroamérica y Panamá</w:t>
      </w:r>
      <w:r w:rsidR="008C47A8">
        <w:t xml:space="preserve"> (INCAP)</w:t>
      </w:r>
      <w:r w:rsidR="00CB358F">
        <w:t xml:space="preserve"> </w:t>
      </w:r>
      <w:r w:rsidR="00BF73DC">
        <w:t xml:space="preserve">realizó </w:t>
      </w:r>
      <w:r w:rsidR="008C47A8">
        <w:t>un estudio para El Salvador con un listado de alimentos y cantidades que conjugaba las costumbres de la población con las recomendaciones nutritivas. Dicho estudio, se afirma en el artículo de Plaza Pública, no t</w:t>
      </w:r>
      <w:r w:rsidR="006D38FC">
        <w:t xml:space="preserve">uvo éxito debido a la oposición del sector privado, lastimosamente el estudio </w:t>
      </w:r>
      <w:r w:rsidR="00E1690D">
        <w:t>quedó como un borrador, imposible de consultar</w:t>
      </w:r>
      <w:r w:rsidR="00954728">
        <w:t xml:space="preserve"> (véase al artículo en </w:t>
      </w:r>
      <w:r w:rsidR="00954728" w:rsidRPr="00954728">
        <w:t>https://www.plazapublica.com.gt/content/la-canasta-que-aplaca-el-hambre-malnutre-y-engana-los-salarios</w:t>
      </w:r>
      <w:r w:rsidR="00954728">
        <w:t xml:space="preserve">). </w:t>
      </w:r>
    </w:p>
    <w:p w14:paraId="61D0A6C7" w14:textId="77777777" w:rsidR="00954728" w:rsidRDefault="00954728" w:rsidP="00F6687A"/>
    <w:p w14:paraId="769FE1BC" w14:textId="48F1A3D5" w:rsidR="00AA0ED0" w:rsidRDefault="003D327D" w:rsidP="00F6687A">
      <w:r>
        <w:t xml:space="preserve">Por último, el INCAP en su sitio web presenta el estudio: </w:t>
      </w:r>
      <w:r w:rsidR="00FA7FC1">
        <w:t xml:space="preserve">“Análisis de la situación alimentaria en El Salvador” </w:t>
      </w:r>
      <w:r w:rsidR="00B911F5">
        <w:t>(véase</w:t>
      </w:r>
      <w:r w:rsidR="00AA0ED0">
        <w:t xml:space="preserve">: </w:t>
      </w:r>
      <w:r w:rsidR="00AA0ED0" w:rsidRPr="00B911F5">
        <w:t>http://bvssan.incap.int/local/M/MDE-155.pdf</w:t>
      </w:r>
      <w:r w:rsidR="00B911F5">
        <w:t>)</w:t>
      </w:r>
      <w:r w:rsidR="00AA0ED0">
        <w:t xml:space="preserve"> donde </w:t>
      </w:r>
      <w:r w:rsidR="00B65272">
        <w:t>presenta un detallado informe de la</w:t>
      </w:r>
      <w:r w:rsidR="001D6B04">
        <w:t xml:space="preserve"> cultura alimentaria en el país</w:t>
      </w:r>
      <w:r w:rsidR="00B911F5">
        <w:t xml:space="preserve"> para el año </w:t>
      </w:r>
      <w:r w:rsidR="00504AD0">
        <w:t>2011</w:t>
      </w:r>
      <w:r w:rsidR="001D6B04">
        <w:t xml:space="preserve">, dicho estudio presenta </w:t>
      </w:r>
      <w:r w:rsidR="00EF5693">
        <w:t>l</w:t>
      </w:r>
      <w:r w:rsidR="00504AD0">
        <w:t>a cultura de alimentación en la sociedad salvadoreña y un análisis detallado de los componentes nutricionales de los mismos</w:t>
      </w:r>
      <w:r w:rsidR="00EF5693">
        <w:t xml:space="preserve">, sin embargo, no muestra </w:t>
      </w:r>
      <w:r w:rsidR="00F075CD">
        <w:t xml:space="preserve">un análisis </w:t>
      </w:r>
      <w:r w:rsidR="00504AD0">
        <w:t xml:space="preserve">directo </w:t>
      </w:r>
      <w:r w:rsidR="00F075CD">
        <w:t>sobre la incidencia que tiene la alimentación en la obesidad de las personas.</w:t>
      </w:r>
    </w:p>
    <w:p w14:paraId="133364EF" w14:textId="77777777" w:rsidR="00387FA5" w:rsidRDefault="00387FA5" w:rsidP="00F6687A"/>
    <w:p w14:paraId="0164F252" w14:textId="7926F83F" w:rsidR="001C522F" w:rsidRDefault="001C522F" w:rsidP="00F6687A">
      <w:pPr>
        <w:rPr>
          <w:b/>
        </w:rPr>
      </w:pPr>
      <w:r w:rsidRPr="00B86FB4">
        <w:rPr>
          <w:b/>
        </w:rPr>
        <w:t>Metodología.</w:t>
      </w:r>
    </w:p>
    <w:p w14:paraId="670E7FDF" w14:textId="77777777" w:rsidR="00504AD0" w:rsidRPr="00B86FB4" w:rsidRDefault="00504AD0" w:rsidP="00F6687A">
      <w:pPr>
        <w:rPr>
          <w:b/>
        </w:rPr>
      </w:pPr>
    </w:p>
    <w:p w14:paraId="675CA8E7" w14:textId="7FA3F400" w:rsidR="0045506A" w:rsidRPr="00D304EE" w:rsidRDefault="00504AD0" w:rsidP="00F6687A">
      <w:pPr>
        <w:rPr>
          <w:rFonts w:asciiTheme="minorHAnsi" w:hAnsiTheme="minorHAnsi" w:cstheme="minorHAnsi"/>
          <w:i/>
          <w:iCs/>
          <w:lang w:val="es-SV"/>
        </w:rPr>
      </w:pPr>
      <w:r w:rsidRPr="00D304EE">
        <w:rPr>
          <w:rFonts w:asciiTheme="minorHAnsi" w:hAnsiTheme="minorHAnsi" w:cstheme="minorHAnsi"/>
          <w:lang w:val="es-SV"/>
        </w:rPr>
        <w:t>La</w:t>
      </w:r>
      <w:r w:rsidR="001C6AEB" w:rsidRPr="00D304EE">
        <w:rPr>
          <w:rFonts w:asciiTheme="minorHAnsi" w:hAnsiTheme="minorHAnsi" w:cstheme="minorHAnsi"/>
          <w:lang w:val="es-SV"/>
        </w:rPr>
        <w:t xml:space="preserve"> </w:t>
      </w:r>
      <w:r w:rsidR="00AA5A90" w:rsidRPr="00D304EE">
        <w:rPr>
          <w:rFonts w:asciiTheme="minorHAnsi" w:hAnsiTheme="minorHAnsi" w:cstheme="minorHAnsi"/>
          <w:lang w:val="es-SV"/>
        </w:rPr>
        <w:t xml:space="preserve">presente investigación </w:t>
      </w:r>
      <w:r w:rsidR="005A3D77" w:rsidRPr="00D304EE">
        <w:rPr>
          <w:rFonts w:asciiTheme="minorHAnsi" w:hAnsiTheme="minorHAnsi" w:cstheme="minorHAnsi"/>
          <w:lang w:val="es-SV"/>
        </w:rPr>
        <w:t>tom</w:t>
      </w:r>
      <w:r w:rsidR="006C0158">
        <w:rPr>
          <w:rFonts w:asciiTheme="minorHAnsi" w:hAnsiTheme="minorHAnsi" w:cstheme="minorHAnsi"/>
          <w:lang w:val="es-SV"/>
        </w:rPr>
        <w:t>ó</w:t>
      </w:r>
      <w:r w:rsidR="005A3D77" w:rsidRPr="00D304EE">
        <w:rPr>
          <w:rFonts w:asciiTheme="minorHAnsi" w:hAnsiTheme="minorHAnsi" w:cstheme="minorHAnsi"/>
          <w:lang w:val="es-SV"/>
        </w:rPr>
        <w:t xml:space="preserve"> de base un estudio previo realizado en Polonia a </w:t>
      </w:r>
      <w:r w:rsidR="006A1C8D" w:rsidRPr="00D304EE">
        <w:rPr>
          <w:rFonts w:asciiTheme="minorHAnsi" w:hAnsiTheme="minorHAnsi" w:cstheme="minorHAnsi"/>
          <w:lang w:val="es-SV"/>
        </w:rPr>
        <w:t xml:space="preserve">niños de una localidad urbana. </w:t>
      </w:r>
      <w:r w:rsidR="006A1C8D" w:rsidRPr="00D304EE">
        <w:rPr>
          <w:rFonts w:asciiTheme="minorHAnsi" w:hAnsiTheme="minorHAnsi" w:cstheme="minorHAnsi"/>
          <w:lang w:val="en-US"/>
        </w:rPr>
        <w:t>(</w:t>
      </w:r>
      <w:r w:rsidR="0057766A" w:rsidRPr="00D304EE">
        <w:rPr>
          <w:rFonts w:asciiTheme="minorHAnsi" w:hAnsiTheme="minorHAnsi" w:cstheme="minorHAnsi"/>
          <w:shd w:val="clear" w:color="auto" w:fill="FFFFFF"/>
          <w:lang w:val="en-US"/>
        </w:rPr>
        <w:t>Nutritional habits according to age and BMI of 6–17-year-old children from the urban municipality in Poland</w:t>
      </w:r>
      <w:r w:rsidR="00D304EE" w:rsidRPr="00D304EE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proofErr w:type="spellStart"/>
      <w:r w:rsidR="00D304EE" w:rsidRPr="00D304EE">
        <w:rPr>
          <w:rFonts w:asciiTheme="minorHAnsi" w:hAnsiTheme="minorHAnsi" w:cstheme="minorHAnsi"/>
          <w:shd w:val="clear" w:color="auto" w:fill="FFFFFF"/>
          <w:lang w:val="en-US"/>
        </w:rPr>
        <w:t>véase</w:t>
      </w:r>
      <w:proofErr w:type="spellEnd"/>
      <w:r w:rsidR="00D304EE" w:rsidRPr="00D304EE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proofErr w:type="spellStart"/>
      <w:r w:rsidR="00D304EE" w:rsidRPr="00D304EE">
        <w:rPr>
          <w:rFonts w:asciiTheme="minorHAnsi" w:hAnsiTheme="minorHAnsi" w:cstheme="minorHAnsi"/>
          <w:shd w:val="clear" w:color="auto" w:fill="FFFFFF"/>
          <w:lang w:val="en-US"/>
        </w:rPr>
        <w:t>en</w:t>
      </w:r>
      <w:proofErr w:type="spellEnd"/>
      <w:r w:rsidR="0057766A" w:rsidRPr="00D304EE">
        <w:rPr>
          <w:rFonts w:asciiTheme="minorHAnsi" w:hAnsiTheme="minorHAnsi" w:cstheme="minorHAnsi"/>
          <w:shd w:val="clear" w:color="auto" w:fill="FFFFFF"/>
          <w:lang w:val="en-US"/>
        </w:rPr>
        <w:t xml:space="preserve"> </w:t>
      </w:r>
      <w:r w:rsidR="00D25283" w:rsidRPr="00D304EE">
        <w:rPr>
          <w:rFonts w:asciiTheme="minorHAnsi" w:hAnsiTheme="minorHAnsi" w:cstheme="minorHAnsi"/>
          <w:shd w:val="clear" w:color="auto" w:fill="FFFFFF"/>
          <w:lang w:val="en-US"/>
        </w:rPr>
        <w:t>https://doi.org/10.1186/s41043-022-00296-9</w:t>
      </w:r>
      <w:r w:rsidR="0057766A" w:rsidRPr="00D304EE">
        <w:rPr>
          <w:rFonts w:asciiTheme="minorHAnsi" w:hAnsiTheme="minorHAnsi" w:cstheme="minorHAnsi"/>
          <w:shd w:val="clear" w:color="auto" w:fill="FFFFFF"/>
          <w:lang w:val="en-US"/>
        </w:rPr>
        <w:t>)</w:t>
      </w:r>
      <w:r w:rsidR="00D25283" w:rsidRPr="00D304EE">
        <w:rPr>
          <w:rFonts w:asciiTheme="minorHAnsi" w:hAnsiTheme="minorHAnsi" w:cstheme="minorHAnsi"/>
          <w:shd w:val="clear" w:color="auto" w:fill="FFFFFF"/>
          <w:lang w:val="en-US"/>
        </w:rPr>
        <w:t xml:space="preserve">. </w:t>
      </w:r>
      <w:r w:rsidR="00D25283" w:rsidRPr="00D304EE">
        <w:rPr>
          <w:rFonts w:asciiTheme="minorHAnsi" w:hAnsiTheme="minorHAnsi" w:cstheme="minorHAnsi"/>
          <w:shd w:val="clear" w:color="auto" w:fill="FFFFFF"/>
          <w:lang w:val="es-SV"/>
        </w:rPr>
        <w:t>El experimento analizaba los alimentos ingeridos en las últimas 24 horas</w:t>
      </w:r>
      <w:r w:rsidR="003474A5" w:rsidRPr="00D304EE">
        <w:rPr>
          <w:rFonts w:asciiTheme="minorHAnsi" w:hAnsiTheme="minorHAnsi" w:cstheme="minorHAnsi"/>
          <w:shd w:val="clear" w:color="auto" w:fill="FFFFFF"/>
          <w:lang w:val="es-SV"/>
        </w:rPr>
        <w:t xml:space="preserve"> en base a un</w:t>
      </w:r>
      <w:r w:rsidR="002F7D7C">
        <w:rPr>
          <w:rFonts w:asciiTheme="minorHAnsi" w:hAnsiTheme="minorHAnsi" w:cstheme="minorHAnsi"/>
          <w:shd w:val="clear" w:color="auto" w:fill="FFFFFF"/>
          <w:lang w:val="es-SV"/>
        </w:rPr>
        <w:t xml:space="preserve"> cuestionario de alimentos, edad y peso.</w:t>
      </w:r>
    </w:p>
    <w:p w14:paraId="34D61FFF" w14:textId="0191577A" w:rsidR="007C23EB" w:rsidRDefault="006C0158" w:rsidP="00F6687A">
      <w:r>
        <w:rPr>
          <w:lang w:val="es-SV"/>
        </w:rPr>
        <w:lastRenderedPageBreak/>
        <w:t>Para la investigación de campo</w:t>
      </w:r>
      <w:r w:rsidR="007E252A">
        <w:rPr>
          <w:lang w:val="es-SV"/>
        </w:rPr>
        <w:t xml:space="preserve"> </w:t>
      </w:r>
      <w:r w:rsidR="0044511D">
        <w:rPr>
          <w:lang w:val="es-SV"/>
        </w:rPr>
        <w:t xml:space="preserve">se </w:t>
      </w:r>
      <w:r w:rsidR="0044511D">
        <w:t>realizaron</w:t>
      </w:r>
      <w:r w:rsidR="00382ACE">
        <w:t xml:space="preserve"> encuestas </w:t>
      </w:r>
      <w:r w:rsidR="00C874F1">
        <w:t>con</w:t>
      </w:r>
      <w:r w:rsidR="00382ACE">
        <w:t xml:space="preserve"> el listado </w:t>
      </w:r>
      <w:r w:rsidR="00330AFA">
        <w:t xml:space="preserve">de alimentos </w:t>
      </w:r>
      <w:r w:rsidR="00382ACE">
        <w:t>de la canasta básica</w:t>
      </w:r>
      <w:r w:rsidR="00C874F1">
        <w:t xml:space="preserve"> consumidos por</w:t>
      </w:r>
      <w:r w:rsidR="00382ACE">
        <w:t xml:space="preserve"> las personas </w:t>
      </w:r>
      <w:r w:rsidR="0044511D">
        <w:t xml:space="preserve">en las últimas 24 horas. </w:t>
      </w:r>
      <w:r w:rsidR="00093027">
        <w:t xml:space="preserve">Los alimentos </w:t>
      </w:r>
      <w:r w:rsidR="008A6CB4">
        <w:t>considerados</w:t>
      </w:r>
      <w:r w:rsidR="00093027">
        <w:t xml:space="preserve"> son los </w:t>
      </w:r>
      <w:r w:rsidR="008A6CB4">
        <w:t xml:space="preserve">mismos </w:t>
      </w:r>
      <w:r w:rsidR="00093027">
        <w:t>que muestra e</w:t>
      </w:r>
      <w:r w:rsidR="00B60C9C">
        <w:t>l último estudio de la ONEC</w:t>
      </w:r>
      <w:r w:rsidR="00F26000">
        <w:t xml:space="preserve"> </w:t>
      </w:r>
      <w:r w:rsidR="008A6CB4">
        <w:t xml:space="preserve">sobre la canasta básica </w:t>
      </w:r>
      <w:r w:rsidR="00F26000">
        <w:t xml:space="preserve">en </w:t>
      </w:r>
      <w:r w:rsidR="008609FD">
        <w:t>2022(</w:t>
      </w:r>
      <w:r w:rsidR="00260CB9">
        <w:t>v</w:t>
      </w:r>
      <w:r w:rsidR="0044511D">
        <w:t>éa</w:t>
      </w:r>
      <w:r w:rsidR="00260CB9">
        <w:t xml:space="preserve">se </w:t>
      </w:r>
      <w:r w:rsidR="00212356" w:rsidRPr="00212356">
        <w:t>https://onec.bcr.gob.sv/ipc_consulta</w:t>
      </w:r>
      <w:r w:rsidR="003B0B19">
        <w:t>/</w:t>
      </w:r>
      <w:r w:rsidR="00212356">
        <w:t>)</w:t>
      </w:r>
      <w:r w:rsidR="0044511D">
        <w:t>.</w:t>
      </w:r>
    </w:p>
    <w:p w14:paraId="7083238D" w14:textId="77777777" w:rsidR="00731E8A" w:rsidRDefault="009712CE" w:rsidP="00F6687A">
      <w:r>
        <w:t xml:space="preserve">También </w:t>
      </w:r>
      <w:r w:rsidR="008A6CB4">
        <w:t xml:space="preserve">se </w:t>
      </w:r>
      <w:r w:rsidR="007E0194">
        <w:t>considera</w:t>
      </w:r>
      <w:r w:rsidR="008A6CB4">
        <w:t>ron</w:t>
      </w:r>
      <w:r w:rsidR="007E0194">
        <w:t xml:space="preserve"> dos variables</w:t>
      </w:r>
      <w:r>
        <w:t xml:space="preserve"> adicionales</w:t>
      </w:r>
      <w:r w:rsidR="002F5B8D">
        <w:t>,</w:t>
      </w:r>
      <w:r w:rsidR="00E95E75">
        <w:t xml:space="preserve"> el tiempo de actividad física en minutos</w:t>
      </w:r>
      <w:r>
        <w:t xml:space="preserve"> </w:t>
      </w:r>
      <w:r w:rsidR="00E95E75">
        <w:t xml:space="preserve">de las </w:t>
      </w:r>
      <w:r w:rsidR="00035851">
        <w:t>últimas</w:t>
      </w:r>
      <w:r w:rsidR="00E95E75">
        <w:t xml:space="preserve"> 24 horas y </w:t>
      </w:r>
      <w:r w:rsidR="00251DD5">
        <w:t xml:space="preserve">el </w:t>
      </w:r>
      <w:r w:rsidR="000C0C8B">
        <w:t xml:space="preserve">IMC. </w:t>
      </w:r>
      <w:r w:rsidR="00C31148">
        <w:t xml:space="preserve">Esta </w:t>
      </w:r>
      <w:r w:rsidR="00520BF7">
        <w:t>última, la</w:t>
      </w:r>
      <w:r w:rsidR="00A42671">
        <w:t xml:space="preserve"> variable dependiente </w:t>
      </w:r>
      <w:r w:rsidR="00F60A12">
        <w:t>fue medida</w:t>
      </w:r>
      <w:r w:rsidR="00C31148">
        <w:t xml:space="preserve"> en base a una báscula inteligente </w:t>
      </w:r>
      <w:r w:rsidR="00A42671">
        <w:t>previamente calibrada.</w:t>
      </w:r>
    </w:p>
    <w:bookmarkEnd w:id="0"/>
    <w:p w14:paraId="52CF30A8" w14:textId="77777777" w:rsidR="00EF706F" w:rsidRDefault="00EF706F" w:rsidP="00F6687A"/>
    <w:p w14:paraId="6CC87BBB" w14:textId="1D2305E2" w:rsidR="00EC749E" w:rsidRDefault="00E0081A" w:rsidP="00F6687A">
      <w:r>
        <w:t xml:space="preserve">La toma de muestras </w:t>
      </w:r>
      <w:r w:rsidR="009D0C15">
        <w:t>se</w:t>
      </w:r>
      <w:r>
        <w:t xml:space="preserve"> realiz</w:t>
      </w:r>
      <w:r w:rsidR="009D0C15">
        <w:t>ó</w:t>
      </w:r>
      <w:r>
        <w:t xml:space="preserve"> </w:t>
      </w:r>
      <w:r w:rsidR="00DD1B92">
        <w:t xml:space="preserve">casa por casa, </w:t>
      </w:r>
      <w:r>
        <w:t xml:space="preserve">de forma </w:t>
      </w:r>
      <w:r w:rsidR="00831167">
        <w:t>proporcional a la población adulta del país (</w:t>
      </w:r>
      <w:r w:rsidR="007131F3">
        <w:t xml:space="preserve">adulto en El Salvador se le considera a aquella persona mayor de 18 años). El padrón electoral </w:t>
      </w:r>
      <w:r w:rsidR="000E0CAB">
        <w:t>más actualizado muestra una población de aproximadamente 5.5 millones de personas sin tomar en cuenta los salvadoreños en el exterior</w:t>
      </w:r>
      <w:r w:rsidR="00A72061">
        <w:t xml:space="preserve"> (</w:t>
      </w:r>
      <w:r w:rsidR="00EC749E">
        <w:t xml:space="preserve">véase </w:t>
      </w:r>
      <w:r w:rsidR="00EC749E" w:rsidRPr="00EC749E">
        <w:t>https://www.tse.gob.sv/laip_tse/index.php/estadisticas-registro-electoral</w:t>
      </w:r>
      <w:r w:rsidR="00A72061">
        <w:t>)</w:t>
      </w:r>
      <w:r w:rsidR="002D2EFF">
        <w:t>.</w:t>
      </w:r>
    </w:p>
    <w:p w14:paraId="74EE865D" w14:textId="2D2B35E4" w:rsidR="00DD1B92" w:rsidRDefault="00A72061" w:rsidP="00F6687A">
      <w:r>
        <w:t xml:space="preserve">El tamaño de </w:t>
      </w:r>
      <w:r w:rsidR="00EC749E">
        <w:t xml:space="preserve">la </w:t>
      </w:r>
      <w:r>
        <w:t xml:space="preserve">muestra </w:t>
      </w:r>
      <w:r w:rsidR="00EC749E">
        <w:t>se seleccionó en base de obtener</w:t>
      </w:r>
      <w:r w:rsidR="002D2EFF">
        <w:t xml:space="preserve"> un nivel de confianza del 95% y un margen de error del 5%</w:t>
      </w:r>
      <w:r w:rsidR="00C54286">
        <w:t xml:space="preserve">, </w:t>
      </w:r>
      <w:r w:rsidR="002D2EFF">
        <w:t>d</w:t>
      </w:r>
      <w:r w:rsidR="00C54286">
        <w:t>ando como resultado</w:t>
      </w:r>
      <w:r w:rsidR="002D2EFF">
        <w:t xml:space="preserve"> de aproximadamente 385 </w:t>
      </w:r>
      <w:r w:rsidR="00DD1B92">
        <w:t>personas,</w:t>
      </w:r>
      <w:r w:rsidR="00B63207">
        <w:t xml:space="preserve"> sin embargo, considerando </w:t>
      </w:r>
      <w:r w:rsidR="00C54286">
        <w:t>los</w:t>
      </w:r>
      <w:r w:rsidR="00B63207">
        <w:t xml:space="preserve"> outliers</w:t>
      </w:r>
      <w:r w:rsidR="00B85F02">
        <w:t xml:space="preserve"> (muestras fuera de lo esperado) </w:t>
      </w:r>
      <w:r w:rsidR="00CB1913">
        <w:t xml:space="preserve">se </w:t>
      </w:r>
      <w:r w:rsidR="00B85F02">
        <w:t>tom</w:t>
      </w:r>
      <w:r w:rsidR="00CB1913">
        <w:t>ó</w:t>
      </w:r>
      <w:r w:rsidR="00B85F02">
        <w:t xml:space="preserve"> un sobremues</w:t>
      </w:r>
      <w:r w:rsidR="0056403E">
        <w:t>treo para llegar</w:t>
      </w:r>
      <w:r w:rsidR="00CB1913">
        <w:t xml:space="preserve"> a un total</w:t>
      </w:r>
      <w:r w:rsidR="0056403E">
        <w:t xml:space="preserve"> </w:t>
      </w:r>
      <w:r w:rsidR="00CB1913">
        <w:t>de</w:t>
      </w:r>
      <w:r w:rsidR="0056403E">
        <w:t xml:space="preserve"> 500 muestras</w:t>
      </w:r>
      <w:r w:rsidR="007E3E1B">
        <w:t xml:space="preserve"> todas proporcionales a la distribución de las personas en el país por departamento</w:t>
      </w:r>
      <w:r w:rsidR="008C6789">
        <w:t>, sexo y edad.</w:t>
      </w:r>
    </w:p>
    <w:p w14:paraId="0A0B6CE1" w14:textId="77777777" w:rsidR="00DD1B92" w:rsidRDefault="00DD1B92" w:rsidP="00F6687A"/>
    <w:p w14:paraId="5F8D12C4" w14:textId="4A7EDA4B" w:rsidR="006C1A6D" w:rsidRDefault="00DD1B92" w:rsidP="00F6687A">
      <w:r>
        <w:t xml:space="preserve">Las encuestas fueron anónimas y </w:t>
      </w:r>
      <w:r w:rsidR="00321EAA">
        <w:t>voluntarios, se</w:t>
      </w:r>
      <w:r>
        <w:t xml:space="preserve"> consideraron el </w:t>
      </w:r>
      <w:r w:rsidR="00A5767A">
        <w:t>sexo,</w:t>
      </w:r>
      <w:r>
        <w:t xml:space="preserve"> la edad </w:t>
      </w:r>
      <w:r w:rsidR="00321EAA">
        <w:t>y el lugar de residencia de</w:t>
      </w:r>
      <w:r>
        <w:t xml:space="preserve"> las personas</w:t>
      </w:r>
      <w:r w:rsidR="003A5489">
        <w:t>,</w:t>
      </w:r>
      <w:r>
        <w:t xml:space="preserve"> para efectos de obtener una muestra representativa.</w:t>
      </w:r>
      <w:r w:rsidR="00321EAA">
        <w:t xml:space="preserve"> No se tomaron en cuenta otros factores sociales o económicos.</w:t>
      </w:r>
    </w:p>
    <w:p w14:paraId="49C9BF6A" w14:textId="3061EF9D" w:rsidR="00321EAA" w:rsidRDefault="00484D16" w:rsidP="00F6687A">
      <w:r>
        <w:t>La tabla 1 presenta el formato la información solicitada en la encuesta.</w:t>
      </w:r>
    </w:p>
    <w:p w14:paraId="56482B66" w14:textId="410922C7" w:rsidR="002F69B9" w:rsidRDefault="002F69B9" w:rsidP="00F6687A">
      <w:r>
        <w:t xml:space="preserve">Tabla </w:t>
      </w:r>
      <w:r w:rsidR="00B63207">
        <w:t>1</w:t>
      </w:r>
      <w:r>
        <w:t>.</w:t>
      </w:r>
    </w:p>
    <w:p w14:paraId="02A2B44D" w14:textId="64DE9D5B" w:rsidR="00D86336" w:rsidRDefault="00832764" w:rsidP="00F6687A">
      <w:r>
        <w:t xml:space="preserve">Encuesta </w:t>
      </w:r>
      <w:r w:rsidR="00484D16">
        <w:t>realizada</w:t>
      </w:r>
      <w:r w:rsidR="002F69B9">
        <w:t xml:space="preserve"> sobre </w:t>
      </w:r>
      <w:r>
        <w:t>alimentación y actividad física.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09"/>
        <w:gridCol w:w="9"/>
        <w:gridCol w:w="712"/>
        <w:gridCol w:w="738"/>
        <w:gridCol w:w="568"/>
        <w:gridCol w:w="670"/>
        <w:gridCol w:w="567"/>
        <w:gridCol w:w="709"/>
        <w:gridCol w:w="709"/>
        <w:gridCol w:w="850"/>
        <w:gridCol w:w="709"/>
        <w:gridCol w:w="1701"/>
      </w:tblGrid>
      <w:tr w:rsidR="00484D16" w14:paraId="703C4969" w14:textId="77777777" w:rsidTr="003737D5">
        <w:trPr>
          <w:gridAfter w:val="9"/>
          <w:wAfter w:w="7221" w:type="dxa"/>
        </w:trPr>
        <w:tc>
          <w:tcPr>
            <w:tcW w:w="1409" w:type="dxa"/>
          </w:tcPr>
          <w:p w14:paraId="24D7FF38" w14:textId="4442EF27" w:rsidR="00484D16" w:rsidRPr="00003633" w:rsidRDefault="00A5767A" w:rsidP="00F66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721" w:type="dxa"/>
            <w:gridSpan w:val="2"/>
          </w:tcPr>
          <w:p w14:paraId="0D66C038" w14:textId="77777777" w:rsidR="00484D16" w:rsidRPr="00003633" w:rsidRDefault="00484D16" w:rsidP="00F6687A">
            <w:pPr>
              <w:rPr>
                <w:sz w:val="20"/>
                <w:szCs w:val="20"/>
              </w:rPr>
            </w:pPr>
          </w:p>
        </w:tc>
      </w:tr>
      <w:tr w:rsidR="00484D16" w14:paraId="0CF99E51" w14:textId="77777777" w:rsidTr="003737D5">
        <w:trPr>
          <w:gridAfter w:val="9"/>
          <w:wAfter w:w="7221" w:type="dxa"/>
        </w:trPr>
        <w:tc>
          <w:tcPr>
            <w:tcW w:w="1409" w:type="dxa"/>
          </w:tcPr>
          <w:p w14:paraId="1B3035EA" w14:textId="148DC494" w:rsidR="00484D16" w:rsidRDefault="00484D16" w:rsidP="00F66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Edad</w:t>
            </w:r>
          </w:p>
        </w:tc>
        <w:tc>
          <w:tcPr>
            <w:tcW w:w="721" w:type="dxa"/>
            <w:gridSpan w:val="2"/>
          </w:tcPr>
          <w:p w14:paraId="239101AA" w14:textId="77777777" w:rsidR="00484D16" w:rsidRPr="00003633" w:rsidRDefault="00484D16" w:rsidP="00F6687A">
            <w:pPr>
              <w:rPr>
                <w:sz w:val="20"/>
                <w:szCs w:val="20"/>
              </w:rPr>
            </w:pPr>
          </w:p>
        </w:tc>
      </w:tr>
      <w:tr w:rsidR="00484D16" w14:paraId="27D93AD7" w14:textId="77777777" w:rsidTr="003737D5">
        <w:trPr>
          <w:gridAfter w:val="9"/>
          <w:wAfter w:w="7221" w:type="dxa"/>
        </w:trPr>
        <w:tc>
          <w:tcPr>
            <w:tcW w:w="1409" w:type="dxa"/>
          </w:tcPr>
          <w:p w14:paraId="228F58FE" w14:textId="0D5FD458" w:rsidR="00484D16" w:rsidRDefault="00C337A5" w:rsidP="00F66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Departamento</w:t>
            </w:r>
            <w:r w:rsidR="00484D16">
              <w:rPr>
                <w:sz w:val="20"/>
                <w:szCs w:val="20"/>
              </w:rPr>
              <w:t xml:space="preserve"> de residencia</w:t>
            </w:r>
          </w:p>
        </w:tc>
        <w:tc>
          <w:tcPr>
            <w:tcW w:w="721" w:type="dxa"/>
            <w:gridSpan w:val="2"/>
          </w:tcPr>
          <w:p w14:paraId="7055D4FF" w14:textId="77777777" w:rsidR="00484D16" w:rsidRPr="00003633" w:rsidRDefault="00484D16" w:rsidP="00F6687A">
            <w:pPr>
              <w:rPr>
                <w:sz w:val="20"/>
                <w:szCs w:val="20"/>
              </w:rPr>
            </w:pPr>
          </w:p>
        </w:tc>
      </w:tr>
      <w:tr w:rsidR="003737D5" w:rsidRPr="00D86336" w14:paraId="06365925" w14:textId="77777777" w:rsidTr="003737D5">
        <w:tc>
          <w:tcPr>
            <w:tcW w:w="1418" w:type="dxa"/>
            <w:gridSpan w:val="2"/>
            <w:vMerge w:val="restart"/>
            <w:vAlign w:val="center"/>
          </w:tcPr>
          <w:p w14:paraId="639ECB28" w14:textId="77777777" w:rsidR="003737D5" w:rsidRPr="00D86336" w:rsidRDefault="003737D5" w:rsidP="003240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ALIMENTOS</w:t>
            </w:r>
          </w:p>
        </w:tc>
        <w:tc>
          <w:tcPr>
            <w:tcW w:w="712" w:type="dxa"/>
          </w:tcPr>
          <w:p w14:paraId="5DE4A7B4" w14:textId="23413B1C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Pan</w:t>
            </w:r>
          </w:p>
        </w:tc>
        <w:tc>
          <w:tcPr>
            <w:tcW w:w="738" w:type="dxa"/>
          </w:tcPr>
          <w:p w14:paraId="28028CFE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Tortillas</w:t>
            </w:r>
          </w:p>
        </w:tc>
        <w:tc>
          <w:tcPr>
            <w:tcW w:w="568" w:type="dxa"/>
          </w:tcPr>
          <w:p w14:paraId="04E7B5A2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Arroz</w:t>
            </w:r>
          </w:p>
        </w:tc>
        <w:tc>
          <w:tcPr>
            <w:tcW w:w="670" w:type="dxa"/>
          </w:tcPr>
          <w:p w14:paraId="482FB4A9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Leche fluida</w:t>
            </w:r>
          </w:p>
        </w:tc>
        <w:tc>
          <w:tcPr>
            <w:tcW w:w="567" w:type="dxa"/>
          </w:tcPr>
          <w:p w14:paraId="693282B2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Huevo</w:t>
            </w:r>
          </w:p>
        </w:tc>
        <w:tc>
          <w:tcPr>
            <w:tcW w:w="709" w:type="dxa"/>
          </w:tcPr>
          <w:p w14:paraId="51CCD58F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Frijoles</w:t>
            </w:r>
          </w:p>
        </w:tc>
        <w:tc>
          <w:tcPr>
            <w:tcW w:w="709" w:type="dxa"/>
          </w:tcPr>
          <w:p w14:paraId="3A29A232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Carnes</w:t>
            </w:r>
          </w:p>
        </w:tc>
        <w:tc>
          <w:tcPr>
            <w:tcW w:w="850" w:type="dxa"/>
          </w:tcPr>
          <w:p w14:paraId="6A402A6F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Verduras</w:t>
            </w:r>
          </w:p>
        </w:tc>
        <w:tc>
          <w:tcPr>
            <w:tcW w:w="709" w:type="dxa"/>
          </w:tcPr>
          <w:p w14:paraId="3AA8CF19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Frutas</w:t>
            </w:r>
          </w:p>
        </w:tc>
        <w:tc>
          <w:tcPr>
            <w:tcW w:w="1701" w:type="dxa"/>
          </w:tcPr>
          <w:p w14:paraId="791DC5B3" w14:textId="77777777" w:rsidR="003737D5" w:rsidRPr="00D86336" w:rsidRDefault="003737D5" w:rsidP="0032400E">
            <w:pPr>
              <w:rPr>
                <w:sz w:val="16"/>
                <w:szCs w:val="16"/>
              </w:rPr>
            </w:pPr>
            <w:r w:rsidRPr="00D86336">
              <w:rPr>
                <w:sz w:val="16"/>
                <w:szCs w:val="16"/>
              </w:rPr>
              <w:t>Actividad física (en minutos)</w:t>
            </w:r>
          </w:p>
        </w:tc>
      </w:tr>
      <w:tr w:rsidR="003737D5" w:rsidRPr="00003633" w14:paraId="2B60C2D8" w14:textId="77777777" w:rsidTr="003737D5">
        <w:tc>
          <w:tcPr>
            <w:tcW w:w="1418" w:type="dxa"/>
            <w:gridSpan w:val="2"/>
            <w:vMerge/>
          </w:tcPr>
          <w:p w14:paraId="6E069051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712" w:type="dxa"/>
          </w:tcPr>
          <w:p w14:paraId="0CDB7641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738" w:type="dxa"/>
          </w:tcPr>
          <w:p w14:paraId="5A5454C8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70456D32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</w:tcPr>
          <w:p w14:paraId="327B10A0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6398E89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91DF163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CC25813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6B9CD6E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10AF0F7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CB2540" w14:textId="77777777" w:rsidR="003737D5" w:rsidRPr="00003633" w:rsidRDefault="003737D5" w:rsidP="0032400E">
            <w:pPr>
              <w:rPr>
                <w:sz w:val="20"/>
                <w:szCs w:val="20"/>
              </w:rPr>
            </w:pPr>
          </w:p>
        </w:tc>
      </w:tr>
    </w:tbl>
    <w:p w14:paraId="15AB6080" w14:textId="115327F3" w:rsidR="00832764" w:rsidRDefault="009478C9" w:rsidP="00F6687A">
      <w:r w:rsidRPr="009478C9">
        <w:rPr>
          <w:i/>
          <w:iCs/>
        </w:rPr>
        <w:t xml:space="preserve">Nota. </w:t>
      </w:r>
      <w:r w:rsidR="00E66D79" w:rsidRPr="00E66D79">
        <w:t>Información solicitada en la encuesta</w:t>
      </w:r>
      <w:r w:rsidR="00F97BEC">
        <w:t>. Elaboración propia (2022).</w:t>
      </w:r>
    </w:p>
    <w:p w14:paraId="689911BF" w14:textId="77777777" w:rsidR="00582EAB" w:rsidRDefault="00582EAB" w:rsidP="00F6687A"/>
    <w:p w14:paraId="17B68139" w14:textId="52891E6A" w:rsidR="005A0453" w:rsidRDefault="00B63207" w:rsidP="004D477D">
      <w:r>
        <w:t>Luego de la etapa de recolección</w:t>
      </w:r>
      <w:r w:rsidR="0027686E">
        <w:t xml:space="preserve">, </w:t>
      </w:r>
      <w:r w:rsidR="003A5489">
        <w:t xml:space="preserve">se </w:t>
      </w:r>
      <w:r w:rsidR="0027686E">
        <w:t>proced</w:t>
      </w:r>
      <w:r w:rsidR="003A5489">
        <w:t>ió</w:t>
      </w:r>
      <w:r w:rsidR="0027686E">
        <w:t xml:space="preserve"> a la etapa de limpieza de datos, eliminación de outliers y valores nulos y un análisis exploratorio de datos para poder </w:t>
      </w:r>
      <w:r w:rsidR="00FB0BD2">
        <w:t>encontrar posibles correlaciones existentes entre las variables estudiadas</w:t>
      </w:r>
      <w:r w:rsidR="004D477D">
        <w:t>, a</w:t>
      </w:r>
      <w:r w:rsidR="003A5489">
        <w:t xml:space="preserve">simismo se realizó una </w:t>
      </w:r>
      <w:r w:rsidR="007E75B5">
        <w:t xml:space="preserve">codificación y escalamiento de </w:t>
      </w:r>
      <w:proofErr w:type="gramStart"/>
      <w:r w:rsidR="004D477D">
        <w:t>las</w:t>
      </w:r>
      <w:r w:rsidR="00C04B95">
        <w:t xml:space="preserve"> mismas</w:t>
      </w:r>
      <w:proofErr w:type="gramEnd"/>
      <w:r w:rsidR="004D477D">
        <w:t>.</w:t>
      </w:r>
    </w:p>
    <w:p w14:paraId="6C6C32BC" w14:textId="29C43954" w:rsidR="00070BCB" w:rsidRDefault="00B045AD" w:rsidP="005A0453">
      <w:r>
        <w:t xml:space="preserve">La variable dependiente del estudio, el IMC, tiene </w:t>
      </w:r>
      <w:r w:rsidR="00E83806">
        <w:t>una agrupación</w:t>
      </w:r>
      <w:r>
        <w:t xml:space="preserve"> por rangos </w:t>
      </w:r>
      <w:r w:rsidR="00F04AD5">
        <w:t xml:space="preserve">como el que se muestra en la tabla 2. </w:t>
      </w:r>
      <w:r w:rsidR="00DA0154">
        <w:t>Por lo que se</w:t>
      </w:r>
      <w:r w:rsidR="00F47B92">
        <w:t xml:space="preserve"> u</w:t>
      </w:r>
      <w:r w:rsidR="00C04B95">
        <w:t>tilizaron</w:t>
      </w:r>
      <w:r w:rsidR="00F47B92">
        <w:t xml:space="preserve"> dos modelos de entrenamiento de M</w:t>
      </w:r>
      <w:r w:rsidR="00C04B95">
        <w:t>achine Learning</w:t>
      </w:r>
      <w:r w:rsidR="00DA0154">
        <w:t xml:space="preserve"> </w:t>
      </w:r>
      <w:r w:rsidR="00C04B95">
        <w:t>especializados en</w:t>
      </w:r>
      <w:r w:rsidR="00DA0154">
        <w:t xml:space="preserve"> clasificación</w:t>
      </w:r>
      <w:r w:rsidR="00F47B92">
        <w:t xml:space="preserve"> para observar sus métricas de rendimiento</w:t>
      </w:r>
      <w:r w:rsidR="00E83806">
        <w:t xml:space="preserve"> y tomar el modelo que más se adapte al caso de estudio</w:t>
      </w:r>
      <w:r w:rsidR="00F47B92">
        <w:t xml:space="preserve">, </w:t>
      </w:r>
      <w:r w:rsidR="008B37AE">
        <w:t xml:space="preserve">en </w:t>
      </w:r>
      <w:r w:rsidR="00E83806">
        <w:t xml:space="preserve">particular la técnica de K-Vecinos y </w:t>
      </w:r>
      <w:r w:rsidR="00365DE0">
        <w:t xml:space="preserve">el modelo </w:t>
      </w:r>
      <w:proofErr w:type="spellStart"/>
      <w:r w:rsidR="00365DE0">
        <w:t>Naive</w:t>
      </w:r>
      <w:proofErr w:type="spellEnd"/>
      <w:r w:rsidR="00365DE0">
        <w:t xml:space="preserve"> Bayes.</w:t>
      </w:r>
      <w:r w:rsidR="007541BB">
        <w:t xml:space="preserve"> Lo que se buscaba era encontrar un modelo capaz de predecir el IMC de forma satisfactoria.</w:t>
      </w:r>
    </w:p>
    <w:p w14:paraId="67D809C7" w14:textId="0F09AB3D" w:rsidR="00126D61" w:rsidRDefault="00126D61" w:rsidP="005A0453">
      <w:r>
        <w:t>Tabla 2.</w:t>
      </w:r>
    </w:p>
    <w:p w14:paraId="00FAEBC7" w14:textId="3D06B147" w:rsidR="00126D61" w:rsidRDefault="00126D61" w:rsidP="005A0453">
      <w:r>
        <w:t>Clasificación por rangos del IMC.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6"/>
        <w:gridCol w:w="2737"/>
      </w:tblGrid>
      <w:tr w:rsidR="00126D61" w14:paraId="11940CCD" w14:textId="77777777" w:rsidTr="00126D61">
        <w:tc>
          <w:tcPr>
            <w:tcW w:w="2736" w:type="dxa"/>
          </w:tcPr>
          <w:p w14:paraId="374FD39C" w14:textId="7AE283BF" w:rsidR="00126D61" w:rsidRDefault="00D77FF2" w:rsidP="00F6687A">
            <w:r>
              <w:t>Rango de IMC</w:t>
            </w:r>
          </w:p>
        </w:tc>
        <w:tc>
          <w:tcPr>
            <w:tcW w:w="2737" w:type="dxa"/>
          </w:tcPr>
          <w:p w14:paraId="0C75D1B4" w14:textId="5680B7F8" w:rsidR="00126D61" w:rsidRDefault="00D77FF2" w:rsidP="00F6687A">
            <w:r>
              <w:t>Clasificación</w:t>
            </w:r>
          </w:p>
        </w:tc>
      </w:tr>
      <w:tr w:rsidR="00126D61" w14:paraId="45851D86" w14:textId="77777777" w:rsidTr="00126D61">
        <w:tc>
          <w:tcPr>
            <w:tcW w:w="2736" w:type="dxa"/>
          </w:tcPr>
          <w:p w14:paraId="77BBE05F" w14:textId="241495C9" w:rsidR="00126D61" w:rsidRDefault="00923BCB" w:rsidP="00F6687A">
            <w:r>
              <w:t xml:space="preserve">Menor a </w:t>
            </w:r>
            <w:r w:rsidR="00451F84">
              <w:t>18.5</w:t>
            </w:r>
          </w:p>
        </w:tc>
        <w:tc>
          <w:tcPr>
            <w:tcW w:w="2737" w:type="dxa"/>
          </w:tcPr>
          <w:p w14:paraId="7D9B9CC9" w14:textId="1CCA05C2" w:rsidR="00126D61" w:rsidRDefault="00451F84" w:rsidP="00F6687A">
            <w:r>
              <w:t>Bajo peso</w:t>
            </w:r>
          </w:p>
        </w:tc>
      </w:tr>
      <w:tr w:rsidR="00126D61" w14:paraId="20229DA4" w14:textId="77777777" w:rsidTr="00126D61">
        <w:tc>
          <w:tcPr>
            <w:tcW w:w="2736" w:type="dxa"/>
          </w:tcPr>
          <w:p w14:paraId="1ECA7340" w14:textId="6DF412F2" w:rsidR="00126D61" w:rsidRDefault="00451F84" w:rsidP="00F6687A">
            <w:r>
              <w:t>Entre 18.5 y 24.9</w:t>
            </w:r>
          </w:p>
        </w:tc>
        <w:tc>
          <w:tcPr>
            <w:tcW w:w="2737" w:type="dxa"/>
          </w:tcPr>
          <w:p w14:paraId="57B4225C" w14:textId="66517277" w:rsidR="00126D61" w:rsidRDefault="00451F84" w:rsidP="00F6687A">
            <w:r>
              <w:t>Peso normal o adecuado</w:t>
            </w:r>
          </w:p>
        </w:tc>
      </w:tr>
      <w:tr w:rsidR="00126D61" w14:paraId="347365A5" w14:textId="77777777" w:rsidTr="00126D61">
        <w:tc>
          <w:tcPr>
            <w:tcW w:w="2736" w:type="dxa"/>
          </w:tcPr>
          <w:p w14:paraId="6B06713F" w14:textId="0B144485" w:rsidR="00126D61" w:rsidRDefault="00451F84" w:rsidP="00F6687A">
            <w:r>
              <w:t>Entre 25.0 y 29.9</w:t>
            </w:r>
          </w:p>
        </w:tc>
        <w:tc>
          <w:tcPr>
            <w:tcW w:w="2737" w:type="dxa"/>
          </w:tcPr>
          <w:p w14:paraId="71336177" w14:textId="506B15EA" w:rsidR="00126D61" w:rsidRDefault="00451F84" w:rsidP="00F6687A">
            <w:r>
              <w:t>Sobrepeso</w:t>
            </w:r>
          </w:p>
        </w:tc>
      </w:tr>
      <w:tr w:rsidR="00126D61" w14:paraId="0C5067C5" w14:textId="77777777" w:rsidTr="00126D61">
        <w:tc>
          <w:tcPr>
            <w:tcW w:w="2736" w:type="dxa"/>
          </w:tcPr>
          <w:p w14:paraId="4A0F465B" w14:textId="5C624135" w:rsidR="00126D61" w:rsidRDefault="00451F84" w:rsidP="00F6687A">
            <w:r>
              <w:t xml:space="preserve">Entre </w:t>
            </w:r>
            <w:r w:rsidR="00923BCB">
              <w:t>30.0 y 34.9</w:t>
            </w:r>
          </w:p>
        </w:tc>
        <w:tc>
          <w:tcPr>
            <w:tcW w:w="2737" w:type="dxa"/>
          </w:tcPr>
          <w:p w14:paraId="470ADB9D" w14:textId="21C4CC47" w:rsidR="00126D61" w:rsidRDefault="00923BCB" w:rsidP="00F6687A">
            <w:r>
              <w:t>Obesidad Grado I</w:t>
            </w:r>
          </w:p>
        </w:tc>
      </w:tr>
      <w:tr w:rsidR="00126D61" w14:paraId="37B3B933" w14:textId="77777777" w:rsidTr="00126D61">
        <w:tc>
          <w:tcPr>
            <w:tcW w:w="2736" w:type="dxa"/>
          </w:tcPr>
          <w:p w14:paraId="03A998BB" w14:textId="4145E7F8" w:rsidR="00126D61" w:rsidRDefault="00923BCB" w:rsidP="00F6687A">
            <w:r>
              <w:t>Entre 35 y 39.9</w:t>
            </w:r>
          </w:p>
        </w:tc>
        <w:tc>
          <w:tcPr>
            <w:tcW w:w="2737" w:type="dxa"/>
          </w:tcPr>
          <w:p w14:paraId="1C54FF33" w14:textId="1BBB9EFD" w:rsidR="00126D61" w:rsidRDefault="00923BCB" w:rsidP="00F6687A">
            <w:r>
              <w:t>Obesidad Grado II</w:t>
            </w:r>
          </w:p>
        </w:tc>
      </w:tr>
      <w:tr w:rsidR="00126D61" w14:paraId="02BB0813" w14:textId="77777777" w:rsidTr="00126D61">
        <w:tc>
          <w:tcPr>
            <w:tcW w:w="2736" w:type="dxa"/>
          </w:tcPr>
          <w:p w14:paraId="04D49FF7" w14:textId="28BC1A00" w:rsidR="00126D61" w:rsidRDefault="00923BCB" w:rsidP="00F6687A">
            <w:r>
              <w:t>Mayor a 40.0</w:t>
            </w:r>
          </w:p>
        </w:tc>
        <w:tc>
          <w:tcPr>
            <w:tcW w:w="2737" w:type="dxa"/>
          </w:tcPr>
          <w:p w14:paraId="6C097050" w14:textId="7CA857EE" w:rsidR="00126D61" w:rsidRDefault="00923BCB" w:rsidP="00F6687A">
            <w:r>
              <w:t xml:space="preserve">Grado III </w:t>
            </w:r>
            <w:proofErr w:type="spellStart"/>
            <w:r>
              <w:t>o</w:t>
            </w:r>
            <w:proofErr w:type="spellEnd"/>
            <w:r>
              <w:t xml:space="preserve"> obesidad mórbida</w:t>
            </w:r>
          </w:p>
        </w:tc>
      </w:tr>
    </w:tbl>
    <w:p w14:paraId="59945F96" w14:textId="690C193F" w:rsidR="00126D61" w:rsidRDefault="003D54B1" w:rsidP="00F6687A">
      <w:r>
        <w:t xml:space="preserve">Nota. Elaboración propia basada en </w:t>
      </w:r>
      <w:r w:rsidR="006C0158">
        <w:t>la tabla del IMC de la organización mundial de la salud (OMS).</w:t>
      </w:r>
    </w:p>
    <w:p w14:paraId="46836E60" w14:textId="77777777" w:rsidR="00561F88" w:rsidRPr="009478C9" w:rsidRDefault="00561F88" w:rsidP="00F6687A"/>
    <w:sectPr w:rsidR="00561F88" w:rsidRPr="009478C9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4BED" w14:textId="77777777" w:rsidR="009378AD" w:rsidRDefault="009378AD" w:rsidP="00C50246">
      <w:pPr>
        <w:spacing w:line="240" w:lineRule="auto"/>
      </w:pPr>
      <w:r>
        <w:separator/>
      </w:r>
    </w:p>
  </w:endnote>
  <w:endnote w:type="continuationSeparator" w:id="0">
    <w:p w14:paraId="4642B730" w14:textId="77777777" w:rsidR="009378AD" w:rsidRDefault="009378AD" w:rsidP="00C50246">
      <w:pPr>
        <w:spacing w:line="240" w:lineRule="auto"/>
      </w:pPr>
      <w:r>
        <w:continuationSeparator/>
      </w:r>
    </w:p>
  </w:endnote>
  <w:endnote w:type="continuationNotice" w:id="1">
    <w:p w14:paraId="5F0B28A3" w14:textId="77777777" w:rsidR="009378AD" w:rsidRDefault="009378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charset w:val="00"/>
    <w:family w:val="swiss"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2F3604DC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F6687A">
      <w:rPr>
        <w:noProof/>
      </w:rPr>
      <w:t>Investigación en Inteligencia Artificial</w:t>
    </w:r>
  </w:p>
  <w:p w14:paraId="0736B8AD" w14:textId="1300E314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404ED0FF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687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404ED0FF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6687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F6687A">
      <w:t>Tema 2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6E760" w14:textId="77777777" w:rsidR="009378AD" w:rsidRDefault="009378AD" w:rsidP="00C50246">
      <w:pPr>
        <w:spacing w:line="240" w:lineRule="auto"/>
      </w:pPr>
      <w:r>
        <w:separator/>
      </w:r>
    </w:p>
  </w:footnote>
  <w:footnote w:type="continuationSeparator" w:id="0">
    <w:p w14:paraId="40B96715" w14:textId="77777777" w:rsidR="009378AD" w:rsidRDefault="009378AD" w:rsidP="00C50246">
      <w:pPr>
        <w:spacing w:line="240" w:lineRule="auto"/>
      </w:pPr>
      <w:r>
        <w:continuationSeparator/>
      </w:r>
    </w:p>
  </w:footnote>
  <w:footnote w:type="continuationNotice" w:id="1">
    <w:p w14:paraId="5CF1FD6B" w14:textId="77777777" w:rsidR="009378AD" w:rsidRDefault="009378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7B4E7DAE" w:rsidR="005E2AA7" w:rsidRPr="00695787" w:rsidRDefault="00E81FC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556F7C73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69063C">
            <w:rPr>
              <w:sz w:val="22"/>
              <w:szCs w:val="22"/>
            </w:rPr>
            <w:t>Orellana Martínez</w:t>
          </w:r>
        </w:p>
      </w:tc>
      <w:tc>
        <w:tcPr>
          <w:tcW w:w="1831" w:type="dxa"/>
          <w:vMerge w:val="restart"/>
        </w:tcPr>
        <w:p w14:paraId="66E90F06" w14:textId="66646054" w:rsidR="005E2AA7" w:rsidRPr="00472B27" w:rsidRDefault="00BC245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28/11/2022</w:t>
          </w: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D220869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69063C">
            <w:rPr>
              <w:sz w:val="22"/>
              <w:szCs w:val="22"/>
            </w:rPr>
            <w:t xml:space="preserve"> Joel Elí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7" type="#_x0000_t75" style="width:15.25pt;height:10.9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806CA"/>
    <w:multiLevelType w:val="multilevel"/>
    <w:tmpl w:val="B37C3B20"/>
    <w:numStyleLink w:val="VietasUNIR"/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125945">
    <w:abstractNumId w:val="1"/>
  </w:num>
  <w:num w:numId="2" w16cid:durableId="1354768112">
    <w:abstractNumId w:val="27"/>
  </w:num>
  <w:num w:numId="3" w16cid:durableId="905145558">
    <w:abstractNumId w:val="47"/>
  </w:num>
  <w:num w:numId="4" w16cid:durableId="1728450234">
    <w:abstractNumId w:val="28"/>
  </w:num>
  <w:num w:numId="5" w16cid:durableId="572736033">
    <w:abstractNumId w:val="15"/>
  </w:num>
  <w:num w:numId="6" w16cid:durableId="1275790509">
    <w:abstractNumId w:val="6"/>
  </w:num>
  <w:num w:numId="7" w16cid:durableId="473059105">
    <w:abstractNumId w:val="41"/>
  </w:num>
  <w:num w:numId="8" w16cid:durableId="1774587841">
    <w:abstractNumId w:val="12"/>
  </w:num>
  <w:num w:numId="9" w16cid:durableId="1079250955">
    <w:abstractNumId w:val="45"/>
  </w:num>
  <w:num w:numId="10" w16cid:durableId="1185679144">
    <w:abstractNumId w:val="2"/>
  </w:num>
  <w:num w:numId="11" w16cid:durableId="346174450">
    <w:abstractNumId w:val="48"/>
  </w:num>
  <w:num w:numId="12" w16cid:durableId="1992758089">
    <w:abstractNumId w:val="5"/>
  </w:num>
  <w:num w:numId="13" w16cid:durableId="1372265839">
    <w:abstractNumId w:val="23"/>
  </w:num>
  <w:num w:numId="14" w16cid:durableId="1143742690">
    <w:abstractNumId w:val="25"/>
  </w:num>
  <w:num w:numId="15" w16cid:durableId="1453086660">
    <w:abstractNumId w:val="44"/>
  </w:num>
  <w:num w:numId="16" w16cid:durableId="1637568398">
    <w:abstractNumId w:val="34"/>
  </w:num>
  <w:num w:numId="17" w16cid:durableId="1030449207">
    <w:abstractNumId w:val="24"/>
  </w:num>
  <w:num w:numId="18" w16cid:durableId="764568474">
    <w:abstractNumId w:val="46"/>
  </w:num>
  <w:num w:numId="19" w16cid:durableId="1089160551">
    <w:abstractNumId w:val="10"/>
  </w:num>
  <w:num w:numId="20" w16cid:durableId="10645981">
    <w:abstractNumId w:val="22"/>
  </w:num>
  <w:num w:numId="21" w16cid:durableId="2078240829">
    <w:abstractNumId w:val="33"/>
  </w:num>
  <w:num w:numId="22" w16cid:durableId="764616902">
    <w:abstractNumId w:val="21"/>
  </w:num>
  <w:num w:numId="23" w16cid:durableId="44069303">
    <w:abstractNumId w:val="11"/>
  </w:num>
  <w:num w:numId="24" w16cid:durableId="1527450779">
    <w:abstractNumId w:val="39"/>
  </w:num>
  <w:num w:numId="25" w16cid:durableId="727218975">
    <w:abstractNumId w:val="31"/>
  </w:num>
  <w:num w:numId="26" w16cid:durableId="1263489792">
    <w:abstractNumId w:val="26"/>
  </w:num>
  <w:num w:numId="27" w16cid:durableId="527793522">
    <w:abstractNumId w:val="4"/>
  </w:num>
  <w:num w:numId="28" w16cid:durableId="1467627874">
    <w:abstractNumId w:val="38"/>
  </w:num>
  <w:num w:numId="29" w16cid:durableId="1331524808">
    <w:abstractNumId w:val="35"/>
  </w:num>
  <w:num w:numId="30" w16cid:durableId="358895633">
    <w:abstractNumId w:val="3"/>
  </w:num>
  <w:num w:numId="31" w16cid:durableId="1603224337">
    <w:abstractNumId w:val="19"/>
  </w:num>
  <w:num w:numId="32" w16cid:durableId="1700667093">
    <w:abstractNumId w:val="9"/>
  </w:num>
  <w:num w:numId="33" w16cid:durableId="1316573041">
    <w:abstractNumId w:val="29"/>
  </w:num>
  <w:num w:numId="34" w16cid:durableId="479007984">
    <w:abstractNumId w:val="17"/>
  </w:num>
  <w:num w:numId="35" w16cid:durableId="1814103032">
    <w:abstractNumId w:val="37"/>
  </w:num>
  <w:num w:numId="36" w16cid:durableId="2104837991">
    <w:abstractNumId w:val="8"/>
  </w:num>
  <w:num w:numId="37" w16cid:durableId="764620282">
    <w:abstractNumId w:val="43"/>
  </w:num>
  <w:num w:numId="38" w16cid:durableId="507868688">
    <w:abstractNumId w:val="42"/>
  </w:num>
  <w:num w:numId="39" w16cid:durableId="371224984">
    <w:abstractNumId w:val="36"/>
  </w:num>
  <w:num w:numId="40" w16cid:durableId="201744866">
    <w:abstractNumId w:val="0"/>
  </w:num>
  <w:num w:numId="41" w16cid:durableId="650132676">
    <w:abstractNumId w:val="32"/>
  </w:num>
  <w:num w:numId="42" w16cid:durableId="1998269417">
    <w:abstractNumId w:val="7"/>
  </w:num>
  <w:num w:numId="43" w16cid:durableId="213661931">
    <w:abstractNumId w:val="14"/>
  </w:num>
  <w:num w:numId="44" w16cid:durableId="1034693756">
    <w:abstractNumId w:val="30"/>
  </w:num>
  <w:num w:numId="45" w16cid:durableId="1348556888">
    <w:abstractNumId w:val="16"/>
  </w:num>
  <w:num w:numId="46" w16cid:durableId="1760758123">
    <w:abstractNumId w:val="13"/>
  </w:num>
  <w:num w:numId="47" w16cid:durableId="912083627">
    <w:abstractNumId w:val="40"/>
  </w:num>
  <w:num w:numId="48" w16cid:durableId="110130534">
    <w:abstractNumId w:val="18"/>
  </w:num>
  <w:num w:numId="49" w16cid:durableId="134875288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633"/>
    <w:rsid w:val="00006EA2"/>
    <w:rsid w:val="00016003"/>
    <w:rsid w:val="00017897"/>
    <w:rsid w:val="000178CD"/>
    <w:rsid w:val="00020FD6"/>
    <w:rsid w:val="00021A2F"/>
    <w:rsid w:val="00022D15"/>
    <w:rsid w:val="00027E1B"/>
    <w:rsid w:val="00031747"/>
    <w:rsid w:val="00031C55"/>
    <w:rsid w:val="00035295"/>
    <w:rsid w:val="00035650"/>
    <w:rsid w:val="00035851"/>
    <w:rsid w:val="00037EC7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0BCB"/>
    <w:rsid w:val="00072D24"/>
    <w:rsid w:val="00074E60"/>
    <w:rsid w:val="00076A78"/>
    <w:rsid w:val="00083C13"/>
    <w:rsid w:val="00085261"/>
    <w:rsid w:val="00086720"/>
    <w:rsid w:val="00087409"/>
    <w:rsid w:val="00087952"/>
    <w:rsid w:val="00093027"/>
    <w:rsid w:val="0009320A"/>
    <w:rsid w:val="000935EE"/>
    <w:rsid w:val="000967AE"/>
    <w:rsid w:val="000A331B"/>
    <w:rsid w:val="000A3DDD"/>
    <w:rsid w:val="000A78DB"/>
    <w:rsid w:val="000B3B3E"/>
    <w:rsid w:val="000C0C8B"/>
    <w:rsid w:val="000C4BFF"/>
    <w:rsid w:val="000C4D94"/>
    <w:rsid w:val="000C68D7"/>
    <w:rsid w:val="000D1CCF"/>
    <w:rsid w:val="000D5FB9"/>
    <w:rsid w:val="000D5FEE"/>
    <w:rsid w:val="000D6C9F"/>
    <w:rsid w:val="000D6CAE"/>
    <w:rsid w:val="000E0CAB"/>
    <w:rsid w:val="000E156D"/>
    <w:rsid w:val="000E4EDE"/>
    <w:rsid w:val="000F1443"/>
    <w:rsid w:val="000F518E"/>
    <w:rsid w:val="000F5592"/>
    <w:rsid w:val="000F71F2"/>
    <w:rsid w:val="000F7E60"/>
    <w:rsid w:val="0010082B"/>
    <w:rsid w:val="00112B38"/>
    <w:rsid w:val="0011509D"/>
    <w:rsid w:val="00123420"/>
    <w:rsid w:val="00126D61"/>
    <w:rsid w:val="00127156"/>
    <w:rsid w:val="00137CF9"/>
    <w:rsid w:val="0014627B"/>
    <w:rsid w:val="00146563"/>
    <w:rsid w:val="00161226"/>
    <w:rsid w:val="00161943"/>
    <w:rsid w:val="00163FBB"/>
    <w:rsid w:val="001658DF"/>
    <w:rsid w:val="00165BBA"/>
    <w:rsid w:val="00170CD3"/>
    <w:rsid w:val="00173F43"/>
    <w:rsid w:val="00174C62"/>
    <w:rsid w:val="0018310A"/>
    <w:rsid w:val="00191AB9"/>
    <w:rsid w:val="0019470A"/>
    <w:rsid w:val="00194B1F"/>
    <w:rsid w:val="00196EB1"/>
    <w:rsid w:val="001B1386"/>
    <w:rsid w:val="001B1F38"/>
    <w:rsid w:val="001B5043"/>
    <w:rsid w:val="001B54CD"/>
    <w:rsid w:val="001B64D3"/>
    <w:rsid w:val="001B7F82"/>
    <w:rsid w:val="001C1813"/>
    <w:rsid w:val="001C4462"/>
    <w:rsid w:val="001C522F"/>
    <w:rsid w:val="001C6AEB"/>
    <w:rsid w:val="001D0997"/>
    <w:rsid w:val="001D4D86"/>
    <w:rsid w:val="001D6B04"/>
    <w:rsid w:val="001E1F65"/>
    <w:rsid w:val="001E38BB"/>
    <w:rsid w:val="001E3FF5"/>
    <w:rsid w:val="001E66C8"/>
    <w:rsid w:val="001E6766"/>
    <w:rsid w:val="001E737A"/>
    <w:rsid w:val="001E74F8"/>
    <w:rsid w:val="001F017C"/>
    <w:rsid w:val="001F1229"/>
    <w:rsid w:val="001F163E"/>
    <w:rsid w:val="001F19FD"/>
    <w:rsid w:val="001F2DF0"/>
    <w:rsid w:val="001F69FE"/>
    <w:rsid w:val="001F7E11"/>
    <w:rsid w:val="001F7EB1"/>
    <w:rsid w:val="00200BEB"/>
    <w:rsid w:val="0020102E"/>
    <w:rsid w:val="002036CA"/>
    <w:rsid w:val="002039FC"/>
    <w:rsid w:val="00212356"/>
    <w:rsid w:val="0021511C"/>
    <w:rsid w:val="00215E1F"/>
    <w:rsid w:val="00217AD9"/>
    <w:rsid w:val="002244C2"/>
    <w:rsid w:val="00227368"/>
    <w:rsid w:val="00227800"/>
    <w:rsid w:val="002417E8"/>
    <w:rsid w:val="002449EE"/>
    <w:rsid w:val="00244B66"/>
    <w:rsid w:val="0024674E"/>
    <w:rsid w:val="00250A71"/>
    <w:rsid w:val="00250E1D"/>
    <w:rsid w:val="00251DD5"/>
    <w:rsid w:val="00253DA9"/>
    <w:rsid w:val="00254347"/>
    <w:rsid w:val="00260B21"/>
    <w:rsid w:val="00260CB9"/>
    <w:rsid w:val="002619F8"/>
    <w:rsid w:val="002622AB"/>
    <w:rsid w:val="002626D3"/>
    <w:rsid w:val="00265403"/>
    <w:rsid w:val="00273725"/>
    <w:rsid w:val="00274DE8"/>
    <w:rsid w:val="0027686E"/>
    <w:rsid w:val="00276C65"/>
    <w:rsid w:val="00277FAF"/>
    <w:rsid w:val="00282723"/>
    <w:rsid w:val="002845C0"/>
    <w:rsid w:val="002845C6"/>
    <w:rsid w:val="002A622B"/>
    <w:rsid w:val="002A6286"/>
    <w:rsid w:val="002B0CF7"/>
    <w:rsid w:val="002B3A8C"/>
    <w:rsid w:val="002B4308"/>
    <w:rsid w:val="002B5AF7"/>
    <w:rsid w:val="002B5D04"/>
    <w:rsid w:val="002C037B"/>
    <w:rsid w:val="002C34D9"/>
    <w:rsid w:val="002C40B6"/>
    <w:rsid w:val="002C467C"/>
    <w:rsid w:val="002C64FB"/>
    <w:rsid w:val="002D2EFF"/>
    <w:rsid w:val="002D3237"/>
    <w:rsid w:val="002E198B"/>
    <w:rsid w:val="002E3B7B"/>
    <w:rsid w:val="002E6FCB"/>
    <w:rsid w:val="002E769A"/>
    <w:rsid w:val="002F5B8D"/>
    <w:rsid w:val="002F69B9"/>
    <w:rsid w:val="002F7662"/>
    <w:rsid w:val="002F7D7C"/>
    <w:rsid w:val="00301FB8"/>
    <w:rsid w:val="00302FF8"/>
    <w:rsid w:val="003117D6"/>
    <w:rsid w:val="003124FD"/>
    <w:rsid w:val="00317A30"/>
    <w:rsid w:val="00320378"/>
    <w:rsid w:val="00321EAA"/>
    <w:rsid w:val="00322011"/>
    <w:rsid w:val="003224A0"/>
    <w:rsid w:val="00327C72"/>
    <w:rsid w:val="00330AFA"/>
    <w:rsid w:val="00330DE5"/>
    <w:rsid w:val="003333DB"/>
    <w:rsid w:val="0033471A"/>
    <w:rsid w:val="003369FB"/>
    <w:rsid w:val="00337804"/>
    <w:rsid w:val="0034363F"/>
    <w:rsid w:val="0034480B"/>
    <w:rsid w:val="003474A5"/>
    <w:rsid w:val="00351EC2"/>
    <w:rsid w:val="00352183"/>
    <w:rsid w:val="00361683"/>
    <w:rsid w:val="00362694"/>
    <w:rsid w:val="00363DED"/>
    <w:rsid w:val="00365DE0"/>
    <w:rsid w:val="003706EC"/>
    <w:rsid w:val="003737D5"/>
    <w:rsid w:val="003772A5"/>
    <w:rsid w:val="00382ACE"/>
    <w:rsid w:val="00387FA5"/>
    <w:rsid w:val="00394A34"/>
    <w:rsid w:val="00397CB3"/>
    <w:rsid w:val="00397D7E"/>
    <w:rsid w:val="003A0F3E"/>
    <w:rsid w:val="003A10AB"/>
    <w:rsid w:val="003A49F5"/>
    <w:rsid w:val="003A5489"/>
    <w:rsid w:val="003B0B19"/>
    <w:rsid w:val="003C2275"/>
    <w:rsid w:val="003C4D34"/>
    <w:rsid w:val="003C4EBC"/>
    <w:rsid w:val="003C5FDD"/>
    <w:rsid w:val="003D0269"/>
    <w:rsid w:val="003D141E"/>
    <w:rsid w:val="003D16DC"/>
    <w:rsid w:val="003D327D"/>
    <w:rsid w:val="003D4867"/>
    <w:rsid w:val="003D54B1"/>
    <w:rsid w:val="003D5F24"/>
    <w:rsid w:val="003D7800"/>
    <w:rsid w:val="003E0DA1"/>
    <w:rsid w:val="003E2E18"/>
    <w:rsid w:val="003E37D2"/>
    <w:rsid w:val="003E3CEA"/>
    <w:rsid w:val="003E6E97"/>
    <w:rsid w:val="004024A3"/>
    <w:rsid w:val="0040409C"/>
    <w:rsid w:val="00410DEC"/>
    <w:rsid w:val="004111E2"/>
    <w:rsid w:val="0041334B"/>
    <w:rsid w:val="00413379"/>
    <w:rsid w:val="00413678"/>
    <w:rsid w:val="00414382"/>
    <w:rsid w:val="004172DF"/>
    <w:rsid w:val="00424978"/>
    <w:rsid w:val="0043316A"/>
    <w:rsid w:val="00435C7F"/>
    <w:rsid w:val="0044511D"/>
    <w:rsid w:val="00446606"/>
    <w:rsid w:val="00446C32"/>
    <w:rsid w:val="00446F8B"/>
    <w:rsid w:val="004476D3"/>
    <w:rsid w:val="004478AD"/>
    <w:rsid w:val="00451F84"/>
    <w:rsid w:val="0045466C"/>
    <w:rsid w:val="0045506A"/>
    <w:rsid w:val="00455BA7"/>
    <w:rsid w:val="004567F9"/>
    <w:rsid w:val="00462C94"/>
    <w:rsid w:val="00463985"/>
    <w:rsid w:val="00466671"/>
    <w:rsid w:val="00472B27"/>
    <w:rsid w:val="004759DE"/>
    <w:rsid w:val="00481D9D"/>
    <w:rsid w:val="00484D16"/>
    <w:rsid w:val="00494FA1"/>
    <w:rsid w:val="004A1A48"/>
    <w:rsid w:val="004A33B3"/>
    <w:rsid w:val="004A7572"/>
    <w:rsid w:val="004B267E"/>
    <w:rsid w:val="004B7249"/>
    <w:rsid w:val="004C04BE"/>
    <w:rsid w:val="004D3264"/>
    <w:rsid w:val="004D477D"/>
    <w:rsid w:val="004D4B7E"/>
    <w:rsid w:val="004D4F93"/>
    <w:rsid w:val="004E1547"/>
    <w:rsid w:val="004E5487"/>
    <w:rsid w:val="004F1492"/>
    <w:rsid w:val="004F5D83"/>
    <w:rsid w:val="004F6CDF"/>
    <w:rsid w:val="0050234E"/>
    <w:rsid w:val="0050278E"/>
    <w:rsid w:val="00504AD0"/>
    <w:rsid w:val="00506351"/>
    <w:rsid w:val="00507E5B"/>
    <w:rsid w:val="005116A8"/>
    <w:rsid w:val="005116F0"/>
    <w:rsid w:val="00512C14"/>
    <w:rsid w:val="005131BE"/>
    <w:rsid w:val="00516CF1"/>
    <w:rsid w:val="00520BF7"/>
    <w:rsid w:val="00524102"/>
    <w:rsid w:val="00525591"/>
    <w:rsid w:val="005326C2"/>
    <w:rsid w:val="00535E3E"/>
    <w:rsid w:val="005366C0"/>
    <w:rsid w:val="005449CF"/>
    <w:rsid w:val="005463ED"/>
    <w:rsid w:val="00551A69"/>
    <w:rsid w:val="00554047"/>
    <w:rsid w:val="0055412E"/>
    <w:rsid w:val="00555B62"/>
    <w:rsid w:val="00561F88"/>
    <w:rsid w:val="0056403E"/>
    <w:rsid w:val="00564B92"/>
    <w:rsid w:val="00567E30"/>
    <w:rsid w:val="00575580"/>
    <w:rsid w:val="0057766A"/>
    <w:rsid w:val="0058112D"/>
    <w:rsid w:val="00582EAB"/>
    <w:rsid w:val="00592AE8"/>
    <w:rsid w:val="005A0453"/>
    <w:rsid w:val="005A3D77"/>
    <w:rsid w:val="005A521B"/>
    <w:rsid w:val="005C1D3F"/>
    <w:rsid w:val="005D4E2E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17A8A"/>
    <w:rsid w:val="00617ABB"/>
    <w:rsid w:val="00617BDE"/>
    <w:rsid w:val="00620388"/>
    <w:rsid w:val="006223FA"/>
    <w:rsid w:val="006227CB"/>
    <w:rsid w:val="00622B53"/>
    <w:rsid w:val="00625632"/>
    <w:rsid w:val="006258FD"/>
    <w:rsid w:val="00626DBF"/>
    <w:rsid w:val="006311BF"/>
    <w:rsid w:val="0063159B"/>
    <w:rsid w:val="006319FA"/>
    <w:rsid w:val="00634796"/>
    <w:rsid w:val="00636D8B"/>
    <w:rsid w:val="006428DD"/>
    <w:rsid w:val="006467F9"/>
    <w:rsid w:val="0065243B"/>
    <w:rsid w:val="0065307E"/>
    <w:rsid w:val="00656B43"/>
    <w:rsid w:val="006613F9"/>
    <w:rsid w:val="006621EC"/>
    <w:rsid w:val="00664F67"/>
    <w:rsid w:val="0066551B"/>
    <w:rsid w:val="00672029"/>
    <w:rsid w:val="00677B9F"/>
    <w:rsid w:val="00680CF9"/>
    <w:rsid w:val="006825B0"/>
    <w:rsid w:val="0068416D"/>
    <w:rsid w:val="0069063C"/>
    <w:rsid w:val="00695787"/>
    <w:rsid w:val="006A1C8D"/>
    <w:rsid w:val="006A210E"/>
    <w:rsid w:val="006B1340"/>
    <w:rsid w:val="006B683F"/>
    <w:rsid w:val="006C0158"/>
    <w:rsid w:val="006C1A6D"/>
    <w:rsid w:val="006C52A0"/>
    <w:rsid w:val="006C7BB7"/>
    <w:rsid w:val="006D1870"/>
    <w:rsid w:val="006D38FC"/>
    <w:rsid w:val="006D6B31"/>
    <w:rsid w:val="006E1D80"/>
    <w:rsid w:val="006E3957"/>
    <w:rsid w:val="006E50E5"/>
    <w:rsid w:val="006E5E0C"/>
    <w:rsid w:val="006F0B62"/>
    <w:rsid w:val="006F1F32"/>
    <w:rsid w:val="006F2AA4"/>
    <w:rsid w:val="006F7317"/>
    <w:rsid w:val="006F79F1"/>
    <w:rsid w:val="00702914"/>
    <w:rsid w:val="00703B95"/>
    <w:rsid w:val="0070403D"/>
    <w:rsid w:val="007049B6"/>
    <w:rsid w:val="007063B0"/>
    <w:rsid w:val="00710277"/>
    <w:rsid w:val="00711B4D"/>
    <w:rsid w:val="00712024"/>
    <w:rsid w:val="007131F3"/>
    <w:rsid w:val="00715200"/>
    <w:rsid w:val="0072465C"/>
    <w:rsid w:val="00731748"/>
    <w:rsid w:val="00731E8A"/>
    <w:rsid w:val="00732FC1"/>
    <w:rsid w:val="0073726F"/>
    <w:rsid w:val="00744714"/>
    <w:rsid w:val="00744C50"/>
    <w:rsid w:val="00744D29"/>
    <w:rsid w:val="00744F7E"/>
    <w:rsid w:val="00745244"/>
    <w:rsid w:val="00750C28"/>
    <w:rsid w:val="007541BB"/>
    <w:rsid w:val="00756CD6"/>
    <w:rsid w:val="00757CC5"/>
    <w:rsid w:val="007609A2"/>
    <w:rsid w:val="007616AA"/>
    <w:rsid w:val="00765D6F"/>
    <w:rsid w:val="0076788F"/>
    <w:rsid w:val="00783E21"/>
    <w:rsid w:val="007848EA"/>
    <w:rsid w:val="007909F3"/>
    <w:rsid w:val="00790FC0"/>
    <w:rsid w:val="007A0245"/>
    <w:rsid w:val="007A0543"/>
    <w:rsid w:val="007A34FD"/>
    <w:rsid w:val="007A5C62"/>
    <w:rsid w:val="007B15E7"/>
    <w:rsid w:val="007C0189"/>
    <w:rsid w:val="007C1E0E"/>
    <w:rsid w:val="007C23EB"/>
    <w:rsid w:val="007C2659"/>
    <w:rsid w:val="007D00F6"/>
    <w:rsid w:val="007D1B3E"/>
    <w:rsid w:val="007D1E15"/>
    <w:rsid w:val="007D4BC3"/>
    <w:rsid w:val="007E0194"/>
    <w:rsid w:val="007E17C8"/>
    <w:rsid w:val="007E252A"/>
    <w:rsid w:val="007E3E1B"/>
    <w:rsid w:val="007E4840"/>
    <w:rsid w:val="007E5D27"/>
    <w:rsid w:val="007E6C21"/>
    <w:rsid w:val="007E75B5"/>
    <w:rsid w:val="007F43E4"/>
    <w:rsid w:val="007F691E"/>
    <w:rsid w:val="00801BB4"/>
    <w:rsid w:val="0080425D"/>
    <w:rsid w:val="008075BA"/>
    <w:rsid w:val="008078F1"/>
    <w:rsid w:val="00816222"/>
    <w:rsid w:val="00816578"/>
    <w:rsid w:val="00823702"/>
    <w:rsid w:val="00824C6E"/>
    <w:rsid w:val="00824D80"/>
    <w:rsid w:val="00824F89"/>
    <w:rsid w:val="00826A4C"/>
    <w:rsid w:val="00827E1C"/>
    <w:rsid w:val="008305EF"/>
    <w:rsid w:val="00830982"/>
    <w:rsid w:val="00831167"/>
    <w:rsid w:val="0083178B"/>
    <w:rsid w:val="00832764"/>
    <w:rsid w:val="0083542E"/>
    <w:rsid w:val="0083582D"/>
    <w:rsid w:val="00835F14"/>
    <w:rsid w:val="0083620E"/>
    <w:rsid w:val="008450EC"/>
    <w:rsid w:val="00845825"/>
    <w:rsid w:val="00845D5C"/>
    <w:rsid w:val="008609FD"/>
    <w:rsid w:val="00861A19"/>
    <w:rsid w:val="00862EFA"/>
    <w:rsid w:val="00866EC2"/>
    <w:rsid w:val="008745E4"/>
    <w:rsid w:val="008755AA"/>
    <w:rsid w:val="008807AF"/>
    <w:rsid w:val="0088459B"/>
    <w:rsid w:val="00885D9B"/>
    <w:rsid w:val="0089542B"/>
    <w:rsid w:val="008A1FDA"/>
    <w:rsid w:val="008A571E"/>
    <w:rsid w:val="008A6CB4"/>
    <w:rsid w:val="008B16BB"/>
    <w:rsid w:val="008B37AE"/>
    <w:rsid w:val="008B6154"/>
    <w:rsid w:val="008B6242"/>
    <w:rsid w:val="008C09DB"/>
    <w:rsid w:val="008C3FA5"/>
    <w:rsid w:val="008C47A8"/>
    <w:rsid w:val="008C5972"/>
    <w:rsid w:val="008C6789"/>
    <w:rsid w:val="008D147A"/>
    <w:rsid w:val="008D2E81"/>
    <w:rsid w:val="008D2FBD"/>
    <w:rsid w:val="008D6777"/>
    <w:rsid w:val="008D7B75"/>
    <w:rsid w:val="008E1670"/>
    <w:rsid w:val="008F0709"/>
    <w:rsid w:val="008F1E4C"/>
    <w:rsid w:val="00901BB0"/>
    <w:rsid w:val="0091033D"/>
    <w:rsid w:val="00917348"/>
    <w:rsid w:val="00920DC1"/>
    <w:rsid w:val="00923BCB"/>
    <w:rsid w:val="00935FD2"/>
    <w:rsid w:val="009378AD"/>
    <w:rsid w:val="009400C5"/>
    <w:rsid w:val="00942193"/>
    <w:rsid w:val="009434C7"/>
    <w:rsid w:val="009435B5"/>
    <w:rsid w:val="009439B7"/>
    <w:rsid w:val="0094782C"/>
    <w:rsid w:val="009478C9"/>
    <w:rsid w:val="0095328C"/>
    <w:rsid w:val="009546DA"/>
    <w:rsid w:val="00954728"/>
    <w:rsid w:val="009563DF"/>
    <w:rsid w:val="009607AA"/>
    <w:rsid w:val="00962ACB"/>
    <w:rsid w:val="00962EC2"/>
    <w:rsid w:val="009712CE"/>
    <w:rsid w:val="00974868"/>
    <w:rsid w:val="00976597"/>
    <w:rsid w:val="00976D1B"/>
    <w:rsid w:val="0098228A"/>
    <w:rsid w:val="009848BD"/>
    <w:rsid w:val="00985BD3"/>
    <w:rsid w:val="00987652"/>
    <w:rsid w:val="00987B51"/>
    <w:rsid w:val="00993DC1"/>
    <w:rsid w:val="009959A6"/>
    <w:rsid w:val="009963E5"/>
    <w:rsid w:val="009A1065"/>
    <w:rsid w:val="009A3C7C"/>
    <w:rsid w:val="009A4CF7"/>
    <w:rsid w:val="009A52B9"/>
    <w:rsid w:val="009A5471"/>
    <w:rsid w:val="009B0764"/>
    <w:rsid w:val="009B61E5"/>
    <w:rsid w:val="009C1CA9"/>
    <w:rsid w:val="009C2BF3"/>
    <w:rsid w:val="009C7E1B"/>
    <w:rsid w:val="009D0C15"/>
    <w:rsid w:val="009D10D7"/>
    <w:rsid w:val="009D3C3E"/>
    <w:rsid w:val="009D6F1F"/>
    <w:rsid w:val="009E00F3"/>
    <w:rsid w:val="009E76FD"/>
    <w:rsid w:val="009E7ECF"/>
    <w:rsid w:val="009F18E9"/>
    <w:rsid w:val="009F7B85"/>
    <w:rsid w:val="00A15031"/>
    <w:rsid w:val="00A16D37"/>
    <w:rsid w:val="00A17600"/>
    <w:rsid w:val="00A17FAB"/>
    <w:rsid w:val="00A20F71"/>
    <w:rsid w:val="00A305BF"/>
    <w:rsid w:val="00A40F51"/>
    <w:rsid w:val="00A42671"/>
    <w:rsid w:val="00A464C3"/>
    <w:rsid w:val="00A46E99"/>
    <w:rsid w:val="00A4761C"/>
    <w:rsid w:val="00A5060D"/>
    <w:rsid w:val="00A52646"/>
    <w:rsid w:val="00A542D8"/>
    <w:rsid w:val="00A5767A"/>
    <w:rsid w:val="00A60E8D"/>
    <w:rsid w:val="00A67DBC"/>
    <w:rsid w:val="00A71D6D"/>
    <w:rsid w:val="00A72061"/>
    <w:rsid w:val="00A730B3"/>
    <w:rsid w:val="00A759B6"/>
    <w:rsid w:val="00A76AA2"/>
    <w:rsid w:val="00A76D45"/>
    <w:rsid w:val="00A878DC"/>
    <w:rsid w:val="00A90972"/>
    <w:rsid w:val="00A9140C"/>
    <w:rsid w:val="00AA0ED0"/>
    <w:rsid w:val="00AA5395"/>
    <w:rsid w:val="00AA5A90"/>
    <w:rsid w:val="00AB25CB"/>
    <w:rsid w:val="00AB2DE2"/>
    <w:rsid w:val="00AB6B62"/>
    <w:rsid w:val="00AC5BA2"/>
    <w:rsid w:val="00AD4F85"/>
    <w:rsid w:val="00AE38C8"/>
    <w:rsid w:val="00AE5153"/>
    <w:rsid w:val="00AF6893"/>
    <w:rsid w:val="00AF6CC3"/>
    <w:rsid w:val="00B0196C"/>
    <w:rsid w:val="00B03326"/>
    <w:rsid w:val="00B045AD"/>
    <w:rsid w:val="00B04AF8"/>
    <w:rsid w:val="00B06691"/>
    <w:rsid w:val="00B06F07"/>
    <w:rsid w:val="00B0782B"/>
    <w:rsid w:val="00B0793D"/>
    <w:rsid w:val="00B1656E"/>
    <w:rsid w:val="00B20BA8"/>
    <w:rsid w:val="00B22F15"/>
    <w:rsid w:val="00B23046"/>
    <w:rsid w:val="00B26F39"/>
    <w:rsid w:val="00B27A3C"/>
    <w:rsid w:val="00B32C4E"/>
    <w:rsid w:val="00B40598"/>
    <w:rsid w:val="00B407F7"/>
    <w:rsid w:val="00B417CD"/>
    <w:rsid w:val="00B41CBD"/>
    <w:rsid w:val="00B47BF9"/>
    <w:rsid w:val="00B5596B"/>
    <w:rsid w:val="00B60C9C"/>
    <w:rsid w:val="00B61526"/>
    <w:rsid w:val="00B63207"/>
    <w:rsid w:val="00B63F6D"/>
    <w:rsid w:val="00B65272"/>
    <w:rsid w:val="00B72D4C"/>
    <w:rsid w:val="00B8087F"/>
    <w:rsid w:val="00B814A5"/>
    <w:rsid w:val="00B816F7"/>
    <w:rsid w:val="00B85F02"/>
    <w:rsid w:val="00B86981"/>
    <w:rsid w:val="00B86FB4"/>
    <w:rsid w:val="00B911F5"/>
    <w:rsid w:val="00B96994"/>
    <w:rsid w:val="00B9777B"/>
    <w:rsid w:val="00BA0E21"/>
    <w:rsid w:val="00BA14FF"/>
    <w:rsid w:val="00BA172C"/>
    <w:rsid w:val="00BA17EF"/>
    <w:rsid w:val="00BB1161"/>
    <w:rsid w:val="00BB1E95"/>
    <w:rsid w:val="00BB24ED"/>
    <w:rsid w:val="00BB55E5"/>
    <w:rsid w:val="00BC245F"/>
    <w:rsid w:val="00BC2EB1"/>
    <w:rsid w:val="00BC38D1"/>
    <w:rsid w:val="00BD4CD1"/>
    <w:rsid w:val="00BD51B1"/>
    <w:rsid w:val="00BD598C"/>
    <w:rsid w:val="00BE1D67"/>
    <w:rsid w:val="00BE65ED"/>
    <w:rsid w:val="00BF2DB4"/>
    <w:rsid w:val="00BF4B49"/>
    <w:rsid w:val="00BF73DC"/>
    <w:rsid w:val="00BF7A67"/>
    <w:rsid w:val="00C006FD"/>
    <w:rsid w:val="00C01390"/>
    <w:rsid w:val="00C02629"/>
    <w:rsid w:val="00C04B95"/>
    <w:rsid w:val="00C13449"/>
    <w:rsid w:val="00C1564F"/>
    <w:rsid w:val="00C16D13"/>
    <w:rsid w:val="00C26997"/>
    <w:rsid w:val="00C27904"/>
    <w:rsid w:val="00C31148"/>
    <w:rsid w:val="00C337A5"/>
    <w:rsid w:val="00C338DE"/>
    <w:rsid w:val="00C34C2E"/>
    <w:rsid w:val="00C37777"/>
    <w:rsid w:val="00C43B2D"/>
    <w:rsid w:val="00C4401A"/>
    <w:rsid w:val="00C446B8"/>
    <w:rsid w:val="00C4595C"/>
    <w:rsid w:val="00C50246"/>
    <w:rsid w:val="00C5171F"/>
    <w:rsid w:val="00C54286"/>
    <w:rsid w:val="00C61CB9"/>
    <w:rsid w:val="00C65063"/>
    <w:rsid w:val="00C67873"/>
    <w:rsid w:val="00C71FF1"/>
    <w:rsid w:val="00C8543E"/>
    <w:rsid w:val="00C870D5"/>
    <w:rsid w:val="00C874F1"/>
    <w:rsid w:val="00C876E4"/>
    <w:rsid w:val="00C90EDA"/>
    <w:rsid w:val="00C91069"/>
    <w:rsid w:val="00C92BE5"/>
    <w:rsid w:val="00C9773A"/>
    <w:rsid w:val="00CA43A9"/>
    <w:rsid w:val="00CB1913"/>
    <w:rsid w:val="00CB358F"/>
    <w:rsid w:val="00CB3D05"/>
    <w:rsid w:val="00CC0A37"/>
    <w:rsid w:val="00CC22FD"/>
    <w:rsid w:val="00CC2EE6"/>
    <w:rsid w:val="00CC2F56"/>
    <w:rsid w:val="00CC474D"/>
    <w:rsid w:val="00CD63D2"/>
    <w:rsid w:val="00CD7181"/>
    <w:rsid w:val="00CE160D"/>
    <w:rsid w:val="00CE3B60"/>
    <w:rsid w:val="00CF1CAE"/>
    <w:rsid w:val="00CF54CB"/>
    <w:rsid w:val="00D00162"/>
    <w:rsid w:val="00D01318"/>
    <w:rsid w:val="00D05107"/>
    <w:rsid w:val="00D072C1"/>
    <w:rsid w:val="00D1089E"/>
    <w:rsid w:val="00D1187B"/>
    <w:rsid w:val="00D11930"/>
    <w:rsid w:val="00D11ECE"/>
    <w:rsid w:val="00D17377"/>
    <w:rsid w:val="00D21CDC"/>
    <w:rsid w:val="00D25283"/>
    <w:rsid w:val="00D30434"/>
    <w:rsid w:val="00D304EE"/>
    <w:rsid w:val="00D3257A"/>
    <w:rsid w:val="00D33335"/>
    <w:rsid w:val="00D3349B"/>
    <w:rsid w:val="00D336EC"/>
    <w:rsid w:val="00D35E32"/>
    <w:rsid w:val="00D37422"/>
    <w:rsid w:val="00D37C86"/>
    <w:rsid w:val="00D40AEE"/>
    <w:rsid w:val="00D43024"/>
    <w:rsid w:val="00D436A6"/>
    <w:rsid w:val="00D44A38"/>
    <w:rsid w:val="00D511BC"/>
    <w:rsid w:val="00D522FB"/>
    <w:rsid w:val="00D53E4D"/>
    <w:rsid w:val="00D61B0A"/>
    <w:rsid w:val="00D64F4F"/>
    <w:rsid w:val="00D723DB"/>
    <w:rsid w:val="00D72924"/>
    <w:rsid w:val="00D74F0A"/>
    <w:rsid w:val="00D771BD"/>
    <w:rsid w:val="00D77FF2"/>
    <w:rsid w:val="00D8494A"/>
    <w:rsid w:val="00D86336"/>
    <w:rsid w:val="00D901FA"/>
    <w:rsid w:val="00D927DB"/>
    <w:rsid w:val="00D95965"/>
    <w:rsid w:val="00D97223"/>
    <w:rsid w:val="00DA0154"/>
    <w:rsid w:val="00DA0F45"/>
    <w:rsid w:val="00DA1A7B"/>
    <w:rsid w:val="00DA4A6D"/>
    <w:rsid w:val="00DA507E"/>
    <w:rsid w:val="00DA5F7E"/>
    <w:rsid w:val="00DA6FF8"/>
    <w:rsid w:val="00DA753A"/>
    <w:rsid w:val="00DB4BD9"/>
    <w:rsid w:val="00DB5335"/>
    <w:rsid w:val="00DC3808"/>
    <w:rsid w:val="00DD0B32"/>
    <w:rsid w:val="00DD1B92"/>
    <w:rsid w:val="00DD2649"/>
    <w:rsid w:val="00DE33E0"/>
    <w:rsid w:val="00DE4822"/>
    <w:rsid w:val="00DE77A3"/>
    <w:rsid w:val="00DF0306"/>
    <w:rsid w:val="00DF0BC0"/>
    <w:rsid w:val="00DF784B"/>
    <w:rsid w:val="00E0081A"/>
    <w:rsid w:val="00E144E3"/>
    <w:rsid w:val="00E1690D"/>
    <w:rsid w:val="00E170B6"/>
    <w:rsid w:val="00E2021E"/>
    <w:rsid w:val="00E21DC8"/>
    <w:rsid w:val="00E2314E"/>
    <w:rsid w:val="00E300D2"/>
    <w:rsid w:val="00E32C51"/>
    <w:rsid w:val="00E333D4"/>
    <w:rsid w:val="00E412E9"/>
    <w:rsid w:val="00E431A7"/>
    <w:rsid w:val="00E46BA0"/>
    <w:rsid w:val="00E46BF3"/>
    <w:rsid w:val="00E560E4"/>
    <w:rsid w:val="00E62BDA"/>
    <w:rsid w:val="00E63F97"/>
    <w:rsid w:val="00E64AEC"/>
    <w:rsid w:val="00E65011"/>
    <w:rsid w:val="00E65885"/>
    <w:rsid w:val="00E66D79"/>
    <w:rsid w:val="00E712B0"/>
    <w:rsid w:val="00E7167D"/>
    <w:rsid w:val="00E745AB"/>
    <w:rsid w:val="00E747F9"/>
    <w:rsid w:val="00E76084"/>
    <w:rsid w:val="00E761A0"/>
    <w:rsid w:val="00E7645E"/>
    <w:rsid w:val="00E76C3D"/>
    <w:rsid w:val="00E81FC6"/>
    <w:rsid w:val="00E83806"/>
    <w:rsid w:val="00E83A56"/>
    <w:rsid w:val="00E86175"/>
    <w:rsid w:val="00E8698C"/>
    <w:rsid w:val="00E90DC2"/>
    <w:rsid w:val="00E9509A"/>
    <w:rsid w:val="00E95E75"/>
    <w:rsid w:val="00EA02E3"/>
    <w:rsid w:val="00EA3970"/>
    <w:rsid w:val="00EA52F6"/>
    <w:rsid w:val="00EA61E7"/>
    <w:rsid w:val="00EA66CB"/>
    <w:rsid w:val="00EB17CF"/>
    <w:rsid w:val="00EB18B6"/>
    <w:rsid w:val="00EB5FE2"/>
    <w:rsid w:val="00EC2261"/>
    <w:rsid w:val="00EC4F65"/>
    <w:rsid w:val="00EC53B2"/>
    <w:rsid w:val="00EC5B06"/>
    <w:rsid w:val="00EC60F0"/>
    <w:rsid w:val="00EC749E"/>
    <w:rsid w:val="00ED3160"/>
    <w:rsid w:val="00ED4A4F"/>
    <w:rsid w:val="00ED56EF"/>
    <w:rsid w:val="00ED6BDC"/>
    <w:rsid w:val="00EE3286"/>
    <w:rsid w:val="00EE6C97"/>
    <w:rsid w:val="00EE7554"/>
    <w:rsid w:val="00EF5693"/>
    <w:rsid w:val="00EF664C"/>
    <w:rsid w:val="00EF706F"/>
    <w:rsid w:val="00EF7C27"/>
    <w:rsid w:val="00F0197F"/>
    <w:rsid w:val="00F0370C"/>
    <w:rsid w:val="00F04AD5"/>
    <w:rsid w:val="00F054C9"/>
    <w:rsid w:val="00F05C99"/>
    <w:rsid w:val="00F05DE1"/>
    <w:rsid w:val="00F06871"/>
    <w:rsid w:val="00F075CD"/>
    <w:rsid w:val="00F110CC"/>
    <w:rsid w:val="00F11A0D"/>
    <w:rsid w:val="00F12301"/>
    <w:rsid w:val="00F140A7"/>
    <w:rsid w:val="00F154BB"/>
    <w:rsid w:val="00F15EA0"/>
    <w:rsid w:val="00F16F2F"/>
    <w:rsid w:val="00F22D8E"/>
    <w:rsid w:val="00F23643"/>
    <w:rsid w:val="00F26000"/>
    <w:rsid w:val="00F27B7B"/>
    <w:rsid w:val="00F3027B"/>
    <w:rsid w:val="00F330F4"/>
    <w:rsid w:val="00F403FC"/>
    <w:rsid w:val="00F4274A"/>
    <w:rsid w:val="00F46137"/>
    <w:rsid w:val="00F47B92"/>
    <w:rsid w:val="00F5055C"/>
    <w:rsid w:val="00F5230D"/>
    <w:rsid w:val="00F60A12"/>
    <w:rsid w:val="00F617AA"/>
    <w:rsid w:val="00F61C8F"/>
    <w:rsid w:val="00F63170"/>
    <w:rsid w:val="00F650B3"/>
    <w:rsid w:val="00F65B6D"/>
    <w:rsid w:val="00F66576"/>
    <w:rsid w:val="00F6687A"/>
    <w:rsid w:val="00F71201"/>
    <w:rsid w:val="00F719D6"/>
    <w:rsid w:val="00F736A2"/>
    <w:rsid w:val="00F74518"/>
    <w:rsid w:val="00F77A3B"/>
    <w:rsid w:val="00F81950"/>
    <w:rsid w:val="00F94E1F"/>
    <w:rsid w:val="00F96704"/>
    <w:rsid w:val="00F97BEC"/>
    <w:rsid w:val="00FA5FF9"/>
    <w:rsid w:val="00FA7FC1"/>
    <w:rsid w:val="00FB0A6F"/>
    <w:rsid w:val="00FB0BD2"/>
    <w:rsid w:val="00FB18A1"/>
    <w:rsid w:val="00FC4CCB"/>
    <w:rsid w:val="00FC582A"/>
    <w:rsid w:val="00FD1A84"/>
    <w:rsid w:val="00FD1C44"/>
    <w:rsid w:val="00FD6625"/>
    <w:rsid w:val="00FD766E"/>
    <w:rsid w:val="00FD7A4E"/>
    <w:rsid w:val="00FE2520"/>
    <w:rsid w:val="00FE65DA"/>
    <w:rsid w:val="00FF250A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A7CE51"/>
  <w15:chartTrackingRefBased/>
  <w15:docId w15:val="{26DCE4CE-2352-E945-B621-8AB51685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Bold" w:hAnsi="UnitOT-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Wingdings 3" w:hAnsi="Wingdings 3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Bold" w:hAnsi="UnitOT-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Bold" w:hAnsi="UnitOT-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Bold" w:hAnsi="UnitOT-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Bold" w:hAnsi="UnitOT-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Bold" w:hAnsi="UnitOT-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A57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A936-9486-49EA-B828-77DD39E4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1296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Links>
    <vt:vector size="12" baseType="variant">
      <vt:variant>
        <vt:i4>65635</vt:i4>
      </vt:variant>
      <vt:variant>
        <vt:i4>3</vt:i4>
      </vt:variant>
      <vt:variant>
        <vt:i4>0</vt:i4>
      </vt:variant>
      <vt:variant>
        <vt:i4>5</vt:i4>
      </vt:variant>
      <vt:variant>
        <vt:lpwstr>https://docs.wfp.org/api/documents/WFP-0000110119/download/?_ga=2.38021731.1727242377.1669324067-566192396.1669324067</vt:lpwstr>
      </vt:variant>
      <vt:variant>
        <vt:lpwstr/>
      </vt:variant>
      <vt:variant>
        <vt:i4>524370</vt:i4>
      </vt:variant>
      <vt:variant>
        <vt:i4>0</vt:i4>
      </vt:variant>
      <vt:variant>
        <vt:i4>0</vt:i4>
      </vt:variant>
      <vt:variant>
        <vt:i4>5</vt:i4>
      </vt:variant>
      <vt:variant>
        <vt:lpwstr>https://news.un.org/es/story/2019/10/1464571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joel orellana martinez</cp:lastModifiedBy>
  <cp:revision>3</cp:revision>
  <cp:lastPrinted>2017-09-08T09:41:00Z</cp:lastPrinted>
  <dcterms:created xsi:type="dcterms:W3CDTF">2022-11-28T02:50:00Z</dcterms:created>
  <dcterms:modified xsi:type="dcterms:W3CDTF">2022-11-28T02:50:00Z</dcterms:modified>
</cp:coreProperties>
</file>