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23156" w:rsidRDefault="00923156" w14:paraId="65072201" w14:textId="09C36354" w14:noSpellErr="1">
      <w:r w:rsidR="04892401">
        <w:drawing>
          <wp:inline wp14:editId="6C51749F" wp14:anchorId="20FD3FBB">
            <wp:extent cx="5400040" cy="2479192"/>
            <wp:effectExtent l="0" t="0" r="0" b="0"/>
            <wp:docPr id="837824516" name="Imagen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56" w:rsidRDefault="00923156" w14:paraId="07E315BF" w14:textId="77777777"/>
    <w:p w:rsidRPr="00923156" w:rsidR="00923156" w:rsidP="00923156" w:rsidRDefault="00923156" w14:paraId="6FF1822D" w14:textId="77777777"/>
    <w:p w:rsidRPr="00923156" w:rsidR="00923156" w:rsidP="00923156" w:rsidRDefault="00923156" w14:paraId="1F1BF27C" w14:textId="77777777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:rsidR="00923156" w:rsidP="00923156" w:rsidRDefault="00923156" w14:paraId="051E4C7C" w14:textId="0E32358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:rsidR="00923156" w:rsidP="00923156" w:rsidRDefault="00923156" w14:paraId="4BC401A4" w14:textId="77777777">
      <w:pPr>
        <w:ind w:left="2832" w:firstLine="708"/>
        <w:rPr>
          <w:b/>
          <w:bCs/>
        </w:rPr>
      </w:pPr>
    </w:p>
    <w:p w:rsidR="00923156" w:rsidP="00923156" w:rsidRDefault="00923156" w14:paraId="78F7E059" w14:textId="77777777">
      <w:pPr>
        <w:ind w:left="2832" w:firstLine="708"/>
        <w:rPr>
          <w:b/>
          <w:bCs/>
        </w:rPr>
      </w:pPr>
    </w:p>
    <w:p w:rsidRPr="00923156" w:rsidR="00923156" w:rsidP="00923156" w:rsidRDefault="00923156" w14:paraId="56181BDA" w14:textId="77777777">
      <w:pPr>
        <w:ind w:left="2832" w:firstLine="708"/>
      </w:pPr>
    </w:p>
    <w:p w:rsidRPr="00923156" w:rsidR="00923156" w:rsidP="368D657F" w:rsidRDefault="00923156" w14:paraId="75F16E2E" w14:textId="22CB5BB7" w14:noSpellErr="1">
      <w:pPr>
        <w:ind w:left="6372" w:firstLine="708"/>
        <w:rPr>
          <w:b w:val="1"/>
          <w:bCs w:val="1"/>
        </w:rPr>
      </w:pPr>
      <w:r w:rsidR="056ED495">
        <w:rPr/>
        <w:t xml:space="preserve"> </w:t>
      </w:r>
      <w:r w:rsidRPr="5C3B9AE6" w:rsidR="056ED495">
        <w:rPr>
          <w:b w:val="1"/>
          <w:bCs w:val="1"/>
        </w:rPr>
        <w:t xml:space="preserve">Equipo # </w:t>
      </w:r>
      <w:r w:rsidRPr="5C3B9AE6" w:rsidR="056ED495">
        <w:rPr>
          <w:b w:val="1"/>
          <w:bCs w:val="1"/>
        </w:rPr>
        <w:t>89</w:t>
      </w:r>
      <w:r w:rsidRPr="5C3B9AE6" w:rsidR="056ED495">
        <w:rPr>
          <w:b w:val="1"/>
          <w:bCs w:val="1"/>
        </w:rPr>
        <w:t xml:space="preserve"> </w:t>
      </w:r>
    </w:p>
    <w:p w:rsidRPr="00923156" w:rsidR="00923156" w:rsidP="00923156" w:rsidRDefault="00923156" w14:paraId="4A1CE1CE" w14:textId="77777777">
      <w:pPr>
        <w:ind w:left="6372" w:firstLine="708"/>
      </w:pPr>
      <w:r w:rsidRPr="00923156">
        <w:rPr>
          <w:b/>
          <w:bCs/>
        </w:rPr>
        <w:t xml:space="preserve">Integrantes: </w:t>
      </w:r>
    </w:p>
    <w:p w:rsidRPr="00923156" w:rsidR="00923156" w:rsidP="00923156" w:rsidRDefault="00923156" w14:paraId="510F88DB" w14:textId="486305B7">
      <w:pPr>
        <w:ind w:left="2832" w:firstLine="708"/>
      </w:pPr>
      <w:r>
        <w:rPr>
          <w:b/>
          <w:bCs/>
        </w:rPr>
        <w:t>Urbañski</w:t>
      </w:r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:rsidRPr="00923156" w:rsidR="00923156" w:rsidP="00923156" w:rsidRDefault="00923156" w14:paraId="5C021E69" w14:textId="2009E564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:rsidRPr="00923156" w:rsidR="00923156" w:rsidP="00923156" w:rsidRDefault="00D95999" w14:paraId="58558EB7" w14:textId="68C9897E">
      <w:pPr>
        <w:ind w:left="2832" w:firstLine="708"/>
      </w:pPr>
      <w:proofErr w:type="spellStart"/>
      <w:r>
        <w:rPr>
          <w:b/>
          <w:bCs/>
        </w:rPr>
        <w:t>Strozzi</w:t>
      </w:r>
      <w:proofErr w:type="spellEnd"/>
      <w:r w:rsidRPr="00923156" w:rsid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Pr="00923156" w:rsid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:rsidR="00923156" w:rsidP="00923156" w:rsidRDefault="00923156" w14:paraId="74FD13F7" w14:textId="17CEDF2C">
      <w:pPr>
        <w:ind w:left="2832" w:firstLine="708"/>
        <w:rPr>
          <w:b w:val="1"/>
          <w:bCs w:val="1"/>
        </w:rPr>
      </w:pPr>
      <w:r w:rsidRPr="5C3B9AE6" w:rsidR="5A638D92">
        <w:rPr>
          <w:b w:val="1"/>
          <w:bCs w:val="1"/>
        </w:rPr>
        <w:t xml:space="preserve">Medina, </w:t>
      </w:r>
      <w:r w:rsidRPr="5C3B9AE6" w:rsidR="5A638D92">
        <w:rPr>
          <w:b w:val="1"/>
          <w:bCs w:val="1"/>
        </w:rPr>
        <w:t>Rodrigo –</w:t>
      </w:r>
      <w:r w:rsidRPr="5C3B9AE6" w:rsidR="056ED495">
        <w:rPr>
          <w:b w:val="1"/>
          <w:bCs w:val="1"/>
        </w:rPr>
        <w:t xml:space="preserve"> Legajo</w:t>
      </w:r>
      <w:r w:rsidRPr="5C3B9AE6" w:rsidR="2D0BABF4">
        <w:rPr>
          <w:b w:val="1"/>
          <w:bCs w:val="1"/>
        </w:rPr>
        <w:t xml:space="preserve"> 28167</w:t>
      </w:r>
    </w:p>
    <w:p w:rsidR="00923156" w:rsidP="00923156" w:rsidRDefault="00923156" w14:paraId="65B01AF7" w14:textId="77777777">
      <w:pPr>
        <w:ind w:left="2832" w:firstLine="708"/>
        <w:rPr>
          <w:b/>
          <w:bCs/>
        </w:rPr>
      </w:pPr>
    </w:p>
    <w:p w:rsidR="00923156" w:rsidP="00923156" w:rsidRDefault="00923156" w14:paraId="50848EFB" w14:textId="77777777">
      <w:pPr>
        <w:ind w:left="2832" w:firstLine="708"/>
        <w:rPr>
          <w:b/>
          <w:bCs/>
        </w:rPr>
      </w:pPr>
    </w:p>
    <w:p w:rsidR="00923156" w:rsidP="00923156" w:rsidRDefault="00923156" w14:paraId="0340D679" w14:textId="77777777">
      <w:pPr>
        <w:ind w:left="2832" w:firstLine="708"/>
        <w:rPr>
          <w:b/>
          <w:bCs/>
        </w:rPr>
      </w:pPr>
    </w:p>
    <w:p w:rsidR="00923156" w:rsidP="00923156" w:rsidRDefault="00923156" w14:paraId="1F421616" w14:textId="77777777">
      <w:pPr>
        <w:ind w:left="2832" w:firstLine="708"/>
        <w:rPr>
          <w:b/>
          <w:bCs/>
        </w:rPr>
      </w:pPr>
    </w:p>
    <w:p w:rsidR="00923156" w:rsidP="00923156" w:rsidRDefault="00923156" w14:paraId="11D234C6" w14:textId="77777777">
      <w:pPr>
        <w:ind w:left="2832" w:firstLine="708"/>
        <w:rPr>
          <w:b/>
          <w:bCs/>
        </w:rPr>
      </w:pPr>
    </w:p>
    <w:p w:rsidR="00923156" w:rsidP="00923156" w:rsidRDefault="00923156" w14:paraId="3EFE1376" w14:textId="77777777">
      <w:pPr>
        <w:ind w:left="2832" w:firstLine="708"/>
        <w:rPr>
          <w:b/>
          <w:bCs/>
        </w:rPr>
      </w:pPr>
    </w:p>
    <w:p w:rsidR="00923156" w:rsidP="00923156" w:rsidRDefault="00923156" w14:paraId="33216DDE" w14:textId="77777777">
      <w:pPr>
        <w:ind w:left="2832" w:firstLine="708"/>
        <w:rPr>
          <w:b/>
          <w:bCs/>
        </w:rPr>
      </w:pPr>
    </w:p>
    <w:p w:rsidR="2CD8A9B3" w:rsidP="5C3B9AE6" w:rsidRDefault="2CD8A9B3" w14:paraId="4E10C3A9" w14:textId="60E91E5B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AR"/>
        </w:rPr>
      </w:pPr>
      <w:r w:rsidRPr="5C3B9AE6" w:rsidR="2CD8A9B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AR"/>
        </w:rPr>
        <w:t>Explicación del Sistema</w:t>
      </w:r>
    </w:p>
    <w:p w:rsidR="2CD8A9B3" w:rsidP="5C3B9AE6" w:rsidRDefault="2CD8A9B3" w14:paraId="57C10620" w14:textId="0819C430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:rsidR="2CD8A9B3" w:rsidP="5C3B9AE6" w:rsidRDefault="2CD8A9B3" w14:paraId="384C38E3" w14:textId="4F466A87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triggers, que automatizan el control y previenen inconsistencias.</w:t>
      </w:r>
    </w:p>
    <w:p w:rsidR="2CD8A9B3" w:rsidP="5C3B9AE6" w:rsidRDefault="2CD8A9B3" w14:paraId="22757267" w14:textId="056BDC4E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Cada tipo de pase posee su propia lógica de funcionamiento:</w:t>
      </w:r>
    </w:p>
    <w:p w:rsidR="2CD8A9B3" w:rsidP="5C3B9AE6" w:rsidRDefault="2CD8A9B3" w14:paraId="026562E3" w14:textId="1E44C62E">
      <w:pPr>
        <w:pStyle w:val="Prrafodelista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El pase diario permite un solo ingreso el mismo día del pago.</w:t>
      </w:r>
    </w:p>
    <w:p w:rsidR="2CD8A9B3" w:rsidP="5C3B9AE6" w:rsidRDefault="2CD8A9B3" w14:paraId="1AE89CDE" w14:textId="19C8D4FB">
      <w:pPr>
        <w:pStyle w:val="Prrafodelista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El pase de 8 veces habilita ocho ingresos durante el mes calendario.</w:t>
      </w:r>
    </w:p>
    <w:p w:rsidR="2CD8A9B3" w:rsidP="5C3B9AE6" w:rsidRDefault="2CD8A9B3" w14:paraId="0CBD10D1" w14:textId="0F8271D4">
      <w:pPr>
        <w:pStyle w:val="Prrafodelista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El pase libre otorga acceso ilimitado durante el mes vigente.</w:t>
      </w:r>
    </w:p>
    <w:p w:rsidR="2CD8A9B3" w:rsidP="5C3B9AE6" w:rsidRDefault="2CD8A9B3" w14:paraId="0E50D158" w14:textId="6970B6A6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Además, el sistema administra las clases del gimnasio (como funcional, spinning o boxeo), registrando inscripciones y controlando los cupos máximos establecidos para cada una. Mediante un trigger, se evita superar el límite de lugares disponibles, garantizando un uso adecuado de los recursos.</w:t>
      </w:r>
    </w:p>
    <w:p w:rsidR="2CD8A9B3" w:rsidP="5C3B9AE6" w:rsidRDefault="2CD8A9B3" w14:paraId="3F2CE62C" w14:textId="3FECBAD8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:rsidR="2CD8A9B3" w:rsidP="5C3B9AE6" w:rsidRDefault="2CD8A9B3" w14:paraId="75243675" w14:textId="4E195444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AR"/>
        </w:rPr>
        <w:t>Funcionalidades Principales</w:t>
      </w:r>
    </w:p>
    <w:p w:rsidR="2CD8A9B3" w:rsidP="5C3B9AE6" w:rsidRDefault="2CD8A9B3" w14:paraId="0D66AC80" w14:textId="6A62A557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:rsidR="2CD8A9B3" w:rsidP="5C3B9AE6" w:rsidRDefault="2CD8A9B3" w14:paraId="34E3BEE5" w14:textId="085DBC59">
      <w:pPr>
        <w:pStyle w:val="Prrafodelista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AR"/>
        </w:rPr>
        <w:t>Gestión de socios:</w:t>
      </w: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permite registrar, consultar y mantener actualizada la información personal y el estado de cada socio.</w:t>
      </w:r>
    </w:p>
    <w:p w:rsidR="2CD8A9B3" w:rsidP="5C3B9AE6" w:rsidRDefault="2CD8A9B3" w14:paraId="2C674A3E" w14:textId="6B46D8AA">
      <w:pPr>
        <w:pStyle w:val="Prrafodelista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AR"/>
        </w:rPr>
        <w:t>Control de pases:</w:t>
      </w: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administra los tres tipos de pase disponibles (diario, 8 veces al mes y libre mensual), verificando vigencia y cantidad de usos restantes.</w:t>
      </w:r>
    </w:p>
    <w:p w:rsidR="2CD8A9B3" w:rsidP="5C3B9AE6" w:rsidRDefault="2CD8A9B3" w14:paraId="206AAC38" w14:textId="244B0F91">
      <w:pPr>
        <w:pStyle w:val="Prrafodelista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AR"/>
        </w:rPr>
        <w:t>Registro de asistencias:</w:t>
      </w: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automatiza el ingreso de los socios y descuenta los usos correspondientes según el tipo de pase adquirido.</w:t>
      </w:r>
    </w:p>
    <w:p w:rsidR="2CD8A9B3" w:rsidP="5C3B9AE6" w:rsidRDefault="2CD8A9B3" w14:paraId="266A493F" w14:textId="04578DB1">
      <w:pPr>
        <w:pStyle w:val="Prrafodelista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AR"/>
        </w:rPr>
        <w:t>Gestión de clases e inscripciones:</w:t>
      </w: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permite registrar nuevas clases, establecer cupos máximos e inscribir socios, controlando que no se superen los límites.</w:t>
      </w:r>
    </w:p>
    <w:p w:rsidR="2CD8A9B3" w:rsidP="5C3B9AE6" w:rsidRDefault="2CD8A9B3" w14:paraId="6F4998DF" w14:textId="265C5E1B">
      <w:pPr>
        <w:pStyle w:val="Prrafodelista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AR"/>
        </w:rPr>
        <w:t>Automatización mediante procedimientos almacenados y triggers:</w:t>
      </w: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asegura la ejecución correcta de las reglas del negocio, evitando ingresos sin pase vigente o con cupos completos.</w:t>
      </w:r>
    </w:p>
    <w:p w:rsidR="2CD8A9B3" w:rsidP="5C3B9AE6" w:rsidRDefault="2CD8A9B3" w14:paraId="4362B98D" w14:textId="7C0997F1">
      <w:pPr>
        <w:pStyle w:val="Prrafodelista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AR"/>
        </w:rPr>
        <w:t>Vistas de control y reportes:</w:t>
      </w: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facilitan la visualización de información relevante, como los pases activos y el nivel de ocupación de las clases.</w:t>
      </w:r>
    </w:p>
    <w:p w:rsidR="2CD8A9B3" w:rsidP="5C3B9AE6" w:rsidRDefault="2CD8A9B3" w14:paraId="777E6F18" w14:textId="372F1E24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noProof w:val="0"/>
          <w:sz w:val="24"/>
          <w:szCs w:val="24"/>
          <w:lang w:val="es-AR"/>
        </w:rPr>
        <w:t>Estas funcionalidades integradas permiten un manejo eficiente de los datos del gimnasio, reduciendo errores y garantizando la coherencia en todos los procesos de registro y control.</w:t>
      </w:r>
    </w:p>
    <w:p w:rsidR="2CD8A9B3" w:rsidP="5C3B9AE6" w:rsidRDefault="2CD8A9B3" w14:paraId="03C4060A" w14:textId="6787E31B">
      <w:pPr>
        <w:spacing w:before="0" w:beforeAutospacing="off" w:after="160" w:afterAutospacing="off" w:line="276" w:lineRule="auto"/>
      </w:pPr>
      <w:r w:rsidRPr="5C3B9AE6" w:rsidR="2CD8A9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AR"/>
        </w:rPr>
        <w:t>Diagrama de Entidad Relación</w:t>
      </w:r>
    </w:p>
    <w:p w:rsidR="2CD8A9B3" w:rsidP="5C3B9AE6" w:rsidRDefault="2CD8A9B3" w14:paraId="65B5A199" w14:textId="640462AA">
      <w:pPr>
        <w:pStyle w:val="Normal"/>
      </w:pPr>
      <w:r w:rsidR="2CD8A9B3">
        <w:drawing>
          <wp:inline wp14:editId="44474BFE" wp14:anchorId="79E4FEB7">
            <wp:extent cx="6324600" cy="4457700"/>
            <wp:effectExtent l="0" t="0" r="0" b="0"/>
            <wp:docPr id="11485544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xmlns:r="http://schemas.openxmlformats.org/officeDocument/2006/relationships" r:embed="rId19602708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5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180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1b6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407726"/>
    <w:rsid w:val="00923156"/>
    <w:rsid w:val="00D95999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231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9231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231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Relationship Type="http://schemas.microsoft.com/office/2011/relationships/people" Target="people.xml" Id="Re98ee0b36e064091" /><Relationship Type="http://schemas.microsoft.com/office/2011/relationships/commentsExtended" Target="commentsExtended.xml" Id="Rbeb1954814fa4f99" /><Relationship Type="http://schemas.microsoft.com/office/2016/09/relationships/commentsIds" Target="commentsIds.xml" Id="R60b814edc0244ebf" /><Relationship Type="http://schemas.openxmlformats.org/officeDocument/2006/relationships/image" Target="/media/image.png" Id="rId1960270851" /><Relationship Type="http://schemas.openxmlformats.org/officeDocument/2006/relationships/numbering" Target="numbering.xml" Id="Rcc9dc2d25ab34bdd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Joel Urbanski</dc:creator>
  <keywords/>
  <dc:description/>
  <lastModifiedBy>Joel Urbanski</lastModifiedBy>
  <revision>3</revision>
  <dcterms:created xsi:type="dcterms:W3CDTF">2025-10-02T22:15:00.0000000Z</dcterms:created>
  <dcterms:modified xsi:type="dcterms:W3CDTF">2025-10-07T00:51:09.9447612Z</dcterms:modified>
</coreProperties>
</file>