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6CC" w14:textId="77777777" w:rsidR="00345AE4" w:rsidRDefault="00345AE4">
      <w:pPr>
        <w:ind w:firstLine="0"/>
        <w:rPr>
          <w:b/>
          <w:color w:val="005874"/>
          <w:sz w:val="24"/>
          <w:szCs w:val="24"/>
        </w:rPr>
      </w:pPr>
    </w:p>
    <w:p w14:paraId="78503C88" w14:textId="77777777" w:rsidR="00345AE4" w:rsidRDefault="00345AE4">
      <w:pPr>
        <w:spacing w:before="200"/>
        <w:ind w:firstLine="0"/>
        <w:jc w:val="center"/>
        <w:rPr>
          <w:b/>
          <w:color w:val="005874"/>
          <w:sz w:val="24"/>
          <w:szCs w:val="24"/>
        </w:rPr>
      </w:pPr>
    </w:p>
    <w:p w14:paraId="392F3819" w14:textId="65607979" w:rsidR="00345AE4" w:rsidRDefault="00000000">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Trabajo Práctico N°</w:t>
      </w:r>
      <w:r w:rsidR="00646AE4">
        <w:rPr>
          <w:rFonts w:ascii="Calibri" w:eastAsia="Calibri" w:hAnsi="Calibri" w:cs="Calibri"/>
          <w:b/>
          <w:color w:val="005874"/>
          <w:sz w:val="24"/>
          <w:szCs w:val="24"/>
        </w:rPr>
        <w:t>4</w:t>
      </w:r>
      <w:r>
        <w:rPr>
          <w:rFonts w:ascii="Calibri" w:eastAsia="Calibri" w:hAnsi="Calibri" w:cs="Calibri"/>
          <w:b/>
          <w:color w:val="005874"/>
          <w:sz w:val="24"/>
          <w:szCs w:val="24"/>
        </w:rPr>
        <w:t xml:space="preserve"> </w:t>
      </w:r>
      <w:r w:rsidR="007325C3">
        <w:rPr>
          <w:rFonts w:ascii="Calibri" w:eastAsia="Calibri" w:hAnsi="Calibri" w:cs="Calibri"/>
          <w:b/>
          <w:color w:val="005874"/>
          <w:sz w:val="24"/>
          <w:szCs w:val="24"/>
        </w:rPr>
        <w:t>–</w:t>
      </w:r>
      <w:r>
        <w:rPr>
          <w:rFonts w:ascii="Calibri" w:eastAsia="Calibri" w:hAnsi="Calibri" w:cs="Calibri"/>
          <w:b/>
          <w:color w:val="005874"/>
          <w:sz w:val="24"/>
          <w:szCs w:val="24"/>
        </w:rPr>
        <w:t xml:space="preserve"> Unidad</w:t>
      </w:r>
      <w:r w:rsidR="007325C3">
        <w:rPr>
          <w:rFonts w:ascii="Calibri" w:eastAsia="Calibri" w:hAnsi="Calibri" w:cs="Calibri"/>
          <w:b/>
          <w:color w:val="005874"/>
          <w:sz w:val="24"/>
          <w:szCs w:val="24"/>
        </w:rPr>
        <w:t xml:space="preserve"> 3 y</w:t>
      </w:r>
      <w:r>
        <w:rPr>
          <w:rFonts w:ascii="Calibri" w:eastAsia="Calibri" w:hAnsi="Calibri" w:cs="Calibri"/>
          <w:b/>
          <w:color w:val="005874"/>
          <w:sz w:val="24"/>
          <w:szCs w:val="24"/>
        </w:rPr>
        <w:t xml:space="preserve"> </w:t>
      </w:r>
      <w:r w:rsidR="009A0BEA">
        <w:rPr>
          <w:rFonts w:ascii="Calibri" w:eastAsia="Calibri" w:hAnsi="Calibri" w:cs="Calibri"/>
          <w:b/>
          <w:color w:val="005874"/>
          <w:sz w:val="24"/>
          <w:szCs w:val="24"/>
        </w:rPr>
        <w:t>4</w:t>
      </w:r>
    </w:p>
    <w:p w14:paraId="727450EB" w14:textId="48A18292" w:rsidR="00345AE4" w:rsidRDefault="00FF5D83">
      <w:pPr>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Procesos, trabajo colaborativo y control integrador</w:t>
      </w:r>
    </w:p>
    <w:p w14:paraId="735145EC" w14:textId="77777777" w:rsidR="00345AE4" w:rsidRDefault="00345AE4">
      <w:pPr>
        <w:ind w:firstLine="0"/>
        <w:jc w:val="center"/>
        <w:rPr>
          <w:rFonts w:ascii="Calibri" w:eastAsia="Calibri" w:hAnsi="Calibri" w:cs="Calibri"/>
          <w:b/>
          <w:color w:val="005874"/>
          <w:sz w:val="24"/>
          <w:szCs w:val="24"/>
        </w:rPr>
      </w:pPr>
    </w:p>
    <w:p w14:paraId="0FF466FF" w14:textId="3EC8D535"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 xml:space="preserve">Alumnos - Grupo n° </w:t>
      </w:r>
      <w:r w:rsidR="00FF07FF">
        <w:rPr>
          <w:rFonts w:ascii="Calibri" w:eastAsia="Calibri" w:hAnsi="Calibri" w:cs="Calibri"/>
          <w:b/>
          <w:sz w:val="24"/>
          <w:szCs w:val="24"/>
        </w:rPr>
        <w:t>7</w:t>
      </w:r>
    </w:p>
    <w:p w14:paraId="1E91DEC6" w14:textId="6156D6A2"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Joel Jeremias Roth</w:t>
      </w:r>
    </w:p>
    <w:p w14:paraId="5D1C1AAF"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Tecnicatura Universitaria en Programación - Universidad Tecnológica Nacional.</w:t>
      </w:r>
    </w:p>
    <w:p w14:paraId="1A3893BA" w14:textId="77777777" w:rsidR="00345AE4" w:rsidRDefault="00000000">
      <w:pPr>
        <w:spacing w:after="200"/>
        <w:ind w:firstLine="0"/>
        <w:jc w:val="center"/>
        <w:rPr>
          <w:rFonts w:ascii="Calibri" w:eastAsia="Calibri" w:hAnsi="Calibri" w:cs="Calibri"/>
          <w:sz w:val="24"/>
          <w:szCs w:val="24"/>
        </w:rPr>
      </w:pPr>
      <w:r>
        <w:rPr>
          <w:rFonts w:ascii="Calibri" w:eastAsia="Calibri" w:hAnsi="Calibri" w:cs="Calibri"/>
          <w:b/>
          <w:sz w:val="24"/>
          <w:szCs w:val="24"/>
        </w:rPr>
        <w:t>Organización Empresarial</w:t>
      </w:r>
    </w:p>
    <w:p w14:paraId="07880C7B"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Docente Titular</w:t>
      </w:r>
    </w:p>
    <w:p w14:paraId="09539039" w14:textId="61C056F7"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Gabriela Martínez</w:t>
      </w:r>
    </w:p>
    <w:p w14:paraId="65D07D66" w14:textId="77777777" w:rsidR="00345AE4" w:rsidRDefault="00000000">
      <w:pPr>
        <w:ind w:firstLine="0"/>
        <w:jc w:val="center"/>
        <w:rPr>
          <w:rFonts w:ascii="Calibri" w:eastAsia="Calibri" w:hAnsi="Calibri" w:cs="Calibri"/>
          <w:color w:val="434343"/>
          <w:sz w:val="24"/>
          <w:szCs w:val="24"/>
        </w:rPr>
      </w:pPr>
      <w:r>
        <w:rPr>
          <w:rFonts w:ascii="Calibri" w:eastAsia="Calibri" w:hAnsi="Calibri" w:cs="Calibri"/>
          <w:b/>
          <w:sz w:val="24"/>
          <w:szCs w:val="24"/>
        </w:rPr>
        <w:t>Docente Tutor</w:t>
      </w:r>
    </w:p>
    <w:p w14:paraId="0A678FB8" w14:textId="07470685" w:rsidR="00345AE4"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Carolina Bruno</w:t>
      </w:r>
    </w:p>
    <w:p w14:paraId="6F316400" w14:textId="0D6224A5"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Mario Raúl López</w:t>
      </w:r>
    </w:p>
    <w:p w14:paraId="5A68A1D1" w14:textId="1FAFA3BC"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Andrea Ramos</w:t>
      </w:r>
    </w:p>
    <w:p w14:paraId="42013B45" w14:textId="77777777" w:rsidR="00345AE4" w:rsidRDefault="00345AE4">
      <w:pPr>
        <w:ind w:firstLine="0"/>
        <w:jc w:val="center"/>
        <w:rPr>
          <w:rFonts w:ascii="Calibri" w:eastAsia="Calibri" w:hAnsi="Calibri" w:cs="Calibri"/>
          <w:b/>
          <w:sz w:val="24"/>
          <w:szCs w:val="24"/>
        </w:rPr>
      </w:pPr>
    </w:p>
    <w:p w14:paraId="5A77C4CF" w14:textId="18D87701" w:rsidR="004C13CC" w:rsidRDefault="004C13CC" w:rsidP="004C13CC">
      <w:pPr>
        <w:tabs>
          <w:tab w:val="center" w:pos="4606"/>
          <w:tab w:val="left" w:pos="6394"/>
        </w:tabs>
        <w:ind w:firstLine="0"/>
        <w:rPr>
          <w:rFonts w:ascii="Calibri" w:eastAsia="Calibri" w:hAnsi="Calibri" w:cs="Calibri"/>
          <w:sz w:val="24"/>
          <w:szCs w:val="24"/>
        </w:rPr>
      </w:pPr>
      <w:r>
        <w:rPr>
          <w:rFonts w:ascii="Calibri" w:eastAsia="Calibri" w:hAnsi="Calibri" w:cs="Calibri"/>
          <w:sz w:val="24"/>
          <w:szCs w:val="24"/>
        </w:rPr>
        <w:tab/>
      </w:r>
      <w:r w:rsidR="003A5F8C">
        <w:rPr>
          <w:rFonts w:ascii="Calibri" w:eastAsia="Calibri" w:hAnsi="Calibri" w:cs="Calibri"/>
          <w:sz w:val="24"/>
          <w:szCs w:val="24"/>
        </w:rPr>
        <w:t>1</w:t>
      </w:r>
      <w:r w:rsidR="00197219">
        <w:rPr>
          <w:rFonts w:ascii="Calibri" w:eastAsia="Calibri" w:hAnsi="Calibri" w:cs="Calibri"/>
          <w:sz w:val="24"/>
          <w:szCs w:val="24"/>
        </w:rPr>
        <w:t>9</w:t>
      </w:r>
      <w:r w:rsidR="00873257">
        <w:rPr>
          <w:rFonts w:ascii="Calibri" w:eastAsia="Calibri" w:hAnsi="Calibri" w:cs="Calibri"/>
          <w:sz w:val="24"/>
          <w:szCs w:val="24"/>
        </w:rPr>
        <w:t xml:space="preserve"> de </w:t>
      </w:r>
      <w:r w:rsidR="003A5F8C">
        <w:rPr>
          <w:rFonts w:ascii="Calibri" w:eastAsia="Calibri" w:hAnsi="Calibri" w:cs="Calibri"/>
          <w:sz w:val="24"/>
          <w:szCs w:val="24"/>
        </w:rPr>
        <w:t>octubre</w:t>
      </w:r>
      <w:r w:rsidR="00873257">
        <w:rPr>
          <w:rFonts w:ascii="Calibri" w:eastAsia="Calibri" w:hAnsi="Calibri" w:cs="Calibri"/>
          <w:sz w:val="24"/>
          <w:szCs w:val="24"/>
        </w:rPr>
        <w:t xml:space="preserve"> de 2026</w:t>
      </w:r>
      <w:r>
        <w:rPr>
          <w:rFonts w:ascii="Calibri" w:eastAsia="Calibri" w:hAnsi="Calibri" w:cs="Calibri"/>
          <w:sz w:val="24"/>
          <w:szCs w:val="24"/>
        </w:rPr>
        <w:tab/>
      </w:r>
    </w:p>
    <w:p w14:paraId="2260F558" w14:textId="77777777" w:rsidR="004C13CC" w:rsidRDefault="004C13CC" w:rsidP="004C13CC">
      <w:pPr>
        <w:tabs>
          <w:tab w:val="center" w:pos="4606"/>
          <w:tab w:val="left" w:pos="6394"/>
        </w:tabs>
        <w:ind w:firstLine="0"/>
        <w:rPr>
          <w:rFonts w:ascii="Calibri" w:eastAsia="Calibri" w:hAnsi="Calibri" w:cs="Calibri"/>
          <w:sz w:val="24"/>
          <w:szCs w:val="24"/>
        </w:rPr>
      </w:pPr>
    </w:p>
    <w:p w14:paraId="55664F07" w14:textId="4BD801CC" w:rsidR="004C13CC" w:rsidRDefault="004C13CC" w:rsidP="004C13CC">
      <w:pPr>
        <w:tabs>
          <w:tab w:val="center" w:pos="4606"/>
          <w:tab w:val="left" w:pos="6394"/>
        </w:tabs>
        <w:ind w:firstLine="0"/>
        <w:rPr>
          <w:rFonts w:ascii="Arial" w:hAnsi="Arial" w:cs="Arial"/>
          <w:lang w:val="es-ES"/>
        </w:rPr>
      </w:pPr>
      <w:r w:rsidRPr="004C13CC">
        <w:rPr>
          <w:rFonts w:ascii="Arial" w:hAnsi="Arial" w:cs="Arial"/>
          <w:lang w:val="es-ES"/>
        </w:rPr>
        <w:t xml:space="preserve">Repositorio Público en GitHub: </w:t>
      </w:r>
      <w:hyperlink r:id="rId8" w:history="1">
        <w:r w:rsidRPr="004C13CC">
          <w:rPr>
            <w:rStyle w:val="Hipervnculo"/>
            <w:rFonts w:ascii="Arial" w:hAnsi="Arial" w:cs="Arial"/>
            <w:lang w:val="es-ES"/>
          </w:rPr>
          <w:t>https://github.com/joelroth9802/hardware-reco-docs</w:t>
        </w:r>
      </w:hyperlink>
    </w:p>
    <w:p w14:paraId="32D5456E" w14:textId="6E33D006" w:rsidR="004C13CC" w:rsidRPr="004C13CC" w:rsidRDefault="004C13CC" w:rsidP="004C13CC">
      <w:pPr>
        <w:tabs>
          <w:tab w:val="center" w:pos="4606"/>
          <w:tab w:val="left" w:pos="6394"/>
        </w:tabs>
        <w:ind w:firstLine="0"/>
        <w:rPr>
          <w:rFonts w:ascii="Arial" w:eastAsia="Calibri" w:hAnsi="Arial" w:cs="Arial"/>
        </w:rPr>
      </w:pPr>
      <w:r w:rsidRPr="004C13CC">
        <w:rPr>
          <w:rFonts w:ascii="Arial" w:eastAsia="Calibri" w:hAnsi="Arial" w:cs="Arial"/>
        </w:rPr>
        <w:t xml:space="preserve">Tablero Ágil de Gestión de Proyecto: </w:t>
      </w:r>
      <w:hyperlink r:id="rId9" w:history="1">
        <w:r w:rsidRPr="004C13CC">
          <w:rPr>
            <w:rStyle w:val="Hipervnculo"/>
            <w:rFonts w:ascii="Arial" w:eastAsia="Calibri" w:hAnsi="Arial" w:cs="Arial"/>
          </w:rPr>
          <w:t>https://github.com/users/joelroth9802/projects/1</w:t>
        </w:r>
      </w:hyperlink>
    </w:p>
    <w:p w14:paraId="531D4F10" w14:textId="017781FD" w:rsidR="00345AE4" w:rsidRPr="00EC23C9" w:rsidRDefault="00873257" w:rsidP="004C13CC">
      <w:pPr>
        <w:tabs>
          <w:tab w:val="center" w:pos="4606"/>
          <w:tab w:val="left" w:pos="6394"/>
        </w:tabs>
        <w:ind w:firstLine="0"/>
        <w:rPr>
          <w:rFonts w:ascii="Calibri" w:eastAsia="Calibri" w:hAnsi="Calibri" w:cs="Calibri"/>
          <w:b/>
          <w:sz w:val="24"/>
          <w:szCs w:val="24"/>
        </w:rPr>
      </w:pPr>
      <w:r w:rsidRPr="004C13CC">
        <w:br w:type="page"/>
      </w:r>
      <w:bookmarkStart w:id="0" w:name="_uw755rcfvytg" w:colFirst="0" w:colLast="0"/>
      <w:bookmarkEnd w:id="0"/>
      <w:r w:rsidR="004C13CC">
        <w:lastRenderedPageBreak/>
        <w:tab/>
      </w:r>
    </w:p>
    <w:sdt>
      <w:sdtPr>
        <w:rPr>
          <w:rFonts w:ascii="Times New Roman" w:eastAsia="Times New Roman" w:hAnsi="Times New Roman" w:cs="Times New Roman"/>
          <w:color w:val="auto"/>
          <w:sz w:val="22"/>
          <w:szCs w:val="22"/>
          <w:lang w:val="es-ES"/>
        </w:rPr>
        <w:id w:val="-582913591"/>
        <w:docPartObj>
          <w:docPartGallery w:val="Table of Contents"/>
          <w:docPartUnique/>
        </w:docPartObj>
      </w:sdtPr>
      <w:sdtEndPr>
        <w:rPr>
          <w:b/>
          <w:bCs/>
        </w:rPr>
      </w:sdtEndPr>
      <w:sdtContent>
        <w:p w14:paraId="78589D91" w14:textId="16220369" w:rsidR="00EC23C9" w:rsidRDefault="00EC23C9">
          <w:pPr>
            <w:pStyle w:val="TtuloTDC"/>
          </w:pPr>
          <w:r>
            <w:rPr>
              <w:lang w:val="es-ES"/>
            </w:rPr>
            <w:t>Tabla de contenido</w:t>
          </w:r>
        </w:p>
        <w:p w14:paraId="030D15DA" w14:textId="4158FC3C" w:rsidR="00016AFF" w:rsidRDefault="00EC23C9">
          <w:pPr>
            <w:pStyle w:val="TDC1"/>
            <w:tabs>
              <w:tab w:val="right" w:leader="dot" w:pos="9203"/>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673236" w:history="1">
            <w:r w:rsidR="00016AFF" w:rsidRPr="001B7E72">
              <w:rPr>
                <w:rStyle w:val="Hipervnculo"/>
                <w:rFonts w:eastAsia="Calibri"/>
                <w:noProof/>
              </w:rPr>
              <w:t>Consignas</w:t>
            </w:r>
            <w:r w:rsidR="00016AFF">
              <w:rPr>
                <w:noProof/>
                <w:webHidden/>
              </w:rPr>
              <w:tab/>
            </w:r>
            <w:r w:rsidR="00016AFF">
              <w:rPr>
                <w:noProof/>
                <w:webHidden/>
              </w:rPr>
              <w:fldChar w:fldCharType="begin"/>
            </w:r>
            <w:r w:rsidR="00016AFF">
              <w:rPr>
                <w:noProof/>
                <w:webHidden/>
              </w:rPr>
              <w:instrText xml:space="preserve"> PAGEREF _Toc243673236 \h </w:instrText>
            </w:r>
            <w:r w:rsidR="00016AFF">
              <w:rPr>
                <w:noProof/>
                <w:webHidden/>
              </w:rPr>
            </w:r>
            <w:r w:rsidR="00016AFF">
              <w:rPr>
                <w:noProof/>
                <w:webHidden/>
              </w:rPr>
              <w:fldChar w:fldCharType="separate"/>
            </w:r>
            <w:r w:rsidR="005A3805">
              <w:rPr>
                <w:noProof/>
                <w:webHidden/>
              </w:rPr>
              <w:t>4</w:t>
            </w:r>
            <w:r w:rsidR="00016AFF">
              <w:rPr>
                <w:noProof/>
                <w:webHidden/>
              </w:rPr>
              <w:fldChar w:fldCharType="end"/>
            </w:r>
          </w:hyperlink>
        </w:p>
        <w:p w14:paraId="280BFA34" w14:textId="32F12C85" w:rsidR="00016AFF" w:rsidRDefault="00016AFF">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3673237" w:history="1">
            <w:r w:rsidRPr="001B7E72">
              <w:rPr>
                <w:rStyle w:val="Hipervnculo"/>
                <w:rFonts w:eastAsia="Calibri"/>
                <w:noProof/>
              </w:rPr>
              <w:t>Desarrollo</w:t>
            </w:r>
            <w:r>
              <w:rPr>
                <w:noProof/>
                <w:webHidden/>
              </w:rPr>
              <w:tab/>
            </w:r>
            <w:r>
              <w:rPr>
                <w:noProof/>
                <w:webHidden/>
              </w:rPr>
              <w:fldChar w:fldCharType="begin"/>
            </w:r>
            <w:r>
              <w:rPr>
                <w:noProof/>
                <w:webHidden/>
              </w:rPr>
              <w:instrText xml:space="preserve"> PAGEREF _Toc243673237 \h </w:instrText>
            </w:r>
            <w:r>
              <w:rPr>
                <w:noProof/>
                <w:webHidden/>
              </w:rPr>
            </w:r>
            <w:r>
              <w:rPr>
                <w:noProof/>
                <w:webHidden/>
              </w:rPr>
              <w:fldChar w:fldCharType="separate"/>
            </w:r>
            <w:r w:rsidR="005A3805">
              <w:rPr>
                <w:noProof/>
                <w:webHidden/>
              </w:rPr>
              <w:t>6</w:t>
            </w:r>
            <w:r>
              <w:rPr>
                <w:noProof/>
                <w:webHidden/>
              </w:rPr>
              <w:fldChar w:fldCharType="end"/>
            </w:r>
          </w:hyperlink>
        </w:p>
        <w:p w14:paraId="6E8A6499" w14:textId="3349B24D"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38" w:history="1">
            <w:r w:rsidRPr="001B7E72">
              <w:rPr>
                <w:rStyle w:val="Hipervnculo"/>
                <w:rFonts w:eastAsia="Calibri"/>
                <w:noProof/>
              </w:rPr>
              <w:t>Consigna 1</w:t>
            </w:r>
            <w:r>
              <w:rPr>
                <w:noProof/>
                <w:webHidden/>
              </w:rPr>
              <w:tab/>
            </w:r>
            <w:r>
              <w:rPr>
                <w:noProof/>
                <w:webHidden/>
              </w:rPr>
              <w:fldChar w:fldCharType="begin"/>
            </w:r>
            <w:r>
              <w:rPr>
                <w:noProof/>
                <w:webHidden/>
              </w:rPr>
              <w:instrText xml:space="preserve"> PAGEREF _Toc243673238 \h </w:instrText>
            </w:r>
            <w:r>
              <w:rPr>
                <w:noProof/>
                <w:webHidden/>
              </w:rPr>
            </w:r>
            <w:r>
              <w:rPr>
                <w:noProof/>
                <w:webHidden/>
              </w:rPr>
              <w:fldChar w:fldCharType="separate"/>
            </w:r>
            <w:r w:rsidR="005A3805">
              <w:rPr>
                <w:noProof/>
                <w:webHidden/>
              </w:rPr>
              <w:t>6</w:t>
            </w:r>
            <w:r>
              <w:rPr>
                <w:noProof/>
                <w:webHidden/>
              </w:rPr>
              <w:fldChar w:fldCharType="end"/>
            </w:r>
          </w:hyperlink>
        </w:p>
        <w:p w14:paraId="4E422BE8" w14:textId="0B432A49"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39" w:history="1">
            <w:r w:rsidRPr="001B7E72">
              <w:rPr>
                <w:rStyle w:val="Hipervnculo"/>
                <w:rFonts w:eastAsia="Calibri"/>
                <w:noProof/>
              </w:rPr>
              <w:t>Consigna 2</w:t>
            </w:r>
            <w:r>
              <w:rPr>
                <w:noProof/>
                <w:webHidden/>
              </w:rPr>
              <w:tab/>
            </w:r>
            <w:r>
              <w:rPr>
                <w:noProof/>
                <w:webHidden/>
              </w:rPr>
              <w:fldChar w:fldCharType="begin"/>
            </w:r>
            <w:r>
              <w:rPr>
                <w:noProof/>
                <w:webHidden/>
              </w:rPr>
              <w:instrText xml:space="preserve"> PAGEREF _Toc243673239 \h </w:instrText>
            </w:r>
            <w:r>
              <w:rPr>
                <w:noProof/>
                <w:webHidden/>
              </w:rPr>
            </w:r>
            <w:r>
              <w:rPr>
                <w:noProof/>
                <w:webHidden/>
              </w:rPr>
              <w:fldChar w:fldCharType="separate"/>
            </w:r>
            <w:r w:rsidR="005A3805">
              <w:rPr>
                <w:noProof/>
                <w:webHidden/>
              </w:rPr>
              <w:t>7</w:t>
            </w:r>
            <w:r>
              <w:rPr>
                <w:noProof/>
                <w:webHidden/>
              </w:rPr>
              <w:fldChar w:fldCharType="end"/>
            </w:r>
          </w:hyperlink>
        </w:p>
        <w:p w14:paraId="5B9B3387" w14:textId="36A5713C"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0" w:history="1">
            <w:r w:rsidRPr="001B7E72">
              <w:rPr>
                <w:rStyle w:val="Hipervnculo"/>
                <w:rFonts w:eastAsia="Calibri"/>
                <w:noProof/>
              </w:rPr>
              <w:t>Consigna 3</w:t>
            </w:r>
            <w:r>
              <w:rPr>
                <w:noProof/>
                <w:webHidden/>
              </w:rPr>
              <w:tab/>
            </w:r>
            <w:r>
              <w:rPr>
                <w:noProof/>
                <w:webHidden/>
              </w:rPr>
              <w:fldChar w:fldCharType="begin"/>
            </w:r>
            <w:r>
              <w:rPr>
                <w:noProof/>
                <w:webHidden/>
              </w:rPr>
              <w:instrText xml:space="preserve"> PAGEREF _Toc243673240 \h </w:instrText>
            </w:r>
            <w:r>
              <w:rPr>
                <w:noProof/>
                <w:webHidden/>
              </w:rPr>
            </w:r>
            <w:r>
              <w:rPr>
                <w:noProof/>
                <w:webHidden/>
              </w:rPr>
              <w:fldChar w:fldCharType="separate"/>
            </w:r>
            <w:r w:rsidR="005A3805">
              <w:rPr>
                <w:noProof/>
                <w:webHidden/>
              </w:rPr>
              <w:t>10</w:t>
            </w:r>
            <w:r>
              <w:rPr>
                <w:noProof/>
                <w:webHidden/>
              </w:rPr>
              <w:fldChar w:fldCharType="end"/>
            </w:r>
          </w:hyperlink>
        </w:p>
        <w:p w14:paraId="6C14B07C" w14:textId="0A84FC13"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1" w:history="1">
            <w:r w:rsidRPr="001B7E72">
              <w:rPr>
                <w:rStyle w:val="Hipervnculo"/>
                <w:rFonts w:eastAsia="Calibri"/>
                <w:noProof/>
              </w:rPr>
              <w:t>Consigna 4</w:t>
            </w:r>
            <w:r>
              <w:rPr>
                <w:noProof/>
                <w:webHidden/>
              </w:rPr>
              <w:tab/>
            </w:r>
            <w:r>
              <w:rPr>
                <w:noProof/>
                <w:webHidden/>
              </w:rPr>
              <w:fldChar w:fldCharType="begin"/>
            </w:r>
            <w:r>
              <w:rPr>
                <w:noProof/>
                <w:webHidden/>
              </w:rPr>
              <w:instrText xml:space="preserve"> PAGEREF _Toc243673241 \h </w:instrText>
            </w:r>
            <w:r>
              <w:rPr>
                <w:noProof/>
                <w:webHidden/>
              </w:rPr>
            </w:r>
            <w:r>
              <w:rPr>
                <w:noProof/>
                <w:webHidden/>
              </w:rPr>
              <w:fldChar w:fldCharType="separate"/>
            </w:r>
            <w:r w:rsidR="005A3805">
              <w:rPr>
                <w:noProof/>
                <w:webHidden/>
              </w:rPr>
              <w:t>11</w:t>
            </w:r>
            <w:r>
              <w:rPr>
                <w:noProof/>
                <w:webHidden/>
              </w:rPr>
              <w:fldChar w:fldCharType="end"/>
            </w:r>
          </w:hyperlink>
        </w:p>
        <w:p w14:paraId="70C37B35" w14:textId="30C8CC63"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2" w:history="1">
            <w:r w:rsidRPr="001B7E72">
              <w:rPr>
                <w:rStyle w:val="Hipervnculo"/>
                <w:rFonts w:eastAsia="Calibri"/>
                <w:noProof/>
              </w:rPr>
              <w:t>Consigna 5</w:t>
            </w:r>
            <w:r>
              <w:rPr>
                <w:noProof/>
                <w:webHidden/>
              </w:rPr>
              <w:tab/>
            </w:r>
            <w:r>
              <w:rPr>
                <w:noProof/>
                <w:webHidden/>
              </w:rPr>
              <w:fldChar w:fldCharType="begin"/>
            </w:r>
            <w:r>
              <w:rPr>
                <w:noProof/>
                <w:webHidden/>
              </w:rPr>
              <w:instrText xml:space="preserve"> PAGEREF _Toc243673242 \h </w:instrText>
            </w:r>
            <w:r>
              <w:rPr>
                <w:noProof/>
                <w:webHidden/>
              </w:rPr>
            </w:r>
            <w:r>
              <w:rPr>
                <w:noProof/>
                <w:webHidden/>
              </w:rPr>
              <w:fldChar w:fldCharType="separate"/>
            </w:r>
            <w:r w:rsidR="005A3805">
              <w:rPr>
                <w:noProof/>
                <w:webHidden/>
              </w:rPr>
              <w:t>12</w:t>
            </w:r>
            <w:r>
              <w:rPr>
                <w:noProof/>
                <w:webHidden/>
              </w:rPr>
              <w:fldChar w:fldCharType="end"/>
            </w:r>
          </w:hyperlink>
        </w:p>
        <w:p w14:paraId="165A8B54" w14:textId="5155C58D"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3" w:history="1">
            <w:r w:rsidRPr="001B7E72">
              <w:rPr>
                <w:rStyle w:val="Hipervnculo"/>
                <w:rFonts w:eastAsia="Calibri"/>
                <w:noProof/>
              </w:rPr>
              <w:t>Consigna 6</w:t>
            </w:r>
            <w:r>
              <w:rPr>
                <w:noProof/>
                <w:webHidden/>
              </w:rPr>
              <w:tab/>
            </w:r>
            <w:r>
              <w:rPr>
                <w:noProof/>
                <w:webHidden/>
              </w:rPr>
              <w:fldChar w:fldCharType="begin"/>
            </w:r>
            <w:r>
              <w:rPr>
                <w:noProof/>
                <w:webHidden/>
              </w:rPr>
              <w:instrText xml:space="preserve"> PAGEREF _Toc243673243 \h </w:instrText>
            </w:r>
            <w:r>
              <w:rPr>
                <w:noProof/>
                <w:webHidden/>
              </w:rPr>
            </w:r>
            <w:r>
              <w:rPr>
                <w:noProof/>
                <w:webHidden/>
              </w:rPr>
              <w:fldChar w:fldCharType="separate"/>
            </w:r>
            <w:r w:rsidR="005A3805">
              <w:rPr>
                <w:noProof/>
                <w:webHidden/>
              </w:rPr>
              <w:t>14</w:t>
            </w:r>
            <w:r>
              <w:rPr>
                <w:noProof/>
                <w:webHidden/>
              </w:rPr>
              <w:fldChar w:fldCharType="end"/>
            </w:r>
          </w:hyperlink>
        </w:p>
        <w:p w14:paraId="2A9FDEB9" w14:textId="29D1463D"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4" w:history="1">
            <w:r w:rsidRPr="001B7E72">
              <w:rPr>
                <w:rStyle w:val="Hipervnculo"/>
                <w:rFonts w:eastAsia="Calibri"/>
                <w:noProof/>
              </w:rPr>
              <w:t>Consigna 7</w:t>
            </w:r>
            <w:r>
              <w:rPr>
                <w:noProof/>
                <w:webHidden/>
              </w:rPr>
              <w:tab/>
            </w:r>
            <w:r>
              <w:rPr>
                <w:noProof/>
                <w:webHidden/>
              </w:rPr>
              <w:fldChar w:fldCharType="begin"/>
            </w:r>
            <w:r>
              <w:rPr>
                <w:noProof/>
                <w:webHidden/>
              </w:rPr>
              <w:instrText xml:space="preserve"> PAGEREF _Toc243673244 \h </w:instrText>
            </w:r>
            <w:r>
              <w:rPr>
                <w:noProof/>
                <w:webHidden/>
              </w:rPr>
            </w:r>
            <w:r>
              <w:rPr>
                <w:noProof/>
                <w:webHidden/>
              </w:rPr>
              <w:fldChar w:fldCharType="separate"/>
            </w:r>
            <w:r w:rsidR="005A3805">
              <w:rPr>
                <w:noProof/>
                <w:webHidden/>
              </w:rPr>
              <w:t>15</w:t>
            </w:r>
            <w:r>
              <w:rPr>
                <w:noProof/>
                <w:webHidden/>
              </w:rPr>
              <w:fldChar w:fldCharType="end"/>
            </w:r>
          </w:hyperlink>
        </w:p>
        <w:p w14:paraId="52302471" w14:textId="433B0A83"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5" w:history="1">
            <w:r w:rsidRPr="001B7E72">
              <w:rPr>
                <w:rStyle w:val="Hipervnculo"/>
                <w:rFonts w:eastAsia="Calibri"/>
                <w:noProof/>
              </w:rPr>
              <w:t>Consigna 8</w:t>
            </w:r>
            <w:r>
              <w:rPr>
                <w:noProof/>
                <w:webHidden/>
              </w:rPr>
              <w:tab/>
            </w:r>
            <w:r>
              <w:rPr>
                <w:noProof/>
                <w:webHidden/>
              </w:rPr>
              <w:fldChar w:fldCharType="begin"/>
            </w:r>
            <w:r>
              <w:rPr>
                <w:noProof/>
                <w:webHidden/>
              </w:rPr>
              <w:instrText xml:space="preserve"> PAGEREF _Toc243673245 \h </w:instrText>
            </w:r>
            <w:r>
              <w:rPr>
                <w:noProof/>
                <w:webHidden/>
              </w:rPr>
            </w:r>
            <w:r>
              <w:rPr>
                <w:noProof/>
                <w:webHidden/>
              </w:rPr>
              <w:fldChar w:fldCharType="separate"/>
            </w:r>
            <w:r w:rsidR="005A3805">
              <w:rPr>
                <w:noProof/>
                <w:webHidden/>
              </w:rPr>
              <w:t>16</w:t>
            </w:r>
            <w:r>
              <w:rPr>
                <w:noProof/>
                <w:webHidden/>
              </w:rPr>
              <w:fldChar w:fldCharType="end"/>
            </w:r>
          </w:hyperlink>
        </w:p>
        <w:p w14:paraId="1BF2D699" w14:textId="1D957A63"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6" w:history="1">
            <w:r w:rsidRPr="001B7E72">
              <w:rPr>
                <w:rStyle w:val="Hipervnculo"/>
                <w:rFonts w:eastAsia="Calibri"/>
                <w:noProof/>
              </w:rPr>
              <w:t>Consigna 9</w:t>
            </w:r>
            <w:r>
              <w:rPr>
                <w:noProof/>
                <w:webHidden/>
              </w:rPr>
              <w:tab/>
            </w:r>
            <w:r>
              <w:rPr>
                <w:noProof/>
                <w:webHidden/>
              </w:rPr>
              <w:fldChar w:fldCharType="begin"/>
            </w:r>
            <w:r>
              <w:rPr>
                <w:noProof/>
                <w:webHidden/>
              </w:rPr>
              <w:instrText xml:space="preserve"> PAGEREF _Toc243673246 \h </w:instrText>
            </w:r>
            <w:r>
              <w:rPr>
                <w:noProof/>
                <w:webHidden/>
              </w:rPr>
            </w:r>
            <w:r>
              <w:rPr>
                <w:noProof/>
                <w:webHidden/>
              </w:rPr>
              <w:fldChar w:fldCharType="separate"/>
            </w:r>
            <w:r w:rsidR="005A3805">
              <w:rPr>
                <w:noProof/>
                <w:webHidden/>
              </w:rPr>
              <w:t>19</w:t>
            </w:r>
            <w:r>
              <w:rPr>
                <w:noProof/>
                <w:webHidden/>
              </w:rPr>
              <w:fldChar w:fldCharType="end"/>
            </w:r>
          </w:hyperlink>
        </w:p>
        <w:p w14:paraId="4E1F735D" w14:textId="267BA8DF"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7" w:history="1">
            <w:r w:rsidRPr="001B7E72">
              <w:rPr>
                <w:rStyle w:val="Hipervnculo"/>
                <w:noProof/>
              </w:rPr>
              <w:t>Consigna 10</w:t>
            </w:r>
            <w:r>
              <w:rPr>
                <w:noProof/>
                <w:webHidden/>
              </w:rPr>
              <w:tab/>
            </w:r>
            <w:r>
              <w:rPr>
                <w:noProof/>
                <w:webHidden/>
              </w:rPr>
              <w:fldChar w:fldCharType="begin"/>
            </w:r>
            <w:r>
              <w:rPr>
                <w:noProof/>
                <w:webHidden/>
              </w:rPr>
              <w:instrText xml:space="preserve"> PAGEREF _Toc243673247 \h </w:instrText>
            </w:r>
            <w:r>
              <w:rPr>
                <w:noProof/>
                <w:webHidden/>
              </w:rPr>
            </w:r>
            <w:r>
              <w:rPr>
                <w:noProof/>
                <w:webHidden/>
              </w:rPr>
              <w:fldChar w:fldCharType="separate"/>
            </w:r>
            <w:r w:rsidR="005A3805">
              <w:rPr>
                <w:noProof/>
                <w:webHidden/>
              </w:rPr>
              <w:t>20</w:t>
            </w:r>
            <w:r>
              <w:rPr>
                <w:noProof/>
                <w:webHidden/>
              </w:rPr>
              <w:fldChar w:fldCharType="end"/>
            </w:r>
          </w:hyperlink>
        </w:p>
        <w:p w14:paraId="27999113" w14:textId="2F25678E"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8" w:history="1">
            <w:r w:rsidRPr="001B7E72">
              <w:rPr>
                <w:rStyle w:val="Hipervnculo"/>
                <w:noProof/>
              </w:rPr>
              <w:t>Consigna</w:t>
            </w:r>
            <w:r w:rsidRPr="001B7E72">
              <w:rPr>
                <w:rStyle w:val="Hipervnculo"/>
                <w:rFonts w:eastAsia="Calibri"/>
                <w:noProof/>
              </w:rPr>
              <w:t xml:space="preserve"> 11</w:t>
            </w:r>
            <w:r>
              <w:rPr>
                <w:noProof/>
                <w:webHidden/>
              </w:rPr>
              <w:tab/>
            </w:r>
            <w:r>
              <w:rPr>
                <w:noProof/>
                <w:webHidden/>
              </w:rPr>
              <w:fldChar w:fldCharType="begin"/>
            </w:r>
            <w:r>
              <w:rPr>
                <w:noProof/>
                <w:webHidden/>
              </w:rPr>
              <w:instrText xml:space="preserve"> PAGEREF _Toc243673248 \h </w:instrText>
            </w:r>
            <w:r>
              <w:rPr>
                <w:noProof/>
                <w:webHidden/>
              </w:rPr>
            </w:r>
            <w:r>
              <w:rPr>
                <w:noProof/>
                <w:webHidden/>
              </w:rPr>
              <w:fldChar w:fldCharType="separate"/>
            </w:r>
            <w:r w:rsidR="005A3805">
              <w:rPr>
                <w:noProof/>
                <w:webHidden/>
              </w:rPr>
              <w:t>22</w:t>
            </w:r>
            <w:r>
              <w:rPr>
                <w:noProof/>
                <w:webHidden/>
              </w:rPr>
              <w:fldChar w:fldCharType="end"/>
            </w:r>
          </w:hyperlink>
        </w:p>
        <w:p w14:paraId="495F5B05" w14:textId="007ED289" w:rsidR="00016AFF" w:rsidRDefault="00016AFF">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673249" w:history="1">
            <w:r w:rsidRPr="001B7E72">
              <w:rPr>
                <w:rStyle w:val="Hipervnculo"/>
                <w:rFonts w:eastAsia="Calibri"/>
                <w:noProof/>
              </w:rPr>
              <w:t>Consigna 12</w:t>
            </w:r>
            <w:r>
              <w:rPr>
                <w:noProof/>
                <w:webHidden/>
              </w:rPr>
              <w:tab/>
            </w:r>
            <w:r>
              <w:rPr>
                <w:noProof/>
                <w:webHidden/>
              </w:rPr>
              <w:fldChar w:fldCharType="begin"/>
            </w:r>
            <w:r>
              <w:rPr>
                <w:noProof/>
                <w:webHidden/>
              </w:rPr>
              <w:instrText xml:space="preserve"> PAGEREF _Toc243673249 \h </w:instrText>
            </w:r>
            <w:r>
              <w:rPr>
                <w:noProof/>
                <w:webHidden/>
              </w:rPr>
            </w:r>
            <w:r>
              <w:rPr>
                <w:noProof/>
                <w:webHidden/>
              </w:rPr>
              <w:fldChar w:fldCharType="separate"/>
            </w:r>
            <w:r w:rsidR="005A3805">
              <w:rPr>
                <w:noProof/>
                <w:webHidden/>
              </w:rPr>
              <w:t>24</w:t>
            </w:r>
            <w:r>
              <w:rPr>
                <w:noProof/>
                <w:webHidden/>
              </w:rPr>
              <w:fldChar w:fldCharType="end"/>
            </w:r>
          </w:hyperlink>
        </w:p>
        <w:p w14:paraId="6A33B5D7" w14:textId="159929CF" w:rsidR="00016AFF" w:rsidRDefault="00016AFF">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3673250" w:history="1">
            <w:r w:rsidRPr="001B7E72">
              <w:rPr>
                <w:rStyle w:val="Hipervnculo"/>
                <w:rFonts w:eastAsia="Calibri"/>
                <w:noProof/>
              </w:rPr>
              <w:t>Referencias</w:t>
            </w:r>
            <w:r>
              <w:rPr>
                <w:noProof/>
                <w:webHidden/>
              </w:rPr>
              <w:tab/>
            </w:r>
            <w:r>
              <w:rPr>
                <w:noProof/>
                <w:webHidden/>
              </w:rPr>
              <w:fldChar w:fldCharType="begin"/>
            </w:r>
            <w:r>
              <w:rPr>
                <w:noProof/>
                <w:webHidden/>
              </w:rPr>
              <w:instrText xml:space="preserve"> PAGEREF _Toc243673250 \h </w:instrText>
            </w:r>
            <w:r>
              <w:rPr>
                <w:noProof/>
                <w:webHidden/>
              </w:rPr>
            </w:r>
            <w:r>
              <w:rPr>
                <w:noProof/>
                <w:webHidden/>
              </w:rPr>
              <w:fldChar w:fldCharType="separate"/>
            </w:r>
            <w:r w:rsidR="005A3805">
              <w:rPr>
                <w:noProof/>
                <w:webHidden/>
              </w:rPr>
              <w:t>26</w:t>
            </w:r>
            <w:r>
              <w:rPr>
                <w:noProof/>
                <w:webHidden/>
              </w:rPr>
              <w:fldChar w:fldCharType="end"/>
            </w:r>
          </w:hyperlink>
        </w:p>
        <w:p w14:paraId="5CD3EFF1" w14:textId="1584671B" w:rsidR="00016AFF" w:rsidRDefault="00016AFF">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3673251" w:history="1">
            <w:r w:rsidRPr="001B7E72">
              <w:rPr>
                <w:rStyle w:val="Hipervnculo"/>
                <w:noProof/>
              </w:rPr>
              <w:t>Materiales de la Cátedra (UTN):</w:t>
            </w:r>
            <w:r>
              <w:rPr>
                <w:noProof/>
                <w:webHidden/>
              </w:rPr>
              <w:tab/>
            </w:r>
            <w:r>
              <w:rPr>
                <w:noProof/>
                <w:webHidden/>
              </w:rPr>
              <w:fldChar w:fldCharType="begin"/>
            </w:r>
            <w:r>
              <w:rPr>
                <w:noProof/>
                <w:webHidden/>
              </w:rPr>
              <w:instrText xml:space="preserve"> PAGEREF _Toc243673251 \h </w:instrText>
            </w:r>
            <w:r>
              <w:rPr>
                <w:noProof/>
                <w:webHidden/>
              </w:rPr>
            </w:r>
            <w:r>
              <w:rPr>
                <w:noProof/>
                <w:webHidden/>
              </w:rPr>
              <w:fldChar w:fldCharType="separate"/>
            </w:r>
            <w:r w:rsidR="005A3805">
              <w:rPr>
                <w:noProof/>
                <w:webHidden/>
              </w:rPr>
              <w:t>27</w:t>
            </w:r>
            <w:r>
              <w:rPr>
                <w:noProof/>
                <w:webHidden/>
              </w:rPr>
              <w:fldChar w:fldCharType="end"/>
            </w:r>
          </w:hyperlink>
        </w:p>
        <w:p w14:paraId="7AA1BEB4" w14:textId="49A8CD89" w:rsidR="00EC23C9" w:rsidRDefault="00EC23C9">
          <w:r>
            <w:rPr>
              <w:b/>
              <w:bCs/>
              <w:lang w:val="es-ES"/>
            </w:rPr>
            <w:fldChar w:fldCharType="end"/>
          </w:r>
        </w:p>
      </w:sdtContent>
    </w:sdt>
    <w:p w14:paraId="6104FD39" w14:textId="77777777" w:rsidR="00EC23C9" w:rsidRPr="00EC23C9" w:rsidRDefault="00EC23C9" w:rsidP="00EC23C9">
      <w:pPr>
        <w:ind w:firstLine="0"/>
      </w:pPr>
    </w:p>
    <w:p w14:paraId="266EE996" w14:textId="77777777" w:rsidR="00345AE4" w:rsidRDefault="00345AE4">
      <w:pPr>
        <w:rPr>
          <w:rFonts w:ascii="Calibri" w:eastAsia="Calibri" w:hAnsi="Calibri" w:cs="Calibri"/>
          <w:sz w:val="24"/>
          <w:szCs w:val="24"/>
        </w:rPr>
      </w:pPr>
    </w:p>
    <w:p w14:paraId="0803F1FE" w14:textId="77777777" w:rsidR="00345AE4" w:rsidRDefault="00345AE4">
      <w:pPr>
        <w:rPr>
          <w:rFonts w:ascii="Calibri" w:eastAsia="Calibri" w:hAnsi="Calibri" w:cs="Calibri"/>
          <w:sz w:val="24"/>
          <w:szCs w:val="24"/>
        </w:rPr>
      </w:pPr>
    </w:p>
    <w:p w14:paraId="1A67503A" w14:textId="77777777" w:rsidR="00345AE4" w:rsidRDefault="00345AE4">
      <w:pPr>
        <w:rPr>
          <w:rFonts w:ascii="Calibri" w:eastAsia="Calibri" w:hAnsi="Calibri" w:cs="Calibri"/>
          <w:sz w:val="24"/>
          <w:szCs w:val="24"/>
        </w:rPr>
      </w:pPr>
    </w:p>
    <w:p w14:paraId="087D8855" w14:textId="77777777" w:rsidR="00345AE4" w:rsidRDefault="00000000">
      <w:pPr>
        <w:keepNext/>
        <w:keepLines/>
        <w:pBdr>
          <w:top w:val="nil"/>
          <w:left w:val="nil"/>
          <w:bottom w:val="nil"/>
          <w:right w:val="nil"/>
          <w:between w:val="nil"/>
        </w:pBdr>
        <w:spacing w:after="200"/>
        <w:ind w:firstLine="0"/>
        <w:jc w:val="center"/>
        <w:rPr>
          <w:rFonts w:ascii="Calibri" w:eastAsia="Calibri" w:hAnsi="Calibri" w:cs="Calibri"/>
          <w:b/>
          <w:color w:val="211915"/>
          <w:sz w:val="24"/>
          <w:szCs w:val="24"/>
        </w:rPr>
      </w:pPr>
      <w:bookmarkStart w:id="1" w:name="_g33robuekwyj" w:colFirst="0" w:colLast="0"/>
      <w:bookmarkEnd w:id="1"/>
      <w:r>
        <w:br w:type="page"/>
      </w:r>
    </w:p>
    <w:p w14:paraId="52E3CE63" w14:textId="2999FE93" w:rsidR="00345AE4" w:rsidRDefault="00000000">
      <w:pPr>
        <w:keepNext/>
        <w:keepLines/>
        <w:pBdr>
          <w:top w:val="nil"/>
          <w:left w:val="nil"/>
          <w:bottom w:val="nil"/>
          <w:right w:val="nil"/>
          <w:between w:val="nil"/>
        </w:pBdr>
        <w:spacing w:after="200"/>
        <w:jc w:val="center"/>
        <w:rPr>
          <w:rFonts w:ascii="Calibri" w:eastAsia="Calibri" w:hAnsi="Calibri" w:cs="Calibri"/>
          <w:b/>
          <w:color w:val="000000"/>
          <w:sz w:val="24"/>
          <w:szCs w:val="24"/>
        </w:rPr>
      </w:pPr>
      <w:bookmarkStart w:id="2" w:name="_249183fnwm34" w:colFirst="0" w:colLast="0"/>
      <w:bookmarkEnd w:id="2"/>
      <w:r>
        <w:rPr>
          <w:rFonts w:ascii="Calibri" w:eastAsia="Calibri" w:hAnsi="Calibri" w:cs="Calibri"/>
          <w:b/>
          <w:color w:val="000000"/>
          <w:sz w:val="24"/>
          <w:szCs w:val="24"/>
        </w:rPr>
        <w:lastRenderedPageBreak/>
        <w:t>Trabajo Práctico N°0</w:t>
      </w:r>
      <w:r w:rsidR="00646AE4">
        <w:rPr>
          <w:rFonts w:ascii="Calibri" w:eastAsia="Calibri" w:hAnsi="Calibri" w:cs="Calibri"/>
          <w:b/>
          <w:color w:val="000000"/>
          <w:sz w:val="24"/>
          <w:szCs w:val="24"/>
        </w:rPr>
        <w:t>4</w:t>
      </w:r>
    </w:p>
    <w:p w14:paraId="08719DEF"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3" w:name="_o0iughdkw3sx" w:colFirst="0" w:colLast="0"/>
      <w:bookmarkEnd w:id="3"/>
      <w:r>
        <w:rPr>
          <w:rFonts w:ascii="Calibri" w:eastAsia="Calibri" w:hAnsi="Calibri" w:cs="Calibri"/>
          <w:b/>
          <w:color w:val="000000"/>
          <w:sz w:val="24"/>
          <w:szCs w:val="24"/>
        </w:rPr>
        <w:t>Introducción</w:t>
      </w:r>
    </w:p>
    <w:p w14:paraId="5602E269" w14:textId="74893BE6" w:rsidR="00345AE4" w:rsidRDefault="00873257" w:rsidP="00873257">
      <w:pPr>
        <w:rPr>
          <w:rFonts w:ascii="Calibri" w:eastAsia="Calibri" w:hAnsi="Calibri" w:cs="Calibri"/>
          <w:sz w:val="24"/>
          <w:szCs w:val="24"/>
        </w:rPr>
      </w:pPr>
      <w:r w:rsidRPr="00873257">
        <w:rPr>
          <w:rFonts w:ascii="Calibri" w:eastAsia="Calibri" w:hAnsi="Calibri" w:cs="Calibri"/>
          <w:sz w:val="24"/>
          <w:szCs w:val="24"/>
        </w:rPr>
        <w:t>El presente Trabajo Práctico Integrador (TPI) se estructura bajo una modalidad progresiva y</w:t>
      </w:r>
      <w:r>
        <w:rPr>
          <w:rFonts w:ascii="Calibri" w:eastAsia="Calibri" w:hAnsi="Calibri" w:cs="Calibri"/>
          <w:sz w:val="24"/>
          <w:szCs w:val="24"/>
        </w:rPr>
        <w:t xml:space="preserve"> </w:t>
      </w:r>
      <w:r w:rsidRPr="00873257">
        <w:rPr>
          <w:rFonts w:ascii="Calibri" w:eastAsia="Calibri" w:hAnsi="Calibri" w:cs="Calibri"/>
          <w:sz w:val="24"/>
          <w:szCs w:val="24"/>
        </w:rPr>
        <w:t>secuencial a lo largo del segundo cuatrimestre. Está diseñado para realizarse de forma</w:t>
      </w:r>
      <w:r>
        <w:rPr>
          <w:rFonts w:ascii="Calibri" w:eastAsia="Calibri" w:hAnsi="Calibri" w:cs="Calibri"/>
          <w:sz w:val="24"/>
          <w:szCs w:val="24"/>
        </w:rPr>
        <w:t xml:space="preserve"> </w:t>
      </w:r>
      <w:r w:rsidRPr="00873257">
        <w:rPr>
          <w:rFonts w:ascii="Calibri" w:eastAsia="Calibri" w:hAnsi="Calibri" w:cs="Calibri"/>
          <w:sz w:val="24"/>
          <w:szCs w:val="24"/>
        </w:rPr>
        <w:t>individual o en parejas, permitiendo a los estudiantes de la Tecnicatura Universitaria en</w:t>
      </w:r>
      <w:r>
        <w:rPr>
          <w:rFonts w:ascii="Calibri" w:eastAsia="Calibri" w:hAnsi="Calibri" w:cs="Calibri"/>
          <w:sz w:val="24"/>
          <w:szCs w:val="24"/>
        </w:rPr>
        <w:t xml:space="preserve"> </w:t>
      </w:r>
      <w:r w:rsidRPr="00873257">
        <w:rPr>
          <w:rFonts w:ascii="Calibri" w:eastAsia="Calibri" w:hAnsi="Calibri" w:cs="Calibri"/>
          <w:sz w:val="24"/>
          <w:szCs w:val="24"/>
        </w:rPr>
        <w:t>Programación conectar de manera directa y empírica los conceptos de la administración, la</w:t>
      </w:r>
      <w:r>
        <w:rPr>
          <w:rFonts w:ascii="Calibri" w:eastAsia="Calibri" w:hAnsi="Calibri" w:cs="Calibri"/>
          <w:sz w:val="24"/>
          <w:szCs w:val="24"/>
        </w:rPr>
        <w:t xml:space="preserve"> </w:t>
      </w:r>
      <w:r w:rsidRPr="00873257">
        <w:rPr>
          <w:rFonts w:ascii="Calibri" w:eastAsia="Calibri" w:hAnsi="Calibri" w:cs="Calibri"/>
          <w:sz w:val="24"/>
          <w:szCs w:val="24"/>
        </w:rPr>
        <w:t>estructura formal de las empresas y la Teoría General de Sistemas (TGS) con las competencias</w:t>
      </w:r>
      <w:r>
        <w:rPr>
          <w:rFonts w:ascii="Calibri" w:eastAsia="Calibri" w:hAnsi="Calibri" w:cs="Calibri"/>
          <w:sz w:val="24"/>
          <w:szCs w:val="24"/>
        </w:rPr>
        <w:t xml:space="preserve"> </w:t>
      </w:r>
      <w:r w:rsidRPr="00873257">
        <w:rPr>
          <w:rFonts w:ascii="Calibri" w:eastAsia="Calibri" w:hAnsi="Calibri" w:cs="Calibri"/>
          <w:sz w:val="24"/>
          <w:szCs w:val="24"/>
        </w:rPr>
        <w:t>técnicas de modelado de datos, gestión de procesos (BPMN) y el control de versiones</w:t>
      </w:r>
      <w:r>
        <w:rPr>
          <w:rFonts w:ascii="Calibri" w:eastAsia="Calibri" w:hAnsi="Calibri" w:cs="Calibri"/>
          <w:sz w:val="24"/>
          <w:szCs w:val="24"/>
        </w:rPr>
        <w:t xml:space="preserve"> </w:t>
      </w:r>
      <w:r w:rsidRPr="00873257">
        <w:rPr>
          <w:rFonts w:ascii="Calibri" w:eastAsia="Calibri" w:hAnsi="Calibri" w:cs="Calibri"/>
          <w:sz w:val="24"/>
          <w:szCs w:val="24"/>
        </w:rPr>
        <w:t>colaborativo mediante Git y GitHub.</w:t>
      </w:r>
    </w:p>
    <w:p w14:paraId="47B4A9EA" w14:textId="77777777" w:rsidR="00345AE4" w:rsidRDefault="00345AE4">
      <w:pPr>
        <w:rPr>
          <w:rFonts w:ascii="Calibri" w:eastAsia="Calibri" w:hAnsi="Calibri" w:cs="Calibri"/>
          <w:sz w:val="24"/>
          <w:szCs w:val="24"/>
        </w:rPr>
      </w:pPr>
    </w:p>
    <w:p w14:paraId="78E752B1" w14:textId="77777777" w:rsidR="00345AE4" w:rsidRDefault="00345AE4">
      <w:pPr>
        <w:rPr>
          <w:rFonts w:ascii="Calibri" w:eastAsia="Calibri" w:hAnsi="Calibri" w:cs="Calibri"/>
          <w:sz w:val="24"/>
          <w:szCs w:val="24"/>
        </w:rPr>
      </w:pPr>
    </w:p>
    <w:p w14:paraId="5D5C4497"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4" w:name="_oi7qarxgj0ht" w:colFirst="0" w:colLast="0"/>
      <w:bookmarkEnd w:id="4"/>
      <w:r>
        <w:rPr>
          <w:rFonts w:ascii="Calibri" w:eastAsia="Calibri" w:hAnsi="Calibri" w:cs="Calibri"/>
          <w:b/>
          <w:color w:val="000000"/>
          <w:sz w:val="24"/>
          <w:szCs w:val="24"/>
        </w:rPr>
        <w:t>Objetivos</w:t>
      </w:r>
    </w:p>
    <w:p w14:paraId="2AD76EC3" w14:textId="77777777" w:rsidR="00873257" w:rsidRDefault="00000000" w:rsidP="00873257">
      <w:pPr>
        <w:ind w:firstLine="0"/>
        <w:rPr>
          <w:rFonts w:ascii="Calibri" w:eastAsia="Calibri" w:hAnsi="Calibri" w:cs="Calibri"/>
          <w:sz w:val="24"/>
          <w:szCs w:val="24"/>
        </w:rPr>
      </w:pPr>
      <w:r>
        <w:rPr>
          <w:rFonts w:ascii="Calibri" w:eastAsia="Calibri" w:hAnsi="Calibri" w:cs="Calibri"/>
          <w:sz w:val="24"/>
          <w:szCs w:val="24"/>
        </w:rPr>
        <w:t>Que los participantes logren:</w:t>
      </w:r>
      <w:bookmarkStart w:id="5" w:name="_ouhal7g0mls3" w:colFirst="0" w:colLast="0"/>
      <w:bookmarkEnd w:id="5"/>
    </w:p>
    <w:p w14:paraId="181BAA4F" w14:textId="48E5A3F9" w:rsidR="00345AE4" w:rsidRPr="00873257" w:rsidRDefault="00873257" w:rsidP="00873257">
      <w:pPr>
        <w:ind w:firstLine="0"/>
        <w:rPr>
          <w:rFonts w:asciiTheme="majorHAnsi" w:hAnsiTheme="majorHAnsi" w:cstheme="majorHAnsi"/>
          <w:sz w:val="24"/>
          <w:szCs w:val="24"/>
        </w:rPr>
      </w:pPr>
      <w:r>
        <w:t xml:space="preserve">      </w:t>
      </w:r>
      <w:r w:rsidRPr="00873257">
        <w:rPr>
          <w:rFonts w:asciiTheme="majorHAnsi" w:hAnsiTheme="majorHAnsi" w:cstheme="majorHAnsi"/>
          <w:sz w:val="24"/>
          <w:szCs w:val="24"/>
        </w:rPr>
        <w:t>El objetivo fundamental es que el estudiante no asimile la organización como un ente aislado, sino como un sistema abierto complejo automatizable a través del desarrollo de software y optimizable mediante metodologías ágiles de gestión.</w:t>
      </w:r>
      <w:r w:rsidRPr="00873257">
        <w:rPr>
          <w:rFonts w:asciiTheme="majorHAnsi" w:hAnsiTheme="majorHAnsi" w:cstheme="majorHAnsi"/>
          <w:sz w:val="24"/>
          <w:szCs w:val="24"/>
        </w:rPr>
        <w:br w:type="page"/>
      </w:r>
    </w:p>
    <w:p w14:paraId="2D8FEF66" w14:textId="25D20908" w:rsidR="00AA6664" w:rsidRDefault="00000000" w:rsidP="00EC23C9">
      <w:pPr>
        <w:pStyle w:val="Ttulo1"/>
        <w:rPr>
          <w:rFonts w:eastAsia="Calibri"/>
        </w:rPr>
      </w:pPr>
      <w:bookmarkStart w:id="6" w:name="_r0e5mxkz2ax5" w:colFirst="0" w:colLast="0"/>
      <w:bookmarkStart w:id="7" w:name="_Toc243673236"/>
      <w:bookmarkEnd w:id="6"/>
      <w:r>
        <w:rPr>
          <w:rFonts w:eastAsia="Calibri"/>
        </w:rPr>
        <w:lastRenderedPageBreak/>
        <w:t>Consigna</w:t>
      </w:r>
      <w:bookmarkStart w:id="8" w:name="_370rr0uyjphu" w:colFirst="0" w:colLast="0"/>
      <w:bookmarkEnd w:id="8"/>
      <w:r w:rsidR="00AA6664">
        <w:rPr>
          <w:rFonts w:eastAsia="Calibri"/>
        </w:rPr>
        <w:t>s</w:t>
      </w:r>
      <w:bookmarkEnd w:id="7"/>
    </w:p>
    <w:p w14:paraId="3A30CBC8"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Pr>
          <w:rFonts w:ascii="Arial" w:hAnsi="Arial" w:cs="Arial"/>
        </w:rPr>
        <w:t>1.</w:t>
      </w:r>
      <w:r w:rsidRPr="00AA6664">
        <w:rPr>
          <w:rFonts w:ascii="Arial" w:hAnsi="Arial" w:cs="Arial"/>
        </w:rPr>
        <w:t xml:space="preserve"> Selección del Caso de Estudio: seleccionar una organización o empresa (real o ficticia</w:t>
      </w:r>
      <w:r>
        <w:rPr>
          <w:rFonts w:ascii="Arial" w:hAnsi="Arial" w:cs="Arial"/>
        </w:rPr>
        <w:t xml:space="preserve"> </w:t>
      </w:r>
      <w:r w:rsidRPr="00AA6664">
        <w:rPr>
          <w:rFonts w:ascii="Arial" w:hAnsi="Arial" w:cs="Arial"/>
        </w:rPr>
        <w:t>estructurada de forma lógica). Describir de manera concisa su misión, visión y el sector</w:t>
      </w:r>
      <w:r>
        <w:rPr>
          <w:rFonts w:ascii="Arial" w:hAnsi="Arial" w:cs="Arial"/>
        </w:rPr>
        <w:t xml:space="preserve"> </w:t>
      </w:r>
      <w:r w:rsidRPr="00AA6664">
        <w:rPr>
          <w:rFonts w:ascii="Arial" w:hAnsi="Arial" w:cs="Arial"/>
        </w:rPr>
        <w:t>económico o</w:t>
      </w:r>
      <w:r>
        <w:rPr>
          <w:rFonts w:ascii="Arial" w:hAnsi="Arial" w:cs="Arial"/>
        </w:rPr>
        <w:t xml:space="preserve"> </w:t>
      </w:r>
      <w:r w:rsidRPr="00AA6664">
        <w:rPr>
          <w:rFonts w:ascii="Arial" w:hAnsi="Arial" w:cs="Arial"/>
        </w:rPr>
        <w:t>mercado en el cual opera.</w:t>
      </w:r>
    </w:p>
    <w:p w14:paraId="27528C56"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sidRPr="00AA6664">
        <w:rPr>
          <w:rFonts w:ascii="Arial" w:hAnsi="Arial" w:cs="Arial"/>
        </w:rPr>
        <w:t>2. Modelado como Sistema Abierto: identificar y esquematizar conceptualmente la organización</w:t>
      </w:r>
      <w:r>
        <w:rPr>
          <w:rFonts w:ascii="Arial" w:hAnsi="Arial" w:cs="Arial"/>
        </w:rPr>
        <w:t xml:space="preserve"> </w:t>
      </w:r>
      <w:r w:rsidRPr="00AA6664">
        <w:rPr>
          <w:rFonts w:ascii="Arial" w:hAnsi="Arial" w:cs="Arial"/>
        </w:rPr>
        <w:t>elegida bajo la óptica de la TGS. Delimitar con precisión analítica sus Entradas (insumos, recursos,</w:t>
      </w:r>
      <w:r>
        <w:rPr>
          <w:rFonts w:ascii="Calibri" w:eastAsia="Calibri" w:hAnsi="Calibri" w:cs="Calibri"/>
          <w:b/>
          <w:color w:val="000000"/>
          <w:sz w:val="24"/>
          <w:szCs w:val="24"/>
        </w:rPr>
        <w:t xml:space="preserve"> </w:t>
      </w:r>
      <w:r w:rsidRPr="00AA6664">
        <w:rPr>
          <w:rFonts w:ascii="Arial" w:hAnsi="Arial" w:cs="Arial"/>
        </w:rPr>
        <w:t>datos), sus Procesos de Transformación internos, sus Salidas (productos, servicios, información) y</w:t>
      </w:r>
      <w:r>
        <w:rPr>
          <w:rFonts w:ascii="Calibri" w:eastAsia="Calibri" w:hAnsi="Calibri" w:cs="Calibri"/>
          <w:b/>
          <w:color w:val="000000"/>
          <w:sz w:val="24"/>
          <w:szCs w:val="24"/>
        </w:rPr>
        <w:t xml:space="preserve"> </w:t>
      </w:r>
      <w:r w:rsidRPr="00AA6664">
        <w:rPr>
          <w:rFonts w:ascii="Arial" w:hAnsi="Arial" w:cs="Arial"/>
        </w:rPr>
        <w:t>los factores críticos del Ambiente/Contexto (competencia, regulaciones, clientes).</w:t>
      </w:r>
    </w:p>
    <w:p w14:paraId="032C83C7" w14:textId="0C1A50CA" w:rsidR="00345AE4" w:rsidRDefault="00AA6664" w:rsidP="00AA6664">
      <w:pPr>
        <w:keepNext/>
        <w:keepLines/>
        <w:pBdr>
          <w:top w:val="nil"/>
          <w:left w:val="nil"/>
          <w:bottom w:val="nil"/>
          <w:right w:val="nil"/>
          <w:between w:val="nil"/>
        </w:pBdr>
        <w:spacing w:before="200"/>
        <w:ind w:firstLine="0"/>
        <w:rPr>
          <w:rFonts w:ascii="Arial" w:hAnsi="Arial" w:cs="Arial"/>
        </w:rPr>
      </w:pPr>
      <w:r w:rsidRPr="00AA6664">
        <w:rPr>
          <w:rFonts w:ascii="Arial" w:hAnsi="Arial" w:cs="Arial"/>
        </w:rPr>
        <w:t>3. Interdependencia de Módulos: proponer un área o módulo de software específico que requiera</w:t>
      </w:r>
      <w:r>
        <w:rPr>
          <w:rFonts w:ascii="Calibri" w:eastAsia="Calibri" w:hAnsi="Calibri" w:cs="Calibri"/>
          <w:b/>
          <w:color w:val="000000"/>
          <w:sz w:val="24"/>
          <w:szCs w:val="24"/>
        </w:rPr>
        <w:t xml:space="preserve"> </w:t>
      </w:r>
      <w:r w:rsidRPr="00AA6664">
        <w:rPr>
          <w:rFonts w:ascii="Arial" w:hAnsi="Arial" w:cs="Arial"/>
        </w:rPr>
        <w:t>desarrollo o mejora (ej. comercialización, inventario, facturación) y explicar detalladamente cómo su</w:t>
      </w:r>
      <w:r>
        <w:rPr>
          <w:rFonts w:ascii="Calibri" w:eastAsia="Calibri" w:hAnsi="Calibri" w:cs="Calibri"/>
          <w:b/>
          <w:color w:val="000000"/>
          <w:sz w:val="24"/>
          <w:szCs w:val="24"/>
        </w:rPr>
        <w:t xml:space="preserve"> </w:t>
      </w:r>
      <w:r w:rsidRPr="00AA6664">
        <w:rPr>
          <w:rFonts w:ascii="Arial" w:hAnsi="Arial" w:cs="Arial"/>
        </w:rPr>
        <w:t>implantación alterará e interactuará sistémicamente con las demás dependencias de la</w:t>
      </w:r>
      <w:r>
        <w:rPr>
          <w:rFonts w:ascii="Calibri" w:eastAsia="Calibri" w:hAnsi="Calibri" w:cs="Calibri"/>
          <w:b/>
          <w:color w:val="000000"/>
          <w:sz w:val="24"/>
          <w:szCs w:val="24"/>
        </w:rPr>
        <w:t xml:space="preserve"> </w:t>
      </w:r>
      <w:r w:rsidRPr="00AA6664">
        <w:rPr>
          <w:rFonts w:ascii="Arial" w:hAnsi="Arial" w:cs="Arial"/>
        </w:rPr>
        <w:t>organización</w:t>
      </w:r>
      <w:r>
        <w:rPr>
          <w:rFonts w:ascii="Arial" w:hAnsi="Arial" w:cs="Arial"/>
        </w:rPr>
        <w:t>.</w:t>
      </w:r>
    </w:p>
    <w:p w14:paraId="6F7A4B03" w14:textId="018C8240"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4. </w:t>
      </w:r>
      <w:r w:rsidRPr="007F7383">
        <w:rPr>
          <w:rFonts w:ascii="Arial" w:hAnsi="Arial" w:cs="Arial"/>
        </w:rPr>
        <w:t>Análisis FODA del Proyecto: confeccionar una matriz FODA enfocada de forma exclusiva en la viabilidad y</w:t>
      </w:r>
      <w:r>
        <w:rPr>
          <w:rFonts w:ascii="Arial" w:hAnsi="Arial" w:cs="Arial"/>
        </w:rPr>
        <w:t xml:space="preserve"> </w:t>
      </w:r>
      <w:r w:rsidRPr="007F7383">
        <w:rPr>
          <w:rFonts w:ascii="Arial" w:hAnsi="Arial" w:cs="Arial"/>
        </w:rPr>
        <w:t>desarrollo del proyecto de software propuesto. Clasificar las Fortalezas y Debilidades del equipo técnico</w:t>
      </w:r>
      <w:r>
        <w:rPr>
          <w:rFonts w:ascii="Arial" w:hAnsi="Arial" w:cs="Arial"/>
        </w:rPr>
        <w:t xml:space="preserve"> </w:t>
      </w:r>
      <w:r w:rsidRPr="007F7383">
        <w:rPr>
          <w:rFonts w:ascii="Arial" w:hAnsi="Arial" w:cs="Arial"/>
        </w:rPr>
        <w:t>(recursos, experiencia, infraestructura), frente a las Oportunidades y Amenazas que presenta el entorno de</w:t>
      </w:r>
      <w:r>
        <w:rPr>
          <w:rFonts w:ascii="Arial" w:hAnsi="Arial" w:cs="Arial"/>
        </w:rPr>
        <w:t xml:space="preserve"> </w:t>
      </w:r>
      <w:r w:rsidRPr="007F7383">
        <w:rPr>
          <w:rFonts w:ascii="Arial" w:hAnsi="Arial" w:cs="Arial"/>
        </w:rPr>
        <w:t>mercado.</w:t>
      </w:r>
    </w:p>
    <w:p w14:paraId="3369DB28" w14:textId="462B676C"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5. </w:t>
      </w:r>
      <w:r w:rsidRPr="007F7383">
        <w:rPr>
          <w:rFonts w:ascii="Arial" w:hAnsi="Arial" w:cs="Arial"/>
        </w:rPr>
        <w:t>Objetivos y Metas: redactar el objetivo general del proyecto bajo criterios de claridad, junto con al menos tres</w:t>
      </w:r>
      <w:r>
        <w:rPr>
          <w:rFonts w:ascii="Arial" w:hAnsi="Arial" w:cs="Arial"/>
        </w:rPr>
        <w:t xml:space="preserve"> </w:t>
      </w:r>
      <w:r w:rsidRPr="007F7383">
        <w:rPr>
          <w:rFonts w:ascii="Arial" w:hAnsi="Arial" w:cs="Arial"/>
        </w:rPr>
        <w:t>metas de carácter cuantitativo que deba cumplir el sistema (ej. tiempos de respuesta, escalabilidad de registros</w:t>
      </w:r>
      <w:r>
        <w:rPr>
          <w:rFonts w:ascii="Arial" w:hAnsi="Arial" w:cs="Arial"/>
        </w:rPr>
        <w:t xml:space="preserve"> </w:t>
      </w:r>
      <w:r w:rsidRPr="007F7383">
        <w:rPr>
          <w:rFonts w:ascii="Arial" w:hAnsi="Arial" w:cs="Arial"/>
        </w:rPr>
        <w:t>o plazos temporales).</w:t>
      </w:r>
    </w:p>
    <w:p w14:paraId="7CF83170" w14:textId="59386A92" w:rsidR="00AA6664" w:rsidRDefault="007F7383" w:rsidP="00AA6664">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6. </w:t>
      </w:r>
      <w:r w:rsidRPr="007F7383">
        <w:rPr>
          <w:rFonts w:ascii="Arial" w:hAnsi="Arial" w:cs="Arial"/>
        </w:rPr>
        <w:t>Planificación Temporal (Diagrama de Gantt): diseñar una lista estructurada de las tareas interdependientes</w:t>
      </w:r>
      <w:r>
        <w:rPr>
          <w:rFonts w:ascii="Arial" w:hAnsi="Arial" w:cs="Arial"/>
        </w:rPr>
        <w:t xml:space="preserve"> </w:t>
      </w:r>
      <w:r w:rsidRPr="007F7383">
        <w:rPr>
          <w:rFonts w:ascii="Arial" w:hAnsi="Arial" w:cs="Arial"/>
        </w:rPr>
        <w:t>críticas para la construcción del software (Análisis, Diseño, Codificación,</w:t>
      </w:r>
      <w:r>
        <w:rPr>
          <w:rFonts w:ascii="Arial" w:hAnsi="Arial" w:cs="Arial"/>
        </w:rPr>
        <w:t xml:space="preserve"> </w:t>
      </w:r>
      <w:r w:rsidRPr="007F7383">
        <w:rPr>
          <w:rFonts w:ascii="Arial" w:hAnsi="Arial" w:cs="Arial"/>
        </w:rPr>
        <w:t>Pruebas de Calidad e</w:t>
      </w:r>
      <w:r>
        <w:rPr>
          <w:rFonts w:ascii="Arial" w:hAnsi="Arial" w:cs="Arial"/>
        </w:rPr>
        <w:t xml:space="preserve"> </w:t>
      </w:r>
      <w:r w:rsidRPr="007F7383">
        <w:rPr>
          <w:rFonts w:ascii="Arial" w:hAnsi="Arial" w:cs="Arial"/>
        </w:rPr>
        <w:t>Implementación), estableciendo plazos, precedencias y responsables</w:t>
      </w:r>
      <w:r w:rsidR="002F1023">
        <w:rPr>
          <w:rFonts w:ascii="Arial" w:hAnsi="Arial" w:cs="Arial"/>
        </w:rPr>
        <w:t>.</w:t>
      </w:r>
    </w:p>
    <w:p w14:paraId="6C1445F2" w14:textId="5D2F79FA" w:rsidR="002F1023" w:rsidRDefault="002F1023" w:rsidP="002F102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7. </w:t>
      </w:r>
      <w:r w:rsidRPr="002F1023">
        <w:rPr>
          <w:rFonts w:ascii="Arial" w:hAnsi="Arial" w:cs="Arial"/>
        </w:rPr>
        <w:t>Estructura Formal (Organigrama): diseñar la estructura jerárquica formal de la empresa o, en su defecto, del</w:t>
      </w:r>
      <w:r>
        <w:rPr>
          <w:rFonts w:ascii="Arial" w:hAnsi="Arial" w:cs="Arial"/>
        </w:rPr>
        <w:t xml:space="preserve"> </w:t>
      </w:r>
      <w:r w:rsidRPr="002F1023">
        <w:rPr>
          <w:rFonts w:ascii="Arial" w:hAnsi="Arial" w:cs="Arial"/>
        </w:rPr>
        <w:t>área de sistemas responsable del desarrollo. Debe modelarse un organigrama piramidal vertical normalizado,</w:t>
      </w:r>
      <w:r>
        <w:rPr>
          <w:rFonts w:ascii="Arial" w:hAnsi="Arial" w:cs="Arial"/>
        </w:rPr>
        <w:t xml:space="preserve"> </w:t>
      </w:r>
      <w:r w:rsidRPr="002F1023">
        <w:rPr>
          <w:rFonts w:ascii="Arial" w:hAnsi="Arial" w:cs="Arial"/>
        </w:rPr>
        <w:t>aplicando rigurosamente rectángulos para las unidades organizacionales y líneas continuas de autoridad formal</w:t>
      </w:r>
      <w:r>
        <w:rPr>
          <w:rFonts w:ascii="Arial" w:hAnsi="Arial" w:cs="Arial"/>
        </w:rPr>
        <w:t xml:space="preserve"> </w:t>
      </w:r>
      <w:r w:rsidRPr="002F1023">
        <w:rPr>
          <w:rFonts w:ascii="Arial" w:hAnsi="Arial" w:cs="Arial"/>
        </w:rPr>
        <w:t>(e indicar staff con líneas de trazos si correspondiera).</w:t>
      </w:r>
    </w:p>
    <w:p w14:paraId="215CAAB8" w14:textId="464CEC02" w:rsidR="00757FD7" w:rsidRDefault="00757FD7" w:rsidP="00757FD7">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8. </w:t>
      </w:r>
      <w:r w:rsidRPr="00757FD7">
        <w:rPr>
          <w:rFonts w:ascii="Arial" w:hAnsi="Arial" w:cs="Arial"/>
        </w:rPr>
        <w:t>Diccionario de Datos Inicial: con el propósito de soportar el flujo del sistema de información, estructurar un</w:t>
      </w:r>
      <w:r>
        <w:rPr>
          <w:rFonts w:ascii="Arial" w:hAnsi="Arial" w:cs="Arial"/>
        </w:rPr>
        <w:t xml:space="preserve"> </w:t>
      </w:r>
      <w:r w:rsidRPr="00757FD7">
        <w:rPr>
          <w:rFonts w:ascii="Arial" w:hAnsi="Arial" w:cs="Arial"/>
        </w:rPr>
        <w:t>Diccionario de Datos preliminar que defina un mínimo de tres entidades críticas del negocio. Cada entidad</w:t>
      </w:r>
      <w:r>
        <w:rPr>
          <w:rFonts w:ascii="Arial" w:hAnsi="Arial" w:cs="Arial"/>
        </w:rPr>
        <w:t xml:space="preserve"> </w:t>
      </w:r>
      <w:r w:rsidRPr="00757FD7">
        <w:rPr>
          <w:rFonts w:ascii="Arial" w:hAnsi="Arial" w:cs="Arial"/>
        </w:rPr>
        <w:t>debe detallar al menos 4 campos indispensables, especificando: Nombre del campo, Tipo de dato (String,</w:t>
      </w:r>
      <w:r>
        <w:rPr>
          <w:rFonts w:ascii="Arial" w:hAnsi="Arial" w:cs="Arial"/>
        </w:rPr>
        <w:t xml:space="preserve"> </w:t>
      </w:r>
      <w:r w:rsidRPr="00757FD7">
        <w:rPr>
          <w:rFonts w:ascii="Arial" w:hAnsi="Arial" w:cs="Arial"/>
        </w:rPr>
        <w:t>Integer, Boolean, etc.) y una breve Descripción funcional.</w:t>
      </w:r>
    </w:p>
    <w:p w14:paraId="490FBFF8" w14:textId="2B3D527E"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lastRenderedPageBreak/>
        <w:t xml:space="preserve">9. </w:t>
      </w:r>
      <w:r w:rsidRPr="00593F3E">
        <w:rPr>
          <w:rFonts w:ascii="Arial" w:hAnsi="Arial" w:cs="Arial"/>
        </w:rPr>
        <w:t>Modelado de Procesos de Negocio (BPMN): mapear y diagramar el proceso organizativo que el software va</w:t>
      </w:r>
      <w:r>
        <w:rPr>
          <w:rFonts w:ascii="Arial" w:hAnsi="Arial" w:cs="Arial"/>
        </w:rPr>
        <w:t xml:space="preserve"> </w:t>
      </w:r>
      <w:r w:rsidRPr="00593F3E">
        <w:rPr>
          <w:rFonts w:ascii="Arial" w:hAnsi="Arial" w:cs="Arial"/>
        </w:rPr>
        <w:t>a automatizar o transformar. Es obligatoria la utilización de la notación estándar BPMN, estructurando el flujo</w:t>
      </w:r>
      <w:r>
        <w:rPr>
          <w:rFonts w:ascii="Arial" w:hAnsi="Arial" w:cs="Arial"/>
        </w:rPr>
        <w:t xml:space="preserve"> </w:t>
      </w:r>
      <w:r w:rsidRPr="00593F3E">
        <w:rPr>
          <w:rFonts w:ascii="Arial" w:hAnsi="Arial" w:cs="Arial"/>
        </w:rPr>
        <w:t>en Pools (organizaciones y actores externos) y Lanes (roles internos y el comportamiento automatizado del</w:t>
      </w:r>
      <w:r>
        <w:rPr>
          <w:rFonts w:ascii="Arial" w:hAnsi="Arial" w:cs="Arial"/>
        </w:rPr>
        <w:t xml:space="preserve"> </w:t>
      </w:r>
      <w:r w:rsidRPr="00593F3E">
        <w:rPr>
          <w:rFonts w:ascii="Arial" w:hAnsi="Arial" w:cs="Arial"/>
        </w:rPr>
        <w:t>sistema), registrando el flujo estándar y contemplando compuertas lógicas de decisión para excepciones del</w:t>
      </w:r>
      <w:r>
        <w:rPr>
          <w:rFonts w:ascii="Arial" w:hAnsi="Arial" w:cs="Arial"/>
        </w:rPr>
        <w:t xml:space="preserve"> </w:t>
      </w:r>
      <w:r w:rsidRPr="00593F3E">
        <w:rPr>
          <w:rFonts w:ascii="Arial" w:hAnsi="Arial" w:cs="Arial"/>
        </w:rPr>
        <w:t>proceso.</w:t>
      </w:r>
    </w:p>
    <w:p w14:paraId="0F0ECCE3" w14:textId="208D6163"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10. </w:t>
      </w:r>
      <w:r w:rsidRPr="00593F3E">
        <w:rPr>
          <w:rFonts w:ascii="Arial" w:hAnsi="Arial" w:cs="Arial"/>
        </w:rPr>
        <w:t>Entorno Colaborativo y Control de Versiones (Git &amp; GitHub): inicializar un repositorio público en GitHub</w:t>
      </w:r>
      <w:r>
        <w:rPr>
          <w:rFonts w:ascii="Arial" w:hAnsi="Arial" w:cs="Arial"/>
        </w:rPr>
        <w:t xml:space="preserve"> </w:t>
      </w:r>
      <w:r w:rsidRPr="00593F3E">
        <w:rPr>
          <w:rFonts w:ascii="Arial" w:hAnsi="Arial" w:cs="Arial"/>
        </w:rPr>
        <w:t>para alojar la documentación técnica del proyecto. El archivo README.md principal actuará como portada</w:t>
      </w:r>
      <w:r>
        <w:rPr>
          <w:rFonts w:ascii="Arial" w:hAnsi="Arial" w:cs="Arial"/>
        </w:rPr>
        <w:t xml:space="preserve"> </w:t>
      </w:r>
      <w:r w:rsidRPr="00593F3E">
        <w:rPr>
          <w:rFonts w:ascii="Arial" w:hAnsi="Arial" w:cs="Arial"/>
        </w:rPr>
        <w:t>del proyecto (título, descripción del sistema e integrantes). Se auditará la dinámica de versionado: uso</w:t>
      </w:r>
      <w:r>
        <w:rPr>
          <w:rFonts w:ascii="Arial" w:hAnsi="Arial" w:cs="Arial"/>
        </w:rPr>
        <w:t xml:space="preserve"> </w:t>
      </w:r>
      <w:r w:rsidRPr="00593F3E">
        <w:rPr>
          <w:rFonts w:ascii="Arial" w:hAnsi="Arial" w:cs="Arial"/>
        </w:rPr>
        <w:t>obligatorio de ramas secundarias (branches), mensajes de commit descriptivos y profesionales, y la gestión y</w:t>
      </w:r>
      <w:r>
        <w:rPr>
          <w:rFonts w:ascii="Arial" w:hAnsi="Arial" w:cs="Arial"/>
        </w:rPr>
        <w:t xml:space="preserve"> </w:t>
      </w:r>
      <w:r w:rsidRPr="00593F3E">
        <w:rPr>
          <w:rFonts w:ascii="Arial" w:hAnsi="Arial" w:cs="Arial"/>
        </w:rPr>
        <w:t>resolución de al menos un Pull Request (PR) con revisión de pares.</w:t>
      </w:r>
    </w:p>
    <w:p w14:paraId="5A601FB8" w14:textId="6560D9CE"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11. </w:t>
      </w:r>
      <w:r w:rsidRPr="00593F3E">
        <w:rPr>
          <w:rFonts w:ascii="Arial" w:hAnsi="Arial" w:cs="Arial"/>
        </w:rPr>
        <w:t>Gestión del Backlog Ágil: integrar las actividades del repositorio con un tablero interactivo ágil (Jira Software</w:t>
      </w:r>
      <w:r>
        <w:rPr>
          <w:rFonts w:ascii="Arial" w:hAnsi="Arial" w:cs="Arial"/>
        </w:rPr>
        <w:t xml:space="preserve"> </w:t>
      </w:r>
      <w:r w:rsidRPr="00593F3E">
        <w:rPr>
          <w:rFonts w:ascii="Arial" w:hAnsi="Arial" w:cs="Arial"/>
        </w:rPr>
        <w:t>o GitHub Projects). Vincular las tres Historias de Usuario previamente definidas en formato formal ("Como</w:t>
      </w:r>
      <w:r>
        <w:rPr>
          <w:rFonts w:ascii="Arial" w:hAnsi="Arial" w:cs="Arial"/>
        </w:rPr>
        <w:t xml:space="preserve"> </w:t>
      </w:r>
      <w:r w:rsidRPr="00593F3E">
        <w:rPr>
          <w:rFonts w:ascii="Arial" w:hAnsi="Arial" w:cs="Arial"/>
        </w:rPr>
        <w:t>[usuario], quiero [funcionalidad], para [beneficio]") y evidenciar el seguimiento de sus estados (Por Hacer, En</w:t>
      </w:r>
      <w:r>
        <w:rPr>
          <w:rFonts w:ascii="Arial" w:hAnsi="Arial" w:cs="Arial"/>
        </w:rPr>
        <w:t xml:space="preserve"> </w:t>
      </w:r>
      <w:r w:rsidRPr="00593F3E">
        <w:rPr>
          <w:rFonts w:ascii="Arial" w:hAnsi="Arial" w:cs="Arial"/>
        </w:rPr>
        <w:t>Progreso, Listo).</w:t>
      </w:r>
    </w:p>
    <w:p w14:paraId="77E59406" w14:textId="6E7C9905"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12. </w:t>
      </w:r>
      <w:r w:rsidRPr="00593F3E">
        <w:rPr>
          <w:rFonts w:ascii="Arial" w:hAnsi="Arial" w:cs="Arial"/>
        </w:rPr>
        <w:t>Mecanismos de Control y Uso Crítico de Herramientas: establecer indicadores de control y estándares de</w:t>
      </w:r>
      <w:r>
        <w:rPr>
          <w:rFonts w:ascii="Arial" w:hAnsi="Arial" w:cs="Arial"/>
        </w:rPr>
        <w:t xml:space="preserve"> </w:t>
      </w:r>
      <w:r w:rsidRPr="00593F3E">
        <w:rPr>
          <w:rFonts w:ascii="Arial" w:hAnsi="Arial" w:cs="Arial"/>
        </w:rPr>
        <w:t>desempeño para la auditoría técnica del sistema. Asimismo, incluir un apartado específico de "Declaración de</w:t>
      </w:r>
      <w:r>
        <w:rPr>
          <w:rFonts w:ascii="Arial" w:hAnsi="Arial" w:cs="Arial"/>
        </w:rPr>
        <w:t xml:space="preserve"> </w:t>
      </w:r>
      <w:r w:rsidRPr="00593F3E">
        <w:rPr>
          <w:rFonts w:ascii="Arial" w:hAnsi="Arial" w:cs="Arial"/>
        </w:rPr>
        <w:t>Uso de IA" en el README.md que justifique críticamente los prompts utilizados para estructurar el trabajo y</w:t>
      </w:r>
      <w:r>
        <w:rPr>
          <w:rFonts w:ascii="Arial" w:hAnsi="Arial" w:cs="Arial"/>
        </w:rPr>
        <w:t xml:space="preserve"> </w:t>
      </w:r>
      <w:r w:rsidRPr="00593F3E">
        <w:rPr>
          <w:rFonts w:ascii="Arial" w:hAnsi="Arial" w:cs="Arial"/>
        </w:rPr>
        <w:t>las correcciones humanas efectuadas sobre los resultados de los asistentes de IA.</w:t>
      </w:r>
    </w:p>
    <w:p w14:paraId="6D1E8E90"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B72884A"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50E9486"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933E530"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77EE8673"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0CC2AB93"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4E463295"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0598E442"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3C85EED4"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1E33C455"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7038DCEB"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DC81BF1" w14:textId="77777777" w:rsidR="00345AE4" w:rsidRDefault="00000000" w:rsidP="00EC23C9">
      <w:pPr>
        <w:pStyle w:val="Ttulo1"/>
        <w:rPr>
          <w:rFonts w:eastAsia="Calibri"/>
        </w:rPr>
      </w:pPr>
      <w:bookmarkStart w:id="9" w:name="_axdhasng3xsp" w:colFirst="0" w:colLast="0"/>
      <w:bookmarkStart w:id="10" w:name="_Toc243673237"/>
      <w:bookmarkEnd w:id="9"/>
      <w:r>
        <w:rPr>
          <w:rFonts w:eastAsia="Calibri"/>
        </w:rPr>
        <w:lastRenderedPageBreak/>
        <w:t>Desarrollo</w:t>
      </w:r>
      <w:bookmarkEnd w:id="10"/>
    </w:p>
    <w:p w14:paraId="7A7A98C3" w14:textId="3F94E0B5" w:rsidR="00AA6664" w:rsidRPr="00AA6664" w:rsidRDefault="00000000" w:rsidP="00EC23C9">
      <w:pPr>
        <w:pStyle w:val="Ttulo2"/>
        <w:rPr>
          <w:rFonts w:eastAsia="Calibri"/>
        </w:rPr>
      </w:pPr>
      <w:bookmarkStart w:id="11" w:name="_u4cygbaeh2en" w:colFirst="0" w:colLast="0"/>
      <w:bookmarkStart w:id="12" w:name="_Toc243673238"/>
      <w:bookmarkEnd w:id="11"/>
      <w:r>
        <w:rPr>
          <w:rFonts w:eastAsia="Calibri"/>
        </w:rPr>
        <w:t>Consigna 1</w:t>
      </w:r>
      <w:bookmarkEnd w:id="12"/>
    </w:p>
    <w:p w14:paraId="1B0ECD2A" w14:textId="0D144502"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Arial" w:eastAsia="Calibri" w:hAnsi="Arial" w:cs="Arial"/>
          <w:b/>
          <w:i/>
          <w:color w:val="000000"/>
          <w:sz w:val="24"/>
          <w:szCs w:val="24"/>
        </w:rPr>
      </w:pPr>
      <w:bookmarkStart w:id="13" w:name="_xt3d7cgw6qv" w:colFirst="0" w:colLast="0"/>
      <w:bookmarkEnd w:id="13"/>
      <w:r w:rsidRPr="00C003FE">
        <w:rPr>
          <w:rFonts w:ascii="Arial" w:hAnsi="Arial" w:cs="Arial"/>
          <w:b/>
          <w:bCs/>
        </w:rPr>
        <w:t>Nombre:</w:t>
      </w:r>
      <w:r>
        <w:rPr>
          <w:rFonts w:ascii="Arial" w:hAnsi="Arial" w:cs="Arial"/>
        </w:rPr>
        <w:t xml:space="preserve"> </w:t>
      </w:r>
      <w:r w:rsidRPr="00C003FE">
        <w:rPr>
          <w:rFonts w:ascii="Arial" w:hAnsi="Arial" w:cs="Arial"/>
        </w:rPr>
        <w:t>El trabajo se va a tratar de una empresa ficticia llamada Hardware &amp; Reco.</w:t>
      </w:r>
    </w:p>
    <w:p w14:paraId="14FBFA4E"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Arial" w:eastAsia="Calibri" w:hAnsi="Arial" w:cs="Arial"/>
          <w:b/>
          <w:i/>
          <w:color w:val="000000"/>
          <w:sz w:val="24"/>
          <w:szCs w:val="24"/>
        </w:rPr>
      </w:pPr>
    </w:p>
    <w:p w14:paraId="3A377D9A" w14:textId="4BF61300"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sidRPr="00C003FE">
        <w:rPr>
          <w:rFonts w:ascii="Arial" w:hAnsi="Arial" w:cs="Arial"/>
          <w:b/>
          <w:bCs/>
        </w:rPr>
        <w:t>Misión:</w:t>
      </w:r>
      <w:r w:rsidRPr="00C003FE">
        <w:rPr>
          <w:b/>
          <w:bCs/>
        </w:rPr>
        <w:t xml:space="preserve"> </w:t>
      </w:r>
      <w:r w:rsidRPr="00DD6BAC">
        <w:rPr>
          <w:rFonts w:ascii="Arial" w:hAnsi="Arial" w:cs="Arial"/>
        </w:rPr>
        <w:t>La empresa es una Pyme</w:t>
      </w:r>
      <w:r w:rsidR="00B2144B">
        <w:rPr>
          <w:rFonts w:ascii="Arial" w:hAnsi="Arial" w:cs="Arial"/>
        </w:rPr>
        <w:t xml:space="preserve"> que brinda soluciones tecnológicas accesibles y sostenibles mediante el reacondicionamiento de </w:t>
      </w:r>
      <w:r w:rsidRPr="00DD6BAC">
        <w:rPr>
          <w:rFonts w:ascii="Arial" w:hAnsi="Arial" w:cs="Arial"/>
        </w:rPr>
        <w:t xml:space="preserve">Hardware en desuso para poder revenderlo </w:t>
      </w:r>
      <w:r w:rsidR="00B2144B">
        <w:rPr>
          <w:rFonts w:ascii="Arial" w:hAnsi="Arial" w:cs="Arial"/>
        </w:rPr>
        <w:t>en tiendas físicas de tecnología y</w:t>
      </w:r>
      <w:r w:rsidRPr="00DD6BAC">
        <w:rPr>
          <w:rFonts w:ascii="Arial" w:hAnsi="Arial" w:cs="Arial"/>
        </w:rPr>
        <w:t xml:space="preserve"> </w:t>
      </w:r>
      <w:r w:rsidR="00B2144B">
        <w:rPr>
          <w:rFonts w:ascii="Arial" w:hAnsi="Arial" w:cs="Arial"/>
        </w:rPr>
        <w:t>tiendas virtuales.</w:t>
      </w:r>
      <w:r w:rsidRPr="00DD6BAC">
        <w:rPr>
          <w:rFonts w:ascii="Arial" w:hAnsi="Arial" w:cs="Arial"/>
        </w:rPr>
        <w:t xml:space="preserve"> </w:t>
      </w:r>
      <w:r w:rsidR="00B2144B">
        <w:rPr>
          <w:rFonts w:ascii="Arial" w:hAnsi="Arial" w:cs="Arial"/>
        </w:rPr>
        <w:t>L</w:t>
      </w:r>
      <w:r w:rsidRPr="00DD6BAC">
        <w:rPr>
          <w:rFonts w:ascii="Arial" w:hAnsi="Arial" w:cs="Arial"/>
        </w:rPr>
        <w:t xml:space="preserve">a recolección del Hardware se lleva cabo mediante la compra </w:t>
      </w:r>
      <w:r w:rsidR="00DD6BAC" w:rsidRPr="00DD6BAC">
        <w:rPr>
          <w:rFonts w:ascii="Arial" w:hAnsi="Arial" w:cs="Arial"/>
        </w:rPr>
        <w:t>de componentes viejos o computadoras en mal estado, también su mayor ingreso son las placas de video que se usaron para minería de criptomonedas, otra de sus principales fuentes de ingreso es el armado de computadoras personalizadas con componentes nuevos</w:t>
      </w:r>
      <w:r w:rsidR="00B2144B">
        <w:rPr>
          <w:rFonts w:ascii="Arial" w:hAnsi="Arial" w:cs="Arial"/>
        </w:rPr>
        <w:t xml:space="preserve"> para usuarios y empresas</w:t>
      </w:r>
      <w:r w:rsidR="00DD6BAC" w:rsidRPr="00DD6BAC">
        <w:rPr>
          <w:rFonts w:ascii="Arial" w:hAnsi="Arial" w:cs="Arial"/>
        </w:rPr>
        <w:t>.</w:t>
      </w:r>
    </w:p>
    <w:p w14:paraId="7A340F2F"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6484FFC0" w14:textId="59CAD193" w:rsidR="00B2144B" w:rsidRPr="00B2144B" w:rsidRDefault="00DD6BAC"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 xml:space="preserve">Visión: </w:t>
      </w:r>
      <w:r>
        <w:rPr>
          <w:rFonts w:ascii="Arial" w:hAnsi="Arial" w:cs="Arial"/>
        </w:rPr>
        <w:t xml:space="preserve">La empresa busca llegar a liderar el mercado de componentes para pc, y expandirse en el armado de computadoras personalizadas para grandes empresas y multinacionales que buscan eficiencia, seguridad y rapidez para la gestión </w:t>
      </w:r>
      <w:r w:rsidR="00982909">
        <w:rPr>
          <w:rFonts w:ascii="Arial" w:hAnsi="Arial" w:cs="Arial"/>
        </w:rPr>
        <w:t>de datos, videos, juegos, y streaming.</w:t>
      </w:r>
    </w:p>
    <w:p w14:paraId="56D92C4A" w14:textId="77777777" w:rsidR="00B2144B" w:rsidRPr="00982909"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48251EC1" w14:textId="3B51ECDC" w:rsidR="00345AE4" w:rsidRPr="00C003FE" w:rsidRDefault="00982909" w:rsidP="00C003FE">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Sector económico y mercado:</w:t>
      </w:r>
      <w:r>
        <w:rPr>
          <w:b/>
          <w:bCs/>
        </w:rPr>
        <w:t xml:space="preserve"> </w:t>
      </w:r>
      <w:r>
        <w:rPr>
          <w:rFonts w:ascii="Arial" w:hAnsi="Arial" w:cs="Arial"/>
        </w:rPr>
        <w:t>Hardware &amp; Reco opera en el sector terciario</w:t>
      </w:r>
      <w:r w:rsidR="00B2144B">
        <w:rPr>
          <w:rFonts w:ascii="Arial" w:hAnsi="Arial" w:cs="Arial"/>
        </w:rPr>
        <w:t>, enfocándose en el mercado de comercialización de bienes tecnológicos y prestación de servicios técnicos de hardware. Su mercado abarca desde usuarios finales hasta pequeñas y medianas empresas que buscan un salto tecnológico en su gestión.</w:t>
      </w:r>
      <w:r w:rsidRPr="00C003FE">
        <w:rPr>
          <w:b/>
          <w:bCs/>
        </w:rPr>
        <w:br w:type="page"/>
      </w:r>
    </w:p>
    <w:p w14:paraId="599472D3" w14:textId="77777777" w:rsidR="008C04D8" w:rsidRDefault="00000000" w:rsidP="00EC23C9">
      <w:pPr>
        <w:pStyle w:val="Ttulo2"/>
        <w:rPr>
          <w:rFonts w:eastAsia="Calibri"/>
        </w:rPr>
      </w:pPr>
      <w:bookmarkStart w:id="14" w:name="_m6fqjbbv6iq2" w:colFirst="0" w:colLast="0"/>
      <w:bookmarkStart w:id="15" w:name="_Toc243673239"/>
      <w:bookmarkEnd w:id="14"/>
      <w:r>
        <w:rPr>
          <w:rFonts w:eastAsia="Calibri"/>
        </w:rPr>
        <w:lastRenderedPageBreak/>
        <w:t>Consigna 2</w:t>
      </w:r>
      <w:bookmarkStart w:id="16" w:name="_mgv30evv34sp" w:colFirst="0" w:colLast="0"/>
      <w:bookmarkEnd w:id="15"/>
      <w:bookmarkEnd w:id="16"/>
    </w:p>
    <w:p w14:paraId="6D545301" w14:textId="77777777" w:rsidR="005A3B3E" w:rsidRDefault="001829FB" w:rsidP="008C04D8">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Aplicación de los principios de la TGS para </w:t>
      </w:r>
      <w:r w:rsidR="005A3B3E">
        <w:rPr>
          <w:rFonts w:ascii="Arial" w:eastAsia="Calibri" w:hAnsi="Arial" w:cs="Arial"/>
          <w:bCs/>
          <w:iCs/>
          <w:color w:val="000000"/>
          <w:sz w:val="28"/>
          <w:szCs w:val="28"/>
        </w:rPr>
        <w:t>Hardware &amp; Reco</w:t>
      </w:r>
    </w:p>
    <w:p w14:paraId="17A39F84" w14:textId="77777777" w:rsidR="005A3B3E" w:rsidRPr="005A3B3E" w:rsidRDefault="005A3B3E" w:rsidP="005A3B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sidRPr="005A3B3E">
        <w:rPr>
          <w:rFonts w:ascii="Arial" w:hAnsi="Arial" w:cs="Arial"/>
          <w:b/>
          <w:bCs/>
        </w:rPr>
        <w:t>Hardware &amp; Reco como un sistema:</w:t>
      </w:r>
      <w:r>
        <w:rPr>
          <w:rFonts w:ascii="Arial" w:hAnsi="Arial" w:cs="Arial"/>
          <w:b/>
          <w:bCs/>
        </w:rPr>
        <w:t xml:space="preserve"> </w:t>
      </w:r>
      <w:r>
        <w:rPr>
          <w:rFonts w:ascii="Arial" w:hAnsi="Arial" w:cs="Arial"/>
        </w:rPr>
        <w:t xml:space="preserve">Es un sistema que interactúa con distintos departamentos que se encuentran dentro de la organización: </w:t>
      </w:r>
    </w:p>
    <w:p w14:paraId="0CDD64E8" w14:textId="43A7F8C9" w:rsidR="005A3B3E" w:rsidRPr="005A3B3E" w:rsidRDefault="005A3B3E"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w:t>
      </w:r>
      <w:r w:rsidRPr="005A3B3E">
        <w:rPr>
          <w:rFonts w:ascii="Arial" w:hAnsi="Arial" w:cs="Arial"/>
        </w:rPr>
        <w:t xml:space="preserve">l área de finanza tiene que vincularse con la tienda física y virtual para </w:t>
      </w:r>
      <w:r>
        <w:rPr>
          <w:rFonts w:ascii="Arial" w:hAnsi="Arial" w:cs="Arial"/>
        </w:rPr>
        <w:t>la actualización de precios, ganancias y pérdidas.</w:t>
      </w:r>
    </w:p>
    <w:p w14:paraId="044011D7" w14:textId="4A7DB9F9" w:rsidR="005A3B3E" w:rsidRPr="00EC6B12" w:rsidRDefault="00EC6B12"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marketing debe interactuar con finanzas para la publicación de ofertas, y con el área de producción para la publicación de modelos de computadoras personalizadas.</w:t>
      </w:r>
    </w:p>
    <w:p w14:paraId="4389042D" w14:textId="21D8A2E7" w:rsidR="00FF053E" w:rsidRPr="004C7DBB" w:rsidRDefault="00EC6B12" w:rsidP="00FF05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producción tiene que vincularse con los proveedores y finanzas para la comercialización de los productos.</w:t>
      </w:r>
    </w:p>
    <w:p w14:paraId="47129B7E"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9378512" w14:textId="2D496B77" w:rsidR="00EC6B12" w:rsidRPr="00EC6B12" w:rsidRDefault="00EC6B12" w:rsidP="00EC6B12">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b/>
          <w:bCs/>
        </w:rPr>
        <w:t xml:space="preserve">Globalismo o Totalidad: </w:t>
      </w:r>
      <w:r>
        <w:rPr>
          <w:rFonts w:ascii="Arial" w:hAnsi="Arial" w:cs="Arial"/>
        </w:rPr>
        <w:t>Las diferentes áreas deben considerase como un todo, para mantener la dirección de la empresa lo más organizada posible.</w:t>
      </w:r>
    </w:p>
    <w:p w14:paraId="1B853EAA" w14:textId="25796425" w:rsidR="00EC6B12" w:rsidRPr="00FF053E" w:rsidRDefault="00EC6B12" w:rsidP="00EC6B12">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Idear estrategias de ventas y marketing para atraer usuarios nuevos, con modelos de computadoras personalizas que sean accesibles.</w:t>
      </w:r>
    </w:p>
    <w:p w14:paraId="762C6486" w14:textId="481BE538" w:rsidR="00FF053E" w:rsidRPr="004C7DBB" w:rsidRDefault="00FF053E" w:rsidP="00FF053E">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El éxito de la empresa no depende solamente de que el técnico sea bueno limpiando los componentes </w:t>
      </w:r>
      <w:r w:rsidR="00AB5EF5">
        <w:rPr>
          <w:rFonts w:ascii="Arial" w:eastAsia="Calibri" w:hAnsi="Arial" w:cs="Arial"/>
          <w:color w:val="000000"/>
        </w:rPr>
        <w:t>del pc</w:t>
      </w:r>
      <w:r>
        <w:rPr>
          <w:rFonts w:ascii="Arial" w:eastAsia="Calibri" w:hAnsi="Arial" w:cs="Arial"/>
          <w:color w:val="000000"/>
        </w:rPr>
        <w:t xml:space="preserve">, si no de que la </w:t>
      </w:r>
      <w:r w:rsidR="00F124DE">
        <w:rPr>
          <w:rFonts w:ascii="Arial" w:eastAsia="Calibri" w:hAnsi="Arial" w:cs="Arial"/>
          <w:color w:val="000000"/>
        </w:rPr>
        <w:t>página</w:t>
      </w:r>
      <w:r>
        <w:rPr>
          <w:rFonts w:ascii="Arial" w:eastAsia="Calibri" w:hAnsi="Arial" w:cs="Arial"/>
          <w:color w:val="000000"/>
        </w:rPr>
        <w:t xml:space="preserve"> funcione bien para que el cliente vea el producto y de que el armado personalizado sea eficiente.</w:t>
      </w:r>
    </w:p>
    <w:p w14:paraId="57EB7810"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B9A23F5" w14:textId="0B2FE75F" w:rsidR="00FF053E" w:rsidRPr="00AB5EF5" w:rsidRDefault="00FF053E" w:rsidP="00FF05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Interdependencia:</w:t>
      </w:r>
      <w:r>
        <w:rPr>
          <w:rFonts w:ascii="Arial" w:eastAsia="Calibri" w:hAnsi="Arial" w:cs="Arial"/>
          <w:color w:val="000000"/>
        </w:rPr>
        <w:t xml:space="preserve"> </w:t>
      </w:r>
      <w:r w:rsidR="00AB5EF5">
        <w:rPr>
          <w:rFonts w:ascii="Arial" w:eastAsia="Calibri" w:hAnsi="Arial" w:cs="Arial"/>
          <w:color w:val="000000"/>
        </w:rPr>
        <w:t>Cada área de la empresa tiene que estar interconectado entre sí, si un área falla, afecta a toda la organización.</w:t>
      </w:r>
    </w:p>
    <w:p w14:paraId="11C85F9F" w14:textId="00B5D8F5" w:rsidR="00AB5EF5" w:rsidRPr="004C7DBB" w:rsidRDefault="00AB5EF5" w:rsidP="00AB5EF5">
      <w:pPr>
        <w:pStyle w:val="Prrafodelista"/>
        <w:keepNext/>
        <w:keepLines/>
        <w:numPr>
          <w:ilvl w:val="0"/>
          <w:numId w:val="8"/>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Si el área de compras/producción no consigue componentes usados a buen precio, el área de ventas se queda sin stock y el área de técnicos no tiene trabajo, además de que el área de marketing se que</w:t>
      </w:r>
      <w:r w:rsidR="00F124DE">
        <w:rPr>
          <w:rFonts w:ascii="Arial" w:eastAsia="Calibri" w:hAnsi="Arial" w:cs="Arial"/>
          <w:color w:val="000000"/>
        </w:rPr>
        <w:t>da</w:t>
      </w:r>
      <w:r>
        <w:rPr>
          <w:rFonts w:ascii="Arial" w:eastAsia="Calibri" w:hAnsi="Arial" w:cs="Arial"/>
          <w:color w:val="000000"/>
        </w:rPr>
        <w:t xml:space="preserve"> sin actualizaciones de precios nuevos.</w:t>
      </w:r>
    </w:p>
    <w:p w14:paraId="1CA7FAA4"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515C4A9" w14:textId="1A0871AD" w:rsidR="00AB5EF5" w:rsidRPr="00AB5EF5" w:rsidRDefault="00AB5EF5"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Homeostasis: </w:t>
      </w:r>
      <w:r>
        <w:rPr>
          <w:rFonts w:ascii="Arial" w:eastAsia="Calibri" w:hAnsi="Arial" w:cs="Arial"/>
          <w:color w:val="000000"/>
        </w:rPr>
        <w:t>La empresa debe mantener el equilibrio frente a cambios o fallas en la organización.</w:t>
      </w:r>
    </w:p>
    <w:p w14:paraId="33810631" w14:textId="3483B675" w:rsidR="00AB5EF5" w:rsidRPr="00AB5EF5"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Tener mecanismos e infraestructura tecnológica para resguardarse frente a errores de servidores para el funcionamiento de la tienda virtual.</w:t>
      </w:r>
    </w:p>
    <w:p w14:paraId="27BDB98A" w14:textId="4F7C8652" w:rsidR="00AB5EF5" w:rsidRPr="004C7DBB"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sube mucho el precio del hardware nuevo, entonces el armado de computadoras personalizadas se vería afectado, teniendo que la organización se tenga que dedicar </w:t>
      </w:r>
      <w:r w:rsidR="00F124DE">
        <w:rPr>
          <w:rFonts w:ascii="Arial" w:eastAsia="Calibri" w:hAnsi="Arial" w:cs="Arial"/>
          <w:color w:val="000000"/>
        </w:rPr>
        <w:t>más</w:t>
      </w:r>
      <w:r>
        <w:rPr>
          <w:rFonts w:ascii="Arial" w:eastAsia="Calibri" w:hAnsi="Arial" w:cs="Arial"/>
          <w:color w:val="000000"/>
        </w:rPr>
        <w:t xml:space="preserve"> tiempo al reacondicionamiento de hardware usado.</w:t>
      </w:r>
    </w:p>
    <w:p w14:paraId="0C50A077"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76E052E0" w14:textId="77DA3888" w:rsidR="00AB5EF5" w:rsidRPr="006A2548" w:rsidRDefault="006A2548"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Adaptación: </w:t>
      </w:r>
      <w:r>
        <w:rPr>
          <w:rFonts w:ascii="Arial" w:eastAsia="Calibri" w:hAnsi="Arial" w:cs="Arial"/>
          <w:color w:val="000000"/>
        </w:rPr>
        <w:t>La empresa tiene que evolucionar para ajustarse a nuevas tecnologías y así evitar la entropía.</w:t>
      </w:r>
    </w:p>
    <w:p w14:paraId="69A8B836" w14:textId="4888661E" w:rsidR="006A2548" w:rsidRPr="004C7DBB" w:rsidRDefault="006A2548" w:rsidP="006A2548">
      <w:pPr>
        <w:pStyle w:val="Prrafodelista"/>
        <w:keepNext/>
        <w:keepLines/>
        <w:numPr>
          <w:ilvl w:val="0"/>
          <w:numId w:val="10"/>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el mercado de minería desaparece, Hardware &amp; Reco debe adaptarse para enfocarse en el hardware de streaming e inteligencia artificial, </w:t>
      </w:r>
      <w:r w:rsidR="00CF45F6">
        <w:rPr>
          <w:rFonts w:ascii="Arial" w:eastAsia="Calibri" w:hAnsi="Arial" w:cs="Arial"/>
          <w:color w:val="000000"/>
        </w:rPr>
        <w:t>administrando todos los recursos para el armado de hardware personalizado.</w:t>
      </w:r>
    </w:p>
    <w:p w14:paraId="0ED179F2"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43D5335E" w14:textId="66C937BF"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lastRenderedPageBreak/>
        <w:t xml:space="preserve">Jerarquía de sistemas: </w:t>
      </w:r>
      <w:r>
        <w:rPr>
          <w:rFonts w:ascii="Arial" w:eastAsia="Calibri" w:hAnsi="Arial" w:cs="Arial"/>
          <w:color w:val="000000"/>
        </w:rPr>
        <w:t>Las diferentes áreas que componen a la empresa están organizadas dentro de un suprasistema mayor.</w:t>
      </w:r>
    </w:p>
    <w:p w14:paraId="6E236AAD" w14:textId="1EBBF08D" w:rsidR="00CF45F6" w:rsidRPr="00CF45F6"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Subsistemas: área de técnicos, área de producción, área de marketing, área de finanzas, área de recursos humanos, área de ventas.</w:t>
      </w:r>
    </w:p>
    <w:p w14:paraId="71D0A8D9" w14:textId="795204F1" w:rsidR="00CF45F6" w:rsidRPr="004C7DBB"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Suprasistema: Mercado tecnológico nacional </w:t>
      </w:r>
      <w:r w:rsidR="004C7DBB">
        <w:rPr>
          <w:rFonts w:ascii="Arial" w:eastAsia="Calibri" w:hAnsi="Arial" w:cs="Arial"/>
          <w:color w:val="000000"/>
        </w:rPr>
        <w:t>argentino</w:t>
      </w:r>
      <w:r>
        <w:rPr>
          <w:rFonts w:ascii="Arial" w:eastAsia="Calibri" w:hAnsi="Arial" w:cs="Arial"/>
          <w:color w:val="000000"/>
        </w:rPr>
        <w:t xml:space="preserve"> o el ecosistema tecnológico global.</w:t>
      </w:r>
    </w:p>
    <w:p w14:paraId="52C3AE53"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04A2AE4" w14:textId="08299E6E"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Equifinalidad:</w:t>
      </w:r>
      <w:r>
        <w:rPr>
          <w:rFonts w:ascii="Arial" w:eastAsia="Calibri" w:hAnsi="Arial" w:cs="Arial"/>
          <w:color w:val="000000"/>
        </w:rPr>
        <w:t xml:space="preserve"> Un mismo objetivo dentro de la empresa puede lograrse de diferentes maneras.</w:t>
      </w:r>
    </w:p>
    <w:p w14:paraId="4FDF0605" w14:textId="41DC6FCA" w:rsidR="00CF45F6" w:rsidRPr="00CF45F6" w:rsidRDefault="00CF45F6" w:rsidP="00CF45F6">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Hardware &amp; Reco puede alcanzar su objetivo de liderar el mercado tanto a través de la tienda física como de la tienda online.</w:t>
      </w:r>
    </w:p>
    <w:p w14:paraId="59CC62BF" w14:textId="0C2094A8" w:rsidR="004C7DBB" w:rsidRPr="004C7DBB" w:rsidRDefault="00CF45F6" w:rsidP="004C7DBB">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La empresa puede optar por ser los mejores en reacondicionar componentes de pc</w:t>
      </w:r>
      <w:r w:rsidR="004C7DBB">
        <w:rPr>
          <w:rFonts w:ascii="Arial" w:eastAsia="Calibri" w:hAnsi="Arial" w:cs="Arial"/>
          <w:color w:val="000000"/>
        </w:rPr>
        <w:t xml:space="preserve"> o enfocarse en ganar contratos con multinacionales para el armado de computadoras nuevas.</w:t>
      </w:r>
    </w:p>
    <w:p w14:paraId="16DB16D0" w14:textId="77777777" w:rsidR="004C7DBB" w:rsidRDefault="004C7DBB" w:rsidP="004C7DBB">
      <w:pPr>
        <w:keepNext/>
        <w:keepLines/>
        <w:pBdr>
          <w:top w:val="nil"/>
          <w:left w:val="nil"/>
          <w:bottom w:val="nil"/>
          <w:right w:val="nil"/>
          <w:between w:val="nil"/>
        </w:pBdr>
        <w:spacing w:before="200" w:after="120"/>
        <w:ind w:firstLine="0"/>
        <w:rPr>
          <w:rFonts w:ascii="Calibri" w:eastAsia="Calibri" w:hAnsi="Calibri" w:cs="Calibri"/>
          <w:b/>
          <w:bCs/>
          <w:color w:val="000000"/>
          <w:sz w:val="24"/>
          <w:szCs w:val="24"/>
        </w:rPr>
      </w:pPr>
    </w:p>
    <w:p w14:paraId="19FDE2C9" w14:textId="79195E17" w:rsidR="004C7DBB" w:rsidRDefault="004C7DBB" w:rsidP="004C7DBB">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Definición de Entradas, Procesos, Salidas y Retroalimentación</w:t>
      </w:r>
    </w:p>
    <w:p w14:paraId="51EB3C9C" w14:textId="6BBC0486" w:rsidR="004C7DBB" w:rsidRDefault="004C7DBB"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Entradas: </w:t>
      </w:r>
      <w:r w:rsidR="00346F05">
        <w:rPr>
          <w:rFonts w:ascii="Arial" w:eastAsia="Calibri" w:hAnsi="Arial" w:cs="Arial"/>
          <w:color w:val="000000"/>
        </w:rPr>
        <w:t>H</w:t>
      </w:r>
      <w:r>
        <w:rPr>
          <w:rFonts w:ascii="Arial" w:eastAsia="Calibri" w:hAnsi="Arial" w:cs="Arial"/>
          <w:color w:val="000000"/>
        </w:rPr>
        <w:t xml:space="preserve">ardware viejo, placas de videos que se </w:t>
      </w:r>
      <w:r w:rsidR="001C38C3">
        <w:rPr>
          <w:rFonts w:ascii="Arial" w:eastAsia="Calibri" w:hAnsi="Arial" w:cs="Arial"/>
          <w:color w:val="000000"/>
        </w:rPr>
        <w:t>usó</w:t>
      </w:r>
      <w:r>
        <w:rPr>
          <w:rFonts w:ascii="Arial" w:eastAsia="Calibri" w:hAnsi="Arial" w:cs="Arial"/>
          <w:color w:val="000000"/>
        </w:rPr>
        <w:t xml:space="preserve"> para minería de criptomonedas, componentes nuevos, información de precios, pedidos de clientes</w:t>
      </w:r>
      <w:r w:rsidR="00346F05">
        <w:rPr>
          <w:rFonts w:ascii="Arial" w:eastAsia="Calibri" w:hAnsi="Arial" w:cs="Arial"/>
          <w:color w:val="000000"/>
        </w:rPr>
        <w:t>.</w:t>
      </w:r>
    </w:p>
    <w:p w14:paraId="62B218A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4E4DEA59"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Procesos:</w:t>
      </w:r>
      <w:r>
        <w:rPr>
          <w:rFonts w:ascii="Arial" w:eastAsia="Calibri" w:hAnsi="Arial" w:cs="Arial"/>
          <w:color w:val="000000"/>
        </w:rPr>
        <w:t xml:space="preserve"> Limpieza de placas, testeo de componentes, ensamblado de pc, gestión de ventas, gestión de ganancias, actualización de precios.</w:t>
      </w:r>
    </w:p>
    <w:p w14:paraId="7567209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12EF734"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Salidas:</w:t>
      </w:r>
      <w:r>
        <w:rPr>
          <w:rFonts w:ascii="Arial" w:eastAsia="Calibri" w:hAnsi="Arial" w:cs="Arial"/>
          <w:color w:val="000000"/>
        </w:rPr>
        <w:t xml:space="preserve"> Computadoras reacondicionadas, computadoras personalizadas, facturas de ventas, garantías, equipos para servidores, streaming, edición de videos y gaming.</w:t>
      </w:r>
    </w:p>
    <w:p w14:paraId="307E3C5D"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34A2FA60" w14:textId="76744900"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Retroalimentación:</w:t>
      </w:r>
      <w:r>
        <w:rPr>
          <w:rFonts w:ascii="Arial" w:eastAsia="Calibri" w:hAnsi="Arial" w:cs="Arial"/>
          <w:color w:val="000000"/>
        </w:rPr>
        <w:t xml:space="preserve"> Reseñas de clientes en la web</w:t>
      </w:r>
      <w:r w:rsidR="00BC664B">
        <w:rPr>
          <w:rFonts w:ascii="Arial" w:eastAsia="Calibri" w:hAnsi="Arial" w:cs="Arial"/>
          <w:color w:val="000000"/>
        </w:rPr>
        <w:t xml:space="preserve"> </w:t>
      </w:r>
      <w:r w:rsidR="001C38C3">
        <w:rPr>
          <w:rFonts w:ascii="Arial" w:eastAsia="Calibri" w:hAnsi="Arial" w:cs="Arial"/>
          <w:color w:val="000000"/>
        </w:rPr>
        <w:t>que,</w:t>
      </w:r>
      <w:r w:rsidR="00BC664B">
        <w:rPr>
          <w:rFonts w:ascii="Arial" w:eastAsia="Calibri" w:hAnsi="Arial" w:cs="Arial"/>
          <w:color w:val="000000"/>
        </w:rPr>
        <w:t xml:space="preserve"> en caso de ser negativas ante un componente, el armado de </w:t>
      </w:r>
      <w:r w:rsidR="001C38C3">
        <w:rPr>
          <w:rFonts w:ascii="Arial" w:eastAsia="Calibri" w:hAnsi="Arial" w:cs="Arial"/>
          <w:color w:val="000000"/>
        </w:rPr>
        <w:t>un pc</w:t>
      </w:r>
      <w:r w:rsidR="00BC664B">
        <w:rPr>
          <w:rFonts w:ascii="Arial" w:eastAsia="Calibri" w:hAnsi="Arial" w:cs="Arial"/>
          <w:color w:val="000000"/>
        </w:rPr>
        <w:t xml:space="preserve"> o el reacondicionamiento de un producto, el área de ventas recibe esa reseña y se lo transmite al área técnica para que se audite un repaso en el control de calidad.</w:t>
      </w:r>
      <w:r w:rsidR="001C38C3">
        <w:rPr>
          <w:rFonts w:ascii="Arial" w:eastAsia="Calibri" w:hAnsi="Arial" w:cs="Arial"/>
          <w:color w:val="000000"/>
        </w:rPr>
        <w:t xml:space="preserve"> Otra retroalimentación seria si el</w:t>
      </w:r>
      <w:r>
        <w:rPr>
          <w:rFonts w:ascii="Arial" w:eastAsia="Calibri" w:hAnsi="Arial" w:cs="Arial"/>
          <w:color w:val="000000"/>
        </w:rPr>
        <w:t xml:space="preserve"> reporte de ventas</w:t>
      </w:r>
      <w:r w:rsidR="001C38C3">
        <w:rPr>
          <w:rFonts w:ascii="Arial" w:eastAsia="Calibri" w:hAnsi="Arial" w:cs="Arial"/>
          <w:color w:val="000000"/>
        </w:rPr>
        <w:t xml:space="preserve"> muestra que un producto se logró vender muy rápido y hay baja disponibilidad de stock, esta información reingresa al área de producción como una orden para garantizar la adquisición de esos componentes específicos.</w:t>
      </w:r>
      <w:r>
        <w:rPr>
          <w:rFonts w:ascii="Arial" w:eastAsia="Calibri" w:hAnsi="Arial" w:cs="Arial"/>
          <w:color w:val="000000"/>
        </w:rPr>
        <w:t xml:space="preserve"> </w:t>
      </w:r>
      <w:r w:rsidR="00FE3CB8">
        <w:rPr>
          <w:rFonts w:ascii="Arial" w:eastAsia="Calibri" w:hAnsi="Arial" w:cs="Arial"/>
          <w:color w:val="000000"/>
        </w:rPr>
        <w:t>También, el reclamo de garantía sería una retroalimentación que garantice si un producto está en mal estado o se produjo una falla o un inconveniente, el usuario que compro el producto pueda devolverlo para que el área técnica se encargue de solucionar el problema</w:t>
      </w:r>
      <w:r>
        <w:rPr>
          <w:rFonts w:ascii="Arial" w:eastAsia="Calibri" w:hAnsi="Arial" w:cs="Arial"/>
          <w:color w:val="000000"/>
        </w:rPr>
        <w:t>.</w:t>
      </w:r>
    </w:p>
    <w:p w14:paraId="0CC8A1B1" w14:textId="4113CE2B"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rPr>
      </w:pPr>
      <w:r>
        <w:rPr>
          <w:rFonts w:ascii="Arial" w:eastAsia="Calibri" w:hAnsi="Arial" w:cs="Arial"/>
          <w:noProof/>
          <w:color w:val="000000"/>
        </w:rPr>
        <w:lastRenderedPageBreak/>
        <w:drawing>
          <wp:inline distT="0" distB="0" distL="0" distR="0" wp14:anchorId="44BF0E92" wp14:editId="2201098B">
            <wp:extent cx="5676595" cy="2781300"/>
            <wp:effectExtent l="0" t="0" r="635" b="0"/>
            <wp:docPr id="7918263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4749" cy="2790195"/>
                    </a:xfrm>
                    <a:prstGeom prst="rect">
                      <a:avLst/>
                    </a:prstGeom>
                    <a:noFill/>
                    <a:ln>
                      <a:noFill/>
                    </a:ln>
                  </pic:spPr>
                </pic:pic>
              </a:graphicData>
            </a:graphic>
          </wp:inline>
        </w:drawing>
      </w:r>
    </w:p>
    <w:p w14:paraId="571F681D" w14:textId="6BBE2202"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Ambiente y Contexto</w:t>
      </w:r>
    </w:p>
    <w:p w14:paraId="3A5CF07D" w14:textId="43779047" w:rsidR="00D046BC" w:rsidRDefault="005C3E41"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Contexto de vinculación próxima: </w:t>
      </w:r>
      <w:r>
        <w:rPr>
          <w:rFonts w:ascii="Arial" w:eastAsia="Calibri" w:hAnsi="Arial" w:cs="Arial"/>
          <w:color w:val="000000"/>
        </w:rPr>
        <w:t>Clientes (usuarios, empresas), proveedores de componentes nuevos y usados, competencia directa de otras tiendas tecnológicas, organismo normativo ARCA, usuarios y empresas que se dedican a la minería de criptomonedas.</w:t>
      </w:r>
    </w:p>
    <w:p w14:paraId="0DA77349" w14:textId="77777777" w:rsid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2669E68" w14:textId="5B1FD297" w:rsidR="00F33C1A" w:rsidRDefault="005C3E41" w:rsidP="00F33C1A">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intermedia:</w:t>
      </w:r>
      <w:r>
        <w:rPr>
          <w:rFonts w:ascii="Arial" w:eastAsia="Calibri" w:hAnsi="Arial" w:cs="Arial"/>
          <w:color w:val="000000"/>
        </w:rPr>
        <w:t xml:space="preserve"> Agrupaciones de vendedores de hardware, reuniones y eventos de nuevas tecnologías, tiendas de componentes de pc, </w:t>
      </w:r>
      <w:r w:rsidR="005969E2">
        <w:rPr>
          <w:rFonts w:ascii="Arial" w:eastAsia="Calibri" w:hAnsi="Arial" w:cs="Arial"/>
          <w:color w:val="000000"/>
        </w:rPr>
        <w:t>creadores de contenidos especializados en el hardware de pc.</w:t>
      </w:r>
    </w:p>
    <w:p w14:paraId="1DE783B5" w14:textId="77777777" w:rsidR="00F33C1A" w:rsidRPr="00F33C1A" w:rsidRDefault="00F33C1A" w:rsidP="00F33C1A">
      <w:pPr>
        <w:pStyle w:val="Prrafodelista"/>
        <w:rPr>
          <w:rFonts w:ascii="Arial" w:eastAsia="Calibri" w:hAnsi="Arial" w:cs="Arial"/>
          <w:color w:val="000000"/>
        </w:rPr>
      </w:pPr>
    </w:p>
    <w:p w14:paraId="7762A1D6" w14:textId="77777777" w:rsidR="00F33C1A" w:rsidRP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15CAD870" w14:textId="4B53FBE6" w:rsidR="005969E2" w:rsidRDefault="005969E2"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general:</w:t>
      </w:r>
      <w:r>
        <w:rPr>
          <w:rFonts w:ascii="Arial" w:eastAsia="Calibri" w:hAnsi="Arial" w:cs="Arial"/>
          <w:color w:val="000000"/>
        </w:rPr>
        <w:t xml:space="preserve"> sistema social, político y cultural en el que se encuentra la organización.</w:t>
      </w:r>
    </w:p>
    <w:p w14:paraId="6C8E68FB" w14:textId="3EB34DDC"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social:</w:t>
      </w:r>
      <w:r>
        <w:rPr>
          <w:rFonts w:ascii="Arial" w:eastAsia="Calibri" w:hAnsi="Arial" w:cs="Arial"/>
          <w:color w:val="000000"/>
        </w:rPr>
        <w:t xml:space="preserve"> La intención de los usuarios si quieren comprar componentes usados o nuevos, y si están interesados en computadoras personalizadas.</w:t>
      </w:r>
    </w:p>
    <w:p w14:paraId="55A64A50" w14:textId="488DC2CE"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político:</w:t>
      </w:r>
      <w:r>
        <w:rPr>
          <w:rFonts w:ascii="Arial" w:eastAsia="Calibri" w:hAnsi="Arial" w:cs="Arial"/>
          <w:color w:val="000000"/>
        </w:rPr>
        <w:t xml:space="preserve"> Las leyes que regulan el comercio.</w:t>
      </w:r>
    </w:p>
    <w:p w14:paraId="345D046F" w14:textId="09AA0FBE" w:rsidR="00F33C1A" w:rsidRPr="00F33C1A" w:rsidRDefault="005969E2" w:rsidP="00EC23C9">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cultural:</w:t>
      </w:r>
      <w:r>
        <w:rPr>
          <w:rFonts w:ascii="Arial" w:eastAsia="Calibri" w:hAnsi="Arial" w:cs="Arial"/>
          <w:color w:val="000000"/>
        </w:rPr>
        <w:t xml:space="preserve"> Opiniones y valores que están dispuestos a dar las personas respecto a las tecnologías.</w:t>
      </w:r>
    </w:p>
    <w:p w14:paraId="74A0667B" w14:textId="77777777" w:rsidR="00F33C1A" w:rsidRPr="00F33C1A" w:rsidRDefault="00F33C1A" w:rsidP="00F33C1A">
      <w:pPr>
        <w:ind w:firstLine="0"/>
      </w:pPr>
    </w:p>
    <w:p w14:paraId="44AE7041" w14:textId="6F7FDC3B" w:rsidR="005969E2" w:rsidRDefault="005969E2" w:rsidP="00EC23C9">
      <w:pPr>
        <w:pStyle w:val="Ttulo2"/>
        <w:rPr>
          <w:rFonts w:eastAsia="Calibri"/>
        </w:rPr>
      </w:pPr>
      <w:bookmarkStart w:id="17" w:name="_Toc243673240"/>
      <w:r>
        <w:rPr>
          <w:rFonts w:eastAsia="Calibri"/>
        </w:rPr>
        <w:lastRenderedPageBreak/>
        <w:t>Consigna 3</w:t>
      </w:r>
      <w:bookmarkEnd w:id="17"/>
    </w:p>
    <w:p w14:paraId="67740B11" w14:textId="70B57C2C" w:rsidR="005969E2" w:rsidRDefault="005969E2"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Interdependencia de módulos</w:t>
      </w:r>
    </w:p>
    <w:p w14:paraId="5573FDB9" w14:textId="75E47E3F" w:rsidR="005969E2"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sz w:val="28"/>
          <w:szCs w:val="28"/>
        </w:rPr>
        <w:t xml:space="preserve">   </w:t>
      </w:r>
      <w:r w:rsidR="0066640C">
        <w:rPr>
          <w:rFonts w:ascii="Arial" w:eastAsia="Calibri" w:hAnsi="Arial" w:cs="Arial"/>
          <w:bCs/>
          <w:iCs/>
          <w:color w:val="000000"/>
          <w:sz w:val="28"/>
          <w:szCs w:val="28"/>
        </w:rPr>
        <w:t xml:space="preserve"> </w:t>
      </w:r>
      <w:r>
        <w:rPr>
          <w:rFonts w:ascii="Arial" w:eastAsia="Calibri" w:hAnsi="Arial" w:cs="Arial"/>
          <w:bCs/>
          <w:iCs/>
          <w:color w:val="000000"/>
        </w:rPr>
        <w:t>Con la intención de mejorar la interacción entre las distintas áreas se propone el desarrollo de un inventario para el adecuado manejo de stock de los componentes de hardware, esta nueva mejora estará implementada mediante servidores que almacenen los datos de todos los componentes que ingresan y egresan de las tiendas físicas y virtual, para garantizar que las actualizaciones de los precios se realicen sin errores. Con esto también el área de finanzas estará al tanto de todos los reportes contables que realice este inventario.</w:t>
      </w:r>
    </w:p>
    <w:p w14:paraId="5C0E65EC" w14:textId="284A90DD" w:rsidR="009F48C6"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El inventario se </w:t>
      </w:r>
      <w:r w:rsidR="0066640C">
        <w:rPr>
          <w:rFonts w:ascii="Arial" w:eastAsia="Calibri" w:hAnsi="Arial" w:cs="Arial"/>
          <w:bCs/>
          <w:iCs/>
          <w:color w:val="000000"/>
        </w:rPr>
        <w:t>realizará</w:t>
      </w:r>
      <w:r>
        <w:rPr>
          <w:rFonts w:ascii="Arial" w:eastAsia="Calibri" w:hAnsi="Arial" w:cs="Arial"/>
          <w:bCs/>
          <w:iCs/>
          <w:color w:val="000000"/>
        </w:rPr>
        <w:t xml:space="preserve"> mediante un programa desarrollado por el área técnica, este programa estará automatizado para que realice tareas de actualización de stock, actualización de precios, ganancias, perdidas, para que finanzas pueda realizar las auditorias contables sin inconvenientes. Este inventario estará seguro ante fallas de energías mediante dos servidores, un</w:t>
      </w:r>
      <w:r w:rsidR="0066640C">
        <w:rPr>
          <w:rFonts w:ascii="Arial" w:eastAsia="Calibri" w:hAnsi="Arial" w:cs="Arial"/>
          <w:bCs/>
          <w:iCs/>
          <w:color w:val="000000"/>
        </w:rPr>
        <w:t>o</w:t>
      </w:r>
      <w:r>
        <w:rPr>
          <w:rFonts w:ascii="Arial" w:eastAsia="Calibri" w:hAnsi="Arial" w:cs="Arial"/>
          <w:bCs/>
          <w:iCs/>
          <w:color w:val="000000"/>
        </w:rPr>
        <w:t xml:space="preserve"> principal que es el que funciona normalmente</w:t>
      </w:r>
      <w:r w:rsidR="0066640C">
        <w:rPr>
          <w:rFonts w:ascii="Arial" w:eastAsia="Calibri" w:hAnsi="Arial" w:cs="Arial"/>
          <w:bCs/>
          <w:iCs/>
          <w:color w:val="000000"/>
        </w:rPr>
        <w:t xml:space="preserve"> y otro secundario por si el primer servidor falla, este queda preparado para tomar el control.</w:t>
      </w:r>
    </w:p>
    <w:p w14:paraId="3337995D" w14:textId="31F2CC69" w:rsidR="0066640C"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Las entradas para esta nueva mejora serán los datos de ingresos y egresos de hardware y la actualización de precios de los proveedores, en cambio, las salidas</w:t>
      </w:r>
      <w:r w:rsidR="00E73DF8">
        <w:rPr>
          <w:rFonts w:ascii="Arial" w:eastAsia="Calibri" w:hAnsi="Arial" w:cs="Arial"/>
          <w:bCs/>
          <w:iCs/>
          <w:color w:val="000000"/>
        </w:rPr>
        <w:t xml:space="preserve"> serán</w:t>
      </w:r>
      <w:r>
        <w:rPr>
          <w:rFonts w:ascii="Arial" w:eastAsia="Calibri" w:hAnsi="Arial" w:cs="Arial"/>
          <w:bCs/>
          <w:iCs/>
          <w:color w:val="000000"/>
        </w:rPr>
        <w:t xml:space="preserve"> los reportes automáticos para las auditorias contables, y la información de stock en tiempo real para la web.</w:t>
      </w:r>
    </w:p>
    <w:p w14:paraId="7FAB8199" w14:textId="1E1EC669" w:rsidR="00F41998"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Una de las mejoras que puede traer este nuevo desarrollo es que antes de este programa la comunicación entre el área de producción y finanzas era lenta o manual</w:t>
      </w:r>
      <w:r w:rsidR="000A2876">
        <w:rPr>
          <w:rFonts w:ascii="Arial" w:eastAsia="Calibri" w:hAnsi="Arial" w:cs="Arial"/>
          <w:bCs/>
          <w:iCs/>
          <w:color w:val="000000"/>
        </w:rPr>
        <w:t>, ahora la implementación genera una sincronización automática que elimina el error humano en los precios. Además</w:t>
      </w:r>
      <w:r w:rsidR="00E73DF8">
        <w:rPr>
          <w:rFonts w:ascii="Arial" w:eastAsia="Calibri" w:hAnsi="Arial" w:cs="Arial"/>
          <w:bCs/>
          <w:iCs/>
          <w:color w:val="000000"/>
        </w:rPr>
        <w:t>,</w:t>
      </w:r>
      <w:r w:rsidR="000A2876">
        <w:rPr>
          <w:rFonts w:ascii="Arial" w:eastAsia="Calibri" w:hAnsi="Arial" w:cs="Arial"/>
          <w:bCs/>
          <w:iCs/>
          <w:color w:val="000000"/>
        </w:rPr>
        <w:t xml:space="preserve"> el sistema emite una alerta de stock bajo, esto es un mecanismo de retroalimentación que le avisa al sistema que se debe ingresar nuevos insumos.</w:t>
      </w:r>
      <w:r w:rsidR="00F41998">
        <w:rPr>
          <w:rFonts w:ascii="Arial" w:eastAsia="Calibri" w:hAnsi="Arial" w:cs="Arial"/>
          <w:bCs/>
          <w:iCs/>
          <w:color w:val="000000"/>
        </w:rPr>
        <w:t xml:space="preserve"> También, esto impacta en el área de Marketing de forma en que el software debe avisar a dicha área para la actualización de productos en la que, si no hay stock, el área de marketing se encargue de quitar el producto o indicar que no hay stock en la </w:t>
      </w:r>
      <w:r w:rsidR="00B901C4">
        <w:rPr>
          <w:rFonts w:ascii="Arial" w:eastAsia="Calibri" w:hAnsi="Arial" w:cs="Arial"/>
          <w:bCs/>
          <w:iCs/>
          <w:color w:val="000000"/>
        </w:rPr>
        <w:t>página</w:t>
      </w:r>
      <w:r w:rsidR="00F41998">
        <w:rPr>
          <w:rFonts w:ascii="Arial" w:eastAsia="Calibri" w:hAnsi="Arial" w:cs="Arial"/>
          <w:bCs/>
          <w:iCs/>
          <w:color w:val="000000"/>
        </w:rPr>
        <w:t xml:space="preserve"> o en las redes sociales.</w:t>
      </w:r>
    </w:p>
    <w:p w14:paraId="455AB247" w14:textId="07F9B4B0" w:rsidR="00F41998" w:rsidRDefault="00F41998"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Otra de las maneras en que este software de inventario puede impactar, es en el </w:t>
      </w:r>
      <w:r w:rsidR="00D857EC">
        <w:rPr>
          <w:rFonts w:ascii="Arial" w:eastAsia="Calibri" w:hAnsi="Arial" w:cs="Arial"/>
          <w:bCs/>
          <w:iCs/>
          <w:color w:val="000000"/>
        </w:rPr>
        <w:t>área de Recursos Humanos en la cual es responsable de la capacitación del personal para el adecuado uso de una herramienta de trabajo que estará en el día a día en el ambiente laboral.</w:t>
      </w:r>
    </w:p>
    <w:p w14:paraId="03CE5986" w14:textId="77777777" w:rsidR="00B04B4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rPr>
      </w:pPr>
    </w:p>
    <w:p w14:paraId="2033CD2B"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44E2FF5"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31761F8"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0EA6A1BE" w14:textId="0692A6D8" w:rsidR="00B04B4F" w:rsidRDefault="00B04B4F" w:rsidP="00AD3E8D">
      <w:pPr>
        <w:pStyle w:val="Ttulo2"/>
        <w:rPr>
          <w:rFonts w:eastAsia="Calibri"/>
        </w:rPr>
      </w:pPr>
      <w:bookmarkStart w:id="18" w:name="_Toc243673241"/>
      <w:r>
        <w:rPr>
          <w:rFonts w:eastAsia="Calibri"/>
        </w:rPr>
        <w:lastRenderedPageBreak/>
        <w:t>Consigna 4</w:t>
      </w:r>
      <w:bookmarkEnd w:id="18"/>
    </w:p>
    <w:p w14:paraId="4422E30E" w14:textId="77777777" w:rsidR="0002095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Análisis FODA</w:t>
      </w:r>
    </w:p>
    <w:p w14:paraId="571FA2A7" w14:textId="39FCF184" w:rsidR="00B04B4F" w:rsidRPr="0002095F"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sidRPr="0002095F">
        <w:rPr>
          <w:rFonts w:ascii="Arial" w:eastAsia="Calibri" w:hAnsi="Arial" w:cs="Arial"/>
          <w:bCs/>
          <w:iCs/>
          <w:color w:val="000000"/>
        </w:rPr>
        <w:t>Para este primer punto del análisis FODA se emplea la creación de un equipo de colaboradores</w:t>
      </w:r>
      <w:r>
        <w:rPr>
          <w:rFonts w:ascii="Arial" w:eastAsia="Calibri" w:hAnsi="Arial" w:cs="Arial"/>
          <w:bCs/>
          <w:iCs/>
          <w:color w:val="000000"/>
        </w:rPr>
        <w:t xml:space="preserve"> que estará integrado desde el director hasta el personal más experimentado de cada área de trabajo como el área de producción, el área técnica, el área de recursos humanos, el área de ventas, el área de marketing y el área de finanzas.</w:t>
      </w:r>
    </w:p>
    <w:p w14:paraId="494BB7BC" w14:textId="3A72CE14" w:rsidR="0002095F" w:rsidRPr="00E47395"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Pr>
          <w:rFonts w:ascii="Arial" w:eastAsia="Calibri" w:hAnsi="Arial" w:cs="Arial"/>
          <w:bCs/>
          <w:iCs/>
          <w:color w:val="000000"/>
        </w:rPr>
        <w:t>Segundo paso en el cual se dan a conocer los atributos de cada elemento del análisis FODA como las fortalezas, oportunidades, debilidades y amenazas para ayudar a clasificar de mejor manera las características de la empresa.</w:t>
      </w:r>
    </w:p>
    <w:p w14:paraId="555869B3" w14:textId="3A3E7786" w:rsidR="00E47395" w:rsidRP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sz w:val="28"/>
          <w:szCs w:val="28"/>
        </w:rPr>
      </w:pPr>
      <w:r>
        <w:rPr>
          <w:rFonts w:ascii="Arial" w:eastAsia="Calibri" w:hAnsi="Arial" w:cs="Arial"/>
          <w:bCs/>
          <w:iCs/>
          <w:color w:val="000000"/>
          <w:sz w:val="28"/>
          <w:szCs w:val="28"/>
        </w:rPr>
        <w:t>Infografía</w:t>
      </w:r>
    </w:p>
    <w:tbl>
      <w:tblPr>
        <w:tblStyle w:val="Tablaconcuadrcula"/>
        <w:tblW w:w="0" w:type="auto"/>
        <w:tblInd w:w="360" w:type="dxa"/>
        <w:tblLook w:val="04A0" w:firstRow="1" w:lastRow="0" w:firstColumn="1" w:lastColumn="0" w:noHBand="0" w:noVBand="1"/>
      </w:tblPr>
      <w:tblGrid>
        <w:gridCol w:w="4432"/>
        <w:gridCol w:w="4411"/>
      </w:tblGrid>
      <w:tr w:rsidR="00E47395" w14:paraId="0A535C93" w14:textId="77777777" w:rsidTr="00E47395">
        <w:tc>
          <w:tcPr>
            <w:tcW w:w="4601" w:type="dxa"/>
          </w:tcPr>
          <w:p w14:paraId="2FF066FA" w14:textId="77777777" w:rsidR="00E47395" w:rsidRP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Fortalezas</w:t>
            </w:r>
          </w:p>
          <w:p w14:paraId="20C9676E" w14:textId="1DEB311A"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Lo que la empresa hace bien</w:t>
            </w:r>
            <w:r w:rsidR="00754B9A">
              <w:rPr>
                <w:rFonts w:ascii="Arial" w:eastAsia="Calibri" w:hAnsi="Arial" w:cs="Arial"/>
                <w:bCs/>
                <w:iCs/>
                <w:color w:val="000000"/>
              </w:rPr>
              <w:t>.</w:t>
            </w:r>
          </w:p>
          <w:p w14:paraId="2A8E31B3" w14:textId="116D01D0"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Cualidades que diferencian de la competencia</w:t>
            </w:r>
            <w:r w:rsidR="00754B9A">
              <w:rPr>
                <w:rFonts w:ascii="Arial" w:eastAsia="Calibri" w:hAnsi="Arial" w:cs="Arial"/>
                <w:bCs/>
                <w:iCs/>
                <w:color w:val="000000"/>
              </w:rPr>
              <w:t>.</w:t>
            </w:r>
          </w:p>
          <w:p w14:paraId="75B7E3ED" w14:textId="406F85CE"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Recursos y elementos internos como la experiencia</w:t>
            </w:r>
            <w:r w:rsidR="00754B9A">
              <w:rPr>
                <w:rFonts w:ascii="Arial" w:eastAsia="Calibri" w:hAnsi="Arial" w:cs="Arial"/>
                <w:bCs/>
                <w:iCs/>
                <w:color w:val="000000"/>
              </w:rPr>
              <w:t>.</w:t>
            </w:r>
          </w:p>
          <w:p w14:paraId="16C2C0AA" w14:textId="476E2555" w:rsidR="00E47395" w:rsidRP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Bienes tangibles como propiedades, inversiones o tecnologías.</w:t>
            </w:r>
          </w:p>
        </w:tc>
        <w:tc>
          <w:tcPr>
            <w:tcW w:w="4602" w:type="dxa"/>
          </w:tcPr>
          <w:p w14:paraId="05ABFF6C"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Oportunidades</w:t>
            </w:r>
          </w:p>
          <w:p w14:paraId="568742C6" w14:textId="6A22E83A"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Mercados desatendidos</w:t>
            </w:r>
            <w:r w:rsidR="00754B9A">
              <w:rPr>
                <w:rFonts w:ascii="Arial" w:eastAsia="Calibri" w:hAnsi="Arial" w:cs="Arial"/>
                <w:bCs/>
                <w:iCs/>
                <w:color w:val="000000"/>
              </w:rPr>
              <w:t>.</w:t>
            </w:r>
          </w:p>
          <w:p w14:paraId="64958C6E" w14:textId="35D29174"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Pocos competidores en la industria o área</w:t>
            </w:r>
            <w:r w:rsidR="00754B9A">
              <w:rPr>
                <w:rFonts w:ascii="Arial" w:eastAsia="Calibri" w:hAnsi="Arial" w:cs="Arial"/>
                <w:bCs/>
                <w:iCs/>
                <w:color w:val="000000"/>
              </w:rPr>
              <w:t>.</w:t>
            </w:r>
          </w:p>
          <w:p w14:paraId="01FED530" w14:textId="2FF06EA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Necesidad inmediata por los servicios o productos</w:t>
            </w:r>
            <w:r w:rsidR="00754B9A">
              <w:rPr>
                <w:rFonts w:ascii="Arial" w:eastAsia="Calibri" w:hAnsi="Arial" w:cs="Arial"/>
                <w:bCs/>
                <w:iCs/>
                <w:color w:val="000000"/>
              </w:rPr>
              <w:t>.</w:t>
            </w:r>
          </w:p>
          <w:p w14:paraId="4865F420" w14:textId="5EB3B9E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Cobertura de los medios de comunicación</w:t>
            </w:r>
            <w:r w:rsidR="00754B9A">
              <w:rPr>
                <w:rFonts w:ascii="Arial" w:eastAsia="Calibri" w:hAnsi="Arial" w:cs="Arial"/>
                <w:bCs/>
                <w:iCs/>
                <w:color w:val="000000"/>
              </w:rPr>
              <w:t>.</w:t>
            </w:r>
          </w:p>
        </w:tc>
      </w:tr>
      <w:tr w:rsidR="00E47395" w14:paraId="054B86A2" w14:textId="77777777" w:rsidTr="00E47395">
        <w:tc>
          <w:tcPr>
            <w:tcW w:w="4601" w:type="dxa"/>
          </w:tcPr>
          <w:p w14:paraId="2557652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Debilidades</w:t>
            </w:r>
          </w:p>
          <w:p w14:paraId="4382DAC0" w14:textId="4D368A96"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en que la empresa carece</w:t>
            </w:r>
            <w:r w:rsidR="00754B9A">
              <w:rPr>
                <w:rFonts w:ascii="Arial" w:eastAsia="Calibri" w:hAnsi="Arial" w:cs="Arial"/>
                <w:bCs/>
                <w:iCs/>
                <w:color w:val="000000"/>
              </w:rPr>
              <w:t>.</w:t>
            </w:r>
          </w:p>
          <w:p w14:paraId="4ABEF694" w14:textId="1A8A7851"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que la competencia hace mejor</w:t>
            </w:r>
            <w:r w:rsidR="00754B9A">
              <w:rPr>
                <w:rFonts w:ascii="Arial" w:eastAsia="Calibri" w:hAnsi="Arial" w:cs="Arial"/>
                <w:bCs/>
                <w:iCs/>
                <w:color w:val="000000"/>
              </w:rPr>
              <w:t>.</w:t>
            </w:r>
          </w:p>
          <w:p w14:paraId="2D518237" w14:textId="1C9EFE32"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Recursos limitados</w:t>
            </w:r>
            <w:r w:rsidR="00754B9A">
              <w:rPr>
                <w:rFonts w:ascii="Arial" w:eastAsia="Calibri" w:hAnsi="Arial" w:cs="Arial"/>
                <w:bCs/>
                <w:iCs/>
                <w:color w:val="000000"/>
              </w:rPr>
              <w:t>.</w:t>
            </w:r>
          </w:p>
          <w:p w14:paraId="3B132AED" w14:textId="00AD8A4B" w:rsidR="00E47395" w:rsidRP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Propuesta de venta poco clara</w:t>
            </w:r>
            <w:r w:rsidR="00754B9A">
              <w:rPr>
                <w:rFonts w:ascii="Arial" w:eastAsia="Calibri" w:hAnsi="Arial" w:cs="Arial"/>
                <w:bCs/>
                <w:iCs/>
                <w:color w:val="000000"/>
              </w:rPr>
              <w:t>.</w:t>
            </w:r>
          </w:p>
        </w:tc>
        <w:tc>
          <w:tcPr>
            <w:tcW w:w="4602" w:type="dxa"/>
          </w:tcPr>
          <w:p w14:paraId="338B343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Amenazas</w:t>
            </w:r>
          </w:p>
          <w:p w14:paraId="72187B2B" w14:textId="610D84FD"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Nuevos competidores</w:t>
            </w:r>
            <w:r w:rsidR="00754B9A">
              <w:rPr>
                <w:rFonts w:ascii="Arial" w:eastAsia="Calibri" w:hAnsi="Arial" w:cs="Arial"/>
                <w:bCs/>
                <w:iCs/>
                <w:color w:val="000000"/>
              </w:rPr>
              <w:t>.</w:t>
            </w:r>
          </w:p>
          <w:p w14:paraId="14B7C7FC" w14:textId="45657A3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fiscales, ambientales o legales</w:t>
            </w:r>
            <w:r w:rsidR="00754B9A">
              <w:rPr>
                <w:rFonts w:ascii="Arial" w:eastAsia="Calibri" w:hAnsi="Arial" w:cs="Arial"/>
                <w:bCs/>
                <w:iCs/>
                <w:color w:val="000000"/>
              </w:rPr>
              <w:t>.</w:t>
            </w:r>
          </w:p>
          <w:p w14:paraId="1D9E7E65" w14:textId="1827AEB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Mala cobertura de los medios de comunicación</w:t>
            </w:r>
            <w:r w:rsidR="00754B9A">
              <w:rPr>
                <w:rFonts w:ascii="Arial" w:eastAsia="Calibri" w:hAnsi="Arial" w:cs="Arial"/>
                <w:bCs/>
                <w:iCs/>
                <w:color w:val="000000"/>
              </w:rPr>
              <w:t>.</w:t>
            </w:r>
          </w:p>
          <w:p w14:paraId="6962906D" w14:textId="62C7702F" w:rsidR="00E47395" w:rsidRP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de actitud de los clientes hacia la marca</w:t>
            </w:r>
            <w:r w:rsidR="00754B9A">
              <w:rPr>
                <w:rFonts w:ascii="Arial" w:eastAsia="Calibri" w:hAnsi="Arial" w:cs="Arial"/>
                <w:bCs/>
                <w:iCs/>
                <w:color w:val="000000"/>
              </w:rPr>
              <w:t>.</w:t>
            </w:r>
          </w:p>
        </w:tc>
      </w:tr>
    </w:tbl>
    <w:p w14:paraId="76D6FF89" w14:textId="44BD94C5" w:rsid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r>
        <w:rPr>
          <w:rFonts w:ascii="Arial" w:eastAsia="Calibri" w:hAnsi="Arial" w:cs="Arial"/>
          <w:bCs/>
          <w:iCs/>
          <w:color w:val="000000"/>
        </w:rPr>
        <w:t xml:space="preserve">    Ahora se va a delimitar el objeto de estudio del análisis FODA que estará enfocado en la viabilidad y desarrollo del </w:t>
      </w:r>
      <w:r w:rsidR="00B901C4">
        <w:rPr>
          <w:rFonts w:ascii="Arial" w:eastAsia="Calibri" w:hAnsi="Arial" w:cs="Arial"/>
          <w:bCs/>
          <w:iCs/>
          <w:color w:val="000000"/>
        </w:rPr>
        <w:t>módulo</w:t>
      </w:r>
      <w:r>
        <w:rPr>
          <w:rFonts w:ascii="Arial" w:eastAsia="Calibri" w:hAnsi="Arial" w:cs="Arial"/>
          <w:bCs/>
          <w:iCs/>
          <w:color w:val="000000"/>
        </w:rPr>
        <w:t xml:space="preserve"> de software para Hardware &amp; Reco. El siguiente análisis FODA esta implementado en 4 pasos que indicaran las fortalezas, oportunidades, debilidades y amenazas del software que funciona como un inventario para el adecuado manejo de stock de los componentes de hardware.</w:t>
      </w:r>
    </w:p>
    <w:tbl>
      <w:tblPr>
        <w:tblStyle w:val="Tablaconcuadrcula"/>
        <w:tblW w:w="0" w:type="auto"/>
        <w:tblInd w:w="360" w:type="dxa"/>
        <w:tblLook w:val="04A0" w:firstRow="1" w:lastRow="0" w:firstColumn="1" w:lastColumn="0" w:noHBand="0" w:noVBand="1"/>
      </w:tblPr>
      <w:tblGrid>
        <w:gridCol w:w="4421"/>
        <w:gridCol w:w="4422"/>
      </w:tblGrid>
      <w:tr w:rsidR="009A2829" w14:paraId="00B1E591" w14:textId="77777777" w:rsidTr="009A2829">
        <w:tc>
          <w:tcPr>
            <w:tcW w:w="4601" w:type="dxa"/>
          </w:tcPr>
          <w:p w14:paraId="2B291CFE" w14:textId="77777777" w:rsidR="009A2829" w:rsidRDefault="009A2829" w:rsidP="00E65B5B">
            <w:pPr>
              <w:keepNext/>
              <w:keepLines/>
              <w:spacing w:before="200" w:after="120"/>
              <w:ind w:firstLine="0"/>
              <w:rPr>
                <w:rFonts w:ascii="Arial" w:eastAsia="Calibri" w:hAnsi="Arial" w:cs="Arial"/>
                <w:b/>
                <w:iCs/>
                <w:color w:val="000000"/>
              </w:rPr>
            </w:pPr>
            <w:r w:rsidRPr="009A2829">
              <w:rPr>
                <w:rFonts w:ascii="Arial" w:eastAsia="Calibri" w:hAnsi="Arial" w:cs="Arial"/>
                <w:b/>
                <w:iCs/>
                <w:color w:val="000000"/>
              </w:rPr>
              <w:lastRenderedPageBreak/>
              <w:t>Fortalezas</w:t>
            </w:r>
          </w:p>
          <w:p w14:paraId="21594BF8" w14:textId="2F26DB08"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Uso de servidores redundantes para la tolerancia a fallos</w:t>
            </w:r>
            <w:r w:rsidR="00754B9A">
              <w:rPr>
                <w:rFonts w:ascii="Arial" w:eastAsia="Calibri" w:hAnsi="Arial" w:cs="Arial"/>
                <w:bCs/>
                <w:iCs/>
                <w:color w:val="000000"/>
              </w:rPr>
              <w:t>.</w:t>
            </w:r>
          </w:p>
          <w:p w14:paraId="51A31469" w14:textId="16AABD24"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stock y precios en tiempo real</w:t>
            </w:r>
            <w:r w:rsidR="00754B9A">
              <w:rPr>
                <w:rFonts w:ascii="Arial" w:eastAsia="Calibri" w:hAnsi="Arial" w:cs="Arial"/>
                <w:bCs/>
                <w:iCs/>
                <w:color w:val="000000"/>
              </w:rPr>
              <w:t>.</w:t>
            </w:r>
          </w:p>
          <w:p w14:paraId="7F2E061C" w14:textId="6B5AD503"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ganancias y pérdidas para auditorias contables</w:t>
            </w:r>
            <w:r w:rsidR="00754B9A">
              <w:rPr>
                <w:rFonts w:ascii="Arial" w:eastAsia="Calibri" w:hAnsi="Arial" w:cs="Arial"/>
                <w:bCs/>
                <w:iCs/>
                <w:color w:val="000000"/>
              </w:rPr>
              <w:t>.</w:t>
            </w:r>
          </w:p>
          <w:p w14:paraId="39FA4DDA" w14:textId="0D40005E"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Alerta de stock bajo para cada producto</w:t>
            </w:r>
            <w:r w:rsidR="00754B9A">
              <w:rPr>
                <w:rFonts w:ascii="Arial" w:eastAsia="Calibri" w:hAnsi="Arial" w:cs="Arial"/>
                <w:bCs/>
                <w:iCs/>
                <w:color w:val="000000"/>
              </w:rPr>
              <w:t>.</w:t>
            </w:r>
          </w:p>
        </w:tc>
        <w:tc>
          <w:tcPr>
            <w:tcW w:w="4602" w:type="dxa"/>
          </w:tcPr>
          <w:p w14:paraId="1A7D632E"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Oportunidades</w:t>
            </w:r>
          </w:p>
          <w:p w14:paraId="03E3C7B7" w14:textId="1DB98F55" w:rsid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Uso de tecnologías de código abierto para la disponibilidad de frameworks y bases de datos gratuitas.</w:t>
            </w:r>
          </w:p>
          <w:p w14:paraId="49469828" w14:textId="77777777" w:rsidR="00F60AA4"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Auge del reciclaje tecnológico y del reacondicionamiento por parte de los clientes.</w:t>
            </w:r>
          </w:p>
          <w:p w14:paraId="528984A1" w14:textId="4D01D1C0" w:rsidR="00F60AA4" w:rsidRP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Auge de las computadoras personalizadas y nuevos componentes por parte de los creadores de contenido y streamers.</w:t>
            </w:r>
          </w:p>
        </w:tc>
      </w:tr>
      <w:tr w:rsidR="009A2829" w14:paraId="3933E6FB" w14:textId="77777777" w:rsidTr="009A2829">
        <w:tc>
          <w:tcPr>
            <w:tcW w:w="4601" w:type="dxa"/>
          </w:tcPr>
          <w:p w14:paraId="5CEEBF58"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Debilidades</w:t>
            </w:r>
          </w:p>
          <w:p w14:paraId="556B0FAD" w14:textId="77943EF4" w:rsid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Pocos recursos financieros para la compra de servidores de alta gama.</w:t>
            </w:r>
          </w:p>
          <w:p w14:paraId="5CC3A60A" w14:textId="77777777" w:rsidR="00754B9A"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El área técnica es el encargado de desarrollar y testear el programa de inventario y al mismo tiempo realiza el trabajo operativo diario de limpieza, prueba y reacondicionamiento de hardware.</w:t>
            </w:r>
          </w:p>
          <w:p w14:paraId="43C08D52" w14:textId="5B616A5E" w:rsidR="00754B9A" w:rsidRP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 xml:space="preserve">Dependencia de pocos medios de pagos financieros integrados en el software, lo que puede provocar la perdida de ventas o el abandono de carritos en la </w:t>
            </w:r>
            <w:r w:rsidR="00F60AA4">
              <w:rPr>
                <w:rFonts w:ascii="Arial" w:eastAsia="Calibri" w:hAnsi="Arial" w:cs="Arial"/>
                <w:bCs/>
                <w:iCs/>
                <w:color w:val="000000"/>
              </w:rPr>
              <w:t>página</w:t>
            </w:r>
            <w:r>
              <w:rPr>
                <w:rFonts w:ascii="Arial" w:eastAsia="Calibri" w:hAnsi="Arial" w:cs="Arial"/>
                <w:bCs/>
                <w:iCs/>
                <w:color w:val="000000"/>
              </w:rPr>
              <w:t>.</w:t>
            </w:r>
          </w:p>
        </w:tc>
        <w:tc>
          <w:tcPr>
            <w:tcW w:w="4602" w:type="dxa"/>
          </w:tcPr>
          <w:p w14:paraId="0464F866" w14:textId="77777777" w:rsidR="009A2829" w:rsidRDefault="00F60AA4" w:rsidP="00E65B5B">
            <w:pPr>
              <w:keepNext/>
              <w:keepLines/>
              <w:spacing w:before="200" w:after="120"/>
              <w:ind w:firstLine="0"/>
              <w:rPr>
                <w:rFonts w:ascii="Arial" w:eastAsia="Calibri" w:hAnsi="Arial" w:cs="Arial"/>
                <w:b/>
                <w:iCs/>
                <w:color w:val="000000"/>
              </w:rPr>
            </w:pPr>
            <w:r w:rsidRPr="00F60AA4">
              <w:rPr>
                <w:rFonts w:ascii="Arial" w:eastAsia="Calibri" w:hAnsi="Arial" w:cs="Arial"/>
                <w:b/>
                <w:iCs/>
                <w:color w:val="000000"/>
              </w:rPr>
              <w:t>Amenazas</w:t>
            </w:r>
          </w:p>
          <w:p w14:paraId="6CFFA44A" w14:textId="337E307C" w:rsidR="00F60AA4" w:rsidRDefault="00F60AA4"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Componentes con precios exagerados debido al compro excesivo por parte de las empresas de IAs generando escasez en los diferentes componentes de PC</w:t>
            </w:r>
            <w:r w:rsidR="00E84487">
              <w:rPr>
                <w:rFonts w:ascii="Arial" w:eastAsia="Calibri" w:hAnsi="Arial" w:cs="Arial"/>
                <w:bCs/>
                <w:iCs/>
                <w:color w:val="000000"/>
              </w:rPr>
              <w:t>, generando alta demanda de productos.</w:t>
            </w:r>
          </w:p>
          <w:p w14:paraId="2690D627"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Regulaciones e impuestos para importación de productos de afuera del país, lo que incrementa el costo de adquisición y reduce el margen de ganancia.</w:t>
            </w:r>
          </w:p>
          <w:p w14:paraId="085236D9"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Fallas o interrupciones prolongadas en los servicios del proveedor de internet.</w:t>
            </w:r>
          </w:p>
          <w:p w14:paraId="4CFA4B9F" w14:textId="2D5F53D8" w:rsidR="00E84487" w:rsidRPr="00F60AA4"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Riesgo de virus o malware que comprometan la base de datos del inventario y la seguridad de los datos de los clientes.</w:t>
            </w:r>
          </w:p>
        </w:tc>
      </w:tr>
    </w:tbl>
    <w:p w14:paraId="3C0D6A09" w14:textId="77777777" w:rsidR="00256D34" w:rsidRDefault="00256D34"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p>
    <w:p w14:paraId="2E1FEA26" w14:textId="067D63E6" w:rsidR="00256D34" w:rsidRDefault="00256D34" w:rsidP="00AD3E8D">
      <w:pPr>
        <w:pStyle w:val="Ttulo2"/>
        <w:rPr>
          <w:rFonts w:eastAsia="Calibri"/>
        </w:rPr>
      </w:pPr>
      <w:bookmarkStart w:id="19" w:name="_Toc243673242"/>
      <w:r>
        <w:rPr>
          <w:rFonts w:eastAsia="Calibri"/>
        </w:rPr>
        <w:t>Consigna 5</w:t>
      </w:r>
      <w:bookmarkEnd w:id="19"/>
    </w:p>
    <w:p w14:paraId="243412F0" w14:textId="536F3596" w:rsidR="00256D34" w:rsidRDefault="00256D34"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Objetivos </w:t>
      </w:r>
      <w:r w:rsidR="00207EF6">
        <w:rPr>
          <w:rFonts w:ascii="Arial" w:eastAsia="Calibri" w:hAnsi="Arial" w:cs="Arial"/>
          <w:bCs/>
          <w:iCs/>
          <w:color w:val="000000"/>
          <w:sz w:val="28"/>
          <w:szCs w:val="28"/>
        </w:rPr>
        <w:t>General</w:t>
      </w:r>
    </w:p>
    <w:p w14:paraId="6FDD4018" w14:textId="46F28270" w:rsidR="00D36123" w:rsidRDefault="00207EF6" w:rsidP="00256D34">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3E6F95">
        <w:rPr>
          <w:rFonts w:ascii="Arial" w:eastAsia="Calibri" w:hAnsi="Arial" w:cs="Arial"/>
          <w:bCs/>
          <w:iCs/>
          <w:color w:val="000000"/>
        </w:rPr>
        <w:t>El objetivo general</w:t>
      </w:r>
      <w:r w:rsidR="00D36123">
        <w:rPr>
          <w:rFonts w:ascii="Arial" w:eastAsia="Calibri" w:hAnsi="Arial" w:cs="Arial"/>
          <w:bCs/>
          <w:iCs/>
          <w:color w:val="000000"/>
        </w:rPr>
        <w:t>,</w:t>
      </w:r>
      <w:r w:rsidR="003E6F95">
        <w:rPr>
          <w:rFonts w:ascii="Arial" w:eastAsia="Calibri" w:hAnsi="Arial" w:cs="Arial"/>
          <w:bCs/>
          <w:iCs/>
          <w:color w:val="000000"/>
        </w:rPr>
        <w:t xml:space="preserve"> es</w:t>
      </w:r>
      <w:r w:rsidR="00D36123">
        <w:rPr>
          <w:rFonts w:ascii="Arial" w:eastAsia="Calibri" w:hAnsi="Arial" w:cs="Arial"/>
          <w:bCs/>
          <w:iCs/>
          <w:color w:val="000000"/>
        </w:rPr>
        <w:t xml:space="preserve"> busca</w:t>
      </w:r>
      <w:r w:rsidR="003E6F95">
        <w:rPr>
          <w:rFonts w:ascii="Arial" w:eastAsia="Calibri" w:hAnsi="Arial" w:cs="Arial"/>
          <w:bCs/>
          <w:iCs/>
          <w:color w:val="000000"/>
        </w:rPr>
        <w:t>r</w:t>
      </w:r>
      <w:r w:rsidR="00D36123">
        <w:rPr>
          <w:rFonts w:ascii="Arial" w:eastAsia="Calibri" w:hAnsi="Arial" w:cs="Arial"/>
          <w:bCs/>
          <w:iCs/>
          <w:color w:val="000000"/>
        </w:rPr>
        <w:t xml:space="preserve"> integrar todos nuestros conocimientos en desarrollar un software de inventario de productos automatizado, con el propósito de centralizar el control de stock en tiempo real y eliminar las diferencias de precios entre las tiendas físicas, la</w:t>
      </w:r>
      <w:r w:rsidR="003E6F95">
        <w:rPr>
          <w:rFonts w:ascii="Arial" w:eastAsia="Calibri" w:hAnsi="Arial" w:cs="Arial"/>
          <w:bCs/>
          <w:iCs/>
          <w:color w:val="000000"/>
        </w:rPr>
        <w:t xml:space="preserve"> </w:t>
      </w:r>
      <w:r w:rsidR="00D36123">
        <w:rPr>
          <w:rFonts w:ascii="Arial" w:eastAsia="Calibri" w:hAnsi="Arial" w:cs="Arial"/>
          <w:bCs/>
          <w:iCs/>
          <w:color w:val="000000"/>
        </w:rPr>
        <w:t>plataforma web y el área de finanzas.</w:t>
      </w:r>
    </w:p>
    <w:p w14:paraId="3E418B4F" w14:textId="77777777" w:rsid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rPr>
      </w:pPr>
    </w:p>
    <w:p w14:paraId="48E96F87" w14:textId="4710EBD5" w:rsidR="002500A9" w:rsidRP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Metas</w:t>
      </w:r>
    </w:p>
    <w:p w14:paraId="61408CA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Impacto en la Empresa (Eficiencia Operativa):</w:t>
      </w:r>
    </w:p>
    <w:p w14:paraId="0461312D" w14:textId="6ECF540D"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Reducir en un </w:t>
      </w:r>
      <w:r w:rsidRPr="002500A9">
        <w:rPr>
          <w:rFonts w:ascii="Arial" w:eastAsia="Calibri" w:hAnsi="Arial" w:cs="Arial"/>
          <w:iCs/>
          <w:color w:val="000000"/>
        </w:rPr>
        <w:t>75% el tiempo manual</w:t>
      </w:r>
      <w:r w:rsidRPr="002500A9">
        <w:rPr>
          <w:rFonts w:ascii="Arial" w:eastAsia="Calibri" w:hAnsi="Arial" w:cs="Arial"/>
          <w:bCs/>
          <w:iCs/>
          <w:color w:val="000000"/>
        </w:rPr>
        <w:t xml:space="preserve"> que le toma al área de Finanzas realizar las auditorías contables y reportes de pérdidas/ganancias.</w:t>
      </w:r>
    </w:p>
    <w:p w14:paraId="1FA82F8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Capacidad de Negocio (Escalabilidad de Ventas):</w:t>
      </w:r>
    </w:p>
    <w:p w14:paraId="123490B6" w14:textId="24D5384C"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Garantizar que el sistema soporte el registro y sincronización de hasta </w:t>
      </w:r>
      <w:r w:rsidRPr="002500A9">
        <w:rPr>
          <w:rFonts w:ascii="Arial" w:eastAsia="Calibri" w:hAnsi="Arial" w:cs="Arial"/>
          <w:iCs/>
          <w:color w:val="000000"/>
        </w:rPr>
        <w:t>15.000 componentes de hardware</w:t>
      </w:r>
      <w:r w:rsidRPr="002500A9">
        <w:rPr>
          <w:rFonts w:ascii="Arial" w:eastAsia="Calibri" w:hAnsi="Arial" w:cs="Arial"/>
          <w:bCs/>
          <w:iCs/>
          <w:color w:val="000000"/>
        </w:rPr>
        <w:t xml:space="preserve"> y </w:t>
      </w:r>
      <w:r w:rsidRPr="002500A9">
        <w:rPr>
          <w:rFonts w:ascii="Arial" w:eastAsia="Calibri" w:hAnsi="Arial" w:cs="Arial"/>
          <w:iCs/>
          <w:color w:val="000000"/>
        </w:rPr>
        <w:t>5.000 transacciones mensuales</w:t>
      </w:r>
      <w:r w:rsidRPr="002500A9">
        <w:rPr>
          <w:rFonts w:ascii="Arial" w:eastAsia="Calibri" w:hAnsi="Arial" w:cs="Arial"/>
          <w:bCs/>
          <w:iCs/>
          <w:color w:val="000000"/>
        </w:rPr>
        <w:t xml:space="preserve"> simultáneas entre la web y los locales físicos sin desfasajes de stock.</w:t>
      </w:r>
    </w:p>
    <w:p w14:paraId="05A045D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Rendimiento Técnico (Servicio al Cliente):</w:t>
      </w:r>
    </w:p>
    <w:p w14:paraId="70A4645B" w14:textId="31D811B0"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Mantener un tiempo de respuesta de la tienda virtual menor a </w:t>
      </w:r>
      <w:r w:rsidRPr="002500A9">
        <w:rPr>
          <w:rFonts w:ascii="Arial" w:eastAsia="Calibri" w:hAnsi="Arial" w:cs="Arial"/>
          <w:iCs/>
          <w:color w:val="000000"/>
        </w:rPr>
        <w:t>1,5 segundos</w:t>
      </w:r>
      <w:r w:rsidRPr="002500A9">
        <w:rPr>
          <w:rFonts w:ascii="Arial" w:eastAsia="Calibri" w:hAnsi="Arial" w:cs="Arial"/>
          <w:bCs/>
          <w:iCs/>
          <w:color w:val="000000"/>
        </w:rPr>
        <w:t xml:space="preserve"> en la consulta de disponibilidad de componentes para asegurar una buena experiencia de usuario.</w:t>
      </w:r>
    </w:p>
    <w:p w14:paraId="6DAADEAF"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Plazo del Proyecto (Planeación Temporal):</w:t>
      </w:r>
    </w:p>
    <w:p w14:paraId="57F90B22" w14:textId="7DE9A3D8" w:rsidR="001C4FBC" w:rsidRPr="00CE02D9" w:rsidRDefault="002500A9" w:rsidP="00CA765E">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Completar el desarrollo, testing e implementación del programa en un plazo </w:t>
      </w:r>
      <w:r>
        <w:rPr>
          <w:rFonts w:ascii="Arial" w:eastAsia="Calibri" w:hAnsi="Arial" w:cs="Arial"/>
          <w:bCs/>
          <w:iCs/>
          <w:color w:val="000000"/>
        </w:rPr>
        <w:t>de</w:t>
      </w:r>
      <w:r w:rsidRPr="002500A9">
        <w:rPr>
          <w:rFonts w:ascii="Arial" w:eastAsia="Calibri" w:hAnsi="Arial" w:cs="Arial"/>
          <w:bCs/>
          <w:iCs/>
          <w:color w:val="000000"/>
        </w:rPr>
        <w:t xml:space="preserve"> </w:t>
      </w:r>
      <w:r w:rsidRPr="002500A9">
        <w:rPr>
          <w:rFonts w:ascii="Arial" w:eastAsia="Calibri" w:hAnsi="Arial" w:cs="Arial"/>
          <w:iCs/>
          <w:color w:val="000000"/>
        </w:rPr>
        <w:t>12 semanas</w:t>
      </w:r>
      <w:r>
        <w:rPr>
          <w:rFonts w:ascii="Arial" w:eastAsia="Calibri" w:hAnsi="Arial" w:cs="Arial"/>
          <w:iCs/>
          <w:color w:val="000000"/>
        </w:rPr>
        <w:t>.</w:t>
      </w:r>
    </w:p>
    <w:p w14:paraId="63458F28"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3C759331"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45BF955"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8C00346"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518928D0"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48B0930"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10CBFEB2"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0234ACEB"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6E275A3"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08D19FE3"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7DC4838C"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3B23B7A7" w14:textId="77777777" w:rsidR="00CE02D9" w:rsidRPr="00CA765E" w:rsidRDefault="00CE02D9" w:rsidP="00CE02D9">
      <w:pPr>
        <w:keepNext/>
        <w:keepLines/>
        <w:pBdr>
          <w:top w:val="nil"/>
          <w:left w:val="nil"/>
          <w:bottom w:val="nil"/>
          <w:right w:val="nil"/>
          <w:between w:val="nil"/>
        </w:pBdr>
        <w:spacing w:before="200" w:after="120"/>
        <w:ind w:firstLine="0"/>
        <w:rPr>
          <w:rFonts w:ascii="Arial" w:eastAsia="Calibri" w:hAnsi="Arial" w:cs="Arial"/>
          <w:bCs/>
          <w:iCs/>
          <w:color w:val="000000"/>
        </w:rPr>
      </w:pPr>
    </w:p>
    <w:p w14:paraId="5B17F113" w14:textId="77777777" w:rsidR="00CE02D9" w:rsidRDefault="00CE02D9" w:rsidP="00AD3E8D">
      <w:pPr>
        <w:pStyle w:val="Ttulo2"/>
        <w:rPr>
          <w:rFonts w:eastAsia="Calibri"/>
        </w:rPr>
        <w:sectPr w:rsidR="00CE02D9">
          <w:headerReference w:type="default" r:id="rId11"/>
          <w:footerReference w:type="default" r:id="rId12"/>
          <w:headerReference w:type="first" r:id="rId13"/>
          <w:footerReference w:type="first" r:id="rId14"/>
          <w:pgSz w:w="12240" w:h="15840"/>
          <w:pgMar w:top="1440" w:right="1587" w:bottom="1440" w:left="1440" w:header="720" w:footer="720" w:gutter="0"/>
          <w:pgNumType w:start="1"/>
          <w:cols w:space="720"/>
          <w:titlePg/>
        </w:sectPr>
      </w:pPr>
    </w:p>
    <w:p w14:paraId="72094BB2" w14:textId="3F8FC92D" w:rsidR="001C4FBC" w:rsidRDefault="001C4FBC" w:rsidP="00AD3E8D">
      <w:pPr>
        <w:pStyle w:val="Ttulo2"/>
        <w:rPr>
          <w:rFonts w:eastAsia="Calibri"/>
        </w:rPr>
      </w:pPr>
      <w:bookmarkStart w:id="20" w:name="_Toc243673243"/>
      <w:r>
        <w:rPr>
          <w:rFonts w:eastAsia="Calibri"/>
        </w:rPr>
        <w:lastRenderedPageBreak/>
        <w:t>Consigna 6</w:t>
      </w:r>
      <w:bookmarkEnd w:id="20"/>
    </w:p>
    <w:p w14:paraId="5FC14F78" w14:textId="497A9E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Planificación temporal</w:t>
      </w:r>
    </w:p>
    <w:p w14:paraId="129F0C29" w14:textId="44DE30CA" w:rsidR="00CE02D9" w:rsidRDefault="003F63A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3F63A4">
        <w:rPr>
          <w:rFonts w:ascii="Arial" w:eastAsia="Calibri" w:hAnsi="Arial" w:cs="Arial"/>
          <w:bCs/>
          <w:iCs/>
          <w:noProof/>
          <w:color w:val="000000"/>
        </w:rPr>
        <w:drawing>
          <wp:inline distT="0" distB="0" distL="0" distR="0" wp14:anchorId="7F118FE8" wp14:editId="38312B27">
            <wp:extent cx="8887968" cy="4614993"/>
            <wp:effectExtent l="0" t="0" r="8890" b="0"/>
            <wp:docPr id="74302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956259" cy="4650452"/>
                    </a:xfrm>
                    <a:prstGeom prst="rect">
                      <a:avLst/>
                    </a:prstGeom>
                    <a:noFill/>
                    <a:ln>
                      <a:noFill/>
                    </a:ln>
                  </pic:spPr>
                </pic:pic>
              </a:graphicData>
            </a:graphic>
          </wp:inline>
        </w:drawing>
      </w:r>
    </w:p>
    <w:p w14:paraId="7103928B" w14:textId="77777777" w:rsidR="00CE02D9" w:rsidRDefault="00CE02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0885805" w14:textId="77777777" w:rsidR="00CE02D9" w:rsidRDefault="00CE02D9" w:rsidP="002065D5">
      <w:pPr>
        <w:keepNext/>
        <w:keepLines/>
        <w:pBdr>
          <w:top w:val="nil"/>
          <w:left w:val="nil"/>
          <w:bottom w:val="nil"/>
          <w:right w:val="nil"/>
          <w:between w:val="nil"/>
        </w:pBdr>
        <w:spacing w:before="200" w:after="120"/>
        <w:ind w:firstLine="0"/>
        <w:rPr>
          <w:rFonts w:ascii="Arial" w:eastAsia="Calibri" w:hAnsi="Arial" w:cs="Arial"/>
          <w:bCs/>
          <w:iCs/>
          <w:color w:val="000000"/>
        </w:rPr>
        <w:sectPr w:rsidR="00CE02D9" w:rsidSect="00CE02D9">
          <w:pgSz w:w="15840" w:h="12240" w:orient="landscape"/>
          <w:pgMar w:top="1440" w:right="1440" w:bottom="1588" w:left="1440" w:header="720" w:footer="720" w:gutter="0"/>
          <w:cols w:space="720"/>
          <w:titlePg/>
        </w:sectPr>
      </w:pPr>
    </w:p>
    <w:p w14:paraId="5D16C61F" w14:textId="226BEC57" w:rsidR="00256DF7" w:rsidRDefault="00256DF7" w:rsidP="002F1023">
      <w:pPr>
        <w:pStyle w:val="Ttulo2"/>
        <w:rPr>
          <w:rFonts w:eastAsia="Calibri"/>
        </w:rPr>
      </w:pPr>
      <w:bookmarkStart w:id="21" w:name="_Toc243673244"/>
      <w:r>
        <w:rPr>
          <w:rFonts w:eastAsia="Calibri"/>
        </w:rPr>
        <w:lastRenderedPageBreak/>
        <w:t>Consigna 7</w:t>
      </w:r>
      <w:bookmarkEnd w:id="21"/>
    </w:p>
    <w:p w14:paraId="2460E793" w14:textId="016758B2" w:rsidR="00256DF7" w:rsidRDefault="00256DF7"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Estructura Formal (Organigrama)</w:t>
      </w:r>
    </w:p>
    <w:p w14:paraId="5E4C13CB" w14:textId="258FABDA" w:rsidR="002F1023" w:rsidRDefault="002F1023"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noProof/>
          <w:color w:val="000000"/>
          <w:sz w:val="28"/>
          <w:szCs w:val="28"/>
        </w:rPr>
        <w:drawing>
          <wp:inline distT="0" distB="0" distL="0" distR="0" wp14:anchorId="4C0C8874" wp14:editId="2E6B6F0D">
            <wp:extent cx="6378360" cy="2618842"/>
            <wp:effectExtent l="0" t="0" r="3810" b="0"/>
            <wp:docPr id="1249370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10577" cy="2632070"/>
                    </a:xfrm>
                    <a:prstGeom prst="rect">
                      <a:avLst/>
                    </a:prstGeom>
                    <a:noFill/>
                    <a:ln>
                      <a:noFill/>
                    </a:ln>
                  </pic:spPr>
                </pic:pic>
              </a:graphicData>
            </a:graphic>
          </wp:inline>
        </w:drawing>
      </w:r>
    </w:p>
    <w:p w14:paraId="499E6859" w14:textId="5251486C" w:rsidR="002F1023" w:rsidRDefault="00646AE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Análisis y Criterios de Diseño Organizacional</w:t>
      </w:r>
    </w:p>
    <w:p w14:paraId="23A00CE6" w14:textId="116AE767" w:rsid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Tipo de estructura y diseño piramidal: </w:t>
      </w:r>
      <w:r w:rsidRPr="00646AE4">
        <w:rPr>
          <w:rFonts w:ascii="Arial" w:eastAsia="Calibri" w:hAnsi="Arial" w:cs="Arial"/>
          <w:bCs/>
          <w:iCs/>
          <w:color w:val="000000"/>
        </w:rPr>
        <w:t>Se adopta una estructura formal de tipo vertical/piramidal encabezada por la Gerencia General/Dueño, lo cual es característico de las PyMEs. Permite centralizar la conducción estratégica y asegurar líneas de mando claras.</w:t>
      </w:r>
    </w:p>
    <w:p w14:paraId="12EB2781" w14:textId="1DADD213" w:rsid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Criterio de departamentalización: </w:t>
      </w:r>
      <w:r w:rsidRPr="00646AE4">
        <w:rPr>
          <w:rFonts w:ascii="Arial" w:eastAsia="Calibri" w:hAnsi="Arial" w:cs="Arial"/>
          <w:bCs/>
          <w:iCs/>
          <w:color w:val="000000"/>
        </w:rPr>
        <w:t>La organización se divide horizontalmente bajo un criterio funcional (Área Técnica, Producción, Marketing, Finanzas, RRHH y Ventas). Este criterio agrupa las tareas homogéneas de la empresa, facilitando la especialización de los colaboradores y el control de las operaciones.</w:t>
      </w:r>
    </w:p>
    <w:p w14:paraId="125FC71F" w14:textId="2CCD078E" w:rsid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Líneas de autoridad formal: </w:t>
      </w:r>
      <w:r w:rsidRPr="00646AE4">
        <w:rPr>
          <w:rFonts w:ascii="Arial" w:eastAsia="Calibri" w:hAnsi="Arial" w:cs="Arial"/>
          <w:bCs/>
          <w:iCs/>
          <w:color w:val="000000"/>
        </w:rPr>
        <w:t>Se emplean exclusivamente líneas continuas para denotar la relación de autoridad jerárquica que desciende desde la gerencia hacia las gerencias de área y sus respectivas sub</w:t>
      </w:r>
      <w:r>
        <w:rPr>
          <w:rFonts w:ascii="Arial" w:eastAsia="Calibri" w:hAnsi="Arial" w:cs="Arial"/>
          <w:bCs/>
          <w:iCs/>
          <w:color w:val="000000"/>
        </w:rPr>
        <w:t>áreas</w:t>
      </w:r>
      <w:r w:rsidRPr="00646AE4">
        <w:rPr>
          <w:rFonts w:ascii="Arial" w:eastAsia="Calibri" w:hAnsi="Arial" w:cs="Arial"/>
          <w:bCs/>
          <w:iCs/>
          <w:color w:val="000000"/>
        </w:rPr>
        <w:t xml:space="preserve"> (por ejemplo, de Área Técnica hacia Soporte Técnico y Desarrollo de Software).</w:t>
      </w:r>
    </w:p>
    <w:p w14:paraId="4B9742E2" w14:textId="7C45BC07" w:rsidR="00646AE4" w:rsidRP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Justificación de la ausencia de unidades de Staff: </w:t>
      </w:r>
      <w:r w:rsidRPr="00646AE4">
        <w:rPr>
          <w:rFonts w:ascii="Arial" w:eastAsia="Calibri" w:hAnsi="Arial" w:cs="Arial"/>
          <w:bCs/>
          <w:iCs/>
          <w:color w:val="000000"/>
        </w:rPr>
        <w:t>En el organigrama no se contemplan órganos de staff porque, al tratarse de una PyME de reacondicionamiento y comercialización tecnológica en etapa de crecimiento, las funciones de asesoramiento externo (como servicios legales, contables externos o consultorías) son tercerizadas puntualmente o asumidas de manera directa por la Dirección General</w:t>
      </w:r>
      <w:r>
        <w:rPr>
          <w:rFonts w:ascii="Arial" w:eastAsia="Calibri" w:hAnsi="Arial" w:cs="Arial"/>
          <w:bCs/>
          <w:iCs/>
          <w:color w:val="000000"/>
        </w:rPr>
        <w:t>.</w:t>
      </w:r>
    </w:p>
    <w:p w14:paraId="44DC350B"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2B5C6F2A"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B742D96" w14:textId="317F5ADD" w:rsidR="003639F9" w:rsidRDefault="003639F9" w:rsidP="00A240D9">
      <w:pPr>
        <w:pStyle w:val="Ttulo2"/>
        <w:rPr>
          <w:rFonts w:eastAsia="Calibri"/>
        </w:rPr>
      </w:pPr>
      <w:bookmarkStart w:id="22" w:name="_Toc243673245"/>
      <w:r>
        <w:rPr>
          <w:rFonts w:eastAsia="Calibri"/>
        </w:rPr>
        <w:lastRenderedPageBreak/>
        <w:t>Consigna 8</w:t>
      </w:r>
      <w:bookmarkEnd w:id="22"/>
    </w:p>
    <w:p w14:paraId="52FF2216" w14:textId="5ADEB950" w:rsidR="003639F9" w:rsidRDefault="003639F9"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Diccionario de Datos Inicial</w:t>
      </w:r>
    </w:p>
    <w:p w14:paraId="73367A06" w14:textId="6EC6F30C" w:rsidR="003639F9" w:rsidRDefault="007D4985" w:rsidP="002065D5">
      <w:pPr>
        <w:keepNext/>
        <w:keepLines/>
        <w:pBdr>
          <w:top w:val="nil"/>
          <w:left w:val="nil"/>
          <w:bottom w:val="nil"/>
          <w:right w:val="nil"/>
          <w:between w:val="nil"/>
        </w:pBdr>
        <w:spacing w:before="200" w:after="120"/>
        <w:ind w:firstLine="0"/>
        <w:rPr>
          <w:rFonts w:ascii="Arial" w:eastAsia="Calibri" w:hAnsi="Arial" w:cs="Arial"/>
          <w:b/>
          <w:iCs/>
          <w:color w:val="000000"/>
        </w:rPr>
      </w:pPr>
      <w:r>
        <w:rPr>
          <w:rFonts w:ascii="Arial" w:eastAsia="Calibri" w:hAnsi="Arial" w:cs="Arial"/>
          <w:bCs/>
          <w:iCs/>
          <w:color w:val="000000"/>
        </w:rPr>
        <w:t xml:space="preserve">Entidad: </w:t>
      </w:r>
      <w:r>
        <w:rPr>
          <w:rFonts w:ascii="Arial" w:eastAsia="Calibri" w:hAnsi="Arial" w:cs="Arial"/>
          <w:b/>
          <w:iCs/>
          <w:color w:val="000000"/>
        </w:rPr>
        <w:t>Componente</w:t>
      </w:r>
    </w:p>
    <w:p w14:paraId="2260CD9F" w14:textId="6617F98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7147F4">
        <w:rPr>
          <w:rFonts w:ascii="Arial" w:eastAsia="Calibri" w:hAnsi="Arial" w:cs="Arial"/>
          <w:bCs/>
          <w:iCs/>
          <w:color w:val="000000"/>
        </w:rPr>
        <w:t>Representa los artículos de hardware (nuevos, usados o reacondicionados) que forman parte del catálogo y del control de stock.</w:t>
      </w:r>
    </w:p>
    <w:tbl>
      <w:tblPr>
        <w:tblStyle w:val="Tablaconcuadrcula"/>
        <w:tblW w:w="9239" w:type="dxa"/>
        <w:tblLook w:val="04A0" w:firstRow="1" w:lastRow="0" w:firstColumn="1" w:lastColumn="0" w:noHBand="0" w:noVBand="1"/>
      </w:tblPr>
      <w:tblGrid>
        <w:gridCol w:w="3079"/>
        <w:gridCol w:w="3080"/>
        <w:gridCol w:w="3080"/>
      </w:tblGrid>
      <w:tr w:rsidR="007D4985" w14:paraId="42D4D72C" w14:textId="77777777" w:rsidTr="007147F4">
        <w:trPr>
          <w:trHeight w:val="452"/>
        </w:trPr>
        <w:tc>
          <w:tcPr>
            <w:tcW w:w="3079" w:type="dxa"/>
          </w:tcPr>
          <w:p w14:paraId="0DA9089B" w14:textId="1DD16EC6"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 xml:space="preserve">Nombre del </w:t>
            </w:r>
            <w:r w:rsidR="007147F4">
              <w:rPr>
                <w:rFonts w:ascii="Arial" w:eastAsia="Calibri" w:hAnsi="Arial" w:cs="Arial"/>
                <w:bCs/>
                <w:iCs/>
                <w:color w:val="000000"/>
              </w:rPr>
              <w:t>C</w:t>
            </w:r>
            <w:r>
              <w:rPr>
                <w:rFonts w:ascii="Arial" w:eastAsia="Calibri" w:hAnsi="Arial" w:cs="Arial"/>
                <w:bCs/>
                <w:iCs/>
                <w:color w:val="000000"/>
              </w:rPr>
              <w:t>ampo</w:t>
            </w:r>
          </w:p>
        </w:tc>
        <w:tc>
          <w:tcPr>
            <w:tcW w:w="3080" w:type="dxa"/>
          </w:tcPr>
          <w:p w14:paraId="28BBD2B7" w14:textId="0976638F"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80" w:type="dxa"/>
          </w:tcPr>
          <w:p w14:paraId="488F76FE" w14:textId="5EAD703D"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7D4985" w14:paraId="4AFE3248" w14:textId="77777777" w:rsidTr="007147F4">
        <w:trPr>
          <w:trHeight w:val="1043"/>
        </w:trPr>
        <w:tc>
          <w:tcPr>
            <w:tcW w:w="3079" w:type="dxa"/>
          </w:tcPr>
          <w:p w14:paraId="7A4F9836" w14:textId="3109754F"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id_componente</w:t>
            </w:r>
          </w:p>
        </w:tc>
        <w:tc>
          <w:tcPr>
            <w:tcW w:w="3080" w:type="dxa"/>
          </w:tcPr>
          <w:p w14:paraId="5A8F38AA" w14:textId="370EF0B8"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80" w:type="dxa"/>
          </w:tcPr>
          <w:p w14:paraId="437DC513" w14:textId="1918A848" w:rsidR="007D4985" w:rsidRDefault="007D4985" w:rsidP="002065D5">
            <w:pPr>
              <w:keepNext/>
              <w:keepLines/>
              <w:spacing w:before="200" w:after="120"/>
              <w:ind w:firstLine="0"/>
              <w:rPr>
                <w:rFonts w:ascii="Arial" w:eastAsia="Calibri" w:hAnsi="Arial" w:cs="Arial"/>
                <w:bCs/>
                <w:iCs/>
                <w:color w:val="000000"/>
              </w:rPr>
            </w:pPr>
            <w:r w:rsidRPr="007D4985">
              <w:rPr>
                <w:rFonts w:ascii="Arial" w:eastAsia="Calibri" w:hAnsi="Arial" w:cs="Arial"/>
                <w:bCs/>
                <w:iCs/>
                <w:color w:val="000000"/>
              </w:rPr>
              <w:t>Identificador único y clave primaria (PK) que diferencia a cada componente en el sistema.</w:t>
            </w:r>
          </w:p>
        </w:tc>
      </w:tr>
      <w:tr w:rsidR="007D4985" w14:paraId="458709D7" w14:textId="77777777" w:rsidTr="007147F4">
        <w:trPr>
          <w:trHeight w:val="1052"/>
        </w:trPr>
        <w:tc>
          <w:tcPr>
            <w:tcW w:w="3079" w:type="dxa"/>
          </w:tcPr>
          <w:p w14:paraId="14DBDFD5" w14:textId="004C86F5"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w:t>
            </w:r>
          </w:p>
        </w:tc>
        <w:tc>
          <w:tcPr>
            <w:tcW w:w="3080" w:type="dxa"/>
          </w:tcPr>
          <w:p w14:paraId="5226A287" w14:textId="47510594"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80" w:type="dxa"/>
          </w:tcPr>
          <w:p w14:paraId="2F35FF11" w14:textId="0DADAD20"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Nombre descriptivo, marca y modelo del componente de hardware (ej. Placa de video NVIDIA, Procesador Intel).</w:t>
            </w:r>
          </w:p>
        </w:tc>
      </w:tr>
      <w:tr w:rsidR="007D4985" w14:paraId="039C8807" w14:textId="77777777" w:rsidTr="007147F4">
        <w:trPr>
          <w:trHeight w:val="1243"/>
        </w:trPr>
        <w:tc>
          <w:tcPr>
            <w:tcW w:w="3079" w:type="dxa"/>
          </w:tcPr>
          <w:p w14:paraId="68914EB3" w14:textId="2EFBA672"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precio</w:t>
            </w:r>
          </w:p>
        </w:tc>
        <w:tc>
          <w:tcPr>
            <w:tcW w:w="3080" w:type="dxa"/>
          </w:tcPr>
          <w:p w14:paraId="298521D0" w14:textId="00D43A9B"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Decimal</w:t>
            </w:r>
          </w:p>
        </w:tc>
        <w:tc>
          <w:tcPr>
            <w:tcW w:w="3080" w:type="dxa"/>
          </w:tcPr>
          <w:p w14:paraId="736EFAE8" w14:textId="5BB97B51"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Precio unitario de venta actualizado, sincronizado entre la tienda física, la plataforma web y el área de finanzas.</w:t>
            </w:r>
          </w:p>
        </w:tc>
      </w:tr>
      <w:tr w:rsidR="007D4985" w14:paraId="0C517FD5" w14:textId="77777777" w:rsidTr="007147F4">
        <w:trPr>
          <w:trHeight w:val="1243"/>
        </w:trPr>
        <w:tc>
          <w:tcPr>
            <w:tcW w:w="3079" w:type="dxa"/>
          </w:tcPr>
          <w:p w14:paraId="6DF295D9" w14:textId="25C3D70A"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stock_actual</w:t>
            </w:r>
          </w:p>
        </w:tc>
        <w:tc>
          <w:tcPr>
            <w:tcW w:w="3080" w:type="dxa"/>
          </w:tcPr>
          <w:p w14:paraId="0E6BA151" w14:textId="36B8096B"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80" w:type="dxa"/>
          </w:tcPr>
          <w:p w14:paraId="52186117" w14:textId="18A00A00"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Cantidad de unidades disponibles en tiempo real; permite activar las alertas de stock bajo cuando disminuye.</w:t>
            </w:r>
          </w:p>
        </w:tc>
      </w:tr>
      <w:tr w:rsidR="00CF7976" w14:paraId="2F92AE2F" w14:textId="77777777" w:rsidTr="007147F4">
        <w:trPr>
          <w:trHeight w:val="1243"/>
        </w:trPr>
        <w:tc>
          <w:tcPr>
            <w:tcW w:w="3079" w:type="dxa"/>
          </w:tcPr>
          <w:p w14:paraId="114322BF" w14:textId="5F8B514D" w:rsidR="00CF7976"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Id_proveedor</w:t>
            </w:r>
          </w:p>
        </w:tc>
        <w:tc>
          <w:tcPr>
            <w:tcW w:w="3080" w:type="dxa"/>
          </w:tcPr>
          <w:p w14:paraId="5798BB66" w14:textId="62187D98" w:rsidR="00CF7976"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80" w:type="dxa"/>
          </w:tcPr>
          <w:p w14:paraId="195A12DF" w14:textId="1A0F55FC" w:rsidR="00CF7976" w:rsidRPr="007147F4"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Clave Foránea que referencia al proveedor que suministra este componente</w:t>
            </w:r>
          </w:p>
        </w:tc>
      </w:tr>
    </w:tbl>
    <w:p w14:paraId="1CC336BA"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697E783"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ECB5761"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E236E26"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1163BF6"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E7859B3"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755AA37"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447410B"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E5C7889" w14:textId="18809314"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Entidad: </w:t>
      </w:r>
      <w:r>
        <w:rPr>
          <w:rFonts w:ascii="Arial" w:eastAsia="Calibri" w:hAnsi="Arial" w:cs="Arial"/>
          <w:b/>
          <w:iCs/>
          <w:color w:val="000000"/>
        </w:rPr>
        <w:t>Proveedor</w:t>
      </w:r>
    </w:p>
    <w:p w14:paraId="1F440BD7" w14:textId="0E377B51"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7147F4">
        <w:rPr>
          <w:rFonts w:ascii="Arial" w:eastAsia="Calibri" w:hAnsi="Arial" w:cs="Arial"/>
          <w:bCs/>
          <w:iCs/>
          <w:color w:val="000000"/>
        </w:rPr>
        <w:t>Gestiona los datos de los proveedores tanto de componentes nuevos como de hardware usado (incluyendo placas provenientes de minería).</w:t>
      </w:r>
    </w:p>
    <w:tbl>
      <w:tblPr>
        <w:tblStyle w:val="Tablaconcuadrcula"/>
        <w:tblW w:w="0" w:type="auto"/>
        <w:tblLook w:val="04A0" w:firstRow="1" w:lastRow="0" w:firstColumn="1" w:lastColumn="0" w:noHBand="0" w:noVBand="1"/>
      </w:tblPr>
      <w:tblGrid>
        <w:gridCol w:w="3067"/>
        <w:gridCol w:w="3068"/>
        <w:gridCol w:w="3068"/>
      </w:tblGrid>
      <w:tr w:rsidR="007147F4" w14:paraId="52CBB48D" w14:textId="77777777" w:rsidTr="007147F4">
        <w:tc>
          <w:tcPr>
            <w:tcW w:w="3067" w:type="dxa"/>
          </w:tcPr>
          <w:p w14:paraId="6765B429" w14:textId="10403D74"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 del Campo</w:t>
            </w:r>
          </w:p>
        </w:tc>
        <w:tc>
          <w:tcPr>
            <w:tcW w:w="3068" w:type="dxa"/>
          </w:tcPr>
          <w:p w14:paraId="43BD6F06" w14:textId="36B82E6E"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68" w:type="dxa"/>
          </w:tcPr>
          <w:p w14:paraId="555902C2" w14:textId="04D95867"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7147F4" w14:paraId="1E8465CF" w14:textId="77777777" w:rsidTr="007147F4">
        <w:tc>
          <w:tcPr>
            <w:tcW w:w="3067" w:type="dxa"/>
          </w:tcPr>
          <w:p w14:paraId="6BDA6A86" w14:textId="2AAEC59E"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id_proveedor</w:t>
            </w:r>
          </w:p>
        </w:tc>
        <w:tc>
          <w:tcPr>
            <w:tcW w:w="3068" w:type="dxa"/>
          </w:tcPr>
          <w:p w14:paraId="353586B3" w14:textId="5815B203"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68" w:type="dxa"/>
          </w:tcPr>
          <w:p w14:paraId="617D49C8" w14:textId="3467624C"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Identificador único y clave primaria asignado a cada proveedor registrado.</w:t>
            </w:r>
          </w:p>
        </w:tc>
      </w:tr>
      <w:tr w:rsidR="007147F4" w14:paraId="52F485DC" w14:textId="77777777" w:rsidTr="007147F4">
        <w:tc>
          <w:tcPr>
            <w:tcW w:w="3067" w:type="dxa"/>
          </w:tcPr>
          <w:p w14:paraId="58427C1B" w14:textId="2D9918FC"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nombre_empresa</w:t>
            </w:r>
          </w:p>
        </w:tc>
        <w:tc>
          <w:tcPr>
            <w:tcW w:w="3068" w:type="dxa"/>
          </w:tcPr>
          <w:p w14:paraId="09A003B5" w14:textId="1F55A343"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5ABAFFCF" w14:textId="6313DEA1"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w:t>
            </w:r>
            <w:r w:rsidRPr="007147F4">
              <w:rPr>
                <w:rFonts w:ascii="Arial" w:eastAsia="Calibri" w:hAnsi="Arial" w:cs="Arial"/>
                <w:bCs/>
                <w:iCs/>
                <w:color w:val="000000"/>
              </w:rPr>
              <w:t>ombre comercial del proveedor de insumos tecnológicos.</w:t>
            </w:r>
          </w:p>
        </w:tc>
      </w:tr>
      <w:tr w:rsidR="007147F4" w14:paraId="428F66AE" w14:textId="77777777" w:rsidTr="007147F4">
        <w:tc>
          <w:tcPr>
            <w:tcW w:w="3067" w:type="dxa"/>
          </w:tcPr>
          <w:p w14:paraId="09C024B6" w14:textId="6AD00871"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telefono</w:t>
            </w:r>
          </w:p>
        </w:tc>
        <w:tc>
          <w:tcPr>
            <w:tcW w:w="3068" w:type="dxa"/>
          </w:tcPr>
          <w:p w14:paraId="2B4D2127" w14:textId="2E43221F"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48FD9023" w14:textId="33F5DC03"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Número de contacto telefónico para la coordinación de compras y abastecimiento de stock.</w:t>
            </w:r>
          </w:p>
        </w:tc>
      </w:tr>
      <w:tr w:rsidR="007147F4" w14:paraId="2D84C47B" w14:textId="77777777" w:rsidTr="007147F4">
        <w:tc>
          <w:tcPr>
            <w:tcW w:w="3067" w:type="dxa"/>
          </w:tcPr>
          <w:p w14:paraId="1263047E" w14:textId="7F7771A0"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tipo_insumo</w:t>
            </w:r>
          </w:p>
        </w:tc>
        <w:tc>
          <w:tcPr>
            <w:tcW w:w="3068" w:type="dxa"/>
          </w:tcPr>
          <w:p w14:paraId="7BB02319" w14:textId="0EB8EDE8"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2F3F614E" w14:textId="6EA54E62"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Especifica la categoría principal de insumos que provee (ej. "Nuevos", "Usados/Minería").</w:t>
            </w:r>
          </w:p>
        </w:tc>
      </w:tr>
    </w:tbl>
    <w:p w14:paraId="098B273F"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14D54F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2C79782"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0B75ABA"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389BD94"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2D9B7C5C"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148109D"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B7B4A1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29023CE"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C842942"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49F02F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D313780"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AABE335" w14:textId="60429ABF"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Entidad: </w:t>
      </w:r>
      <w:r>
        <w:rPr>
          <w:rFonts w:ascii="Arial" w:eastAsia="Calibri" w:hAnsi="Arial" w:cs="Arial"/>
          <w:b/>
          <w:iCs/>
          <w:color w:val="000000"/>
        </w:rPr>
        <w:t>MovimientoStock</w:t>
      </w:r>
    </w:p>
    <w:p w14:paraId="495E079E" w14:textId="6DB69A10"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A240D9">
        <w:rPr>
          <w:rFonts w:ascii="Arial" w:eastAsia="Calibri" w:hAnsi="Arial" w:cs="Arial"/>
          <w:bCs/>
          <w:iCs/>
          <w:color w:val="000000"/>
        </w:rPr>
        <w:t>Registra de manera automatizada las entradas y salidas de mercadería para garantizar la trazabilidad y facilitar las auditorías contables del área de Finanzas.</w:t>
      </w:r>
    </w:p>
    <w:tbl>
      <w:tblPr>
        <w:tblStyle w:val="Tablaconcuadrcula"/>
        <w:tblW w:w="0" w:type="auto"/>
        <w:tblLook w:val="04A0" w:firstRow="1" w:lastRow="0" w:firstColumn="1" w:lastColumn="0" w:noHBand="0" w:noVBand="1"/>
      </w:tblPr>
      <w:tblGrid>
        <w:gridCol w:w="3067"/>
        <w:gridCol w:w="3068"/>
        <w:gridCol w:w="3068"/>
      </w:tblGrid>
      <w:tr w:rsidR="00A240D9" w14:paraId="3648F8C4" w14:textId="77777777" w:rsidTr="00A240D9">
        <w:tc>
          <w:tcPr>
            <w:tcW w:w="3067" w:type="dxa"/>
          </w:tcPr>
          <w:p w14:paraId="54727894" w14:textId="224EB009"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 del Campo</w:t>
            </w:r>
          </w:p>
        </w:tc>
        <w:tc>
          <w:tcPr>
            <w:tcW w:w="3068" w:type="dxa"/>
          </w:tcPr>
          <w:p w14:paraId="4688A7B2" w14:textId="10181E46"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68" w:type="dxa"/>
          </w:tcPr>
          <w:p w14:paraId="03964104" w14:textId="630DD8BF"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A240D9" w14:paraId="6D209F10" w14:textId="77777777" w:rsidTr="00A240D9">
        <w:tc>
          <w:tcPr>
            <w:tcW w:w="3067" w:type="dxa"/>
          </w:tcPr>
          <w:p w14:paraId="287C4787" w14:textId="07FA6257"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id_movimiento</w:t>
            </w:r>
          </w:p>
        </w:tc>
        <w:tc>
          <w:tcPr>
            <w:tcW w:w="3068" w:type="dxa"/>
          </w:tcPr>
          <w:p w14:paraId="42D0D518" w14:textId="1B3652DD"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68" w:type="dxa"/>
          </w:tcPr>
          <w:p w14:paraId="608BC565" w14:textId="5EA0B517"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Identificador único y clave primaria de cada operación de inventario realizada.</w:t>
            </w:r>
          </w:p>
        </w:tc>
      </w:tr>
      <w:tr w:rsidR="00A240D9" w14:paraId="14DE6F14" w14:textId="77777777" w:rsidTr="00A240D9">
        <w:tc>
          <w:tcPr>
            <w:tcW w:w="3067" w:type="dxa"/>
          </w:tcPr>
          <w:p w14:paraId="17830DD2" w14:textId="4843E66B"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tipo_operacion</w:t>
            </w:r>
          </w:p>
        </w:tc>
        <w:tc>
          <w:tcPr>
            <w:tcW w:w="3068" w:type="dxa"/>
          </w:tcPr>
          <w:p w14:paraId="19B5DF13" w14:textId="4066F648"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713B8EB3" w14:textId="55806BA1"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Indica la naturaleza del movimiento (ej. "Ingreso" por compra a proveedor o "Egreso" por venta a cliente).</w:t>
            </w:r>
          </w:p>
        </w:tc>
      </w:tr>
      <w:tr w:rsidR="00A240D9" w14:paraId="7B6CE3D9" w14:textId="77777777" w:rsidTr="00A240D9">
        <w:tc>
          <w:tcPr>
            <w:tcW w:w="3067" w:type="dxa"/>
          </w:tcPr>
          <w:p w14:paraId="34580418" w14:textId="32D54FF8"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fecha_movimiento</w:t>
            </w:r>
          </w:p>
        </w:tc>
        <w:tc>
          <w:tcPr>
            <w:tcW w:w="3068" w:type="dxa"/>
          </w:tcPr>
          <w:p w14:paraId="2FA1DE8B" w14:textId="26BB5C62"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Date</w:t>
            </w:r>
          </w:p>
        </w:tc>
        <w:tc>
          <w:tcPr>
            <w:tcW w:w="3068" w:type="dxa"/>
          </w:tcPr>
          <w:p w14:paraId="6FE33B75" w14:textId="390CC232"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Fecha y hora exacta en la que se registra el ingreso o egreso de los componentes.</w:t>
            </w:r>
          </w:p>
        </w:tc>
      </w:tr>
      <w:tr w:rsidR="00A240D9" w14:paraId="1D7475FB" w14:textId="77777777" w:rsidTr="00A240D9">
        <w:tc>
          <w:tcPr>
            <w:tcW w:w="3067" w:type="dxa"/>
          </w:tcPr>
          <w:p w14:paraId="1B6DEED9" w14:textId="22512317"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cantidad</w:t>
            </w:r>
          </w:p>
        </w:tc>
        <w:tc>
          <w:tcPr>
            <w:tcW w:w="3068" w:type="dxa"/>
          </w:tcPr>
          <w:p w14:paraId="6370CDC7" w14:textId="5671793F"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68" w:type="dxa"/>
          </w:tcPr>
          <w:p w14:paraId="7993280D" w14:textId="02C84066"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Número de unidades del componente que entran o salen del inventario en dicha operación.</w:t>
            </w:r>
          </w:p>
        </w:tc>
      </w:tr>
      <w:tr w:rsidR="00CF7976" w14:paraId="4BFCF3F6" w14:textId="77777777" w:rsidTr="00A240D9">
        <w:tc>
          <w:tcPr>
            <w:tcW w:w="3067" w:type="dxa"/>
          </w:tcPr>
          <w:p w14:paraId="5906ECAD" w14:textId="3633955F" w:rsidR="00CF7976"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id_componente</w:t>
            </w:r>
          </w:p>
        </w:tc>
        <w:tc>
          <w:tcPr>
            <w:tcW w:w="3068" w:type="dxa"/>
          </w:tcPr>
          <w:p w14:paraId="79B28648" w14:textId="240590DF" w:rsidR="00CF7976"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Integer</w:t>
            </w:r>
          </w:p>
        </w:tc>
        <w:tc>
          <w:tcPr>
            <w:tcW w:w="3068" w:type="dxa"/>
          </w:tcPr>
          <w:p w14:paraId="50D66567" w14:textId="52A02DA6" w:rsidR="00CF7976" w:rsidRPr="00A240D9"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Clave Foránea que referencia al componente que ingresa o egresa del inventario.</w:t>
            </w:r>
          </w:p>
        </w:tc>
      </w:tr>
    </w:tbl>
    <w:p w14:paraId="455F441D" w14:textId="78CB501B" w:rsidR="00CF7976" w:rsidRDefault="0034206F"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Relaciones del Modelo</w:t>
      </w:r>
    </w:p>
    <w:p w14:paraId="53FF5A17" w14:textId="2E6CBD98" w:rsidR="0034206F" w:rsidRDefault="0034206F" w:rsidP="0034206F">
      <w:pPr>
        <w:pStyle w:val="Prrafodelista"/>
        <w:keepNext/>
        <w:keepLines/>
        <w:numPr>
          <w:ilvl w:val="0"/>
          <w:numId w:val="30"/>
        </w:numPr>
        <w:pBdr>
          <w:top w:val="nil"/>
          <w:left w:val="nil"/>
          <w:bottom w:val="nil"/>
          <w:right w:val="nil"/>
          <w:between w:val="nil"/>
        </w:pBdr>
        <w:spacing w:before="200" w:after="120"/>
        <w:rPr>
          <w:rFonts w:ascii="Arial" w:eastAsia="Calibri" w:hAnsi="Arial" w:cs="Arial"/>
          <w:bCs/>
          <w:iCs/>
          <w:color w:val="000000"/>
        </w:rPr>
      </w:pPr>
      <w:r w:rsidRPr="0034206F">
        <w:rPr>
          <w:rFonts w:ascii="Arial" w:eastAsia="Calibri" w:hAnsi="Arial" w:cs="Arial"/>
          <w:bCs/>
          <w:iCs/>
          <w:color w:val="000000"/>
        </w:rPr>
        <w:t>Relación Proveedor - Componente: Un proveedor puede proveer múltiples componentes de hardware (nuevos o usados/minería), pero cada componente registrado en el catálogo está asociado a un único proveedor principal (id_proveedor).</w:t>
      </w:r>
    </w:p>
    <w:p w14:paraId="7D268642" w14:textId="7DFAE50D" w:rsidR="0034206F" w:rsidRDefault="0034206F" w:rsidP="0034206F">
      <w:pPr>
        <w:pStyle w:val="Prrafodelista"/>
        <w:keepNext/>
        <w:keepLines/>
        <w:numPr>
          <w:ilvl w:val="0"/>
          <w:numId w:val="30"/>
        </w:numPr>
        <w:pBdr>
          <w:top w:val="nil"/>
          <w:left w:val="nil"/>
          <w:bottom w:val="nil"/>
          <w:right w:val="nil"/>
          <w:between w:val="nil"/>
        </w:pBdr>
        <w:spacing w:before="200" w:after="120"/>
        <w:rPr>
          <w:rFonts w:ascii="Arial" w:eastAsia="Calibri" w:hAnsi="Arial" w:cs="Arial"/>
          <w:bCs/>
          <w:iCs/>
          <w:color w:val="000000"/>
        </w:rPr>
      </w:pPr>
      <w:r w:rsidRPr="0034206F">
        <w:rPr>
          <w:rFonts w:ascii="Arial" w:eastAsia="Calibri" w:hAnsi="Arial" w:cs="Arial"/>
          <w:bCs/>
          <w:iCs/>
          <w:color w:val="000000"/>
        </w:rPr>
        <w:t>Relación Componente - MovimientoStock: Un componente de hardware puede tener múltiples movimientos de stock a lo largo del tiempo (ingresos por compras y egresos por ventas), pero cada movimiento registrado pertenece a un único componente específico (id_componente).</w:t>
      </w:r>
    </w:p>
    <w:p w14:paraId="7EAB33D2" w14:textId="77777777" w:rsidR="00DF07C9" w:rsidRDefault="00DF07C9" w:rsidP="00DF07C9">
      <w:pPr>
        <w:keepNext/>
        <w:keepLines/>
        <w:pBdr>
          <w:top w:val="nil"/>
          <w:left w:val="nil"/>
          <w:bottom w:val="nil"/>
          <w:right w:val="nil"/>
          <w:between w:val="nil"/>
        </w:pBdr>
        <w:spacing w:before="200" w:after="120"/>
        <w:ind w:firstLine="0"/>
        <w:rPr>
          <w:rFonts w:eastAsia="Calibri"/>
          <w:bCs/>
          <w:iCs/>
          <w:color w:val="000000"/>
          <w:sz w:val="24"/>
          <w:szCs w:val="24"/>
        </w:rPr>
        <w:sectPr w:rsidR="00DF07C9" w:rsidSect="00CE02D9">
          <w:pgSz w:w="12240" w:h="15840"/>
          <w:pgMar w:top="1440" w:right="1587" w:bottom="1440" w:left="1440" w:header="720" w:footer="720" w:gutter="0"/>
          <w:cols w:space="720"/>
          <w:titlePg/>
        </w:sectPr>
      </w:pPr>
    </w:p>
    <w:p w14:paraId="7D08A85D" w14:textId="5849DAEF" w:rsidR="00DF07C9" w:rsidRDefault="00DF07C9" w:rsidP="00322435">
      <w:pPr>
        <w:pStyle w:val="Ttulo2"/>
        <w:rPr>
          <w:rFonts w:eastAsia="Calibri"/>
        </w:rPr>
      </w:pPr>
      <w:bookmarkStart w:id="23" w:name="_Toc243673246"/>
      <w:r>
        <w:rPr>
          <w:rFonts w:eastAsia="Calibri"/>
        </w:rPr>
        <w:lastRenderedPageBreak/>
        <w:t>Consigna 9</w:t>
      </w:r>
      <w:bookmarkEnd w:id="23"/>
    </w:p>
    <w:p w14:paraId="353EF6C7" w14:textId="378F2566" w:rsidR="00DF07C9" w:rsidRDefault="00DF07C9" w:rsidP="00DF07C9">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sidRPr="00DF07C9">
        <w:rPr>
          <w:rFonts w:ascii="Arial" w:eastAsia="Calibri" w:hAnsi="Arial" w:cs="Arial"/>
          <w:bCs/>
          <w:iCs/>
          <w:color w:val="000000"/>
          <w:sz w:val="28"/>
          <w:szCs w:val="28"/>
        </w:rPr>
        <w:t>Diagrama BPMN – Proceso de Venta y Verificación de Stock</w:t>
      </w:r>
    </w:p>
    <w:p w14:paraId="37A95F36" w14:textId="77777777" w:rsidR="00151B22" w:rsidRDefault="00DF07C9" w:rsidP="00DF07C9">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Pr="00DF07C9">
        <w:rPr>
          <w:rFonts w:ascii="Arial" w:eastAsia="Calibri" w:hAnsi="Arial" w:cs="Arial"/>
          <w:bCs/>
          <w:iCs/>
          <w:color w:val="000000"/>
        </w:rPr>
        <w:t>Para mapear y diagramar el proceso organizativo que el software de inventario automatiza y transforma en Hardware &amp; Reco, se desarrolló el siguiente diagrama utilizando la notación estándar BPMN 2.0 en Bizagi Modeler.</w:t>
      </w:r>
      <w:r>
        <w:rPr>
          <w:rFonts w:ascii="Arial" w:eastAsia="Calibri" w:hAnsi="Arial" w:cs="Arial"/>
          <w:bCs/>
          <w:iCs/>
          <w:color w:val="000000"/>
        </w:rPr>
        <w:t xml:space="preserve"> </w:t>
      </w:r>
      <w:r w:rsidRPr="00DF07C9">
        <w:rPr>
          <w:rFonts w:ascii="Arial" w:eastAsia="Calibri" w:hAnsi="Arial" w:cs="Arial"/>
          <w:bCs/>
          <w:iCs/>
          <w:color w:val="000000"/>
        </w:rPr>
        <w:t>El modelo estructura el flujo mediante dos Pools (el cliente externo y la organización) e integra Lanes para las áreas de Ventas, Finanzas y el Sistema de Inventario automatizado, incluyendo compuertas de decisión para la gestión de excepciones de stock</w:t>
      </w:r>
    </w:p>
    <w:p w14:paraId="2A5723F1" w14:textId="77777777" w:rsidR="00151B22" w:rsidRDefault="00151B22" w:rsidP="00DF07C9">
      <w:pPr>
        <w:keepNext/>
        <w:keepLines/>
        <w:pBdr>
          <w:top w:val="nil"/>
          <w:left w:val="nil"/>
          <w:bottom w:val="nil"/>
          <w:right w:val="nil"/>
          <w:between w:val="nil"/>
        </w:pBdr>
        <w:spacing w:before="200" w:after="120"/>
        <w:ind w:firstLine="0"/>
        <w:rPr>
          <w:rFonts w:ascii="Arial" w:eastAsia="Calibri" w:hAnsi="Arial" w:cs="Arial"/>
          <w:bCs/>
          <w:iCs/>
          <w:color w:val="000000"/>
        </w:rPr>
      </w:pPr>
    </w:p>
    <w:p w14:paraId="3DF71723" w14:textId="77777777" w:rsidR="00151B22" w:rsidRDefault="00151B22" w:rsidP="00DF07C9">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noProof/>
          <w:color w:val="000000"/>
          <w:sz w:val="28"/>
          <w:szCs w:val="28"/>
        </w:rPr>
        <w:drawing>
          <wp:inline distT="0" distB="0" distL="0" distR="0" wp14:anchorId="2F43A91B" wp14:editId="58EC1710">
            <wp:extent cx="8440759" cy="3803904"/>
            <wp:effectExtent l="0" t="0" r="0" b="6350"/>
            <wp:docPr id="122428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569051" cy="3861720"/>
                    </a:xfrm>
                    <a:prstGeom prst="rect">
                      <a:avLst/>
                    </a:prstGeom>
                    <a:noFill/>
                    <a:ln>
                      <a:noFill/>
                    </a:ln>
                  </pic:spPr>
                </pic:pic>
              </a:graphicData>
            </a:graphic>
          </wp:inline>
        </w:drawing>
      </w:r>
    </w:p>
    <w:p w14:paraId="08F00497" w14:textId="10D48596" w:rsidR="00FA006E" w:rsidRPr="00151B22" w:rsidRDefault="00FA006E" w:rsidP="00DF07C9">
      <w:pPr>
        <w:keepNext/>
        <w:keepLines/>
        <w:pBdr>
          <w:top w:val="nil"/>
          <w:left w:val="nil"/>
          <w:bottom w:val="nil"/>
          <w:right w:val="nil"/>
          <w:between w:val="nil"/>
        </w:pBdr>
        <w:spacing w:before="200" w:after="120"/>
        <w:ind w:firstLine="0"/>
        <w:rPr>
          <w:rFonts w:ascii="Arial" w:eastAsia="Calibri" w:hAnsi="Arial" w:cs="Arial"/>
          <w:bCs/>
          <w:iCs/>
          <w:color w:val="000000"/>
        </w:rPr>
        <w:sectPr w:rsidR="00FA006E" w:rsidRPr="00151B22" w:rsidSect="00DF07C9">
          <w:pgSz w:w="15840" w:h="12240" w:orient="landscape"/>
          <w:pgMar w:top="1440" w:right="1440" w:bottom="1588" w:left="1440" w:header="720" w:footer="720" w:gutter="0"/>
          <w:cols w:space="720"/>
          <w:titlePg/>
        </w:sectPr>
      </w:pPr>
    </w:p>
    <w:p w14:paraId="68E2D63A" w14:textId="77777777" w:rsidR="00FA006E" w:rsidRDefault="00FA006E" w:rsidP="00FA006E"/>
    <w:p w14:paraId="14C67F2F" w14:textId="77777777" w:rsidR="00FA006E" w:rsidRDefault="00FA006E" w:rsidP="00FA006E">
      <w:pPr>
        <w:rPr>
          <w:sz w:val="28"/>
          <w:szCs w:val="28"/>
        </w:rPr>
      </w:pPr>
      <w:r>
        <w:rPr>
          <w:sz w:val="28"/>
          <w:szCs w:val="28"/>
        </w:rPr>
        <w:t>Leyenda</w:t>
      </w:r>
    </w:p>
    <w:p w14:paraId="33E362BD" w14:textId="7608A171" w:rsidR="00FA006E" w:rsidRPr="00FA006E" w:rsidRDefault="00FA006E" w:rsidP="00FA006E">
      <w:pPr>
        <w:pStyle w:val="Prrafodelista"/>
        <w:numPr>
          <w:ilvl w:val="0"/>
          <w:numId w:val="32"/>
        </w:numPr>
        <w:rPr>
          <w:rFonts w:ascii="Arial" w:hAnsi="Arial" w:cs="Arial"/>
          <w:sz w:val="28"/>
          <w:szCs w:val="28"/>
        </w:rPr>
      </w:pPr>
      <w:r w:rsidRPr="00FA006E">
        <w:rPr>
          <w:rFonts w:ascii="Arial" w:hAnsi="Arial" w:cs="Arial"/>
          <w:b/>
          <w:bCs/>
        </w:rPr>
        <w:t>Eventos de Inicio / Fin:</w:t>
      </w:r>
      <w:r w:rsidRPr="00FA006E">
        <w:rPr>
          <w:rFonts w:ascii="Arial" w:hAnsi="Arial" w:cs="Arial"/>
        </w:rPr>
        <w:t xml:space="preserve"> Representan el desencadenante (ej. </w:t>
      </w:r>
      <w:r w:rsidRPr="00FA006E">
        <w:rPr>
          <w:rFonts w:ascii="Arial" w:hAnsi="Arial" w:cs="Arial"/>
          <w:i/>
          <w:iCs/>
        </w:rPr>
        <w:t>Necesidad de compra del cliente</w:t>
      </w:r>
      <w:r w:rsidRPr="00FA006E">
        <w:rPr>
          <w:rFonts w:ascii="Arial" w:hAnsi="Arial" w:cs="Arial"/>
        </w:rPr>
        <w:t>) y la conclusión del proceso (</w:t>
      </w:r>
      <w:r w:rsidRPr="00FA006E">
        <w:rPr>
          <w:rFonts w:ascii="Arial" w:hAnsi="Arial" w:cs="Arial"/>
          <w:i/>
          <w:iCs/>
        </w:rPr>
        <w:t>Venta y entrega concretada</w:t>
      </w:r>
      <w:r w:rsidRPr="00FA006E">
        <w:rPr>
          <w:rFonts w:ascii="Arial" w:hAnsi="Arial" w:cs="Arial"/>
        </w:rPr>
        <w:t xml:space="preserve">). </w:t>
      </w:r>
    </w:p>
    <w:p w14:paraId="354FC0E1" w14:textId="10607925" w:rsidR="00FA006E" w:rsidRPr="00FA006E" w:rsidRDefault="00FA006E" w:rsidP="00FA006E">
      <w:pPr>
        <w:pStyle w:val="Prrafodelista"/>
        <w:numPr>
          <w:ilvl w:val="0"/>
          <w:numId w:val="33"/>
        </w:numPr>
        <w:rPr>
          <w:rFonts w:ascii="Arial" w:hAnsi="Arial" w:cs="Arial"/>
        </w:rPr>
      </w:pPr>
      <w:r w:rsidRPr="00FA006E">
        <w:rPr>
          <w:rFonts w:ascii="Arial" w:hAnsi="Arial" w:cs="Arial"/>
          <w:b/>
          <w:bCs/>
        </w:rPr>
        <w:t>Pools y Lanes:</w:t>
      </w:r>
      <w:r w:rsidRPr="00FA006E">
        <w:rPr>
          <w:rFonts w:ascii="Arial" w:hAnsi="Arial" w:cs="Arial"/>
        </w:rPr>
        <w:t xml:space="preserve"> </w:t>
      </w:r>
      <w:r w:rsidRPr="00FA006E">
        <w:rPr>
          <w:rFonts w:ascii="Arial" w:hAnsi="Arial" w:cs="Arial"/>
          <w:i/>
          <w:iCs/>
        </w:rPr>
        <w:t>Pools</w:t>
      </w:r>
      <w:r w:rsidRPr="00FA006E">
        <w:rPr>
          <w:rFonts w:ascii="Arial" w:hAnsi="Arial" w:cs="Arial"/>
        </w:rPr>
        <w:t xml:space="preserve"> para actores externos independientes (</w:t>
      </w:r>
      <w:r w:rsidRPr="00FA006E">
        <w:rPr>
          <w:rFonts w:ascii="Arial" w:hAnsi="Arial" w:cs="Arial"/>
          <w:i/>
          <w:iCs/>
        </w:rPr>
        <w:t>Cliente</w:t>
      </w:r>
      <w:r w:rsidRPr="00FA006E">
        <w:rPr>
          <w:rFonts w:ascii="Arial" w:hAnsi="Arial" w:cs="Arial"/>
        </w:rPr>
        <w:t xml:space="preserve"> y </w:t>
      </w:r>
      <w:r w:rsidRPr="00FA006E">
        <w:rPr>
          <w:rFonts w:ascii="Arial" w:hAnsi="Arial" w:cs="Arial"/>
          <w:i/>
          <w:iCs/>
        </w:rPr>
        <w:t>Proveedor</w:t>
      </w:r>
      <w:r w:rsidRPr="00FA006E">
        <w:rPr>
          <w:rFonts w:ascii="Arial" w:hAnsi="Arial" w:cs="Arial"/>
        </w:rPr>
        <w:t xml:space="preserve">) y </w:t>
      </w:r>
      <w:r w:rsidRPr="00FA006E">
        <w:rPr>
          <w:rFonts w:ascii="Arial" w:hAnsi="Arial" w:cs="Arial"/>
          <w:i/>
          <w:iCs/>
        </w:rPr>
        <w:t>Hardware &amp; Reco</w:t>
      </w:r>
      <w:r w:rsidRPr="00FA006E">
        <w:rPr>
          <w:rFonts w:ascii="Arial" w:hAnsi="Arial" w:cs="Arial"/>
        </w:rPr>
        <w:t xml:space="preserve"> como Pool principal, segmentado en </w:t>
      </w:r>
      <w:r w:rsidRPr="00FA006E">
        <w:rPr>
          <w:rFonts w:ascii="Arial" w:hAnsi="Arial" w:cs="Arial"/>
          <w:i/>
          <w:iCs/>
        </w:rPr>
        <w:t>Lanes</w:t>
      </w:r>
      <w:r w:rsidRPr="00FA006E">
        <w:rPr>
          <w:rFonts w:ascii="Arial" w:hAnsi="Arial" w:cs="Arial"/>
        </w:rPr>
        <w:t xml:space="preserve"> para las áreas internas (</w:t>
      </w:r>
      <w:r w:rsidRPr="00FA006E">
        <w:rPr>
          <w:rFonts w:ascii="Arial" w:hAnsi="Arial" w:cs="Arial"/>
          <w:i/>
          <w:iCs/>
        </w:rPr>
        <w:t>Ventas</w:t>
      </w:r>
      <w:r w:rsidRPr="00FA006E">
        <w:rPr>
          <w:rFonts w:ascii="Arial" w:hAnsi="Arial" w:cs="Arial"/>
        </w:rPr>
        <w:t xml:space="preserve">, </w:t>
      </w:r>
      <w:r w:rsidRPr="00FA006E">
        <w:rPr>
          <w:rFonts w:ascii="Arial" w:hAnsi="Arial" w:cs="Arial"/>
          <w:i/>
          <w:iCs/>
        </w:rPr>
        <w:t>Sistema de Inventario</w:t>
      </w:r>
      <w:r w:rsidRPr="00FA006E">
        <w:rPr>
          <w:rFonts w:ascii="Arial" w:hAnsi="Arial" w:cs="Arial"/>
        </w:rPr>
        <w:t xml:space="preserve">, </w:t>
      </w:r>
      <w:r w:rsidRPr="00FA006E">
        <w:rPr>
          <w:rFonts w:ascii="Arial" w:hAnsi="Arial" w:cs="Arial"/>
          <w:i/>
          <w:iCs/>
        </w:rPr>
        <w:t>Finanzas</w:t>
      </w:r>
      <w:r w:rsidRPr="00FA006E">
        <w:rPr>
          <w:rFonts w:ascii="Arial" w:hAnsi="Arial" w:cs="Arial"/>
        </w:rPr>
        <w:t xml:space="preserve">). </w:t>
      </w:r>
    </w:p>
    <w:p w14:paraId="4FA757DF" w14:textId="63ECDA6B" w:rsidR="00FA006E" w:rsidRPr="00FA006E" w:rsidRDefault="00FA006E" w:rsidP="00FA006E">
      <w:pPr>
        <w:pStyle w:val="Prrafodelista"/>
        <w:numPr>
          <w:ilvl w:val="0"/>
          <w:numId w:val="34"/>
        </w:numPr>
        <w:rPr>
          <w:rFonts w:ascii="Arial" w:hAnsi="Arial" w:cs="Arial"/>
        </w:rPr>
      </w:pPr>
      <w:r w:rsidRPr="00FA006E">
        <w:rPr>
          <w:rFonts w:ascii="Arial" w:hAnsi="Arial" w:cs="Arial"/>
          <w:b/>
          <w:bCs/>
        </w:rPr>
        <w:t>Compuerta Exclusiva:</w:t>
      </w:r>
      <w:r w:rsidRPr="00FA006E">
        <w:rPr>
          <w:rFonts w:ascii="Arial" w:hAnsi="Arial" w:cs="Arial"/>
        </w:rPr>
        <w:t xml:space="preserve"> Evalúa la disponibilidad en el inventario (</w:t>
      </w:r>
      <w:r w:rsidRPr="00FA006E">
        <w:rPr>
          <w:rFonts w:ascii="Arial" w:hAnsi="Arial" w:cs="Arial"/>
          <w:i/>
          <w:iCs/>
        </w:rPr>
        <w:t>¿Producto en inventario?</w:t>
      </w:r>
      <w:r w:rsidRPr="00FA006E">
        <w:rPr>
          <w:rFonts w:ascii="Arial" w:hAnsi="Arial" w:cs="Arial"/>
        </w:rPr>
        <w:t xml:space="preserve">) para bifurcar el flujo entre facturación inmediata o reposición de stock. </w:t>
      </w:r>
    </w:p>
    <w:p w14:paraId="61E2E193" w14:textId="5205BA54" w:rsidR="00FA006E" w:rsidRDefault="00FA006E" w:rsidP="00FA006E">
      <w:pPr>
        <w:pStyle w:val="Prrafodelista"/>
        <w:numPr>
          <w:ilvl w:val="0"/>
          <w:numId w:val="35"/>
        </w:numPr>
        <w:rPr>
          <w:rFonts w:ascii="Arial" w:hAnsi="Arial" w:cs="Arial"/>
        </w:rPr>
      </w:pPr>
      <w:r w:rsidRPr="00FA006E">
        <w:rPr>
          <w:rFonts w:ascii="Arial" w:hAnsi="Arial" w:cs="Arial"/>
          <w:b/>
          <w:bCs/>
        </w:rPr>
        <w:t>Flujos de Secuencia y Mensaje:</w:t>
      </w:r>
      <w:r w:rsidRPr="00FA006E">
        <w:rPr>
          <w:rFonts w:ascii="Arial" w:hAnsi="Arial" w:cs="Arial"/>
        </w:rPr>
        <w:t xml:space="preserve"> Las líneas continuas ordenan la secuencia interna del negocio; las líneas punteadas representan los mensajes e intercambios de información o bienes entre Pools distintos (Cliente </w:t>
      </w:r>
      <m:oMath>
        <m:r>
          <w:rPr>
            <w:rFonts w:ascii="Cambria Math" w:hAnsi="Cambria Math" w:cs="Arial"/>
          </w:rPr>
          <m:t>↔</m:t>
        </m:r>
      </m:oMath>
      <w:r w:rsidRPr="00FA006E">
        <w:rPr>
          <w:rFonts w:ascii="Arial" w:hAnsi="Arial" w:cs="Arial"/>
        </w:rPr>
        <w:t xml:space="preserve"> Empresa </w:t>
      </w:r>
      <m:oMath>
        <m:r>
          <w:rPr>
            <w:rFonts w:ascii="Cambria Math" w:hAnsi="Cambria Math" w:cs="Arial"/>
          </w:rPr>
          <m:t>↔</m:t>
        </m:r>
      </m:oMath>
      <w:r w:rsidRPr="00FA006E">
        <w:rPr>
          <w:rFonts w:ascii="Arial" w:hAnsi="Arial" w:cs="Arial"/>
        </w:rPr>
        <w:t xml:space="preserve"> Proveedor).</w:t>
      </w:r>
    </w:p>
    <w:p w14:paraId="630981B9" w14:textId="77777777" w:rsidR="002D3A9A" w:rsidRPr="002D3A9A" w:rsidRDefault="002D3A9A" w:rsidP="002D3A9A">
      <w:pPr>
        <w:ind w:firstLine="0"/>
        <w:rPr>
          <w:rFonts w:ascii="Arial" w:hAnsi="Arial" w:cs="Arial"/>
        </w:rPr>
      </w:pPr>
    </w:p>
    <w:p w14:paraId="068C0BC0" w14:textId="712E8216" w:rsidR="00FA006E" w:rsidRDefault="002D3A9A" w:rsidP="00016AFF">
      <w:pPr>
        <w:pStyle w:val="Ttulo2"/>
      </w:pPr>
      <w:bookmarkStart w:id="24" w:name="_Toc243673247"/>
      <w:r>
        <w:t>Consigna 10</w:t>
      </w:r>
      <w:bookmarkEnd w:id="24"/>
    </w:p>
    <w:p w14:paraId="09CC4043" w14:textId="72CD8EE2" w:rsidR="002D3A9A" w:rsidRDefault="002D3A9A" w:rsidP="003237D0">
      <w:pPr>
        <w:ind w:firstLine="0"/>
        <w:rPr>
          <w:rFonts w:ascii="Arial" w:hAnsi="Arial" w:cs="Arial"/>
          <w:sz w:val="28"/>
          <w:szCs w:val="28"/>
        </w:rPr>
      </w:pPr>
      <w:r w:rsidRPr="002D3A9A">
        <w:rPr>
          <w:rFonts w:ascii="Arial" w:hAnsi="Arial" w:cs="Arial"/>
          <w:sz w:val="28"/>
          <w:szCs w:val="28"/>
        </w:rPr>
        <w:t>Entorno Colaborativo y Control de Versiones (Git &amp; GitHub)</w:t>
      </w:r>
    </w:p>
    <w:p w14:paraId="3BAD78B4" w14:textId="2F7A0848" w:rsidR="002D3A9A" w:rsidRDefault="002D3A9A" w:rsidP="003237D0">
      <w:pPr>
        <w:ind w:firstLine="0"/>
        <w:rPr>
          <w:rFonts w:ascii="Arial" w:hAnsi="Arial" w:cs="Arial"/>
        </w:rPr>
      </w:pPr>
      <w:r>
        <w:rPr>
          <w:rFonts w:ascii="Arial" w:hAnsi="Arial" w:cs="Arial"/>
        </w:rPr>
        <w:t xml:space="preserve">    </w:t>
      </w:r>
      <w:r w:rsidRPr="002D3A9A">
        <w:rPr>
          <w:rFonts w:ascii="Arial" w:hAnsi="Arial" w:cs="Arial"/>
        </w:rPr>
        <w:t xml:space="preserve">Para respaldar la documentación técnica del proyecto </w:t>
      </w:r>
      <w:r w:rsidRPr="002D3A9A">
        <w:rPr>
          <w:rFonts w:ascii="Arial" w:hAnsi="Arial" w:cs="Arial"/>
          <w:i/>
          <w:iCs/>
        </w:rPr>
        <w:t>Hardware &amp; Reco</w:t>
      </w:r>
      <w:r w:rsidRPr="002D3A9A">
        <w:rPr>
          <w:rFonts w:ascii="Arial" w:hAnsi="Arial" w:cs="Arial"/>
        </w:rPr>
        <w:t xml:space="preserve"> y simular un flujo de trabajo profesional, se inicializó un repositorio público en GitHub denominado </w:t>
      </w:r>
      <w:r w:rsidRPr="002D3A9A">
        <w:rPr>
          <w:rFonts w:ascii="Arial" w:hAnsi="Arial" w:cs="Arial"/>
          <w:b/>
          <w:bCs/>
        </w:rPr>
        <w:t>hardware-reco-docs</w:t>
      </w:r>
      <w:r w:rsidRPr="002D3A9A">
        <w:rPr>
          <w:rFonts w:ascii="Arial" w:hAnsi="Arial" w:cs="Arial"/>
        </w:rPr>
        <w:t>.</w:t>
      </w:r>
    </w:p>
    <w:p w14:paraId="4774F832" w14:textId="77777777" w:rsidR="002D3A9A" w:rsidRDefault="002D3A9A" w:rsidP="003237D0">
      <w:pPr>
        <w:ind w:firstLine="0"/>
        <w:rPr>
          <w:rFonts w:ascii="Arial" w:hAnsi="Arial" w:cs="Arial"/>
        </w:rPr>
      </w:pPr>
    </w:p>
    <w:p w14:paraId="7856575D" w14:textId="38EEBC64" w:rsidR="00ED6EC7" w:rsidRDefault="00ED6EC7" w:rsidP="003237D0">
      <w:pPr>
        <w:ind w:firstLine="0"/>
        <w:rPr>
          <w:rFonts w:ascii="Arial" w:hAnsi="Arial" w:cs="Arial"/>
          <w:sz w:val="28"/>
          <w:szCs w:val="28"/>
        </w:rPr>
      </w:pPr>
      <w:r>
        <w:rPr>
          <w:rFonts w:ascii="Arial" w:hAnsi="Arial" w:cs="Arial"/>
          <w:sz w:val="28"/>
          <w:szCs w:val="28"/>
        </w:rPr>
        <w:t>Dinámica</w:t>
      </w:r>
      <w:r w:rsidR="002D3A9A">
        <w:rPr>
          <w:rFonts w:ascii="Arial" w:hAnsi="Arial" w:cs="Arial"/>
          <w:sz w:val="28"/>
          <w:szCs w:val="28"/>
        </w:rPr>
        <w:t xml:space="preserve"> de Versionado y Trabajo Colaborativ</w:t>
      </w:r>
      <w:r>
        <w:rPr>
          <w:rFonts w:ascii="Arial" w:hAnsi="Arial" w:cs="Arial"/>
          <w:sz w:val="28"/>
          <w:szCs w:val="28"/>
        </w:rPr>
        <w:t>o</w:t>
      </w:r>
    </w:p>
    <w:p w14:paraId="4E233DF0" w14:textId="31C15B0A" w:rsidR="00ED6EC7" w:rsidRDefault="00ED6EC7" w:rsidP="00ED6EC7">
      <w:pPr>
        <w:pStyle w:val="Prrafodelista"/>
        <w:numPr>
          <w:ilvl w:val="0"/>
          <w:numId w:val="36"/>
        </w:numPr>
        <w:rPr>
          <w:rFonts w:ascii="Arial" w:hAnsi="Arial" w:cs="Arial"/>
        </w:rPr>
      </w:pPr>
      <w:r>
        <w:rPr>
          <w:rFonts w:ascii="Arial" w:hAnsi="Arial" w:cs="Arial"/>
        </w:rPr>
        <w:t>Creación del Repositorio y Portada: Se configuro el repositorio con acceso público y un archivo REAFME.md estructurado que actúa como la portada técnica del sistema, describiendo los objetivos del proyecto, integrantes, stack tecnológico y métricas de desempeño.</w:t>
      </w:r>
    </w:p>
    <w:p w14:paraId="43857E6B" w14:textId="14B99C5A" w:rsidR="00ED6EC7" w:rsidRDefault="00ED6EC7" w:rsidP="00ED6EC7">
      <w:pPr>
        <w:pStyle w:val="Prrafodelista"/>
        <w:numPr>
          <w:ilvl w:val="0"/>
          <w:numId w:val="36"/>
        </w:numPr>
        <w:rPr>
          <w:rFonts w:ascii="Arial" w:hAnsi="Arial" w:cs="Arial"/>
        </w:rPr>
      </w:pPr>
      <w:r>
        <w:rPr>
          <w:rFonts w:ascii="Arial" w:hAnsi="Arial" w:cs="Arial"/>
        </w:rPr>
        <w:t>Uso de Ramas Secundarias (Branching): Se evitó realizar cambios directamente sobre la rama principal (main). Se creó la rama secundaria "feature/documentacion-tecnica” para trabajar de forma aislada en la incorporación de especificaciones de módulos y documentación.</w:t>
      </w:r>
    </w:p>
    <w:p w14:paraId="0BEE4F82" w14:textId="299162B5" w:rsidR="00ED6EC7" w:rsidRDefault="00ED6EC7" w:rsidP="00ED6EC7">
      <w:pPr>
        <w:pStyle w:val="Prrafodelista"/>
        <w:numPr>
          <w:ilvl w:val="0"/>
          <w:numId w:val="36"/>
        </w:numPr>
        <w:rPr>
          <w:rFonts w:ascii="Arial" w:hAnsi="Arial" w:cs="Arial"/>
        </w:rPr>
      </w:pPr>
      <w:r>
        <w:rPr>
          <w:rFonts w:ascii="Arial" w:hAnsi="Arial" w:cs="Arial"/>
        </w:rPr>
        <w:t>Commits: Los cambios locales se registraron con mensajes descriptivos y breves (ej. Actualiza portada README con descripción e indicadores, incorpora documentación TPI).</w:t>
      </w:r>
    </w:p>
    <w:p w14:paraId="7C6A138B" w14:textId="449E4DBF" w:rsidR="00ED6EC7" w:rsidRDefault="00ED6EC7" w:rsidP="00ED6EC7">
      <w:pPr>
        <w:pStyle w:val="Prrafodelista"/>
        <w:numPr>
          <w:ilvl w:val="0"/>
          <w:numId w:val="36"/>
        </w:numPr>
        <w:rPr>
          <w:rFonts w:ascii="Arial" w:hAnsi="Arial" w:cs="Arial"/>
        </w:rPr>
      </w:pPr>
      <w:r>
        <w:rPr>
          <w:rFonts w:ascii="Arial" w:hAnsi="Arial" w:cs="Arial"/>
        </w:rPr>
        <w:t>Pull Request (PR) y Merge: Se abrió el Pull Request solicitando la integración de la rama “feature/documentacion-tecnica” hacia main. Se realizó la revisión de pares simulada y se ejecutó la fusión (merge) exitosa de la documentación hacia la rama principal.</w:t>
      </w:r>
    </w:p>
    <w:p w14:paraId="5E2268D0" w14:textId="77777777" w:rsidR="00016AFF" w:rsidRDefault="00016AFF" w:rsidP="00016AFF">
      <w:pPr>
        <w:ind w:firstLine="0"/>
        <w:rPr>
          <w:rFonts w:ascii="Arial" w:hAnsi="Arial" w:cs="Arial"/>
        </w:rPr>
      </w:pPr>
    </w:p>
    <w:p w14:paraId="44047978" w14:textId="53CCF35E" w:rsidR="00541DF3" w:rsidRDefault="00541DF3" w:rsidP="00E77B41">
      <w:pPr>
        <w:pStyle w:val="Prrafodelista"/>
        <w:numPr>
          <w:ilvl w:val="0"/>
          <w:numId w:val="39"/>
        </w:numPr>
        <w:rPr>
          <w:rFonts w:ascii="Arial" w:hAnsi="Arial" w:cs="Arial"/>
        </w:rPr>
      </w:pPr>
      <w:r w:rsidRPr="00E77B41">
        <w:rPr>
          <w:rFonts w:ascii="Arial" w:hAnsi="Arial" w:cs="Arial"/>
        </w:rPr>
        <w:lastRenderedPageBreak/>
        <w:t>Evidencia de Pull Request cerrados y fusionados (Merged) en el repositorio</w:t>
      </w:r>
    </w:p>
    <w:p w14:paraId="5AF58305" w14:textId="2AB21894" w:rsidR="00E77B41" w:rsidRDefault="00E77B41" w:rsidP="00E77B41">
      <w:pPr>
        <w:ind w:firstLine="0"/>
        <w:rPr>
          <w:rFonts w:ascii="Arial" w:hAnsi="Arial" w:cs="Arial"/>
        </w:rPr>
      </w:pPr>
      <w:r>
        <w:rPr>
          <w:rFonts w:ascii="Arial" w:hAnsi="Arial" w:cs="Arial"/>
          <w:noProof/>
        </w:rPr>
        <w:drawing>
          <wp:inline distT="0" distB="0" distL="0" distR="0" wp14:anchorId="407BF839" wp14:editId="699C428D">
            <wp:extent cx="5844540" cy="1945640"/>
            <wp:effectExtent l="0" t="0" r="3810" b="0"/>
            <wp:docPr id="638191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4540" cy="1945640"/>
                    </a:xfrm>
                    <a:prstGeom prst="rect">
                      <a:avLst/>
                    </a:prstGeom>
                    <a:noFill/>
                    <a:ln>
                      <a:noFill/>
                    </a:ln>
                  </pic:spPr>
                </pic:pic>
              </a:graphicData>
            </a:graphic>
          </wp:inline>
        </w:drawing>
      </w:r>
    </w:p>
    <w:p w14:paraId="7184E54B" w14:textId="77777777" w:rsidR="00E77B41" w:rsidRDefault="00E77B41" w:rsidP="00E77B41">
      <w:pPr>
        <w:ind w:firstLine="0"/>
        <w:rPr>
          <w:rFonts w:ascii="Arial" w:hAnsi="Arial" w:cs="Arial"/>
        </w:rPr>
      </w:pPr>
    </w:p>
    <w:p w14:paraId="12CAD69D" w14:textId="309EC575" w:rsidR="00E77B41" w:rsidRDefault="00E77B41" w:rsidP="00E77B41">
      <w:pPr>
        <w:pStyle w:val="Prrafodelista"/>
        <w:numPr>
          <w:ilvl w:val="0"/>
          <w:numId w:val="40"/>
        </w:numPr>
        <w:rPr>
          <w:rFonts w:ascii="Arial" w:hAnsi="Arial" w:cs="Arial"/>
        </w:rPr>
      </w:pPr>
      <w:r w:rsidRPr="00E77B41">
        <w:rPr>
          <w:rFonts w:ascii="Arial" w:hAnsi="Arial" w:cs="Arial"/>
        </w:rPr>
        <w:t xml:space="preserve">Estructura de ramas del proyecto (rama principal main y secundaria </w:t>
      </w:r>
      <w:r>
        <w:rPr>
          <w:rFonts w:ascii="Arial" w:hAnsi="Arial" w:cs="Arial"/>
        </w:rPr>
        <w:t>“</w:t>
      </w:r>
      <w:r w:rsidRPr="00E77B41">
        <w:rPr>
          <w:rFonts w:ascii="Arial" w:hAnsi="Arial" w:cs="Arial"/>
        </w:rPr>
        <w:t>feature/documentacion-tecnica</w:t>
      </w:r>
      <w:r>
        <w:rPr>
          <w:rFonts w:ascii="Arial" w:hAnsi="Arial" w:cs="Arial"/>
        </w:rPr>
        <w:t>”</w:t>
      </w:r>
      <w:r w:rsidRPr="00E77B41">
        <w:rPr>
          <w:rFonts w:ascii="Arial" w:hAnsi="Arial" w:cs="Arial"/>
        </w:rPr>
        <w:t>).</w:t>
      </w:r>
    </w:p>
    <w:p w14:paraId="548D4260" w14:textId="7D2A0FB5" w:rsidR="00E77B41" w:rsidRDefault="00E77B41" w:rsidP="00E77B41">
      <w:pPr>
        <w:ind w:firstLine="0"/>
        <w:rPr>
          <w:rFonts w:ascii="Arial" w:hAnsi="Arial" w:cs="Arial"/>
        </w:rPr>
      </w:pPr>
      <w:r>
        <w:rPr>
          <w:rFonts w:ascii="Arial" w:hAnsi="Arial" w:cs="Arial"/>
          <w:noProof/>
        </w:rPr>
        <w:drawing>
          <wp:inline distT="0" distB="0" distL="0" distR="0" wp14:anchorId="3184E1FA" wp14:editId="003144D3">
            <wp:extent cx="5844540" cy="2582545"/>
            <wp:effectExtent l="0" t="0" r="3810" b="8255"/>
            <wp:docPr id="1784245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4540" cy="2582545"/>
                    </a:xfrm>
                    <a:prstGeom prst="rect">
                      <a:avLst/>
                    </a:prstGeom>
                    <a:noFill/>
                    <a:ln>
                      <a:noFill/>
                    </a:ln>
                  </pic:spPr>
                </pic:pic>
              </a:graphicData>
            </a:graphic>
          </wp:inline>
        </w:drawing>
      </w:r>
    </w:p>
    <w:p w14:paraId="7EC7CBE7" w14:textId="77777777" w:rsidR="00E77B41" w:rsidRDefault="00E77B41" w:rsidP="00E77B41">
      <w:pPr>
        <w:ind w:firstLine="0"/>
        <w:rPr>
          <w:rFonts w:ascii="Arial" w:hAnsi="Arial" w:cs="Arial"/>
        </w:rPr>
      </w:pPr>
    </w:p>
    <w:p w14:paraId="0B5EB928" w14:textId="77777777" w:rsidR="00E77B41" w:rsidRDefault="00E77B41" w:rsidP="00E77B41">
      <w:pPr>
        <w:ind w:firstLine="0"/>
        <w:rPr>
          <w:rFonts w:ascii="Arial" w:hAnsi="Arial" w:cs="Arial"/>
        </w:rPr>
      </w:pPr>
    </w:p>
    <w:p w14:paraId="19D92DAB" w14:textId="77777777" w:rsidR="00E77B41" w:rsidRDefault="00E77B41" w:rsidP="00E77B41">
      <w:pPr>
        <w:ind w:firstLine="0"/>
        <w:rPr>
          <w:rFonts w:ascii="Arial" w:hAnsi="Arial" w:cs="Arial"/>
        </w:rPr>
      </w:pPr>
    </w:p>
    <w:p w14:paraId="602FF7F2" w14:textId="77777777" w:rsidR="00E77B41" w:rsidRDefault="00E77B41" w:rsidP="00E77B41">
      <w:pPr>
        <w:ind w:firstLine="0"/>
        <w:rPr>
          <w:rFonts w:ascii="Arial" w:hAnsi="Arial" w:cs="Arial"/>
        </w:rPr>
      </w:pPr>
    </w:p>
    <w:p w14:paraId="0221A9F3" w14:textId="77777777" w:rsidR="00E77B41" w:rsidRDefault="00E77B41" w:rsidP="00E77B41">
      <w:pPr>
        <w:ind w:firstLine="0"/>
        <w:rPr>
          <w:rFonts w:ascii="Arial" w:hAnsi="Arial" w:cs="Arial"/>
        </w:rPr>
      </w:pPr>
    </w:p>
    <w:p w14:paraId="610C741C" w14:textId="77777777" w:rsidR="00E77B41" w:rsidRDefault="00E77B41" w:rsidP="00E77B41">
      <w:pPr>
        <w:ind w:firstLine="0"/>
        <w:rPr>
          <w:rFonts w:ascii="Arial" w:hAnsi="Arial" w:cs="Arial"/>
        </w:rPr>
      </w:pPr>
    </w:p>
    <w:p w14:paraId="69186D42" w14:textId="77777777" w:rsidR="00E77B41" w:rsidRDefault="00E77B41" w:rsidP="00E77B41">
      <w:pPr>
        <w:ind w:firstLine="0"/>
        <w:rPr>
          <w:rFonts w:ascii="Arial" w:hAnsi="Arial" w:cs="Arial"/>
        </w:rPr>
      </w:pPr>
    </w:p>
    <w:p w14:paraId="367EAF6C" w14:textId="77777777" w:rsidR="00E77B41" w:rsidRDefault="00E77B41" w:rsidP="00E77B41">
      <w:pPr>
        <w:ind w:firstLine="0"/>
        <w:rPr>
          <w:rFonts w:ascii="Arial" w:hAnsi="Arial" w:cs="Arial"/>
        </w:rPr>
      </w:pPr>
    </w:p>
    <w:p w14:paraId="21A2C45C" w14:textId="77777777" w:rsidR="00E77B41" w:rsidRDefault="00E77B41" w:rsidP="00E77B41">
      <w:pPr>
        <w:ind w:firstLine="0"/>
        <w:rPr>
          <w:rFonts w:ascii="Arial" w:hAnsi="Arial" w:cs="Arial"/>
        </w:rPr>
      </w:pPr>
    </w:p>
    <w:p w14:paraId="6F64ED05" w14:textId="28F18EBD" w:rsidR="00E77B41" w:rsidRPr="00E77B41" w:rsidRDefault="00E77B41" w:rsidP="00E77B41">
      <w:pPr>
        <w:pStyle w:val="Prrafodelista"/>
        <w:numPr>
          <w:ilvl w:val="0"/>
          <w:numId w:val="42"/>
        </w:numPr>
        <w:rPr>
          <w:rFonts w:ascii="Arial" w:hAnsi="Arial" w:cs="Arial"/>
        </w:rPr>
      </w:pPr>
      <w:r w:rsidRPr="00E77B41">
        <w:rPr>
          <w:rFonts w:ascii="Arial" w:hAnsi="Arial" w:cs="Arial"/>
        </w:rPr>
        <w:t>Historial de commits y registros de versionado</w:t>
      </w:r>
    </w:p>
    <w:p w14:paraId="2D21B99B" w14:textId="74B00475" w:rsidR="00E77B41" w:rsidRPr="00E77B41" w:rsidRDefault="00E77B41" w:rsidP="00E77B41">
      <w:pPr>
        <w:ind w:firstLine="0"/>
        <w:rPr>
          <w:rFonts w:ascii="Arial" w:hAnsi="Arial" w:cs="Arial"/>
        </w:rPr>
      </w:pPr>
      <w:r>
        <w:rPr>
          <w:rFonts w:ascii="Arial" w:hAnsi="Arial" w:cs="Arial"/>
          <w:noProof/>
        </w:rPr>
        <w:drawing>
          <wp:inline distT="0" distB="0" distL="0" distR="0" wp14:anchorId="20940FB6" wp14:editId="2A7D8830">
            <wp:extent cx="5843270" cy="3394253"/>
            <wp:effectExtent l="0" t="0" r="5080" b="0"/>
            <wp:docPr id="21040280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0929" cy="3421937"/>
                    </a:xfrm>
                    <a:prstGeom prst="rect">
                      <a:avLst/>
                    </a:prstGeom>
                    <a:noFill/>
                    <a:ln>
                      <a:noFill/>
                    </a:ln>
                  </pic:spPr>
                </pic:pic>
              </a:graphicData>
            </a:graphic>
          </wp:inline>
        </w:drawing>
      </w:r>
    </w:p>
    <w:p w14:paraId="7D399DD3" w14:textId="77777777" w:rsidR="00016AFF" w:rsidRPr="00016AFF" w:rsidRDefault="00016AFF" w:rsidP="00016AFF">
      <w:pPr>
        <w:ind w:firstLine="0"/>
        <w:rPr>
          <w:rFonts w:ascii="Arial" w:hAnsi="Arial" w:cs="Arial"/>
        </w:rPr>
      </w:pPr>
    </w:p>
    <w:p w14:paraId="1031421A" w14:textId="0AE6DD2F" w:rsidR="00FA006E" w:rsidRDefault="00617343" w:rsidP="00FA006E">
      <w:pPr>
        <w:pStyle w:val="Ttulo2"/>
        <w:rPr>
          <w:rFonts w:eastAsia="Calibri"/>
        </w:rPr>
      </w:pPr>
      <w:bookmarkStart w:id="25" w:name="_Toc243673248"/>
      <w:r w:rsidRPr="00FA006E">
        <w:t>Consigna</w:t>
      </w:r>
      <w:r>
        <w:rPr>
          <w:rFonts w:eastAsia="Calibri"/>
        </w:rPr>
        <w:t xml:space="preserve"> 11</w:t>
      </w:r>
      <w:bookmarkEnd w:id="25"/>
    </w:p>
    <w:p w14:paraId="197C1EC8" w14:textId="0C07C09C" w:rsidR="00617343" w:rsidRDefault="00617343" w:rsidP="00FA006E">
      <w:pPr>
        <w:ind w:firstLine="0"/>
        <w:rPr>
          <w:rFonts w:ascii="Arial" w:eastAsia="Calibri" w:hAnsi="Arial" w:cs="Arial"/>
          <w:bCs/>
          <w:iCs/>
          <w:color w:val="000000"/>
          <w:sz w:val="28"/>
          <w:szCs w:val="28"/>
        </w:rPr>
      </w:pPr>
      <w:r>
        <w:rPr>
          <w:rFonts w:ascii="Arial" w:eastAsia="Calibri" w:hAnsi="Arial" w:cs="Arial"/>
          <w:bCs/>
          <w:iCs/>
          <w:color w:val="000000"/>
          <w:sz w:val="28"/>
          <w:szCs w:val="28"/>
        </w:rPr>
        <w:t>Gestión del Backlog Ágil con Github Projects</w:t>
      </w:r>
    </w:p>
    <w:p w14:paraId="7AB40850" w14:textId="77777777" w:rsidR="00FA006E" w:rsidRPr="00FA006E" w:rsidRDefault="00FA006E" w:rsidP="00016AFF">
      <w:pPr>
        <w:ind w:firstLine="0"/>
        <w:rPr>
          <w:rFonts w:eastAsia="Calibri"/>
        </w:rPr>
      </w:pPr>
    </w:p>
    <w:p w14:paraId="7E22112F" w14:textId="77777777" w:rsidR="00016AFF" w:rsidRDefault="00016AFF" w:rsidP="00016AFF">
      <w:pPr>
        <w:ind w:firstLine="0"/>
        <w:rPr>
          <w:rFonts w:eastAsia="Calibri"/>
        </w:rPr>
      </w:pPr>
      <w:r>
        <w:rPr>
          <w:rFonts w:ascii="Arial" w:eastAsia="Calibri" w:hAnsi="Arial" w:cs="Arial"/>
          <w:bCs/>
          <w:iCs/>
          <w:noProof/>
          <w:color w:val="000000"/>
        </w:rPr>
        <w:drawing>
          <wp:inline distT="0" distB="0" distL="0" distR="0" wp14:anchorId="555C653A" wp14:editId="1AB20837">
            <wp:extent cx="6210605" cy="2633980"/>
            <wp:effectExtent l="0" t="0" r="0" b="0"/>
            <wp:docPr id="5059984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38202" cy="2645684"/>
                    </a:xfrm>
                    <a:prstGeom prst="rect">
                      <a:avLst/>
                    </a:prstGeom>
                    <a:noFill/>
                    <a:ln>
                      <a:noFill/>
                    </a:ln>
                  </pic:spPr>
                </pic:pic>
              </a:graphicData>
            </a:graphic>
          </wp:inline>
        </w:drawing>
      </w:r>
    </w:p>
    <w:p w14:paraId="6AEF2C8E" w14:textId="77777777" w:rsidR="005A3805" w:rsidRDefault="005A3805" w:rsidP="00016AFF">
      <w:pPr>
        <w:ind w:firstLine="0"/>
        <w:rPr>
          <w:rFonts w:eastAsia="Calibri"/>
        </w:rPr>
      </w:pPr>
      <w:r>
        <w:rPr>
          <w:rFonts w:ascii="Arial" w:eastAsia="Calibri" w:hAnsi="Arial" w:cs="Arial"/>
          <w:bCs/>
          <w:iCs/>
          <w:noProof/>
          <w:color w:val="000000"/>
        </w:rPr>
        <w:lastRenderedPageBreak/>
        <w:drawing>
          <wp:inline distT="0" distB="0" distL="0" distR="0" wp14:anchorId="7561C169" wp14:editId="53D2653F">
            <wp:extent cx="6238240" cy="3115270"/>
            <wp:effectExtent l="0" t="0" r="0" b="9525"/>
            <wp:docPr id="11843322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7319" cy="3129792"/>
                    </a:xfrm>
                    <a:prstGeom prst="rect">
                      <a:avLst/>
                    </a:prstGeom>
                    <a:noFill/>
                    <a:ln>
                      <a:noFill/>
                    </a:ln>
                  </pic:spPr>
                </pic:pic>
              </a:graphicData>
            </a:graphic>
          </wp:inline>
        </w:drawing>
      </w:r>
    </w:p>
    <w:p w14:paraId="44A949CD" w14:textId="71A1E586" w:rsidR="00ED6EC7" w:rsidRPr="00ED6EC7" w:rsidRDefault="00FA006E" w:rsidP="00016AFF">
      <w:pPr>
        <w:ind w:firstLine="0"/>
        <w:rPr>
          <w:rFonts w:eastAsia="Calibri"/>
        </w:rPr>
      </w:pPr>
      <w:r>
        <w:rPr>
          <w:rFonts w:ascii="Arial" w:eastAsia="Calibri" w:hAnsi="Arial" w:cs="Arial"/>
          <w:bCs/>
          <w:iCs/>
          <w:noProof/>
          <w:color w:val="000000"/>
        </w:rPr>
        <w:drawing>
          <wp:inline distT="0" distB="0" distL="0" distR="0" wp14:anchorId="0C8C7DD7" wp14:editId="39A829EC">
            <wp:extent cx="6238597" cy="3525927"/>
            <wp:effectExtent l="0" t="0" r="0" b="0"/>
            <wp:docPr id="414698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79185" cy="3548867"/>
                    </a:xfrm>
                    <a:prstGeom prst="rect">
                      <a:avLst/>
                    </a:prstGeom>
                    <a:noFill/>
                    <a:ln>
                      <a:noFill/>
                    </a:ln>
                  </pic:spPr>
                </pic:pic>
              </a:graphicData>
            </a:graphic>
          </wp:inline>
        </w:drawing>
      </w:r>
    </w:p>
    <w:p w14:paraId="3F6C0A19" w14:textId="1ADF2DCF"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342ABEE6" w14:textId="31E2C2AD"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5ACC4E91" w14:textId="706100B2" w:rsidR="00617343" w:rsidRP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noProof/>
          <w:color w:val="000000"/>
        </w:rPr>
        <w:drawing>
          <wp:inline distT="0" distB="0" distL="0" distR="0" wp14:anchorId="50302CC2" wp14:editId="52341045">
            <wp:extent cx="6181875" cy="3021177"/>
            <wp:effectExtent l="0" t="0" r="0" b="8255"/>
            <wp:docPr id="3577702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9860" cy="3025080"/>
                    </a:xfrm>
                    <a:prstGeom prst="rect">
                      <a:avLst/>
                    </a:prstGeom>
                    <a:noFill/>
                    <a:ln>
                      <a:noFill/>
                    </a:ln>
                  </pic:spPr>
                </pic:pic>
              </a:graphicData>
            </a:graphic>
          </wp:inline>
        </w:drawing>
      </w:r>
    </w:p>
    <w:p w14:paraId="65DD2602" w14:textId="77777777" w:rsidR="00016AFF" w:rsidRDefault="00016AFF"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569D6131" w14:textId="15D881EF" w:rsidR="00086181" w:rsidRDefault="00086181" w:rsidP="00086181">
      <w:pPr>
        <w:pStyle w:val="Ttulo2"/>
        <w:rPr>
          <w:rFonts w:eastAsia="Calibri"/>
        </w:rPr>
      </w:pPr>
      <w:bookmarkStart w:id="26" w:name="_Toc243673249"/>
      <w:r>
        <w:rPr>
          <w:rFonts w:eastAsia="Calibri"/>
        </w:rPr>
        <w:t>Consigna 12</w:t>
      </w:r>
      <w:bookmarkEnd w:id="26"/>
    </w:p>
    <w:p w14:paraId="6F64B7CB" w14:textId="6716D619"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sidRPr="00086181">
        <w:rPr>
          <w:rFonts w:ascii="Arial" w:eastAsia="Calibri" w:hAnsi="Arial" w:cs="Arial"/>
          <w:bCs/>
          <w:iCs/>
          <w:color w:val="000000"/>
          <w:sz w:val="28"/>
          <w:szCs w:val="28"/>
        </w:rPr>
        <w:t>Mecanismos de Control y Estándares de Desempeño</w:t>
      </w:r>
    </w:p>
    <w:p w14:paraId="62175AD7" w14:textId="027C3D76"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Pr="00086181">
        <w:rPr>
          <w:rFonts w:ascii="Arial" w:eastAsia="Calibri" w:hAnsi="Arial" w:cs="Arial"/>
          <w:bCs/>
          <w:iCs/>
          <w:color w:val="000000"/>
        </w:rPr>
        <w:t xml:space="preserve">Para garantizar la auditoría técnica y la calidad operativa del sistema de inventario automatizado en </w:t>
      </w:r>
      <w:r w:rsidRPr="00086181">
        <w:rPr>
          <w:rFonts w:ascii="Arial" w:eastAsia="Calibri" w:hAnsi="Arial" w:cs="Arial"/>
          <w:bCs/>
          <w:i/>
          <w:iCs/>
          <w:color w:val="000000"/>
        </w:rPr>
        <w:t>Hardware &amp; Reco</w:t>
      </w:r>
      <w:r w:rsidRPr="00086181">
        <w:rPr>
          <w:rFonts w:ascii="Arial" w:eastAsia="Calibri" w:hAnsi="Arial" w:cs="Arial"/>
          <w:bCs/>
          <w:iCs/>
          <w:color w:val="000000"/>
        </w:rPr>
        <w:t>, se establecen los siguientes indicadores de control:</w:t>
      </w:r>
    </w:p>
    <w:p w14:paraId="24816076" w14:textId="5FBA1A25" w:rsid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Sincronización de Inventario y Precios:</w:t>
      </w:r>
      <w:r w:rsidRPr="00086181">
        <w:rPr>
          <w:rFonts w:ascii="Arial" w:eastAsia="Calibri" w:hAnsi="Arial" w:cs="Arial"/>
          <w:bCs/>
          <w:iCs/>
          <w:color w:val="000000"/>
        </w:rPr>
        <w:t xml:space="preserve"> 0% de desfase temporal entre las transacciones de la tienda física, el e-commerce y los reportes contables del área de Finanzas.</w:t>
      </w:r>
    </w:p>
    <w:p w14:paraId="11E79B62" w14:textId="29908709" w:rsid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Rendimiento de Consultas:</w:t>
      </w:r>
      <w:r w:rsidRPr="00086181">
        <w:rPr>
          <w:rFonts w:ascii="Arial" w:eastAsia="Calibri" w:hAnsi="Arial" w:cs="Arial"/>
          <w:bCs/>
          <w:iCs/>
          <w:color w:val="000000"/>
        </w:rPr>
        <w:t xml:space="preserve"> Tiempo de respuesta del servidor inferior a 1.5 segundos en la verificación de disponibilidad de componentes para asegurar una óptima experiencia de usuario.</w:t>
      </w:r>
    </w:p>
    <w:p w14:paraId="05F2DA3E" w14:textId="5363ED49" w:rsid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Escalabilidad y Carga:</w:t>
      </w:r>
      <w:r w:rsidRPr="00086181">
        <w:rPr>
          <w:rFonts w:ascii="Arial" w:eastAsia="Calibri" w:hAnsi="Arial" w:cs="Arial"/>
          <w:bCs/>
          <w:iCs/>
          <w:color w:val="000000"/>
        </w:rPr>
        <w:t xml:space="preserve"> Capacidad del sistema para soportar el registro de hasta 15.000 componentes de hardware y 5.000 transacciones mensuales simultáneas.</w:t>
      </w:r>
    </w:p>
    <w:p w14:paraId="347252FB" w14:textId="5114EA50" w:rsidR="00086181" w:rsidRP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Disponibilidad y Tolerancia a Fallos:</w:t>
      </w:r>
      <w:r w:rsidRPr="00086181">
        <w:rPr>
          <w:rFonts w:ascii="Arial" w:eastAsia="Calibri" w:hAnsi="Arial" w:cs="Arial"/>
          <w:bCs/>
          <w:iCs/>
          <w:color w:val="000000"/>
        </w:rPr>
        <w:t xml:space="preserve"> Utilización de servidores redundantes (principal y secundario) para asegurar la continuidad operativa de la plataforma web frente a cortes o fallas imprevistas.</w:t>
      </w:r>
    </w:p>
    <w:p w14:paraId="0B1DBC34" w14:textId="77777777"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BCCF7AA" w14:textId="77777777" w:rsidR="00086181" w:rsidRPr="00086181" w:rsidRDefault="00E73DF8"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sidRPr="00086181">
        <w:rPr>
          <w:rFonts w:ascii="Arial" w:eastAsia="Calibri" w:hAnsi="Arial" w:cs="Arial"/>
          <w:bCs/>
          <w:iCs/>
          <w:color w:val="000000"/>
          <w:sz w:val="28"/>
          <w:szCs w:val="28"/>
        </w:rPr>
        <w:lastRenderedPageBreak/>
        <w:t xml:space="preserve">Declaración de transparencia: </w:t>
      </w:r>
    </w:p>
    <w:p w14:paraId="1167808A" w14:textId="45D09A20" w:rsidR="002500A9"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E73DF8">
        <w:rPr>
          <w:rFonts w:ascii="Arial" w:eastAsia="Calibri" w:hAnsi="Arial" w:cs="Arial"/>
          <w:bCs/>
          <w:iCs/>
          <w:color w:val="000000"/>
        </w:rPr>
        <w:t>Se uso asistentes de IA (NotebookLM) con el propósito de estructurar</w:t>
      </w:r>
      <w:r w:rsidR="006235C8">
        <w:rPr>
          <w:rFonts w:ascii="Arial" w:eastAsia="Calibri" w:hAnsi="Arial" w:cs="Arial"/>
          <w:bCs/>
          <w:iCs/>
          <w:color w:val="000000"/>
        </w:rPr>
        <w:t xml:space="preserve"> (ósea, en como formar la plantilla del trabajo)</w:t>
      </w:r>
      <w:r w:rsidR="00E73DF8">
        <w:rPr>
          <w:rFonts w:ascii="Arial" w:eastAsia="Calibri" w:hAnsi="Arial" w:cs="Arial"/>
          <w:bCs/>
          <w:iCs/>
          <w:color w:val="000000"/>
        </w:rPr>
        <w:t xml:space="preserve"> los pasos del trabajo práctico</w:t>
      </w:r>
      <w:r w:rsidR="006235C8">
        <w:rPr>
          <w:rFonts w:ascii="Arial" w:eastAsia="Calibri" w:hAnsi="Arial" w:cs="Arial"/>
          <w:bCs/>
          <w:iCs/>
          <w:color w:val="000000"/>
        </w:rPr>
        <w:t xml:space="preserve"> </w:t>
      </w:r>
      <w:r w:rsidR="00E73DF8">
        <w:rPr>
          <w:rFonts w:ascii="Arial" w:eastAsia="Calibri" w:hAnsi="Arial" w:cs="Arial"/>
          <w:bCs/>
          <w:iCs/>
          <w:color w:val="000000"/>
        </w:rPr>
        <w:t xml:space="preserve">pero el contenido y las ideas, y la redacción están hechas por mí, </w:t>
      </w:r>
      <w:r w:rsidR="007F1BBE">
        <w:rPr>
          <w:rFonts w:ascii="Arial" w:eastAsia="Calibri" w:hAnsi="Arial" w:cs="Arial"/>
          <w:bCs/>
          <w:iCs/>
          <w:color w:val="000000"/>
        </w:rPr>
        <w:t xml:space="preserve">también me ayudaba si quería realizar una de las consignas en que </w:t>
      </w:r>
      <w:r w:rsidR="00716C7C">
        <w:rPr>
          <w:rFonts w:ascii="Arial" w:eastAsia="Calibri" w:hAnsi="Arial" w:cs="Arial"/>
          <w:bCs/>
          <w:iCs/>
          <w:color w:val="000000"/>
        </w:rPr>
        <w:t>página</w:t>
      </w:r>
      <w:r w:rsidR="007F1BBE">
        <w:rPr>
          <w:rFonts w:ascii="Arial" w:eastAsia="Calibri" w:hAnsi="Arial" w:cs="Arial"/>
          <w:bCs/>
          <w:iCs/>
          <w:color w:val="000000"/>
        </w:rPr>
        <w:t xml:space="preserve"> y titulo buscar en los </w:t>
      </w:r>
      <w:r w:rsidR="006A6B08">
        <w:rPr>
          <w:rFonts w:ascii="Arial" w:eastAsia="Calibri" w:hAnsi="Arial" w:cs="Arial"/>
          <w:bCs/>
          <w:iCs/>
          <w:color w:val="000000"/>
        </w:rPr>
        <w:t>PDF</w:t>
      </w:r>
      <w:r w:rsidR="007F1BBE">
        <w:rPr>
          <w:rFonts w:ascii="Arial" w:eastAsia="Calibri" w:hAnsi="Arial" w:cs="Arial"/>
          <w:bCs/>
          <w:iCs/>
          <w:color w:val="000000"/>
        </w:rPr>
        <w:t xml:space="preserve"> dicha información.</w:t>
      </w:r>
    </w:p>
    <w:p w14:paraId="42CE9540" w14:textId="7E13C3A6" w:rsidR="001C4FBC" w:rsidRDefault="00D81B15"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En </w:t>
      </w:r>
      <w:r w:rsidR="00A10318">
        <w:rPr>
          <w:rFonts w:ascii="Arial" w:eastAsia="Calibri" w:hAnsi="Arial" w:cs="Arial"/>
          <w:bCs/>
          <w:iCs/>
          <w:color w:val="000000"/>
        </w:rPr>
        <w:t>la</w:t>
      </w:r>
      <w:r>
        <w:rPr>
          <w:rFonts w:ascii="Arial" w:eastAsia="Calibri" w:hAnsi="Arial" w:cs="Arial"/>
          <w:bCs/>
          <w:iCs/>
          <w:color w:val="000000"/>
        </w:rPr>
        <w:t xml:space="preserve"> segunda entrega, primero hice las correcciones que me indicaron en la primera entrega con redacción propia. Y en esta segunda entrega en lo único que </w:t>
      </w:r>
      <w:r w:rsidR="00AD3E8D">
        <w:rPr>
          <w:rFonts w:ascii="Arial" w:eastAsia="Calibri" w:hAnsi="Arial" w:cs="Arial"/>
          <w:bCs/>
          <w:iCs/>
          <w:color w:val="000000"/>
        </w:rPr>
        <w:t>utilice</w:t>
      </w:r>
      <w:r>
        <w:rPr>
          <w:rFonts w:ascii="Arial" w:eastAsia="Calibri" w:hAnsi="Arial" w:cs="Arial"/>
          <w:bCs/>
          <w:iCs/>
          <w:color w:val="000000"/>
        </w:rPr>
        <w:t xml:space="preserve"> IA (NotebookLM) fue para que me ayude a encontrar ejemplos para establecer las metas de la consigna 2.</w:t>
      </w:r>
    </w:p>
    <w:p w14:paraId="005CFB98" w14:textId="62E1FAB4"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086181">
        <w:rPr>
          <w:rFonts w:ascii="Arial" w:eastAsia="Calibri" w:hAnsi="Arial" w:cs="Arial"/>
          <w:bCs/>
          <w:iCs/>
          <w:color w:val="000000"/>
        </w:rPr>
        <w:t xml:space="preserve"> </w:t>
      </w:r>
      <w:r>
        <w:rPr>
          <w:rFonts w:ascii="Arial" w:eastAsia="Calibri" w:hAnsi="Arial" w:cs="Arial"/>
          <w:bCs/>
          <w:iCs/>
          <w:color w:val="000000"/>
        </w:rPr>
        <w:t xml:space="preserve">Para la tercera entrega, solamente utilicé IA para que me </w:t>
      </w:r>
      <w:r w:rsidR="003C0459">
        <w:rPr>
          <w:rFonts w:ascii="Arial" w:eastAsia="Calibri" w:hAnsi="Arial" w:cs="Arial"/>
          <w:bCs/>
          <w:iCs/>
          <w:color w:val="000000"/>
        </w:rPr>
        <w:t>dé</w:t>
      </w:r>
      <w:r>
        <w:rPr>
          <w:rFonts w:ascii="Arial" w:eastAsia="Calibri" w:hAnsi="Arial" w:cs="Arial"/>
          <w:bCs/>
          <w:iCs/>
          <w:color w:val="000000"/>
        </w:rPr>
        <w:t xml:space="preserve"> ejemplos de diccionario de datos, también me guie por ejemplos de imágenes de Google. Y para el organigrama me guie por ejemplos de imágenes de Google y también por el PDF de la catedra.</w:t>
      </w:r>
    </w:p>
    <w:p w14:paraId="3C5C4FB5" w14:textId="125BA9CE" w:rsidR="00D30D3E" w:rsidRDefault="00D30D3E"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086181">
        <w:rPr>
          <w:rFonts w:ascii="Arial" w:eastAsia="Calibri" w:hAnsi="Arial" w:cs="Arial"/>
          <w:bCs/>
          <w:iCs/>
          <w:color w:val="000000"/>
        </w:rPr>
        <w:t xml:space="preserve"> </w:t>
      </w:r>
      <w:r>
        <w:rPr>
          <w:rFonts w:ascii="Arial" w:eastAsia="Calibri" w:hAnsi="Arial" w:cs="Arial"/>
          <w:bCs/>
          <w:iCs/>
          <w:color w:val="000000"/>
        </w:rPr>
        <w:t>Para la cuarta entrega, utilice Gemini para que me diga para que sirve cada elemento de un diagrama BPMN y me realice una tabla comparativa con ejemplos para cada uso.</w:t>
      </w:r>
    </w:p>
    <w:p w14:paraId="5BE0DD8C" w14:textId="77777777" w:rsidR="00325941" w:rsidRDefault="00325941"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319BEC3A" w14:textId="46D6571E" w:rsidR="00E422CC" w:rsidRDefault="00E422CC"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Prompts utilizados:</w:t>
      </w:r>
    </w:p>
    <w:p w14:paraId="1F6A7D23" w14:textId="77777777" w:rsidR="00E422CC" w:rsidRDefault="00E422CC"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w:t>
      </w:r>
      <w:r w:rsidRPr="00E422CC">
        <w:rPr>
          <w:rFonts w:ascii="Arial" w:eastAsia="Calibri" w:hAnsi="Arial" w:cs="Arial"/>
          <w:bCs/>
          <w:iCs/>
          <w:color w:val="000000"/>
        </w:rPr>
        <w:t>Quiero que me ayudes a realizar paso a paso la primera entrega del Trabajo Práctico La Organización y su Enfoque Sistémico. No quiero que me resuelvas los ejercicios, solamente quiero que me guíes en cada paso y me ayude a buscar ideas para realizarlo</w:t>
      </w:r>
      <w:r>
        <w:rPr>
          <w:rFonts w:ascii="Arial" w:eastAsia="Calibri" w:hAnsi="Arial" w:cs="Arial"/>
          <w:bCs/>
          <w:iCs/>
          <w:color w:val="000000"/>
        </w:rPr>
        <w:t>”</w:t>
      </w:r>
    </w:p>
    <w:p w14:paraId="453077F8" w14:textId="788219BE" w:rsidR="00E422CC" w:rsidRDefault="00E422CC"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sidRPr="00E422CC">
        <w:rPr>
          <w:rFonts w:ascii="Arial" w:eastAsia="Calibri" w:hAnsi="Arial" w:cs="Arial"/>
          <w:bCs/>
          <w:iCs/>
          <w:color w:val="000000"/>
        </w:rPr>
        <w:t>“</w:t>
      </w:r>
      <w:r>
        <w:rPr>
          <w:rFonts w:ascii="Arial" w:eastAsia="Calibri" w:hAnsi="Arial" w:cs="Arial"/>
          <w:bCs/>
          <w:iCs/>
          <w:color w:val="000000"/>
        </w:rPr>
        <w:t>A</w:t>
      </w:r>
      <w:r w:rsidRPr="00E422CC">
        <w:rPr>
          <w:rFonts w:ascii="Arial" w:eastAsia="Calibri" w:hAnsi="Arial" w:cs="Arial"/>
          <w:bCs/>
          <w:iCs/>
          <w:color w:val="000000"/>
        </w:rPr>
        <w:t>hora ayúdame con la consigna 2, no me hagas el ejercicio, pero guíame mediante los pdf en cómo puedo abordar el ejercicio para usar todos los puntos que tengo que tener en cuenta</w:t>
      </w:r>
      <w:r>
        <w:rPr>
          <w:rFonts w:ascii="Arial" w:eastAsia="Calibri" w:hAnsi="Arial" w:cs="Arial"/>
          <w:bCs/>
          <w:iCs/>
          <w:color w:val="000000"/>
        </w:rPr>
        <w:t>”</w:t>
      </w:r>
    </w:p>
    <w:p w14:paraId="711C0B3C" w14:textId="408E5FCE" w:rsidR="00E422CC" w:rsidRDefault="00E422CC"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w:t>
      </w:r>
      <w:r w:rsidRPr="00E422CC">
        <w:rPr>
          <w:rFonts w:ascii="Arial" w:eastAsia="Calibri" w:hAnsi="Arial" w:cs="Arial"/>
          <w:bCs/>
          <w:iCs/>
          <w:color w:val="000000"/>
        </w:rPr>
        <w:t>Con la intención de mejorar la interacción entre las distintas áreas se propone el desarrollo de un inventario para el adecuado manejo de stock de los componentes de hardware, esta nueva mejora estará implementada mediante servidores que almacenen los datos de todos los componentes que ingresan y egresan de las tiendas físicas y virtual, para garantizar que las actualizaciones de los precios se realicen sin errores. Con esto también el área de finanzas estará al tanto de todos los reportes contables que realice este inventario. El inventario se realizará mediante un programa desarrollado por el área técnica, este programa estará automatizado para que realice tareas de actualización de stock, actualización de precios, ganancias, perdidas, para que finanzas pueda realizar las auditorias contables sin inconvenientes. Este inventario estará seguro ante fallas de energías mediante dos servidores, un principal que es el que funciona normalmente y otro secundario por si el primer servidor falla, este queda preparado para tomar el control. Esto se me ocurrió para la consigna 3, dime en que puedo mejorar y si está bien relacionado todo</w:t>
      </w:r>
      <w:r>
        <w:rPr>
          <w:rFonts w:ascii="Arial" w:eastAsia="Calibri" w:hAnsi="Arial" w:cs="Arial"/>
          <w:bCs/>
          <w:iCs/>
          <w:color w:val="000000"/>
        </w:rPr>
        <w:t>”</w:t>
      </w:r>
    </w:p>
    <w:p w14:paraId="23023C02" w14:textId="52359F87" w:rsidR="00E422CC" w:rsidRDefault="00E422CC"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lastRenderedPageBreak/>
        <w:t>“</w:t>
      </w:r>
      <w:r w:rsidRPr="00E422CC">
        <w:rPr>
          <w:rFonts w:ascii="Arial" w:eastAsia="Calibri" w:hAnsi="Arial" w:cs="Arial"/>
          <w:bCs/>
          <w:iCs/>
          <w:color w:val="000000"/>
        </w:rPr>
        <w:t>Hazme en base a los PDF, un guía o una plantilla de cómo hacer un análisis FODA, yo después en cada concepto voy a redactar todo con mis propias ideas.</w:t>
      </w:r>
      <w:r>
        <w:rPr>
          <w:rFonts w:ascii="Arial" w:eastAsia="Calibri" w:hAnsi="Arial" w:cs="Arial"/>
          <w:bCs/>
          <w:iCs/>
          <w:color w:val="000000"/>
        </w:rPr>
        <w:t>”</w:t>
      </w:r>
    </w:p>
    <w:p w14:paraId="235A02C2" w14:textId="25D114BF" w:rsidR="00E422CC" w:rsidRDefault="00E422CC"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w:t>
      </w:r>
      <w:r w:rsidRPr="00E422CC">
        <w:rPr>
          <w:rFonts w:ascii="Arial" w:eastAsia="Calibri" w:hAnsi="Arial" w:cs="Arial"/>
          <w:bCs/>
          <w:iCs/>
          <w:color w:val="000000"/>
        </w:rPr>
        <w:t>puede ser una debilidad, de que el programa tenga pocos medios de pagos o que todavia trabaje con pocas tarjetas o pocos bancos</w:t>
      </w:r>
      <w:r>
        <w:rPr>
          <w:rFonts w:ascii="Arial" w:eastAsia="Calibri" w:hAnsi="Arial" w:cs="Arial"/>
          <w:bCs/>
          <w:iCs/>
          <w:color w:val="000000"/>
        </w:rPr>
        <w:t>?”</w:t>
      </w:r>
    </w:p>
    <w:p w14:paraId="1887FD13" w14:textId="67EB3F0F" w:rsidR="00E422CC" w:rsidRDefault="00E422CC"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w:t>
      </w:r>
      <w:r w:rsidRPr="00E422CC">
        <w:rPr>
          <w:rFonts w:ascii="Arial" w:eastAsia="Calibri" w:hAnsi="Arial" w:cs="Arial"/>
          <w:bCs/>
          <w:iCs/>
          <w:color w:val="000000"/>
        </w:rPr>
        <w:t>una amenaza puede ser regulaciones e impuestos para importación de productos de afuera del país?</w:t>
      </w:r>
      <w:r>
        <w:rPr>
          <w:rFonts w:ascii="Arial" w:eastAsia="Calibri" w:hAnsi="Arial" w:cs="Arial"/>
          <w:bCs/>
          <w:iCs/>
          <w:color w:val="000000"/>
        </w:rPr>
        <w:t>”</w:t>
      </w:r>
    </w:p>
    <w:p w14:paraId="742DECCB" w14:textId="5AB9FF1C" w:rsidR="00E422CC" w:rsidRDefault="00325941"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w:t>
      </w:r>
      <w:r w:rsidRPr="00325941">
        <w:rPr>
          <w:rFonts w:ascii="Arial" w:eastAsia="Calibri" w:hAnsi="Arial" w:cs="Arial"/>
          <w:bCs/>
          <w:iCs/>
          <w:color w:val="000000"/>
        </w:rPr>
        <w:t>Explícame paso a paso cómo reemplazar un archivo obsoleto en mi repositorio de GitHub usando GitHub Desktop, y cómo evidenciar correctamente las ramas secundarias y los Pull Requests</w:t>
      </w:r>
      <w:r>
        <w:rPr>
          <w:rFonts w:ascii="Arial" w:eastAsia="Calibri" w:hAnsi="Arial" w:cs="Arial"/>
          <w:bCs/>
          <w:iCs/>
          <w:color w:val="000000"/>
        </w:rPr>
        <w:t>”</w:t>
      </w:r>
    </w:p>
    <w:p w14:paraId="48EAD9E3" w14:textId="0A543E68" w:rsidR="00325941" w:rsidRPr="00E422CC" w:rsidRDefault="00325941" w:rsidP="00E422CC">
      <w:pPr>
        <w:pStyle w:val="Prrafodelista"/>
        <w:keepNext/>
        <w:keepLines/>
        <w:numPr>
          <w:ilvl w:val="0"/>
          <w:numId w:val="43"/>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w:t>
      </w:r>
      <w:r w:rsidRPr="00325941">
        <w:rPr>
          <w:rFonts w:ascii="Arial" w:eastAsia="Calibri" w:hAnsi="Arial" w:cs="Arial"/>
          <w:bCs/>
          <w:iCs/>
          <w:color w:val="000000"/>
        </w:rPr>
        <w:t>Muéstrame cómo crear y configurar un tablero Kanban en GitHub Projects con las columnas de estados obligatorias (</w:t>
      </w:r>
      <w:r w:rsidRPr="00325941">
        <w:rPr>
          <w:rFonts w:ascii="Arial" w:eastAsia="Calibri" w:hAnsi="Arial" w:cs="Arial"/>
          <w:bCs/>
          <w:i/>
          <w:iCs/>
          <w:color w:val="000000"/>
        </w:rPr>
        <w:t>Por hacer</w:t>
      </w:r>
      <w:r w:rsidRPr="00325941">
        <w:rPr>
          <w:rFonts w:ascii="Arial" w:eastAsia="Calibri" w:hAnsi="Arial" w:cs="Arial"/>
          <w:bCs/>
          <w:iCs/>
          <w:color w:val="000000"/>
        </w:rPr>
        <w:t xml:space="preserve">, </w:t>
      </w:r>
      <w:r w:rsidRPr="00325941">
        <w:rPr>
          <w:rFonts w:ascii="Arial" w:eastAsia="Calibri" w:hAnsi="Arial" w:cs="Arial"/>
          <w:bCs/>
          <w:i/>
          <w:iCs/>
          <w:color w:val="000000"/>
        </w:rPr>
        <w:t>En progreso</w:t>
      </w:r>
      <w:r w:rsidRPr="00325941">
        <w:rPr>
          <w:rFonts w:ascii="Arial" w:eastAsia="Calibri" w:hAnsi="Arial" w:cs="Arial"/>
          <w:bCs/>
          <w:iCs/>
          <w:color w:val="000000"/>
        </w:rPr>
        <w:t xml:space="preserve">, </w:t>
      </w:r>
      <w:r w:rsidRPr="00325941">
        <w:rPr>
          <w:rFonts w:ascii="Arial" w:eastAsia="Calibri" w:hAnsi="Arial" w:cs="Arial"/>
          <w:bCs/>
          <w:i/>
          <w:iCs/>
          <w:color w:val="000000"/>
        </w:rPr>
        <w:t>Listo</w:t>
      </w:r>
      <w:r w:rsidRPr="00325941">
        <w:rPr>
          <w:rFonts w:ascii="Arial" w:eastAsia="Calibri" w:hAnsi="Arial" w:cs="Arial"/>
          <w:bCs/>
          <w:iCs/>
          <w:color w:val="000000"/>
        </w:rPr>
        <w:t>) y cómo añadir las tres Historias de Usuario formales con sus descripciones</w:t>
      </w:r>
      <w:r>
        <w:rPr>
          <w:rFonts w:ascii="Arial" w:eastAsia="Calibri" w:hAnsi="Arial" w:cs="Arial"/>
          <w:bCs/>
          <w:iCs/>
          <w:color w:val="000000"/>
        </w:rPr>
        <w:t>.”</w:t>
      </w:r>
    </w:p>
    <w:p w14:paraId="78889541" w14:textId="77777777" w:rsidR="00325941" w:rsidRPr="002065D5" w:rsidRDefault="00325941"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FC491AA" w14:textId="77777777" w:rsidR="00345AE4" w:rsidRDefault="00000000" w:rsidP="00EC23C9">
      <w:pPr>
        <w:pStyle w:val="Ttulo1"/>
        <w:rPr>
          <w:rFonts w:eastAsia="Calibri"/>
        </w:rPr>
      </w:pPr>
      <w:bookmarkStart w:id="27" w:name="_9gty2pto9dg2" w:colFirst="0" w:colLast="0"/>
      <w:bookmarkStart w:id="28" w:name="_Toc243673250"/>
      <w:bookmarkEnd w:id="27"/>
      <w:r>
        <w:rPr>
          <w:rFonts w:eastAsia="Calibri"/>
        </w:rPr>
        <w:t>Referencias</w:t>
      </w:r>
      <w:bookmarkEnd w:id="28"/>
    </w:p>
    <w:p w14:paraId="5A27E95C" w14:textId="5473E710" w:rsidR="007F1BBE" w:rsidRPr="007F1BBE" w:rsidRDefault="007F1BBE" w:rsidP="007F1BBE">
      <w:pPr>
        <w:spacing w:after="0" w:line="240" w:lineRule="auto"/>
        <w:ind w:firstLine="0"/>
        <w:rPr>
          <w:rFonts w:ascii="Arial" w:hAnsi="Arial" w:cs="Arial"/>
        </w:rPr>
      </w:pPr>
      <w:r w:rsidRPr="007F1BBE">
        <w:rPr>
          <w:rFonts w:ascii="Arial" w:hAnsi="Arial" w:cs="Arial"/>
          <w:b/>
          <w:bCs/>
        </w:rPr>
        <w:t>Bertalanffy, L. von.</w:t>
      </w:r>
      <w:r w:rsidRPr="007F1BBE">
        <w:rPr>
          <w:rFonts w:ascii="Arial" w:hAnsi="Arial" w:cs="Arial"/>
        </w:rPr>
        <w:t xml:space="preserve"> (1968). </w:t>
      </w:r>
      <w:r w:rsidRPr="007F1BBE">
        <w:rPr>
          <w:rFonts w:ascii="Arial" w:hAnsi="Arial" w:cs="Arial"/>
          <w:i/>
          <w:iCs/>
        </w:rPr>
        <w:t>General System Theory: Foundations, Development, Applications</w:t>
      </w:r>
      <w:r w:rsidRPr="007F1BBE">
        <w:rPr>
          <w:rFonts w:ascii="Arial" w:hAnsi="Arial" w:cs="Arial"/>
        </w:rPr>
        <w:t>. New York: George Braziller.</w:t>
      </w:r>
    </w:p>
    <w:p w14:paraId="4830548D" w14:textId="761EA020" w:rsidR="007F1BBE" w:rsidRPr="007F1BBE" w:rsidRDefault="007F1BBE" w:rsidP="007F1BBE">
      <w:pPr>
        <w:spacing w:after="0" w:line="240" w:lineRule="auto"/>
        <w:ind w:firstLine="0"/>
        <w:rPr>
          <w:rFonts w:ascii="Arial" w:hAnsi="Arial" w:cs="Arial"/>
        </w:rPr>
      </w:pPr>
      <w:r w:rsidRPr="007F1BBE">
        <w:rPr>
          <w:rFonts w:ascii="Arial" w:hAnsi="Arial" w:cs="Arial"/>
          <w:b/>
          <w:bCs/>
        </w:rPr>
        <w:t>Cortagerena, A., y Freijedo, C.</w:t>
      </w:r>
      <w:r w:rsidRPr="007F1BBE">
        <w:rPr>
          <w:rFonts w:ascii="Arial" w:hAnsi="Arial" w:cs="Arial"/>
        </w:rPr>
        <w:t xml:space="preserve"> (2011). </w:t>
      </w:r>
      <w:r w:rsidRPr="007F1BBE">
        <w:rPr>
          <w:rFonts w:ascii="Arial" w:hAnsi="Arial" w:cs="Arial"/>
          <w:i/>
          <w:iCs/>
        </w:rPr>
        <w:t>Teoría de las organizaciones</w:t>
      </w:r>
      <w:r w:rsidRPr="007F1BBE">
        <w:rPr>
          <w:rFonts w:ascii="Arial" w:hAnsi="Arial" w:cs="Arial"/>
        </w:rPr>
        <w:t>. Buenos Aires: Pearson.</w:t>
      </w:r>
    </w:p>
    <w:p w14:paraId="01286ECE" w14:textId="44C6D057" w:rsidR="007F1BBE" w:rsidRPr="007F1BBE" w:rsidRDefault="007F1BBE" w:rsidP="007F1BBE">
      <w:pPr>
        <w:spacing w:after="0" w:line="240" w:lineRule="auto"/>
        <w:ind w:firstLine="0"/>
        <w:rPr>
          <w:rFonts w:ascii="Arial" w:hAnsi="Arial" w:cs="Arial"/>
        </w:rPr>
      </w:pPr>
      <w:r w:rsidRPr="007F1BBE">
        <w:rPr>
          <w:rFonts w:ascii="Arial" w:hAnsi="Arial" w:cs="Arial"/>
          <w:b/>
          <w:bCs/>
        </w:rPr>
        <w:t>Gutierrez Gomez, G.</w:t>
      </w:r>
      <w:r w:rsidRPr="007F1BBE">
        <w:rPr>
          <w:rFonts w:ascii="Arial" w:hAnsi="Arial" w:cs="Arial"/>
        </w:rPr>
        <w:t xml:space="preserve"> (2013). </w:t>
      </w:r>
      <w:r w:rsidRPr="007F1BBE">
        <w:rPr>
          <w:rFonts w:ascii="Arial" w:hAnsi="Arial" w:cs="Arial"/>
          <w:i/>
          <w:iCs/>
        </w:rPr>
        <w:t>Teoría General de Sistemas</w:t>
      </w:r>
      <w:r w:rsidRPr="007F1BBE">
        <w:rPr>
          <w:rFonts w:ascii="Arial" w:hAnsi="Arial" w:cs="Arial"/>
        </w:rPr>
        <w:t>. Bogotá: Universidad Santo Tomás de Aquino.</w:t>
      </w:r>
    </w:p>
    <w:p w14:paraId="072F968D" w14:textId="566810F0" w:rsidR="007F1BBE" w:rsidRPr="007F1BBE" w:rsidRDefault="007F1BBE" w:rsidP="007F1BBE">
      <w:pPr>
        <w:spacing w:after="0" w:line="240" w:lineRule="auto"/>
        <w:ind w:firstLine="0"/>
        <w:rPr>
          <w:rFonts w:ascii="Arial" w:hAnsi="Arial" w:cs="Arial"/>
        </w:rPr>
      </w:pPr>
      <w:r w:rsidRPr="007F1BBE">
        <w:rPr>
          <w:rFonts w:ascii="Arial" w:hAnsi="Arial" w:cs="Arial"/>
          <w:b/>
          <w:bCs/>
        </w:rPr>
        <w:t>Skyttner, L.</w:t>
      </w:r>
      <w:r w:rsidRPr="007F1BBE">
        <w:rPr>
          <w:rFonts w:ascii="Arial" w:hAnsi="Arial" w:cs="Arial"/>
        </w:rPr>
        <w:t xml:space="preserve"> (2005). </w:t>
      </w:r>
      <w:r w:rsidRPr="007F1BBE">
        <w:rPr>
          <w:rFonts w:ascii="Arial" w:hAnsi="Arial" w:cs="Arial"/>
          <w:i/>
          <w:iCs/>
        </w:rPr>
        <w:t>General Systems Theory: Problems, Perspectives, Practice</w:t>
      </w:r>
      <w:r w:rsidRPr="007F1BBE">
        <w:rPr>
          <w:rFonts w:ascii="Arial" w:hAnsi="Arial" w:cs="Arial"/>
        </w:rPr>
        <w:t xml:space="preserve"> (2nd ed.). Singapore: World Scientific Publishing.</w:t>
      </w:r>
    </w:p>
    <w:p w14:paraId="47AF5E2A" w14:textId="3FB92538" w:rsidR="007F1BBE" w:rsidRPr="007F1BBE" w:rsidRDefault="007F1BBE" w:rsidP="007F1BBE">
      <w:pPr>
        <w:spacing w:after="0" w:line="240" w:lineRule="auto"/>
        <w:ind w:firstLine="0"/>
        <w:rPr>
          <w:rFonts w:ascii="Arial" w:hAnsi="Arial" w:cs="Arial"/>
        </w:rPr>
      </w:pPr>
      <w:r w:rsidRPr="007F1BBE">
        <w:rPr>
          <w:rFonts w:ascii="Arial" w:hAnsi="Arial" w:cs="Arial"/>
          <w:b/>
          <w:bCs/>
        </w:rPr>
        <w:t>Pressman, R. S.</w:t>
      </w:r>
      <w:r w:rsidRPr="007F1BBE">
        <w:rPr>
          <w:rFonts w:ascii="Arial" w:hAnsi="Arial" w:cs="Arial"/>
        </w:rPr>
        <w:t xml:space="preserve"> (2020). </w:t>
      </w:r>
      <w:r w:rsidRPr="007F1BBE">
        <w:rPr>
          <w:rFonts w:ascii="Arial" w:hAnsi="Arial" w:cs="Arial"/>
          <w:i/>
          <w:iCs/>
        </w:rPr>
        <w:t>Software Engineering: A Practitioner's Approach</w:t>
      </w:r>
      <w:r w:rsidRPr="007F1BBE">
        <w:rPr>
          <w:rFonts w:ascii="Arial" w:hAnsi="Arial" w:cs="Arial"/>
        </w:rPr>
        <w:t xml:space="preserve"> (9th ed.). New York: McGraw-Hill.</w:t>
      </w:r>
    </w:p>
    <w:p w14:paraId="2DBC466A" w14:textId="78BD9063" w:rsidR="007F1BBE" w:rsidRPr="007F1BBE" w:rsidRDefault="007F1BBE" w:rsidP="007F1BBE">
      <w:pPr>
        <w:spacing w:after="0" w:line="240" w:lineRule="auto"/>
        <w:ind w:firstLine="0"/>
        <w:rPr>
          <w:rFonts w:ascii="Arial" w:hAnsi="Arial" w:cs="Arial"/>
        </w:rPr>
      </w:pPr>
      <w:r w:rsidRPr="007F1BBE">
        <w:rPr>
          <w:rFonts w:ascii="Arial" w:hAnsi="Arial" w:cs="Arial"/>
          <w:b/>
          <w:bCs/>
        </w:rPr>
        <w:t>Sommerville, I.</w:t>
      </w:r>
      <w:r w:rsidRPr="007F1BBE">
        <w:rPr>
          <w:rFonts w:ascii="Arial" w:hAnsi="Arial" w:cs="Arial"/>
        </w:rPr>
        <w:t xml:space="preserve"> (2015). </w:t>
      </w:r>
      <w:r w:rsidRPr="007F1BBE">
        <w:rPr>
          <w:rFonts w:ascii="Arial" w:hAnsi="Arial" w:cs="Arial"/>
          <w:i/>
          <w:iCs/>
        </w:rPr>
        <w:t>Software Engineering</w:t>
      </w:r>
      <w:r w:rsidRPr="007F1BBE">
        <w:rPr>
          <w:rFonts w:ascii="Arial" w:hAnsi="Arial" w:cs="Arial"/>
        </w:rPr>
        <w:t xml:space="preserve"> (10th ed.). Boston: Pearson.</w:t>
      </w:r>
    </w:p>
    <w:p w14:paraId="6A22D508" w14:textId="4A0AF0F5" w:rsidR="00D81B15" w:rsidRDefault="007F1BBE" w:rsidP="00D81B15">
      <w:pPr>
        <w:spacing w:after="200"/>
        <w:ind w:left="720" w:hanging="720"/>
        <w:rPr>
          <w:rFonts w:ascii="Arial" w:hAnsi="Arial" w:cs="Arial"/>
        </w:rPr>
      </w:pPr>
      <w:r w:rsidRPr="007F1BBE">
        <w:rPr>
          <w:rFonts w:ascii="Arial" w:hAnsi="Arial" w:cs="Arial"/>
          <w:b/>
          <w:bCs/>
        </w:rPr>
        <w:t>Boulding, K. E.</w:t>
      </w:r>
      <w:r w:rsidRPr="007F1BBE">
        <w:rPr>
          <w:rFonts w:ascii="Arial" w:hAnsi="Arial" w:cs="Arial"/>
        </w:rPr>
        <w:t xml:space="preserve"> (1956). </w:t>
      </w:r>
      <w:r w:rsidRPr="007F1BBE">
        <w:rPr>
          <w:rFonts w:ascii="Arial" w:hAnsi="Arial" w:cs="Arial"/>
          <w:i/>
          <w:iCs/>
        </w:rPr>
        <w:t>General Systems Theory—The Skeleton of Science</w:t>
      </w:r>
      <w:r w:rsidRPr="007F1BBE">
        <w:rPr>
          <w:rFonts w:ascii="Arial" w:hAnsi="Arial" w:cs="Arial"/>
        </w:rPr>
        <w:t>. Management</w:t>
      </w:r>
      <w:r w:rsidR="00D81B15">
        <w:rPr>
          <w:rFonts w:ascii="Arial" w:hAnsi="Arial" w:cs="Arial"/>
        </w:rPr>
        <w:t xml:space="preserve"> </w:t>
      </w:r>
      <w:r w:rsidRPr="007F1BBE">
        <w:rPr>
          <w:rFonts w:ascii="Arial" w:hAnsi="Arial" w:cs="Arial"/>
        </w:rPr>
        <w:t>Science, 2(3), 197–208</w:t>
      </w:r>
      <w:r>
        <w:rPr>
          <w:rFonts w:ascii="Arial" w:hAnsi="Arial" w:cs="Arial"/>
        </w:rPr>
        <w:t>.</w:t>
      </w:r>
    </w:p>
    <w:p w14:paraId="1C1FDDB2" w14:textId="204EADDF" w:rsidR="00D81B15" w:rsidRDefault="00D81B15" w:rsidP="00D81B15">
      <w:pPr>
        <w:spacing w:after="200"/>
        <w:ind w:left="720" w:hanging="720"/>
        <w:rPr>
          <w:rFonts w:ascii="Arial" w:hAnsi="Arial" w:cs="Arial"/>
        </w:rPr>
      </w:pPr>
      <w:r w:rsidRPr="00D81B15">
        <w:rPr>
          <w:rFonts w:ascii="Arial" w:hAnsi="Arial" w:cs="Arial"/>
          <w:b/>
          <w:bCs/>
        </w:rPr>
        <w:t>Bueno Blanco, R</w:t>
      </w:r>
      <w:r w:rsidRPr="00D81B15">
        <w:rPr>
          <w:rFonts w:ascii="Arial" w:hAnsi="Arial" w:cs="Arial"/>
        </w:rPr>
        <w:t xml:space="preserve">.; </w:t>
      </w:r>
      <w:r w:rsidRPr="00D81B15">
        <w:rPr>
          <w:rFonts w:ascii="Arial" w:hAnsi="Arial" w:cs="Arial"/>
          <w:b/>
          <w:bCs/>
        </w:rPr>
        <w:t>Ramos Sásamo</w:t>
      </w:r>
      <w:r w:rsidRPr="00D81B15">
        <w:rPr>
          <w:rFonts w:ascii="Arial" w:hAnsi="Arial" w:cs="Arial"/>
        </w:rPr>
        <w:t xml:space="preserve">, </w:t>
      </w:r>
      <w:r w:rsidRPr="00D81B15">
        <w:rPr>
          <w:rFonts w:ascii="Arial" w:hAnsi="Arial" w:cs="Arial"/>
          <w:b/>
          <w:bCs/>
        </w:rPr>
        <w:t>M</w:t>
      </w:r>
      <w:r w:rsidRPr="00D81B15">
        <w:rPr>
          <w:rFonts w:ascii="Arial" w:hAnsi="Arial" w:cs="Arial"/>
        </w:rPr>
        <w:t xml:space="preserve">.; </w:t>
      </w:r>
      <w:r w:rsidRPr="00D81B15">
        <w:rPr>
          <w:rFonts w:ascii="Arial" w:hAnsi="Arial" w:cs="Arial"/>
          <w:b/>
          <w:bCs/>
        </w:rPr>
        <w:t>Berrelleza Gaxiola, C</w:t>
      </w:r>
      <w:r w:rsidRPr="00D81B15">
        <w:rPr>
          <w:rFonts w:ascii="Arial" w:hAnsi="Arial" w:cs="Arial"/>
        </w:rPr>
        <w:t>.(2018) Elementos Bási-cos de</w:t>
      </w:r>
      <w:r>
        <w:rPr>
          <w:rFonts w:ascii="Arial" w:hAnsi="Arial" w:cs="Arial"/>
        </w:rPr>
        <w:t xml:space="preserve"> </w:t>
      </w:r>
      <w:r w:rsidRPr="00D81B15">
        <w:rPr>
          <w:rFonts w:ascii="Arial" w:hAnsi="Arial" w:cs="Arial"/>
        </w:rPr>
        <w:t>Administración. Dirección General de Escuelas Preparatorias. México</w:t>
      </w:r>
    </w:p>
    <w:p w14:paraId="1B4D101B" w14:textId="4A382AE6" w:rsidR="00D81B15" w:rsidRPr="00D81B15" w:rsidRDefault="00D81B15" w:rsidP="00D81B15">
      <w:pPr>
        <w:spacing w:after="200"/>
        <w:ind w:left="720" w:hanging="720"/>
        <w:rPr>
          <w:rFonts w:ascii="Arial" w:hAnsi="Arial" w:cs="Arial"/>
        </w:rPr>
      </w:pPr>
      <w:r w:rsidRPr="00AD3E8D">
        <w:rPr>
          <w:rFonts w:ascii="Arial" w:hAnsi="Arial" w:cs="Arial"/>
          <w:b/>
          <w:bCs/>
        </w:rPr>
        <w:t>Sánchez Huerta, D</w:t>
      </w:r>
      <w:r w:rsidRPr="00D81B15">
        <w:rPr>
          <w:rFonts w:ascii="Arial" w:hAnsi="Arial" w:cs="Arial"/>
        </w:rPr>
        <w:t>. (2020). Análisis FODA o DAFO: el mejor y más completo estudio</w:t>
      </w:r>
      <w:r>
        <w:rPr>
          <w:rFonts w:ascii="Arial" w:hAnsi="Arial" w:cs="Arial"/>
        </w:rPr>
        <w:t xml:space="preserve"> </w:t>
      </w:r>
      <w:r w:rsidRPr="00D81B15">
        <w:rPr>
          <w:rFonts w:ascii="Arial" w:hAnsi="Arial" w:cs="Arial"/>
        </w:rPr>
        <w:t xml:space="preserve">con 9 ejemplos prácticos: ( ed.). Bubok Publishing S.L. </w:t>
      </w:r>
      <w:hyperlink r:id="rId25" w:history="1">
        <w:r w:rsidRPr="0031676D">
          <w:rPr>
            <w:rStyle w:val="Hipervnculo"/>
            <w:rFonts w:ascii="Arial" w:hAnsi="Arial" w:cs="Arial"/>
          </w:rPr>
          <w:t>https://elibro.net/es/lc/utnfrm/ti</w:t>
        </w:r>
      </w:hyperlink>
      <w:r>
        <w:rPr>
          <w:rFonts w:ascii="Arial" w:hAnsi="Arial" w:cs="Arial"/>
        </w:rPr>
        <w:t xml:space="preserve"> </w:t>
      </w:r>
      <w:r w:rsidRPr="00D81B15">
        <w:rPr>
          <w:rFonts w:ascii="Arial" w:hAnsi="Arial" w:cs="Arial"/>
        </w:rPr>
        <w:t>tulos/189293</w:t>
      </w:r>
    </w:p>
    <w:p w14:paraId="34764B8D" w14:textId="77873886" w:rsidR="00D81B15" w:rsidRPr="00D81B15" w:rsidRDefault="00D81B15" w:rsidP="00D81B15">
      <w:pPr>
        <w:spacing w:after="200"/>
        <w:ind w:left="720" w:hanging="720"/>
        <w:rPr>
          <w:rFonts w:ascii="Arial" w:hAnsi="Arial" w:cs="Arial"/>
        </w:rPr>
      </w:pPr>
      <w:r w:rsidRPr="00AD3E8D">
        <w:rPr>
          <w:rFonts w:ascii="Arial" w:hAnsi="Arial" w:cs="Arial"/>
          <w:b/>
          <w:bCs/>
        </w:rPr>
        <w:t>Mano Carrillo, M. S</w:t>
      </w:r>
      <w:r w:rsidRPr="00D81B15">
        <w:rPr>
          <w:rFonts w:ascii="Arial" w:hAnsi="Arial" w:cs="Arial"/>
        </w:rPr>
        <w:t>. (2009). Organigramas: ( ed.). El Cid Editor | apuntes. https://elibro.net/es/lc/utnfrm/titulos/28229</w:t>
      </w:r>
    </w:p>
    <w:p w14:paraId="7973F150" w14:textId="5482CDB6" w:rsidR="00D81B15" w:rsidRPr="00D81B15" w:rsidRDefault="00D81B15" w:rsidP="00D81B15">
      <w:pPr>
        <w:spacing w:after="200"/>
        <w:ind w:left="720" w:hanging="720"/>
        <w:rPr>
          <w:rFonts w:ascii="Arial" w:hAnsi="Arial" w:cs="Arial"/>
        </w:rPr>
      </w:pPr>
      <w:r w:rsidRPr="00AD3E8D">
        <w:rPr>
          <w:rFonts w:ascii="Arial" w:hAnsi="Arial" w:cs="Arial"/>
          <w:b/>
          <w:bCs/>
        </w:rPr>
        <w:t>Canosa Ferreiro, A. J.</w:t>
      </w:r>
      <w:r w:rsidRPr="00D81B15">
        <w:rPr>
          <w:rFonts w:ascii="Arial" w:hAnsi="Arial" w:cs="Arial"/>
        </w:rPr>
        <w:t xml:space="preserve"> (2024). SCRUM: teoría e Implementación práctica: (1 ed.). RAMA Editorial. https://elibro.net/es/lc/utnfrm/titulos/267660</w:t>
      </w:r>
    </w:p>
    <w:p w14:paraId="6D1B5F88" w14:textId="4FDD38F9" w:rsidR="00D81B15" w:rsidRPr="00D81B15" w:rsidRDefault="00D81B15" w:rsidP="00D81B15">
      <w:pPr>
        <w:spacing w:after="200"/>
        <w:ind w:left="720" w:hanging="720"/>
        <w:rPr>
          <w:rFonts w:ascii="Arial" w:hAnsi="Arial" w:cs="Arial"/>
        </w:rPr>
      </w:pPr>
      <w:r w:rsidRPr="00AD3E8D">
        <w:rPr>
          <w:rFonts w:ascii="Arial" w:hAnsi="Arial" w:cs="Arial"/>
          <w:b/>
          <w:bCs/>
        </w:rPr>
        <w:t>Hernández Sánchez, J. M.</w:t>
      </w:r>
      <w:r w:rsidRPr="00D81B15">
        <w:rPr>
          <w:rFonts w:ascii="Arial" w:hAnsi="Arial" w:cs="Arial"/>
        </w:rPr>
        <w:t xml:space="preserve"> (2016). Gerencia de proyectos con Project 2013: (2 ed.).</w:t>
      </w:r>
      <w:r>
        <w:rPr>
          <w:rFonts w:ascii="Arial" w:hAnsi="Arial" w:cs="Arial"/>
        </w:rPr>
        <w:t xml:space="preserve"> </w:t>
      </w:r>
      <w:r w:rsidRPr="00D81B15">
        <w:rPr>
          <w:rFonts w:ascii="Arial" w:hAnsi="Arial" w:cs="Arial"/>
        </w:rPr>
        <w:t>Ecoe Ediciones. https://elibro.net/es/lc/utnfrm/titulos/70451</w:t>
      </w:r>
    </w:p>
    <w:p w14:paraId="4A7B3DC4" w14:textId="77777777" w:rsidR="00D81B15" w:rsidRDefault="00D81B15" w:rsidP="00D81B15">
      <w:pPr>
        <w:spacing w:after="200"/>
        <w:ind w:left="720" w:hanging="720"/>
        <w:rPr>
          <w:rFonts w:ascii="Arial" w:hAnsi="Arial" w:cs="Arial"/>
        </w:rPr>
      </w:pPr>
      <w:r w:rsidRPr="00AD3E8D">
        <w:rPr>
          <w:rFonts w:ascii="Arial" w:hAnsi="Arial" w:cs="Arial"/>
          <w:b/>
          <w:bCs/>
        </w:rPr>
        <w:lastRenderedPageBreak/>
        <w:t>Torres Hernández, Z.</w:t>
      </w:r>
      <w:r w:rsidRPr="00D81B15">
        <w:rPr>
          <w:rFonts w:ascii="Arial" w:hAnsi="Arial" w:cs="Arial"/>
        </w:rPr>
        <w:t xml:space="preserve"> (2014). Administración de proyectos: ( ed.). Grupo Editorial Patria.</w:t>
      </w:r>
      <w:r>
        <w:rPr>
          <w:rFonts w:ascii="Arial" w:hAnsi="Arial" w:cs="Arial"/>
        </w:rPr>
        <w:t xml:space="preserve"> </w:t>
      </w:r>
      <w:r w:rsidRPr="00D81B15">
        <w:rPr>
          <w:rFonts w:ascii="Arial" w:hAnsi="Arial" w:cs="Arial"/>
        </w:rPr>
        <w:t>https://elibro.net/es/lc/utnfrm/titulos/39414</w:t>
      </w:r>
    </w:p>
    <w:p w14:paraId="5CD2C58D" w14:textId="00E774DF" w:rsidR="00D81B15" w:rsidRPr="00D81B15" w:rsidRDefault="00D81B15" w:rsidP="00D81B15">
      <w:pPr>
        <w:spacing w:after="200"/>
        <w:rPr>
          <w:rFonts w:ascii="Arial" w:hAnsi="Arial" w:cs="Arial"/>
        </w:rPr>
      </w:pPr>
      <w:r w:rsidRPr="00D81B15">
        <w:rPr>
          <w:rFonts w:ascii="Arial" w:hAnsi="Arial" w:cs="Arial"/>
        </w:rPr>
        <w:t>https://www.atlassian.com/es/software/jira</w:t>
      </w:r>
    </w:p>
    <w:p w14:paraId="475A24FD" w14:textId="77777777" w:rsidR="007F1BBE" w:rsidRDefault="007F1BBE" w:rsidP="007F1BBE">
      <w:pPr>
        <w:spacing w:after="0" w:line="240" w:lineRule="auto"/>
        <w:ind w:firstLine="0"/>
        <w:rPr>
          <w:b/>
          <w:bCs/>
          <w:sz w:val="24"/>
          <w:szCs w:val="24"/>
        </w:rPr>
      </w:pPr>
    </w:p>
    <w:p w14:paraId="2220DBE1" w14:textId="7E275E50" w:rsidR="007F1BBE" w:rsidRPr="007F1BBE" w:rsidRDefault="007F1BBE" w:rsidP="00EC23C9">
      <w:pPr>
        <w:pStyle w:val="Ttulo1"/>
      </w:pPr>
      <w:bookmarkStart w:id="29" w:name="_Toc243673251"/>
      <w:r w:rsidRPr="007F1BBE">
        <w:t>Materiales de la Cátedra (UTN):</w:t>
      </w:r>
      <w:bookmarkEnd w:id="29"/>
    </w:p>
    <w:p w14:paraId="61A007A0" w14:textId="77777777" w:rsidR="007F1BBE" w:rsidRPr="007F1BBE" w:rsidRDefault="007F1BBE" w:rsidP="00D81B15">
      <w:pPr>
        <w:numPr>
          <w:ilvl w:val="0"/>
          <w:numId w:val="15"/>
        </w:numPr>
        <w:spacing w:before="100" w:beforeAutospacing="1" w:after="100" w:afterAutospacing="1" w:line="240" w:lineRule="auto"/>
        <w:ind w:left="0" w:firstLine="720"/>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TGS-Enfoque en el Desarrollo de Software</w:t>
      </w:r>
      <w:r w:rsidRPr="007F1BBE">
        <w:rPr>
          <w:rFonts w:ascii="Arial" w:hAnsi="Arial" w:cs="Arial"/>
        </w:rPr>
        <w:t>. Tecnicatura Universitaria en Programación, UTN.</w:t>
      </w:r>
    </w:p>
    <w:p w14:paraId="53516A81"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Introducción: el poder del enfoque sistémico en la Programación</w:t>
      </w:r>
      <w:r w:rsidRPr="007F1BBE">
        <w:rPr>
          <w:rFonts w:ascii="Arial" w:hAnsi="Arial" w:cs="Arial"/>
        </w:rPr>
        <w:t>. Tecnicatura Universitaria en Programación, UTN.</w:t>
      </w:r>
    </w:p>
    <w:p w14:paraId="756FA77C"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Introducción: La Organización como un Puzzle Viviente</w:t>
      </w:r>
      <w:r w:rsidRPr="007F1BBE">
        <w:rPr>
          <w:rFonts w:ascii="Arial" w:hAnsi="Arial" w:cs="Arial"/>
        </w:rPr>
        <w:t>. Tecnicatura Universitaria en Programación, UTN.</w:t>
      </w:r>
    </w:p>
    <w:p w14:paraId="57792AF8"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Introducción: de las Organizaciones a las Empresas…</w:t>
      </w:r>
      <w:r w:rsidRPr="007F1BBE">
        <w:rPr>
          <w:rFonts w:ascii="Arial" w:hAnsi="Arial" w:cs="Arial"/>
        </w:rPr>
        <w:t xml:space="preserve"> Tecnicatura Universitaria en Programación, UTN.</w:t>
      </w:r>
    </w:p>
    <w:p w14:paraId="621CA60B" w14:textId="3E01F857" w:rsidR="007F1BBE" w:rsidRDefault="007F1BBE" w:rsidP="002065D5">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“Conectando piezas: Cómo las áreas empresariales funcionan juntas para lograr el éxito”</w:t>
      </w:r>
      <w:r w:rsidRPr="007F1BBE">
        <w:rPr>
          <w:rFonts w:ascii="Arial" w:hAnsi="Arial" w:cs="Arial"/>
        </w:rPr>
        <w:t>. Tecnicatura Universitaria en Programación, UTN.</w:t>
      </w:r>
    </w:p>
    <w:p w14:paraId="774C607D" w14:textId="5236774C" w:rsidR="00D81B15" w:rsidRDefault="00D81B15" w:rsidP="002065D5">
      <w:pPr>
        <w:numPr>
          <w:ilvl w:val="0"/>
          <w:numId w:val="15"/>
        </w:numPr>
        <w:spacing w:before="100" w:beforeAutospacing="1" w:after="100" w:afterAutospacing="1" w:line="240" w:lineRule="auto"/>
        <w:rPr>
          <w:rFonts w:ascii="Arial" w:hAnsi="Arial" w:cs="Arial"/>
        </w:rPr>
      </w:pPr>
      <w:r>
        <w:rPr>
          <w:rFonts w:ascii="Arial" w:hAnsi="Arial" w:cs="Arial"/>
        </w:rPr>
        <w:t>Cátedra de Organización Empresarial. Unidad 4: Administración. Tecnicatura Universitaria en Programación, UTN.</w:t>
      </w:r>
    </w:p>
    <w:p w14:paraId="15F21877" w14:textId="5D4CB9B8" w:rsidR="00D81B15" w:rsidRPr="00D81B15" w:rsidRDefault="00D81B15" w:rsidP="00D81B15">
      <w:pPr>
        <w:numPr>
          <w:ilvl w:val="0"/>
          <w:numId w:val="15"/>
        </w:numPr>
        <w:spacing w:before="100" w:beforeAutospacing="1" w:after="100" w:afterAutospacing="1" w:line="240" w:lineRule="auto"/>
        <w:rPr>
          <w:rFonts w:ascii="Arial" w:hAnsi="Arial" w:cs="Arial"/>
        </w:rPr>
      </w:pPr>
      <w:r>
        <w:rPr>
          <w:rFonts w:ascii="Arial" w:hAnsi="Arial" w:cs="Arial"/>
        </w:rPr>
        <w:t>Cátedra de Organización Empresarial. Unidad 4: Herramientas de Administración. Tecnicatura Universitaria en Programación, UTN.</w:t>
      </w:r>
    </w:p>
    <w:p w14:paraId="7A1BD19F" w14:textId="77777777" w:rsidR="007F1BBE" w:rsidRPr="007F1BBE" w:rsidRDefault="007F1BBE" w:rsidP="007F1BBE">
      <w:pPr>
        <w:spacing w:after="200"/>
        <w:ind w:left="720" w:hanging="720"/>
        <w:rPr>
          <w:rFonts w:ascii="Arial" w:eastAsia="Calibri" w:hAnsi="Arial" w:cs="Arial"/>
          <w:b/>
          <w:bCs/>
        </w:rPr>
      </w:pPr>
    </w:p>
    <w:sectPr w:rsidR="007F1BBE" w:rsidRPr="007F1BBE" w:rsidSect="00CE02D9">
      <w:pgSz w:w="12240" w:h="15840"/>
      <w:pgMar w:top="1440" w:right="1587"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7FED" w14:textId="77777777" w:rsidR="00FD5D70" w:rsidRDefault="00FD5D70">
      <w:pPr>
        <w:spacing w:after="0" w:line="240" w:lineRule="auto"/>
      </w:pPr>
      <w:r>
        <w:separator/>
      </w:r>
    </w:p>
  </w:endnote>
  <w:endnote w:type="continuationSeparator" w:id="0">
    <w:p w14:paraId="678C1C50" w14:textId="77777777" w:rsidR="00FD5D70" w:rsidRDefault="00FD5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7DB8" w14:textId="77777777" w:rsidR="00345AE4" w:rsidRDefault="00345AE4">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CE28" w14:textId="77777777" w:rsidR="00345AE4" w:rsidRDefault="00345AE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99D2" w14:textId="77777777" w:rsidR="00FD5D70" w:rsidRDefault="00FD5D70">
      <w:pPr>
        <w:spacing w:after="0" w:line="240" w:lineRule="auto"/>
      </w:pPr>
      <w:r>
        <w:separator/>
      </w:r>
    </w:p>
  </w:footnote>
  <w:footnote w:type="continuationSeparator" w:id="0">
    <w:p w14:paraId="0E851D89" w14:textId="77777777" w:rsidR="00FD5D70" w:rsidRDefault="00FD5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F7CF" w14:textId="77777777" w:rsidR="00345AE4" w:rsidRDefault="00000000">
    <w:pPr>
      <w:ind w:left="-1275" w:right="-277" w:firstLine="0"/>
      <w:jc w:val="right"/>
    </w:pPr>
    <w:r>
      <w:t>TRABAJO PRÁCTICO N°01</w:t>
    </w:r>
    <w:r>
      <w:tab/>
    </w:r>
    <w:r>
      <w:tab/>
    </w:r>
    <w:r>
      <w:tab/>
      <w:t xml:space="preserve">             </w:t>
    </w:r>
    <w:r>
      <w:tab/>
    </w:r>
    <w:r>
      <w:tab/>
      <w:t xml:space="preserve">   </w:t>
    </w:r>
    <w:r>
      <w:tab/>
    </w:r>
    <w:r>
      <w:tab/>
    </w:r>
    <w:r>
      <w:tab/>
      <w:t xml:space="preserve">                           </w:t>
    </w:r>
    <w:r>
      <w:fldChar w:fldCharType="begin"/>
    </w:r>
    <w:r>
      <w:instrText>PAGE</w:instrText>
    </w:r>
    <w:r>
      <w:fldChar w:fldCharType="separate"/>
    </w:r>
    <w:r w:rsidR="00AA6664">
      <w:rPr>
        <w:noProof/>
      </w:rPr>
      <w:t>2</w:t>
    </w:r>
    <w:r>
      <w:fldChar w:fldCharType="end"/>
    </w:r>
  </w:p>
  <w:p w14:paraId="0F9965F7" w14:textId="77777777" w:rsidR="00345AE4" w:rsidRDefault="00345AE4">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61D9" w14:textId="77777777" w:rsidR="00345AE4" w:rsidRDefault="00000000">
    <w:pPr>
      <w:jc w:val="right"/>
    </w:pPr>
    <w:r>
      <w:fldChar w:fldCharType="begin"/>
    </w:r>
    <w:r>
      <w:instrText>PAGE</w:instrText>
    </w:r>
    <w:r>
      <w:fldChar w:fldCharType="separate"/>
    </w:r>
    <w:r w:rsidR="00AA6664">
      <w:rPr>
        <w:noProof/>
      </w:rPr>
      <w:t>1</w:t>
    </w:r>
    <w:r>
      <w:fldChar w:fldCharType="end"/>
    </w:r>
    <w:r>
      <w:rPr>
        <w:noProof/>
      </w:rPr>
      <w:drawing>
        <wp:anchor distT="114300" distB="114300" distL="114300" distR="114300" simplePos="0" relativeHeight="251658240" behindDoc="0" locked="0" layoutInCell="1" hidden="0" allowOverlap="1" wp14:anchorId="0996BC8B" wp14:editId="76CBE79A">
          <wp:simplePos x="0" y="0"/>
          <wp:positionH relativeFrom="column">
            <wp:posOffset>5</wp:posOffset>
          </wp:positionH>
          <wp:positionV relativeFrom="paragraph">
            <wp:posOffset>-295270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E6F"/>
    <w:multiLevelType w:val="multilevel"/>
    <w:tmpl w:val="86D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DB2"/>
    <w:multiLevelType w:val="hybridMultilevel"/>
    <w:tmpl w:val="A84CFF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980337F"/>
    <w:multiLevelType w:val="hybridMultilevel"/>
    <w:tmpl w:val="4BCE7A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B6A24A1"/>
    <w:multiLevelType w:val="hybridMultilevel"/>
    <w:tmpl w:val="E122679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98C3F7B"/>
    <w:multiLevelType w:val="hybridMultilevel"/>
    <w:tmpl w:val="321E01D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1D877CFD"/>
    <w:multiLevelType w:val="hybridMultilevel"/>
    <w:tmpl w:val="4DF89B2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1E2D636D"/>
    <w:multiLevelType w:val="hybridMultilevel"/>
    <w:tmpl w:val="18723426"/>
    <w:lvl w:ilvl="0" w:tplc="68C01370">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FB87AEC"/>
    <w:multiLevelType w:val="hybridMultilevel"/>
    <w:tmpl w:val="CF5EE6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FBB047C"/>
    <w:multiLevelType w:val="hybridMultilevel"/>
    <w:tmpl w:val="F16412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8021380"/>
    <w:multiLevelType w:val="hybridMultilevel"/>
    <w:tmpl w:val="24BCA4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829650B"/>
    <w:multiLevelType w:val="hybridMultilevel"/>
    <w:tmpl w:val="F104C2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B7B4B5B"/>
    <w:multiLevelType w:val="hybridMultilevel"/>
    <w:tmpl w:val="427020E0"/>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2DCA5D6F"/>
    <w:multiLevelType w:val="hybridMultilevel"/>
    <w:tmpl w:val="A69C3F8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2F143DBF"/>
    <w:multiLevelType w:val="hybridMultilevel"/>
    <w:tmpl w:val="C2FE390C"/>
    <w:lvl w:ilvl="0" w:tplc="F6223D2A">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F336238"/>
    <w:multiLevelType w:val="hybridMultilevel"/>
    <w:tmpl w:val="36E4216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5" w15:restartNumberingAfterBreak="0">
    <w:nsid w:val="3144497D"/>
    <w:multiLevelType w:val="hybridMultilevel"/>
    <w:tmpl w:val="06DECB20"/>
    <w:lvl w:ilvl="0" w:tplc="2C0A0001">
      <w:start w:val="1"/>
      <w:numFmt w:val="bullet"/>
      <w:lvlText w:val=""/>
      <w:lvlJc w:val="left"/>
      <w:pPr>
        <w:ind w:left="1080" w:hanging="360"/>
      </w:pPr>
      <w:rPr>
        <w:rFonts w:ascii="Symbol" w:hAnsi="Symbol" w:hint="default"/>
        <w:b/>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6" w15:restartNumberingAfterBreak="0">
    <w:nsid w:val="32220E92"/>
    <w:multiLevelType w:val="multilevel"/>
    <w:tmpl w:val="3F8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07475"/>
    <w:multiLevelType w:val="hybridMultilevel"/>
    <w:tmpl w:val="59D00B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7F6066A"/>
    <w:multiLevelType w:val="hybridMultilevel"/>
    <w:tmpl w:val="201070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94D0C34"/>
    <w:multiLevelType w:val="hybridMultilevel"/>
    <w:tmpl w:val="5968576E"/>
    <w:lvl w:ilvl="0" w:tplc="6CE4E6EA">
      <w:start w:val="2"/>
      <w:numFmt w:val="bullet"/>
      <w:lvlText w:val="-"/>
      <w:lvlJc w:val="left"/>
      <w:pPr>
        <w:ind w:left="1080" w:hanging="360"/>
      </w:pPr>
      <w:rPr>
        <w:rFonts w:ascii="Arial" w:eastAsia="Times New Roman" w:hAnsi="Arial" w:cs="Aria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3CD21398"/>
    <w:multiLevelType w:val="hybridMultilevel"/>
    <w:tmpl w:val="AB520B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D053A23"/>
    <w:multiLevelType w:val="hybridMultilevel"/>
    <w:tmpl w:val="EE5CBD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FB83B1D"/>
    <w:multiLevelType w:val="hybridMultilevel"/>
    <w:tmpl w:val="5AF6F6EE"/>
    <w:lvl w:ilvl="0" w:tplc="2C0A0001">
      <w:start w:val="1"/>
      <w:numFmt w:val="bullet"/>
      <w:lvlText w:val=""/>
      <w:lvlJc w:val="left"/>
      <w:pPr>
        <w:ind w:left="720" w:hanging="360"/>
      </w:pPr>
      <w:rPr>
        <w:rFonts w:ascii="Symbol" w:hAnsi="Symbol" w:hint="default"/>
        <w:b/>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0763257"/>
    <w:multiLevelType w:val="hybridMultilevel"/>
    <w:tmpl w:val="E66076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212778A"/>
    <w:multiLevelType w:val="hybridMultilevel"/>
    <w:tmpl w:val="4B4E78F8"/>
    <w:lvl w:ilvl="0" w:tplc="2C0A0001">
      <w:start w:val="1"/>
      <w:numFmt w:val="bullet"/>
      <w:lvlText w:val=""/>
      <w:lvlJc w:val="left"/>
      <w:pPr>
        <w:ind w:left="720" w:hanging="360"/>
      </w:pPr>
      <w:rPr>
        <w:rFonts w:ascii="Symbol" w:hAnsi="Symbol"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3030423"/>
    <w:multiLevelType w:val="hybridMultilevel"/>
    <w:tmpl w:val="44942CD6"/>
    <w:lvl w:ilvl="0" w:tplc="6BE477E0">
      <w:start w:val="1"/>
      <w:numFmt w:val="decimal"/>
      <w:lvlText w:val="%1."/>
      <w:lvlJc w:val="left"/>
      <w:pPr>
        <w:ind w:left="720" w:hanging="360"/>
      </w:pPr>
      <w:rPr>
        <w:rFonts w:ascii="Times New Roman" w:eastAsia="Times New Roman" w:hAnsi="Times New Roman" w:cs="Times New Roman" w:hint="default"/>
        <w:b w:val="0"/>
        <w:i w:val="0"/>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43D9228F"/>
    <w:multiLevelType w:val="hybridMultilevel"/>
    <w:tmpl w:val="5742FE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76F4157"/>
    <w:multiLevelType w:val="hybridMultilevel"/>
    <w:tmpl w:val="A4C0EA8A"/>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8" w15:restartNumberingAfterBreak="0">
    <w:nsid w:val="48A63AE3"/>
    <w:multiLevelType w:val="hybridMultilevel"/>
    <w:tmpl w:val="A300E36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4CC43BD7"/>
    <w:multiLevelType w:val="hybridMultilevel"/>
    <w:tmpl w:val="3D68466C"/>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0" w15:restartNumberingAfterBreak="0">
    <w:nsid w:val="4CD96F18"/>
    <w:multiLevelType w:val="hybridMultilevel"/>
    <w:tmpl w:val="96061108"/>
    <w:lvl w:ilvl="0" w:tplc="FE9C663C">
      <w:start w:val="3"/>
      <w:numFmt w:val="bullet"/>
      <w:lvlText w:val="-"/>
      <w:lvlJc w:val="left"/>
      <w:pPr>
        <w:ind w:left="720" w:hanging="360"/>
      </w:pPr>
      <w:rPr>
        <w:rFonts w:ascii="Times New Roman" w:eastAsia="Times New Roman" w:hAnsi="Times New Roman" w:cs="Times New Roman"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45B018B"/>
    <w:multiLevelType w:val="hybridMultilevel"/>
    <w:tmpl w:val="02BAF8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9816152"/>
    <w:multiLevelType w:val="hybridMultilevel"/>
    <w:tmpl w:val="B76E64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E907373"/>
    <w:multiLevelType w:val="hybridMultilevel"/>
    <w:tmpl w:val="02189158"/>
    <w:lvl w:ilvl="0" w:tplc="2C0A0001">
      <w:start w:val="1"/>
      <w:numFmt w:val="bullet"/>
      <w:lvlText w:val=""/>
      <w:lvlJc w:val="left"/>
      <w:pPr>
        <w:ind w:left="720" w:hanging="360"/>
      </w:pPr>
      <w:rPr>
        <w:rFonts w:ascii="Symbol" w:hAnsi="Symbol"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1664C39"/>
    <w:multiLevelType w:val="hybridMultilevel"/>
    <w:tmpl w:val="897CCE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1FA0EB9"/>
    <w:multiLevelType w:val="hybridMultilevel"/>
    <w:tmpl w:val="811224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47E11F8"/>
    <w:multiLevelType w:val="hybridMultilevel"/>
    <w:tmpl w:val="D0889B10"/>
    <w:lvl w:ilvl="0" w:tplc="444C68D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4CD48DA"/>
    <w:multiLevelType w:val="hybridMultilevel"/>
    <w:tmpl w:val="18EA384E"/>
    <w:lvl w:ilvl="0" w:tplc="39A4A4C8">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A534D23"/>
    <w:multiLevelType w:val="hybridMultilevel"/>
    <w:tmpl w:val="EADCB346"/>
    <w:lvl w:ilvl="0" w:tplc="2C0A0001">
      <w:start w:val="1"/>
      <w:numFmt w:val="bullet"/>
      <w:lvlText w:val=""/>
      <w:lvlJc w:val="left"/>
      <w:pPr>
        <w:ind w:left="720" w:hanging="360"/>
      </w:pPr>
      <w:rPr>
        <w:rFonts w:ascii="Symbol" w:hAnsi="Symbol"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BBE1CC5"/>
    <w:multiLevelType w:val="multilevel"/>
    <w:tmpl w:val="E8AED8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2242276"/>
    <w:multiLevelType w:val="hybridMultilevel"/>
    <w:tmpl w:val="CCF21D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3210AFE"/>
    <w:multiLevelType w:val="hybridMultilevel"/>
    <w:tmpl w:val="3E385E4E"/>
    <w:lvl w:ilvl="0" w:tplc="2C0A0001">
      <w:start w:val="1"/>
      <w:numFmt w:val="bullet"/>
      <w:lvlText w:val=""/>
      <w:lvlJc w:val="left"/>
      <w:pPr>
        <w:ind w:left="720" w:hanging="360"/>
      </w:pPr>
      <w:rPr>
        <w:rFonts w:ascii="Symbol" w:hAnsi="Symbol"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6BC6280"/>
    <w:multiLevelType w:val="hybridMultilevel"/>
    <w:tmpl w:val="87D6B5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80567199">
    <w:abstractNumId w:val="39"/>
  </w:num>
  <w:num w:numId="2" w16cid:durableId="674235141">
    <w:abstractNumId w:val="30"/>
  </w:num>
  <w:num w:numId="3" w16cid:durableId="1698312960">
    <w:abstractNumId w:val="24"/>
  </w:num>
  <w:num w:numId="4" w16cid:durableId="855730274">
    <w:abstractNumId w:val="25"/>
  </w:num>
  <w:num w:numId="5" w16cid:durableId="202907397">
    <w:abstractNumId w:val="12"/>
  </w:num>
  <w:num w:numId="6" w16cid:durableId="731654094">
    <w:abstractNumId w:val="19"/>
  </w:num>
  <w:num w:numId="7" w16cid:durableId="1633558946">
    <w:abstractNumId w:val="14"/>
  </w:num>
  <w:num w:numId="8" w16cid:durableId="1564755439">
    <w:abstractNumId w:val="27"/>
  </w:num>
  <w:num w:numId="9" w16cid:durableId="701631806">
    <w:abstractNumId w:val="29"/>
  </w:num>
  <w:num w:numId="10" w16cid:durableId="879126905">
    <w:abstractNumId w:val="5"/>
  </w:num>
  <w:num w:numId="11" w16cid:durableId="1785929471">
    <w:abstractNumId w:val="4"/>
  </w:num>
  <w:num w:numId="12" w16cid:durableId="1581057674">
    <w:abstractNumId w:val="11"/>
  </w:num>
  <w:num w:numId="13" w16cid:durableId="1482424985">
    <w:abstractNumId w:val="26"/>
  </w:num>
  <w:num w:numId="14" w16cid:durableId="1108239527">
    <w:abstractNumId w:val="15"/>
  </w:num>
  <w:num w:numId="15" w16cid:durableId="441922486">
    <w:abstractNumId w:val="16"/>
  </w:num>
  <w:num w:numId="16" w16cid:durableId="1449813527">
    <w:abstractNumId w:val="28"/>
  </w:num>
  <w:num w:numId="17" w16cid:durableId="1086926366">
    <w:abstractNumId w:val="13"/>
  </w:num>
  <w:num w:numId="18" w16cid:durableId="329338124">
    <w:abstractNumId w:val="34"/>
  </w:num>
  <w:num w:numId="19" w16cid:durableId="998003611">
    <w:abstractNumId w:val="10"/>
  </w:num>
  <w:num w:numId="20" w16cid:durableId="1741445592">
    <w:abstractNumId w:val="31"/>
  </w:num>
  <w:num w:numId="21" w16cid:durableId="661347921">
    <w:abstractNumId w:val="40"/>
  </w:num>
  <w:num w:numId="22" w16cid:durableId="352339226">
    <w:abstractNumId w:val="6"/>
  </w:num>
  <w:num w:numId="23" w16cid:durableId="1510557293">
    <w:abstractNumId w:val="7"/>
  </w:num>
  <w:num w:numId="24" w16cid:durableId="831287959">
    <w:abstractNumId w:val="42"/>
  </w:num>
  <w:num w:numId="25" w16cid:durableId="955211925">
    <w:abstractNumId w:val="1"/>
  </w:num>
  <w:num w:numId="26" w16cid:durableId="1175799961">
    <w:abstractNumId w:val="0"/>
  </w:num>
  <w:num w:numId="27" w16cid:durableId="204025699">
    <w:abstractNumId w:val="36"/>
  </w:num>
  <w:num w:numId="28" w16cid:durableId="1668511054">
    <w:abstractNumId w:val="3"/>
  </w:num>
  <w:num w:numId="29" w16cid:durableId="1196500216">
    <w:abstractNumId w:val="21"/>
  </w:num>
  <w:num w:numId="30" w16cid:durableId="1059548547">
    <w:abstractNumId w:val="17"/>
  </w:num>
  <w:num w:numId="31" w16cid:durableId="921376708">
    <w:abstractNumId w:val="9"/>
  </w:num>
  <w:num w:numId="32" w16cid:durableId="663556690">
    <w:abstractNumId w:val="22"/>
  </w:num>
  <w:num w:numId="33" w16cid:durableId="335309206">
    <w:abstractNumId w:val="41"/>
  </w:num>
  <w:num w:numId="34" w16cid:durableId="576860420">
    <w:abstractNumId w:val="38"/>
  </w:num>
  <w:num w:numId="35" w16cid:durableId="1477146643">
    <w:abstractNumId w:val="33"/>
  </w:num>
  <w:num w:numId="36" w16cid:durableId="126897147">
    <w:abstractNumId w:val="35"/>
  </w:num>
  <w:num w:numId="37" w16cid:durableId="1409575863">
    <w:abstractNumId w:val="37"/>
  </w:num>
  <w:num w:numId="38" w16cid:durableId="895287386">
    <w:abstractNumId w:val="18"/>
  </w:num>
  <w:num w:numId="39" w16cid:durableId="1057825400">
    <w:abstractNumId w:val="2"/>
  </w:num>
  <w:num w:numId="40" w16cid:durableId="243995778">
    <w:abstractNumId w:val="32"/>
  </w:num>
  <w:num w:numId="41" w16cid:durableId="781875789">
    <w:abstractNumId w:val="23"/>
  </w:num>
  <w:num w:numId="42" w16cid:durableId="1601255808">
    <w:abstractNumId w:val="8"/>
  </w:num>
  <w:num w:numId="43" w16cid:durableId="3021955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E4"/>
    <w:rsid w:val="00016AFF"/>
    <w:rsid w:val="0002095F"/>
    <w:rsid w:val="00053C7A"/>
    <w:rsid w:val="00067008"/>
    <w:rsid w:val="00086181"/>
    <w:rsid w:val="000A2876"/>
    <w:rsid w:val="000E0191"/>
    <w:rsid w:val="00151B22"/>
    <w:rsid w:val="001829FB"/>
    <w:rsid w:val="001865F2"/>
    <w:rsid w:val="00197219"/>
    <w:rsid w:val="001A11C9"/>
    <w:rsid w:val="001B555C"/>
    <w:rsid w:val="001C38C3"/>
    <w:rsid w:val="001C4FBC"/>
    <w:rsid w:val="002065D5"/>
    <w:rsid w:val="00207EF6"/>
    <w:rsid w:val="00217C67"/>
    <w:rsid w:val="002500A9"/>
    <w:rsid w:val="00255146"/>
    <w:rsid w:val="00256D34"/>
    <w:rsid w:val="00256DF7"/>
    <w:rsid w:val="002910CC"/>
    <w:rsid w:val="00292BEF"/>
    <w:rsid w:val="00295180"/>
    <w:rsid w:val="002C1E8C"/>
    <w:rsid w:val="002D3A9A"/>
    <w:rsid w:val="002F1023"/>
    <w:rsid w:val="00306C8D"/>
    <w:rsid w:val="00322435"/>
    <w:rsid w:val="003237D0"/>
    <w:rsid w:val="00325941"/>
    <w:rsid w:val="0034206F"/>
    <w:rsid w:val="00345AE4"/>
    <w:rsid w:val="00346F05"/>
    <w:rsid w:val="00351D82"/>
    <w:rsid w:val="003639F9"/>
    <w:rsid w:val="00376CE2"/>
    <w:rsid w:val="003A5F8C"/>
    <w:rsid w:val="003B5375"/>
    <w:rsid w:val="003C0459"/>
    <w:rsid w:val="003D6EED"/>
    <w:rsid w:val="003E6F95"/>
    <w:rsid w:val="003F63A4"/>
    <w:rsid w:val="00461A73"/>
    <w:rsid w:val="004C13CC"/>
    <w:rsid w:val="004C7DBB"/>
    <w:rsid w:val="004D5ADD"/>
    <w:rsid w:val="004E0D92"/>
    <w:rsid w:val="005146E7"/>
    <w:rsid w:val="00541DF3"/>
    <w:rsid w:val="00593F3E"/>
    <w:rsid w:val="005969E2"/>
    <w:rsid w:val="00597A0E"/>
    <w:rsid w:val="005A0ECF"/>
    <w:rsid w:val="005A3805"/>
    <w:rsid w:val="005A3B3E"/>
    <w:rsid w:val="005C3E41"/>
    <w:rsid w:val="00614854"/>
    <w:rsid w:val="00617343"/>
    <w:rsid w:val="006235C8"/>
    <w:rsid w:val="00646AE4"/>
    <w:rsid w:val="0066640C"/>
    <w:rsid w:val="006A2548"/>
    <w:rsid w:val="006A6B08"/>
    <w:rsid w:val="006B35DE"/>
    <w:rsid w:val="007147F4"/>
    <w:rsid w:val="00716C7C"/>
    <w:rsid w:val="007325C3"/>
    <w:rsid w:val="00734EAC"/>
    <w:rsid w:val="00754B9A"/>
    <w:rsid w:val="00757FD7"/>
    <w:rsid w:val="007C302D"/>
    <w:rsid w:val="007D4985"/>
    <w:rsid w:val="007F1BBE"/>
    <w:rsid w:val="007F7383"/>
    <w:rsid w:val="00800EDE"/>
    <w:rsid w:val="00821B39"/>
    <w:rsid w:val="00873257"/>
    <w:rsid w:val="0089451E"/>
    <w:rsid w:val="00895392"/>
    <w:rsid w:val="008C04D8"/>
    <w:rsid w:val="008C3286"/>
    <w:rsid w:val="008E38F8"/>
    <w:rsid w:val="00940740"/>
    <w:rsid w:val="00982909"/>
    <w:rsid w:val="009A0BEA"/>
    <w:rsid w:val="009A2829"/>
    <w:rsid w:val="009F48C6"/>
    <w:rsid w:val="00A10318"/>
    <w:rsid w:val="00A240D9"/>
    <w:rsid w:val="00A246CC"/>
    <w:rsid w:val="00A257CF"/>
    <w:rsid w:val="00A8565F"/>
    <w:rsid w:val="00AA6664"/>
    <w:rsid w:val="00AB5EF5"/>
    <w:rsid w:val="00AD3E8D"/>
    <w:rsid w:val="00B04B4F"/>
    <w:rsid w:val="00B2144B"/>
    <w:rsid w:val="00B831E6"/>
    <w:rsid w:val="00B8329A"/>
    <w:rsid w:val="00B901C4"/>
    <w:rsid w:val="00B97A90"/>
    <w:rsid w:val="00BC664B"/>
    <w:rsid w:val="00BF2103"/>
    <w:rsid w:val="00BF325A"/>
    <w:rsid w:val="00C003FE"/>
    <w:rsid w:val="00C03B79"/>
    <w:rsid w:val="00C4572A"/>
    <w:rsid w:val="00C85809"/>
    <w:rsid w:val="00CA765E"/>
    <w:rsid w:val="00CE02D9"/>
    <w:rsid w:val="00CF45F6"/>
    <w:rsid w:val="00CF5786"/>
    <w:rsid w:val="00CF7976"/>
    <w:rsid w:val="00D046BC"/>
    <w:rsid w:val="00D26249"/>
    <w:rsid w:val="00D30D3E"/>
    <w:rsid w:val="00D35198"/>
    <w:rsid w:val="00D35731"/>
    <w:rsid w:val="00D36123"/>
    <w:rsid w:val="00D81B15"/>
    <w:rsid w:val="00D857EC"/>
    <w:rsid w:val="00DD6BAC"/>
    <w:rsid w:val="00DF07C9"/>
    <w:rsid w:val="00E328B8"/>
    <w:rsid w:val="00E4203A"/>
    <w:rsid w:val="00E422CC"/>
    <w:rsid w:val="00E47395"/>
    <w:rsid w:val="00E65B5B"/>
    <w:rsid w:val="00E73DF8"/>
    <w:rsid w:val="00E77B41"/>
    <w:rsid w:val="00E8181E"/>
    <w:rsid w:val="00E84487"/>
    <w:rsid w:val="00EB0494"/>
    <w:rsid w:val="00EC23C9"/>
    <w:rsid w:val="00EC6B12"/>
    <w:rsid w:val="00ED6EC7"/>
    <w:rsid w:val="00F124DE"/>
    <w:rsid w:val="00F33C1A"/>
    <w:rsid w:val="00F41998"/>
    <w:rsid w:val="00F60AA4"/>
    <w:rsid w:val="00FA006E"/>
    <w:rsid w:val="00FA3314"/>
    <w:rsid w:val="00FC130E"/>
    <w:rsid w:val="00FD5D70"/>
    <w:rsid w:val="00FE3CB8"/>
    <w:rsid w:val="00FF053E"/>
    <w:rsid w:val="00FF07FF"/>
    <w:rsid w:val="00FF5D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2FBA"/>
  <w15:docId w15:val="{507346C9-5C50-4964-94D2-0500BA7E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C003FE"/>
    <w:pPr>
      <w:ind w:left="720"/>
      <w:contextualSpacing/>
    </w:pPr>
  </w:style>
  <w:style w:type="paragraph" w:styleId="TtuloTDC">
    <w:name w:val="TOC Heading"/>
    <w:basedOn w:val="Ttulo1"/>
    <w:next w:val="Normal"/>
    <w:uiPriority w:val="39"/>
    <w:unhideWhenUsed/>
    <w:qFormat/>
    <w:rsid w:val="00EC23C9"/>
    <w:pPr>
      <w:spacing w:before="240" w:after="0" w:line="259" w:lineRule="auto"/>
      <w:ind w:firstLine="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EC23C9"/>
    <w:pPr>
      <w:spacing w:after="100"/>
    </w:pPr>
  </w:style>
  <w:style w:type="paragraph" w:styleId="TDC2">
    <w:name w:val="toc 2"/>
    <w:basedOn w:val="Normal"/>
    <w:next w:val="Normal"/>
    <w:autoRedefine/>
    <w:uiPriority w:val="39"/>
    <w:unhideWhenUsed/>
    <w:rsid w:val="00EC23C9"/>
    <w:pPr>
      <w:spacing w:after="100"/>
      <w:ind w:left="220"/>
    </w:pPr>
  </w:style>
  <w:style w:type="character" w:styleId="Hipervnculo">
    <w:name w:val="Hyperlink"/>
    <w:basedOn w:val="Fuentedeprrafopredeter"/>
    <w:uiPriority w:val="99"/>
    <w:unhideWhenUsed/>
    <w:rsid w:val="00EC23C9"/>
    <w:rPr>
      <w:color w:val="0000FF" w:themeColor="hyperlink"/>
      <w:u w:val="single"/>
    </w:rPr>
  </w:style>
  <w:style w:type="table" w:styleId="Tablaconcuadrcula">
    <w:name w:val="Table Grid"/>
    <w:basedOn w:val="Tablanormal"/>
    <w:uiPriority w:val="39"/>
    <w:rsid w:val="00E47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81B15"/>
    <w:rPr>
      <w:color w:val="605E5C"/>
      <w:shd w:val="clear" w:color="auto" w:fill="E1DFDD"/>
    </w:rPr>
  </w:style>
  <w:style w:type="paragraph" w:styleId="Encabezado">
    <w:name w:val="header"/>
    <w:basedOn w:val="Normal"/>
    <w:link w:val="EncabezadoCar"/>
    <w:uiPriority w:val="99"/>
    <w:unhideWhenUsed/>
    <w:rsid w:val="00CE02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02D9"/>
  </w:style>
  <w:style w:type="paragraph" w:styleId="Piedepgina">
    <w:name w:val="footer"/>
    <w:basedOn w:val="Normal"/>
    <w:link w:val="PiedepginaCar"/>
    <w:uiPriority w:val="99"/>
    <w:unhideWhenUsed/>
    <w:rsid w:val="00CE02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02D9"/>
  </w:style>
  <w:style w:type="paragraph" w:customStyle="1" w:styleId="animating">
    <w:name w:val="animating"/>
    <w:basedOn w:val="Normal"/>
    <w:rsid w:val="00ED6EC7"/>
    <w:pPr>
      <w:spacing w:before="100" w:beforeAutospacing="1" w:after="100" w:afterAutospacing="1" w:line="240" w:lineRule="auto"/>
      <w:ind w:firstLine="0"/>
    </w:pPr>
    <w:rPr>
      <w:sz w:val="24"/>
      <w:szCs w:val="24"/>
    </w:rPr>
  </w:style>
  <w:style w:type="character" w:customStyle="1" w:styleId="animating1">
    <w:name w:val="animating1"/>
    <w:basedOn w:val="Fuentedeprrafopredeter"/>
    <w:rsid w:val="00ED6EC7"/>
  </w:style>
  <w:style w:type="character" w:styleId="CdigoHTML">
    <w:name w:val="HTML Code"/>
    <w:basedOn w:val="Fuentedeprrafopredeter"/>
    <w:uiPriority w:val="99"/>
    <w:semiHidden/>
    <w:unhideWhenUsed/>
    <w:rsid w:val="00ED6E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oelroth9802/hardware-reco-docs" TargetMode="Externa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elibro.net/es/lc/utnfrm/ti"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users/joelroth9802/projects/1" TargetMode="Externa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B7F7-9A27-4B3E-86FD-5129F131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27</Pages>
  <Words>5326</Words>
  <Characters>29293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Roth</dc:creator>
  <cp:lastModifiedBy>Joel Roth</cp:lastModifiedBy>
  <cp:revision>59</cp:revision>
  <dcterms:created xsi:type="dcterms:W3CDTF">2026-08-17T02:40:00Z</dcterms:created>
  <dcterms:modified xsi:type="dcterms:W3CDTF">2026-10-26T15:47:00Z</dcterms:modified>
</cp:coreProperties>
</file>