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8"/>
        <w:gridCol w:w="3006"/>
        <w:gridCol w:w="3572"/>
      </w:tblGrid>
      <w:tr w:rsidR="005010E0" w:rsidRPr="007432C9" w14:paraId="18B3707C" w14:textId="77777777" w:rsidTr="003F2320">
        <w:tc>
          <w:tcPr>
            <w:tcW w:w="9576" w:type="dxa"/>
            <w:gridSpan w:val="3"/>
          </w:tcPr>
          <w:p w14:paraId="494DA5EB" w14:textId="77777777" w:rsidR="005010E0" w:rsidRPr="007432C9" w:rsidRDefault="005010E0" w:rsidP="003F2320">
            <w:pPr>
              <w:spacing w:after="0" w:line="240" w:lineRule="auto"/>
              <w:jc w:val="center"/>
              <w:rPr>
                <w:rFonts w:ascii="Calibri" w:eastAsia="SimSun" w:hAnsi="Calibri" w:cs="Times New Roman"/>
                <w:b/>
                <w:lang w:val="en-US"/>
              </w:rPr>
            </w:pPr>
            <w:r w:rsidRPr="007432C9">
              <w:rPr>
                <w:rFonts w:ascii="Calibri" w:eastAsia="SimSun" w:hAnsi="Calibri" w:cs="Times New Roman"/>
                <w:b/>
                <w:lang w:val="en-US"/>
              </w:rPr>
              <w:t>AB1601 Organizational Behavior &amp; Design</w:t>
            </w:r>
          </w:p>
          <w:p w14:paraId="42E2FA91" w14:textId="77777777" w:rsidR="005010E0" w:rsidRPr="007432C9" w:rsidRDefault="005010E0" w:rsidP="003F2320">
            <w:pPr>
              <w:spacing w:after="0" w:line="240" w:lineRule="auto"/>
              <w:jc w:val="center"/>
              <w:rPr>
                <w:rFonts w:ascii="Calibri" w:eastAsia="SimSun" w:hAnsi="Calibri" w:cs="Times New Roman"/>
                <w:b/>
                <w:lang w:val="en-US"/>
              </w:rPr>
            </w:pPr>
            <w:r w:rsidRPr="007432C9">
              <w:rPr>
                <w:rFonts w:ascii="Calibri" w:eastAsia="SimSun" w:hAnsi="Calibri" w:cs="Times New Roman"/>
                <w:b/>
                <w:lang w:val="en-US"/>
              </w:rPr>
              <w:t>Critical Thinking Assignment Summary Page</w:t>
            </w:r>
          </w:p>
        </w:tc>
      </w:tr>
      <w:tr w:rsidR="005010E0" w:rsidRPr="007432C9" w14:paraId="087081FA" w14:textId="77777777" w:rsidTr="003F2320">
        <w:tc>
          <w:tcPr>
            <w:tcW w:w="9576" w:type="dxa"/>
            <w:gridSpan w:val="3"/>
          </w:tcPr>
          <w:p w14:paraId="36EEF66D" w14:textId="77777777" w:rsidR="005010E0" w:rsidRPr="007432C9" w:rsidRDefault="005010E0" w:rsidP="003F2320">
            <w:pPr>
              <w:spacing w:after="0" w:line="240" w:lineRule="auto"/>
              <w:rPr>
                <w:rFonts w:ascii="Calibri" w:eastAsia="SimSun" w:hAnsi="Calibri" w:cs="Times New Roman"/>
                <w:b/>
                <w:lang w:val="en-US"/>
              </w:rPr>
            </w:pPr>
            <w:r w:rsidRPr="007432C9">
              <w:rPr>
                <w:rFonts w:ascii="Calibri" w:eastAsia="SimSun" w:hAnsi="Calibri" w:cs="Times New Roman"/>
                <w:b/>
                <w:lang w:val="en-US"/>
              </w:rPr>
              <w:t>Your name: Joel Tan</w:t>
            </w:r>
          </w:p>
        </w:tc>
      </w:tr>
      <w:tr w:rsidR="005010E0" w:rsidRPr="007432C9" w14:paraId="5D1A008A" w14:textId="77777777" w:rsidTr="003F2320">
        <w:tc>
          <w:tcPr>
            <w:tcW w:w="9576" w:type="dxa"/>
            <w:gridSpan w:val="3"/>
          </w:tcPr>
          <w:p w14:paraId="5F370725" w14:textId="77777777" w:rsidR="005010E0" w:rsidRPr="007432C9" w:rsidRDefault="005010E0" w:rsidP="003F2320">
            <w:pPr>
              <w:spacing w:after="0" w:line="240" w:lineRule="auto"/>
              <w:rPr>
                <w:rFonts w:ascii="Calibri" w:eastAsia="SimSun" w:hAnsi="Calibri" w:cs="Times New Roman"/>
                <w:b/>
                <w:lang w:val="en-US"/>
              </w:rPr>
            </w:pPr>
            <w:r w:rsidRPr="007432C9">
              <w:rPr>
                <w:rFonts w:ascii="Calibri" w:eastAsia="SimSun" w:hAnsi="Calibri" w:cs="Times New Roman"/>
                <w:b/>
                <w:lang w:val="en-US"/>
              </w:rPr>
              <w:t xml:space="preserve">Your </w:t>
            </w:r>
            <w:proofErr w:type="gramStart"/>
            <w:r w:rsidRPr="007432C9">
              <w:rPr>
                <w:rFonts w:ascii="Calibri" w:eastAsia="SimSun" w:hAnsi="Calibri" w:cs="Times New Roman"/>
                <w:b/>
                <w:lang w:val="en-US"/>
              </w:rPr>
              <w:t>Instructor</w:t>
            </w:r>
            <w:proofErr w:type="gramEnd"/>
            <w:r w:rsidRPr="007432C9">
              <w:rPr>
                <w:rFonts w:ascii="Calibri" w:eastAsia="SimSun" w:hAnsi="Calibri" w:cs="Times New Roman"/>
                <w:b/>
                <w:lang w:val="en-US"/>
              </w:rPr>
              <w:t>: Don Willis</w:t>
            </w:r>
          </w:p>
        </w:tc>
      </w:tr>
      <w:tr w:rsidR="005010E0" w:rsidRPr="007432C9" w14:paraId="3CFF1FAE" w14:textId="77777777" w:rsidTr="003F2320">
        <w:tc>
          <w:tcPr>
            <w:tcW w:w="9576" w:type="dxa"/>
            <w:gridSpan w:val="3"/>
          </w:tcPr>
          <w:p w14:paraId="49938FC4" w14:textId="7F30AAAF" w:rsidR="005010E0" w:rsidRPr="007432C9" w:rsidRDefault="005010E0" w:rsidP="003F2320">
            <w:pPr>
              <w:spacing w:after="0" w:line="240" w:lineRule="auto"/>
              <w:rPr>
                <w:rFonts w:ascii="Calibri" w:eastAsia="SimSun" w:hAnsi="Calibri" w:cs="Times New Roman"/>
                <w:b/>
                <w:lang w:val="en-US"/>
              </w:rPr>
            </w:pPr>
            <w:r w:rsidRPr="007432C9">
              <w:rPr>
                <w:rFonts w:ascii="Calibri" w:eastAsia="SimSun" w:hAnsi="Calibri" w:cs="Times New Roman"/>
                <w:b/>
                <w:lang w:val="en-US"/>
              </w:rPr>
              <w:t>Seminar Group: T16                                                        Word count: 10</w:t>
            </w:r>
            <w:r w:rsidR="00D16B80">
              <w:rPr>
                <w:rFonts w:ascii="Calibri" w:eastAsia="SimSun" w:hAnsi="Calibri" w:cs="Times New Roman"/>
                <w:b/>
                <w:lang w:val="en-US"/>
              </w:rPr>
              <w:t>83</w:t>
            </w:r>
          </w:p>
        </w:tc>
      </w:tr>
      <w:tr w:rsidR="005010E0" w:rsidRPr="007432C9" w14:paraId="1D85008E" w14:textId="77777777" w:rsidTr="003F2320">
        <w:tc>
          <w:tcPr>
            <w:tcW w:w="9576" w:type="dxa"/>
            <w:gridSpan w:val="3"/>
          </w:tcPr>
          <w:p w14:paraId="226F2902" w14:textId="77777777" w:rsidR="005010E0" w:rsidRPr="007432C9" w:rsidRDefault="005010E0" w:rsidP="003F2320">
            <w:pPr>
              <w:spacing w:after="0" w:line="240" w:lineRule="auto"/>
              <w:rPr>
                <w:rFonts w:ascii="Calibri" w:eastAsia="SimSun" w:hAnsi="Calibri" w:cs="Times New Roman"/>
                <w:lang w:val="en-US"/>
              </w:rPr>
            </w:pPr>
            <w:r w:rsidRPr="007432C9">
              <w:rPr>
                <w:rFonts w:ascii="Calibri" w:eastAsia="SimSun" w:hAnsi="Calibri" w:cs="Times New Roman"/>
                <w:lang w:val="en-US"/>
              </w:rPr>
              <w:t xml:space="preserve">Provide a summary, </w:t>
            </w:r>
            <w:r w:rsidRPr="007432C9">
              <w:rPr>
                <w:rFonts w:ascii="Calibri" w:eastAsia="SimSun" w:hAnsi="Calibri" w:cs="Times New Roman"/>
                <w:b/>
                <w:i/>
                <w:lang w:val="en-US"/>
              </w:rPr>
              <w:t xml:space="preserve">in </w:t>
            </w:r>
            <w:proofErr w:type="gramStart"/>
            <w:r w:rsidRPr="007432C9">
              <w:rPr>
                <w:rFonts w:ascii="Calibri" w:eastAsia="SimSun" w:hAnsi="Calibri" w:cs="Times New Roman"/>
                <w:b/>
                <w:i/>
                <w:lang w:val="en-US"/>
              </w:rPr>
              <w:t>bulleted-form</w:t>
            </w:r>
            <w:proofErr w:type="gramEnd"/>
            <w:r w:rsidRPr="007432C9">
              <w:rPr>
                <w:rFonts w:ascii="Calibri" w:eastAsia="SimSun" w:hAnsi="Calibri" w:cs="Times New Roman"/>
                <w:b/>
                <w:i/>
                <w:lang w:val="en-US"/>
              </w:rPr>
              <w:t xml:space="preserve"> in the space provided</w:t>
            </w:r>
            <w:r w:rsidRPr="007432C9">
              <w:rPr>
                <w:rFonts w:ascii="Calibri" w:eastAsia="SimSun" w:hAnsi="Calibri" w:cs="Times New Roman"/>
                <w:lang w:val="en-US"/>
              </w:rPr>
              <w:t xml:space="preserve"> </w:t>
            </w:r>
            <w:r w:rsidRPr="007432C9">
              <w:rPr>
                <w:rFonts w:ascii="Calibri" w:eastAsia="SimSun" w:hAnsi="Calibri" w:cs="Times New Roman"/>
                <w:b/>
                <w:i/>
                <w:lang w:val="en-US"/>
              </w:rPr>
              <w:t>within this page</w:t>
            </w:r>
            <w:r w:rsidRPr="007432C9">
              <w:rPr>
                <w:rFonts w:ascii="Calibri" w:eastAsia="SimSun" w:hAnsi="Calibri" w:cs="Times New Roman"/>
                <w:lang w:val="en-US"/>
              </w:rPr>
              <w:t>, the content of your write-up in addressing the various criteria in the critical thinking rubric.</w:t>
            </w:r>
          </w:p>
        </w:tc>
      </w:tr>
      <w:tr w:rsidR="005010E0" w:rsidRPr="007432C9" w14:paraId="4A80AFA0" w14:textId="77777777" w:rsidTr="003F2320">
        <w:tc>
          <w:tcPr>
            <w:tcW w:w="2538" w:type="dxa"/>
          </w:tcPr>
          <w:p w14:paraId="1272FE5D" w14:textId="77777777" w:rsidR="005010E0" w:rsidRPr="007432C9" w:rsidRDefault="005010E0" w:rsidP="003F2320">
            <w:pPr>
              <w:spacing w:after="0" w:line="240" w:lineRule="auto"/>
              <w:rPr>
                <w:rFonts w:ascii="Calibri" w:eastAsia="SimSun" w:hAnsi="Calibri" w:cs="Times New Roman"/>
                <w:b/>
                <w:lang w:val="en-US"/>
              </w:rPr>
            </w:pPr>
            <w:r w:rsidRPr="007432C9">
              <w:rPr>
                <w:rFonts w:ascii="Calibri" w:eastAsia="SimSun" w:hAnsi="Calibri" w:cs="Times New Roman"/>
                <w:b/>
                <w:lang w:val="en-US"/>
              </w:rPr>
              <w:t>Criteria</w:t>
            </w:r>
          </w:p>
        </w:tc>
        <w:tc>
          <w:tcPr>
            <w:tcW w:w="7038" w:type="dxa"/>
            <w:gridSpan w:val="2"/>
          </w:tcPr>
          <w:p w14:paraId="6094E0CB" w14:textId="77777777" w:rsidR="005010E0" w:rsidRPr="007432C9" w:rsidRDefault="005010E0" w:rsidP="003F2320">
            <w:pPr>
              <w:spacing w:after="0" w:line="240" w:lineRule="auto"/>
              <w:rPr>
                <w:rFonts w:ascii="Calibri" w:eastAsia="SimSun" w:hAnsi="Calibri" w:cs="Times New Roman"/>
                <w:b/>
                <w:lang w:val="en-US"/>
              </w:rPr>
            </w:pPr>
            <w:r w:rsidRPr="007432C9">
              <w:rPr>
                <w:rFonts w:ascii="Calibri" w:eastAsia="SimSun" w:hAnsi="Calibri" w:cs="Times New Roman"/>
                <w:b/>
                <w:lang w:val="en-US"/>
              </w:rPr>
              <w:t>Your main points</w:t>
            </w:r>
          </w:p>
        </w:tc>
      </w:tr>
      <w:tr w:rsidR="005010E0" w:rsidRPr="007432C9" w14:paraId="538EA2EC" w14:textId="77777777" w:rsidTr="003F2320">
        <w:tc>
          <w:tcPr>
            <w:tcW w:w="2538" w:type="dxa"/>
          </w:tcPr>
          <w:p w14:paraId="45DE6BD6" w14:textId="77777777" w:rsidR="005010E0" w:rsidRPr="007432C9" w:rsidRDefault="005010E0" w:rsidP="003F2320">
            <w:pPr>
              <w:spacing w:after="0" w:line="240" w:lineRule="auto"/>
              <w:ind w:left="180" w:hanging="180"/>
              <w:rPr>
                <w:rFonts w:ascii="Calibri" w:eastAsia="SimSun" w:hAnsi="Calibri" w:cs="Times New Roman"/>
                <w:sz w:val="20"/>
                <w:szCs w:val="20"/>
                <w:lang w:val="en-US"/>
              </w:rPr>
            </w:pPr>
            <w:r w:rsidRPr="007432C9">
              <w:rPr>
                <w:rFonts w:ascii="Calibri" w:eastAsia="SimSun" w:hAnsi="Calibri" w:cs="Times New Roman"/>
                <w:sz w:val="20"/>
                <w:szCs w:val="20"/>
                <w:lang w:val="en-US"/>
              </w:rPr>
              <w:t xml:space="preserve">1. Define the subject matter, identify the key </w:t>
            </w:r>
            <w:proofErr w:type="gramStart"/>
            <w:r w:rsidRPr="007432C9">
              <w:rPr>
                <w:rFonts w:ascii="Calibri" w:eastAsia="SimSun" w:hAnsi="Calibri" w:cs="Times New Roman"/>
                <w:sz w:val="20"/>
                <w:szCs w:val="20"/>
                <w:lang w:val="en-US"/>
              </w:rPr>
              <w:t>concepts</w:t>
            </w:r>
            <w:proofErr w:type="gramEnd"/>
            <w:r w:rsidRPr="007432C9">
              <w:rPr>
                <w:rFonts w:ascii="Calibri" w:eastAsia="SimSun" w:hAnsi="Calibri" w:cs="Times New Roman"/>
                <w:sz w:val="20"/>
                <w:szCs w:val="20"/>
                <w:lang w:val="en-US"/>
              </w:rPr>
              <w:t xml:space="preserve"> and map their relationships</w:t>
            </w:r>
          </w:p>
          <w:p w14:paraId="00DBBB00" w14:textId="77777777" w:rsidR="005010E0" w:rsidRPr="007432C9" w:rsidRDefault="005010E0" w:rsidP="003F2320">
            <w:pPr>
              <w:spacing w:after="0" w:line="240" w:lineRule="auto"/>
              <w:rPr>
                <w:rFonts w:ascii="Calibri" w:eastAsia="SimSun" w:hAnsi="Calibri" w:cs="Times New Roman"/>
                <w:sz w:val="20"/>
                <w:szCs w:val="20"/>
                <w:lang w:val="en-US"/>
              </w:rPr>
            </w:pPr>
          </w:p>
        </w:tc>
        <w:tc>
          <w:tcPr>
            <w:tcW w:w="7038" w:type="dxa"/>
            <w:gridSpan w:val="2"/>
          </w:tcPr>
          <w:p w14:paraId="6855185F" w14:textId="77777777" w:rsidR="000B528E" w:rsidRDefault="000B528E" w:rsidP="003F2320">
            <w:pPr>
              <w:numPr>
                <w:ilvl w:val="0"/>
                <w:numId w:val="1"/>
              </w:numPr>
              <w:spacing w:after="0" w:line="240" w:lineRule="auto"/>
              <w:ind w:left="162" w:hanging="162"/>
              <w:contextualSpacing/>
              <w:rPr>
                <w:rFonts w:ascii="Calibri" w:eastAsia="SimSun" w:hAnsi="Calibri" w:cs="Times New Roman"/>
                <w:lang w:val="en-US"/>
              </w:rPr>
            </w:pPr>
            <w:r w:rsidRPr="000B528E">
              <w:rPr>
                <w:rFonts w:ascii="Calibri" w:eastAsia="SimSun" w:hAnsi="Calibri" w:cs="Times New Roman"/>
                <w:lang w:val="en-US"/>
              </w:rPr>
              <w:t>Successful coalitions exercise moral leadership [P1]</w:t>
            </w:r>
          </w:p>
          <w:p w14:paraId="170A00C3" w14:textId="77777777" w:rsidR="000B528E" w:rsidRDefault="000B528E" w:rsidP="003F2320">
            <w:pPr>
              <w:numPr>
                <w:ilvl w:val="0"/>
                <w:numId w:val="1"/>
              </w:numPr>
              <w:spacing w:after="0" w:line="240" w:lineRule="auto"/>
              <w:ind w:left="162" w:hanging="162"/>
              <w:contextualSpacing/>
              <w:rPr>
                <w:rFonts w:ascii="Calibri" w:eastAsia="SimSun" w:hAnsi="Calibri" w:cs="Times New Roman"/>
                <w:lang w:val="en-US"/>
              </w:rPr>
            </w:pPr>
            <w:r w:rsidRPr="000B528E">
              <w:rPr>
                <w:rFonts w:ascii="Calibri" w:eastAsia="SimSun" w:hAnsi="Calibri" w:cs="Times New Roman"/>
                <w:lang w:val="en-US"/>
              </w:rPr>
              <w:t>Successful coalitions operate at the speed of trust [P2]</w:t>
            </w:r>
          </w:p>
          <w:p w14:paraId="0E65FFE1" w14:textId="77777777" w:rsidR="000B528E" w:rsidRDefault="000B528E" w:rsidP="003F2320">
            <w:pPr>
              <w:numPr>
                <w:ilvl w:val="0"/>
                <w:numId w:val="1"/>
              </w:numPr>
              <w:spacing w:after="0" w:line="240" w:lineRule="auto"/>
              <w:ind w:left="162" w:hanging="162"/>
              <w:contextualSpacing/>
              <w:rPr>
                <w:rFonts w:ascii="Calibri" w:eastAsia="SimSun" w:hAnsi="Calibri" w:cs="Times New Roman"/>
                <w:lang w:val="en-US"/>
              </w:rPr>
            </w:pPr>
            <w:r w:rsidRPr="000B528E">
              <w:rPr>
                <w:rFonts w:ascii="Calibri" w:eastAsia="SimSun" w:hAnsi="Calibri" w:cs="Times New Roman"/>
                <w:lang w:val="en-US"/>
              </w:rPr>
              <w:t>Leaders of high-impact coalitions must find a balance of commitments [P3]</w:t>
            </w:r>
          </w:p>
          <w:p w14:paraId="69B851CF" w14:textId="77777777" w:rsidR="000B528E" w:rsidRDefault="000B528E" w:rsidP="003F2320">
            <w:pPr>
              <w:numPr>
                <w:ilvl w:val="0"/>
                <w:numId w:val="1"/>
              </w:numPr>
              <w:spacing w:after="0" w:line="240" w:lineRule="auto"/>
              <w:ind w:left="162" w:hanging="162"/>
              <w:contextualSpacing/>
              <w:rPr>
                <w:rFonts w:ascii="Calibri" w:eastAsia="SimSun" w:hAnsi="Calibri" w:cs="Times New Roman"/>
                <w:lang w:val="en-US"/>
              </w:rPr>
            </w:pPr>
            <w:proofErr w:type="spellStart"/>
            <w:r w:rsidRPr="000B528E">
              <w:rPr>
                <w:rFonts w:ascii="Calibri" w:eastAsia="SimSun" w:hAnsi="Calibri" w:cs="Times New Roman"/>
                <w:lang w:val="en-US"/>
              </w:rPr>
              <w:t>Organisations</w:t>
            </w:r>
            <w:proofErr w:type="spellEnd"/>
            <w:r w:rsidRPr="000B528E">
              <w:rPr>
                <w:rFonts w:ascii="Calibri" w:eastAsia="SimSun" w:hAnsi="Calibri" w:cs="Times New Roman"/>
                <w:lang w:val="en-US"/>
              </w:rPr>
              <w:t xml:space="preserve"> must navigate competing coalitions [P4]</w:t>
            </w:r>
          </w:p>
          <w:p w14:paraId="64029EB0" w14:textId="67E1111A" w:rsidR="005010E0" w:rsidRPr="007432C9" w:rsidRDefault="000B528E" w:rsidP="003F2320">
            <w:pPr>
              <w:numPr>
                <w:ilvl w:val="0"/>
                <w:numId w:val="1"/>
              </w:numPr>
              <w:spacing w:after="0" w:line="240" w:lineRule="auto"/>
              <w:ind w:left="162" w:hanging="162"/>
              <w:contextualSpacing/>
              <w:rPr>
                <w:rFonts w:ascii="Calibri" w:eastAsia="SimSun" w:hAnsi="Calibri" w:cs="Times New Roman"/>
                <w:lang w:val="en-US"/>
              </w:rPr>
            </w:pPr>
            <w:r>
              <w:rPr>
                <w:rFonts w:ascii="Calibri" w:eastAsia="SimSun" w:hAnsi="Calibri" w:cs="Times New Roman"/>
                <w:lang w:val="en-US"/>
              </w:rPr>
              <w:t>S</w:t>
            </w:r>
            <w:r w:rsidRPr="000B528E">
              <w:rPr>
                <w:rFonts w:ascii="Calibri" w:eastAsia="SimSun" w:hAnsi="Calibri" w:cs="Times New Roman"/>
                <w:lang w:val="en-US"/>
              </w:rPr>
              <w:t>uccessful high-impact coalitions focus on solutions [P5</w:t>
            </w:r>
            <w:r>
              <w:rPr>
                <w:rFonts w:ascii="Calibri" w:eastAsia="SimSun" w:hAnsi="Calibri" w:cs="Times New Roman"/>
                <w:lang w:val="en-US"/>
              </w:rPr>
              <w:t>]</w:t>
            </w:r>
          </w:p>
        </w:tc>
      </w:tr>
      <w:tr w:rsidR="005010E0" w:rsidRPr="007432C9" w14:paraId="76CABE1E" w14:textId="77777777" w:rsidTr="003F2320">
        <w:tc>
          <w:tcPr>
            <w:tcW w:w="2538" w:type="dxa"/>
          </w:tcPr>
          <w:p w14:paraId="220D2189" w14:textId="77777777" w:rsidR="005010E0" w:rsidRPr="007432C9" w:rsidRDefault="005010E0" w:rsidP="003F2320">
            <w:pPr>
              <w:spacing w:after="0" w:line="240" w:lineRule="auto"/>
              <w:ind w:left="180" w:hanging="180"/>
              <w:rPr>
                <w:rFonts w:ascii="Calibri" w:eastAsia="SimSun" w:hAnsi="Calibri" w:cs="Times New Roman"/>
                <w:sz w:val="20"/>
                <w:szCs w:val="20"/>
                <w:lang w:val="en-US"/>
              </w:rPr>
            </w:pPr>
            <w:r w:rsidRPr="007432C9">
              <w:rPr>
                <w:rFonts w:ascii="Calibri" w:eastAsia="SimSun" w:hAnsi="Calibri" w:cs="Times New Roman"/>
                <w:sz w:val="20"/>
                <w:szCs w:val="20"/>
                <w:lang w:val="en-US"/>
              </w:rPr>
              <w:t xml:space="preserve">2. </w:t>
            </w:r>
            <w:r w:rsidRPr="007432C9">
              <w:rPr>
                <w:rFonts w:ascii="Calibri" w:eastAsia="SimSun" w:hAnsi="Calibri" w:cs="Times New Roman"/>
                <w:color w:val="0D0D0D"/>
                <w:kern w:val="24"/>
                <w:sz w:val="20"/>
                <w:szCs w:val="20"/>
                <w:lang w:val="en-US"/>
              </w:rPr>
              <w:t>Identifies and considers OTHER theoretical perspectives that are important to the analysis of the issue</w:t>
            </w:r>
          </w:p>
          <w:p w14:paraId="6CCC4A86" w14:textId="77777777" w:rsidR="005010E0" w:rsidRPr="007432C9" w:rsidRDefault="005010E0" w:rsidP="003F2320">
            <w:pPr>
              <w:spacing w:after="0" w:line="240" w:lineRule="auto"/>
              <w:rPr>
                <w:rFonts w:ascii="Calibri" w:eastAsia="SimSun" w:hAnsi="Calibri" w:cs="Times New Roman"/>
                <w:sz w:val="20"/>
                <w:szCs w:val="20"/>
                <w:lang w:val="en-US"/>
              </w:rPr>
            </w:pPr>
          </w:p>
        </w:tc>
        <w:tc>
          <w:tcPr>
            <w:tcW w:w="7038" w:type="dxa"/>
            <w:gridSpan w:val="2"/>
          </w:tcPr>
          <w:p w14:paraId="430FE568" w14:textId="77777777" w:rsidR="005010E0" w:rsidRDefault="00091EC4" w:rsidP="003F2320">
            <w:pPr>
              <w:numPr>
                <w:ilvl w:val="0"/>
                <w:numId w:val="1"/>
              </w:numPr>
              <w:spacing w:after="0" w:line="240" w:lineRule="auto"/>
              <w:ind w:left="162" w:hanging="162"/>
              <w:contextualSpacing/>
              <w:rPr>
                <w:rFonts w:ascii="Calibri" w:eastAsia="SimSun" w:hAnsi="Calibri" w:cs="Times New Roman"/>
                <w:lang w:val="en-US"/>
              </w:rPr>
            </w:pPr>
            <w:r>
              <w:rPr>
                <w:rFonts w:ascii="Calibri" w:eastAsia="SimSun" w:hAnsi="Calibri" w:cs="Times New Roman"/>
                <w:lang w:val="en-US"/>
              </w:rPr>
              <w:t>H</w:t>
            </w:r>
            <w:r w:rsidRPr="00091EC4">
              <w:rPr>
                <w:rFonts w:ascii="Calibri" w:eastAsia="SimSun" w:hAnsi="Calibri" w:cs="Times New Roman"/>
                <w:lang w:val="en-US"/>
              </w:rPr>
              <w:t>igh-impact coalitions must be of an appropriate size and consist of a suitable combination of members with relevant resources or capabilities</w:t>
            </w:r>
            <w:r>
              <w:rPr>
                <w:rFonts w:ascii="Calibri" w:eastAsia="SimSun" w:hAnsi="Calibri" w:cs="Times New Roman"/>
                <w:lang w:val="en-US"/>
              </w:rPr>
              <w:t xml:space="preserve"> [P6]</w:t>
            </w:r>
          </w:p>
          <w:p w14:paraId="54D126CF" w14:textId="0CD4C0E6" w:rsidR="00091EC4" w:rsidRPr="007432C9" w:rsidRDefault="00091EC4" w:rsidP="003F2320">
            <w:pPr>
              <w:numPr>
                <w:ilvl w:val="0"/>
                <w:numId w:val="1"/>
              </w:numPr>
              <w:spacing w:after="0" w:line="240" w:lineRule="auto"/>
              <w:ind w:left="162" w:hanging="162"/>
              <w:contextualSpacing/>
              <w:rPr>
                <w:rFonts w:ascii="Calibri" w:eastAsia="SimSun" w:hAnsi="Calibri" w:cs="Times New Roman"/>
                <w:lang w:val="en-US"/>
              </w:rPr>
            </w:pPr>
            <w:r>
              <w:rPr>
                <w:rFonts w:ascii="Calibri" w:eastAsia="SimSun" w:hAnsi="Calibri" w:cs="Times New Roman"/>
                <w:lang w:val="en-US"/>
              </w:rPr>
              <w:t>H</w:t>
            </w:r>
            <w:r w:rsidRPr="00091EC4">
              <w:rPr>
                <w:rFonts w:ascii="Calibri" w:eastAsia="SimSun" w:hAnsi="Calibri" w:cs="Times New Roman"/>
                <w:lang w:val="en-US"/>
              </w:rPr>
              <w:t>igh-impact coalitions should be able to act on multiple scales</w:t>
            </w:r>
            <w:r>
              <w:rPr>
                <w:rFonts w:ascii="Calibri" w:eastAsia="SimSun" w:hAnsi="Calibri" w:cs="Times New Roman"/>
                <w:lang w:val="en-US"/>
              </w:rPr>
              <w:t xml:space="preserve"> [P7]</w:t>
            </w:r>
          </w:p>
        </w:tc>
      </w:tr>
      <w:tr w:rsidR="005010E0" w:rsidRPr="007432C9" w14:paraId="7C24E02D" w14:textId="77777777" w:rsidTr="003F2320">
        <w:tc>
          <w:tcPr>
            <w:tcW w:w="2538" w:type="dxa"/>
          </w:tcPr>
          <w:p w14:paraId="5AEC8CD1" w14:textId="77777777" w:rsidR="005010E0" w:rsidRPr="007432C9" w:rsidRDefault="005010E0" w:rsidP="003F2320">
            <w:pPr>
              <w:spacing w:after="0" w:line="240" w:lineRule="auto"/>
              <w:ind w:left="180" w:hanging="180"/>
              <w:rPr>
                <w:rFonts w:ascii="Calibri" w:eastAsia="SimSun" w:hAnsi="Calibri" w:cs="Times New Roman"/>
                <w:sz w:val="20"/>
                <w:szCs w:val="20"/>
                <w:lang w:val="en-US"/>
              </w:rPr>
            </w:pPr>
            <w:r w:rsidRPr="007432C9">
              <w:rPr>
                <w:rFonts w:ascii="Calibri" w:eastAsia="SimSun" w:hAnsi="Calibri" w:cs="Times New Roman"/>
                <w:sz w:val="20"/>
                <w:szCs w:val="20"/>
                <w:lang w:val="en-US"/>
              </w:rPr>
              <w:t>3.</w:t>
            </w:r>
            <w:r w:rsidRPr="007432C9">
              <w:rPr>
                <w:rFonts w:ascii="Calibri" w:eastAsia="SimSun" w:hAnsi="Calibri" w:cs="Times New Roman"/>
                <w:color w:val="0D0D0D"/>
                <w:kern w:val="24"/>
                <w:sz w:val="20"/>
                <w:szCs w:val="20"/>
                <w:lang w:val="en-US"/>
              </w:rPr>
              <w:t xml:space="preserve"> Identifies and assesses the quality of supporting data/evidence and provides additional data/evidence related to the issue</w:t>
            </w:r>
          </w:p>
          <w:p w14:paraId="3FE31AF2" w14:textId="77777777" w:rsidR="005010E0" w:rsidRPr="007432C9" w:rsidRDefault="005010E0" w:rsidP="003F2320">
            <w:pPr>
              <w:spacing w:after="0" w:line="240" w:lineRule="auto"/>
              <w:rPr>
                <w:rFonts w:ascii="Calibri" w:eastAsia="SimSun" w:hAnsi="Calibri" w:cs="Times New Roman"/>
                <w:sz w:val="20"/>
                <w:szCs w:val="20"/>
                <w:lang w:val="en-US"/>
              </w:rPr>
            </w:pPr>
          </w:p>
        </w:tc>
        <w:tc>
          <w:tcPr>
            <w:tcW w:w="7038" w:type="dxa"/>
            <w:gridSpan w:val="2"/>
          </w:tcPr>
          <w:p w14:paraId="4DD3340C" w14:textId="77777777" w:rsidR="005010E0" w:rsidRDefault="008F0CA4" w:rsidP="003F2320">
            <w:pPr>
              <w:numPr>
                <w:ilvl w:val="0"/>
                <w:numId w:val="1"/>
              </w:numPr>
              <w:spacing w:after="0" w:line="240" w:lineRule="auto"/>
              <w:ind w:left="162" w:hanging="180"/>
              <w:contextualSpacing/>
              <w:rPr>
                <w:rFonts w:ascii="Calibri" w:eastAsia="SimSun" w:hAnsi="Calibri" w:cs="Times New Roman"/>
                <w:lang w:val="en-US"/>
              </w:rPr>
            </w:pPr>
            <w:r w:rsidRPr="008F0CA4">
              <w:rPr>
                <w:rFonts w:ascii="Calibri" w:eastAsia="SimSun" w:hAnsi="Calibri" w:cs="Times New Roman"/>
                <w:lang w:val="en-US"/>
              </w:rPr>
              <w:t>P1 is accurate and relevant and can be further supported by the actions of WSU in 2017</w:t>
            </w:r>
            <w:r>
              <w:rPr>
                <w:rFonts w:ascii="Calibri" w:eastAsia="SimSun" w:hAnsi="Calibri" w:cs="Times New Roman"/>
                <w:lang w:val="en-US"/>
              </w:rPr>
              <w:t>.</w:t>
            </w:r>
          </w:p>
          <w:p w14:paraId="118F4817" w14:textId="77777777" w:rsidR="008F0CA4" w:rsidRDefault="008F0CA4" w:rsidP="003F2320">
            <w:pPr>
              <w:numPr>
                <w:ilvl w:val="0"/>
                <w:numId w:val="1"/>
              </w:numPr>
              <w:spacing w:after="0" w:line="240" w:lineRule="auto"/>
              <w:ind w:left="162" w:hanging="180"/>
              <w:contextualSpacing/>
              <w:rPr>
                <w:rFonts w:ascii="Calibri" w:eastAsia="SimSun" w:hAnsi="Calibri" w:cs="Times New Roman"/>
                <w:lang w:val="en-US"/>
              </w:rPr>
            </w:pPr>
            <w:r>
              <w:rPr>
                <w:rFonts w:ascii="Calibri" w:eastAsia="SimSun" w:hAnsi="Calibri" w:cs="Times New Roman"/>
                <w:lang w:val="en-US"/>
              </w:rPr>
              <w:t>The evidence to support P5 is weak but can be strengthened by bringing in C19HHC’s actual actions in 2017.</w:t>
            </w:r>
          </w:p>
          <w:p w14:paraId="5689B656" w14:textId="565EE0D6" w:rsidR="00B160F8" w:rsidRPr="007432C9" w:rsidRDefault="00B160F8" w:rsidP="003F2320">
            <w:pPr>
              <w:numPr>
                <w:ilvl w:val="0"/>
                <w:numId w:val="1"/>
              </w:numPr>
              <w:spacing w:after="0" w:line="240" w:lineRule="auto"/>
              <w:ind w:left="162" w:hanging="180"/>
              <w:contextualSpacing/>
              <w:rPr>
                <w:rFonts w:ascii="Calibri" w:eastAsia="SimSun" w:hAnsi="Calibri" w:cs="Times New Roman"/>
                <w:lang w:val="en-US"/>
              </w:rPr>
            </w:pPr>
            <w:r w:rsidRPr="00B160F8">
              <w:rPr>
                <w:rFonts w:ascii="Calibri" w:eastAsia="SimSun" w:hAnsi="Calibri" w:cs="Times New Roman"/>
                <w:lang w:val="en-US"/>
              </w:rPr>
              <w:t>P7 is a strong argument and can be further discussed by the looking at coalitions that operate on the local level</w:t>
            </w:r>
            <w:r>
              <w:rPr>
                <w:rFonts w:ascii="Calibri" w:eastAsia="SimSun" w:hAnsi="Calibri" w:cs="Times New Roman"/>
                <w:lang w:val="en-US"/>
              </w:rPr>
              <w:t>.</w:t>
            </w:r>
          </w:p>
        </w:tc>
      </w:tr>
      <w:tr w:rsidR="005010E0" w:rsidRPr="007432C9" w14:paraId="5D4C2BD9" w14:textId="77777777" w:rsidTr="003F2320">
        <w:tc>
          <w:tcPr>
            <w:tcW w:w="2538" w:type="dxa"/>
          </w:tcPr>
          <w:p w14:paraId="2DB908F9" w14:textId="77777777" w:rsidR="005010E0" w:rsidRPr="007432C9" w:rsidRDefault="005010E0" w:rsidP="003F2320">
            <w:pPr>
              <w:spacing w:after="0" w:line="240" w:lineRule="auto"/>
              <w:ind w:left="180" w:hanging="180"/>
              <w:rPr>
                <w:rFonts w:ascii="Calibri" w:eastAsia="SimSun" w:hAnsi="Calibri" w:cs="Times New Roman"/>
                <w:sz w:val="20"/>
                <w:szCs w:val="20"/>
                <w:lang w:val="en-US"/>
              </w:rPr>
            </w:pPr>
            <w:r w:rsidRPr="007432C9">
              <w:rPr>
                <w:rFonts w:ascii="Calibri" w:eastAsia="SimSun" w:hAnsi="Calibri" w:cs="Times New Roman"/>
                <w:sz w:val="20"/>
                <w:szCs w:val="20"/>
                <w:lang w:val="en-US"/>
              </w:rPr>
              <w:t xml:space="preserve">4. </w:t>
            </w:r>
            <w:r w:rsidRPr="007432C9">
              <w:rPr>
                <w:rFonts w:ascii="Calibri" w:eastAsia="SimSun" w:hAnsi="Calibri" w:cs="Times New Roman"/>
                <w:color w:val="0D0D0D"/>
                <w:kern w:val="24"/>
                <w:sz w:val="20"/>
                <w:szCs w:val="20"/>
                <w:lang w:val="en-US"/>
              </w:rPr>
              <w:t>Identifies and considers key assumptions and the influence of context on the issue</w:t>
            </w:r>
          </w:p>
        </w:tc>
        <w:tc>
          <w:tcPr>
            <w:tcW w:w="7038" w:type="dxa"/>
            <w:gridSpan w:val="2"/>
          </w:tcPr>
          <w:p w14:paraId="56CD2347" w14:textId="77777777" w:rsidR="00621082" w:rsidRDefault="005010E0" w:rsidP="00621082">
            <w:pPr>
              <w:numPr>
                <w:ilvl w:val="0"/>
                <w:numId w:val="1"/>
              </w:numPr>
              <w:spacing w:after="0" w:line="240" w:lineRule="auto"/>
              <w:ind w:left="162" w:hanging="180"/>
              <w:contextualSpacing/>
              <w:rPr>
                <w:rFonts w:ascii="Calibri" w:eastAsia="SimSun" w:hAnsi="Calibri" w:cs="Times New Roman"/>
                <w:lang w:val="en-US"/>
              </w:rPr>
            </w:pPr>
            <w:r w:rsidRPr="007432C9">
              <w:rPr>
                <w:rFonts w:ascii="Calibri" w:eastAsia="SimSun" w:hAnsi="Calibri" w:cs="Times New Roman"/>
                <w:lang w:val="en-US"/>
              </w:rPr>
              <w:t xml:space="preserve"> </w:t>
            </w:r>
            <w:r w:rsidR="00621082" w:rsidRPr="00621082">
              <w:rPr>
                <w:rFonts w:ascii="Calibri" w:eastAsia="SimSun" w:hAnsi="Calibri" w:cs="Times New Roman"/>
                <w:lang w:val="en-US"/>
              </w:rPr>
              <w:t>The author assumes in P1 that that an inspiring purpose is what attracts members to join and contribute towards the objectives of a coalition</w:t>
            </w:r>
            <w:r w:rsidR="00621082">
              <w:rPr>
                <w:rFonts w:ascii="Calibri" w:eastAsia="SimSun" w:hAnsi="Calibri" w:cs="Times New Roman"/>
                <w:lang w:val="en-US"/>
              </w:rPr>
              <w:t>.</w:t>
            </w:r>
          </w:p>
          <w:p w14:paraId="77E07458" w14:textId="77777777" w:rsidR="00621082" w:rsidRDefault="00621082" w:rsidP="00621082">
            <w:pPr>
              <w:numPr>
                <w:ilvl w:val="0"/>
                <w:numId w:val="1"/>
              </w:numPr>
              <w:spacing w:after="0" w:line="240" w:lineRule="auto"/>
              <w:ind w:left="162" w:hanging="180"/>
              <w:contextualSpacing/>
              <w:rPr>
                <w:rFonts w:ascii="Calibri" w:eastAsia="SimSun" w:hAnsi="Calibri" w:cs="Times New Roman"/>
                <w:lang w:val="en-US"/>
              </w:rPr>
            </w:pPr>
            <w:r>
              <w:rPr>
                <w:rFonts w:ascii="Calibri" w:eastAsia="SimSun" w:hAnsi="Calibri" w:cs="Times New Roman"/>
                <w:lang w:val="en-US"/>
              </w:rPr>
              <w:t>The author</w:t>
            </w:r>
            <w:r w:rsidRPr="00621082">
              <w:rPr>
                <w:rFonts w:ascii="Calibri" w:eastAsia="SimSun" w:hAnsi="Calibri" w:cs="Times New Roman"/>
                <w:lang w:val="en-US"/>
              </w:rPr>
              <w:t xml:space="preserve"> assumes</w:t>
            </w:r>
            <w:r>
              <w:rPr>
                <w:rFonts w:ascii="Calibri" w:eastAsia="SimSun" w:hAnsi="Calibri" w:cs="Times New Roman"/>
                <w:lang w:val="en-US"/>
              </w:rPr>
              <w:t xml:space="preserve"> in P2</w:t>
            </w:r>
            <w:r w:rsidRPr="00621082">
              <w:rPr>
                <w:rFonts w:ascii="Calibri" w:eastAsia="SimSun" w:hAnsi="Calibri" w:cs="Times New Roman"/>
                <w:lang w:val="en-US"/>
              </w:rPr>
              <w:t xml:space="preserve"> that trust between coalition members is the key reason for the success of the coalitions mentioned in the article. </w:t>
            </w:r>
          </w:p>
          <w:p w14:paraId="64BA61F0" w14:textId="78DC5A50" w:rsidR="00621082" w:rsidRPr="007432C9" w:rsidRDefault="00621082" w:rsidP="00621082">
            <w:pPr>
              <w:numPr>
                <w:ilvl w:val="0"/>
                <w:numId w:val="1"/>
              </w:numPr>
              <w:spacing w:after="0" w:line="240" w:lineRule="auto"/>
              <w:ind w:left="162" w:hanging="180"/>
              <w:contextualSpacing/>
              <w:rPr>
                <w:rFonts w:ascii="Calibri" w:eastAsia="SimSun" w:hAnsi="Calibri" w:cs="Times New Roman"/>
                <w:lang w:val="en-US"/>
              </w:rPr>
            </w:pPr>
            <w:r w:rsidRPr="00621082">
              <w:rPr>
                <w:rFonts w:ascii="Calibri" w:eastAsia="SimSun" w:hAnsi="Calibri" w:cs="Times New Roman"/>
                <w:lang w:val="en-US"/>
              </w:rPr>
              <w:t xml:space="preserve">In P3, the author assumes that it is sufficient for leaders of coalitions to understand their members’ capabilities and request for contributions respectively. </w:t>
            </w:r>
          </w:p>
        </w:tc>
      </w:tr>
      <w:tr w:rsidR="005010E0" w:rsidRPr="007432C9" w14:paraId="75D01A3F" w14:textId="77777777" w:rsidTr="003F2320">
        <w:trPr>
          <w:trHeight w:val="1295"/>
        </w:trPr>
        <w:tc>
          <w:tcPr>
            <w:tcW w:w="2538" w:type="dxa"/>
          </w:tcPr>
          <w:p w14:paraId="4E3B00BE" w14:textId="77777777" w:rsidR="005010E0" w:rsidRPr="007432C9" w:rsidRDefault="005010E0" w:rsidP="003F2320">
            <w:pPr>
              <w:spacing w:after="0" w:line="240" w:lineRule="auto"/>
              <w:ind w:left="180" w:hanging="180"/>
              <w:rPr>
                <w:rFonts w:ascii="Calibri" w:eastAsia="SimSun" w:hAnsi="Calibri" w:cs="Times New Roman"/>
                <w:sz w:val="20"/>
                <w:szCs w:val="20"/>
                <w:lang w:val="en-US"/>
              </w:rPr>
            </w:pPr>
            <w:r w:rsidRPr="007432C9">
              <w:rPr>
                <w:rFonts w:ascii="Calibri" w:eastAsia="SimSun" w:hAnsi="Calibri" w:cs="Times New Roman"/>
                <w:sz w:val="20"/>
                <w:szCs w:val="20"/>
                <w:lang w:val="en-US"/>
              </w:rPr>
              <w:t xml:space="preserve">5. </w:t>
            </w:r>
            <w:r w:rsidRPr="007432C9">
              <w:rPr>
                <w:rFonts w:ascii="Calibri" w:eastAsia="SimSun" w:hAnsi="Calibri" w:cs="Times New Roman"/>
                <w:color w:val="0D0D0D"/>
                <w:kern w:val="24"/>
                <w:sz w:val="20"/>
                <w:szCs w:val="20"/>
              </w:rPr>
              <w:t>Provides a conclusion that discusses</w:t>
            </w:r>
            <w:r w:rsidRPr="007432C9">
              <w:rPr>
                <w:rFonts w:ascii="Calibri" w:eastAsia="SimSun" w:hAnsi="Calibri" w:cs="Times New Roman"/>
                <w:color w:val="0D0D0D"/>
                <w:kern w:val="24"/>
                <w:sz w:val="20"/>
                <w:szCs w:val="20"/>
                <w:lang w:val="en-US"/>
              </w:rPr>
              <w:t xml:space="preserve"> implications of the article and gives an informed, overall evaluation</w:t>
            </w:r>
          </w:p>
        </w:tc>
        <w:tc>
          <w:tcPr>
            <w:tcW w:w="7038" w:type="dxa"/>
            <w:gridSpan w:val="2"/>
          </w:tcPr>
          <w:p w14:paraId="010FC8A8" w14:textId="033A2E8D" w:rsidR="005010E0" w:rsidRDefault="008044EF" w:rsidP="003F2320">
            <w:pPr>
              <w:numPr>
                <w:ilvl w:val="0"/>
                <w:numId w:val="1"/>
              </w:numPr>
              <w:spacing w:after="0" w:line="240" w:lineRule="auto"/>
              <w:ind w:left="162" w:hanging="162"/>
              <w:contextualSpacing/>
              <w:rPr>
                <w:rFonts w:ascii="Calibri" w:eastAsia="SimSun" w:hAnsi="Calibri" w:cs="Times New Roman"/>
                <w:lang w:val="en-US"/>
              </w:rPr>
            </w:pPr>
            <w:r>
              <w:rPr>
                <w:rFonts w:ascii="Calibri" w:eastAsia="SimSun" w:hAnsi="Calibri" w:cs="Times New Roman"/>
                <w:lang w:val="en-US"/>
              </w:rPr>
              <w:t>High-impact coalitions should exercise moral leadership but cannot rely on it solely to attract members.</w:t>
            </w:r>
          </w:p>
          <w:p w14:paraId="6A188963" w14:textId="06BBC2EC" w:rsidR="008044EF" w:rsidRDefault="008044EF" w:rsidP="003F2320">
            <w:pPr>
              <w:numPr>
                <w:ilvl w:val="0"/>
                <w:numId w:val="1"/>
              </w:numPr>
              <w:spacing w:after="0" w:line="240" w:lineRule="auto"/>
              <w:ind w:left="162" w:hanging="162"/>
              <w:contextualSpacing/>
              <w:rPr>
                <w:rFonts w:ascii="Calibri" w:eastAsia="SimSun" w:hAnsi="Calibri" w:cs="Times New Roman"/>
                <w:lang w:val="en-US"/>
              </w:rPr>
            </w:pPr>
            <w:r>
              <w:rPr>
                <w:rFonts w:ascii="Calibri" w:eastAsia="SimSun" w:hAnsi="Calibri" w:cs="Times New Roman"/>
                <w:lang w:val="en-US"/>
              </w:rPr>
              <w:t>Leaders of coalitions must keep in mind that trust and the balancing of commitments are hard to measure and manage.</w:t>
            </w:r>
          </w:p>
          <w:p w14:paraId="1F7F6846" w14:textId="220C6EE7" w:rsidR="008044EF" w:rsidRPr="008044EF" w:rsidRDefault="008044EF" w:rsidP="008044EF">
            <w:pPr>
              <w:numPr>
                <w:ilvl w:val="0"/>
                <w:numId w:val="1"/>
              </w:numPr>
              <w:spacing w:after="0" w:line="240" w:lineRule="auto"/>
              <w:ind w:left="162" w:hanging="162"/>
              <w:contextualSpacing/>
              <w:rPr>
                <w:rFonts w:ascii="Calibri" w:eastAsia="SimSun" w:hAnsi="Calibri" w:cs="Times New Roman"/>
                <w:lang w:val="en-US"/>
              </w:rPr>
            </w:pPr>
            <w:r>
              <w:rPr>
                <w:rFonts w:ascii="Calibri" w:eastAsia="SimSun" w:hAnsi="Calibri" w:cs="Times New Roman"/>
                <w:lang w:val="en-US"/>
              </w:rPr>
              <w:t>High-impact coalitions should approach problems on multiple scales to generate solutions that target all parts of a problem.</w:t>
            </w:r>
          </w:p>
        </w:tc>
      </w:tr>
      <w:tr w:rsidR="005010E0" w:rsidRPr="007432C9" w14:paraId="588EBA70" w14:textId="77777777" w:rsidTr="003F2320">
        <w:tc>
          <w:tcPr>
            <w:tcW w:w="2538" w:type="dxa"/>
          </w:tcPr>
          <w:p w14:paraId="4B8BD467" w14:textId="77777777" w:rsidR="005010E0" w:rsidRPr="007432C9" w:rsidRDefault="005010E0" w:rsidP="003F2320">
            <w:pPr>
              <w:spacing w:after="0" w:line="240" w:lineRule="auto"/>
              <w:jc w:val="center"/>
              <w:rPr>
                <w:rFonts w:ascii="Calibri" w:eastAsia="SimSun" w:hAnsi="Calibri" w:cs="Times New Roman"/>
                <w:b/>
                <w:lang w:val="en-US"/>
              </w:rPr>
            </w:pPr>
            <w:r w:rsidRPr="007432C9">
              <w:rPr>
                <w:rFonts w:ascii="Calibri" w:eastAsia="SimSun" w:hAnsi="Calibri" w:cs="Times New Roman"/>
                <w:b/>
                <w:lang w:val="en-US"/>
              </w:rPr>
              <w:t xml:space="preserve">Checklist </w:t>
            </w:r>
          </w:p>
          <w:p w14:paraId="4E605473" w14:textId="77777777" w:rsidR="005010E0" w:rsidRPr="007432C9" w:rsidRDefault="005010E0" w:rsidP="003F2320">
            <w:pPr>
              <w:spacing w:after="0" w:line="240" w:lineRule="auto"/>
              <w:rPr>
                <w:rFonts w:ascii="Calibri" w:eastAsia="SimSun" w:hAnsi="Calibri" w:cs="Times New Roman"/>
                <w:b/>
                <w:lang w:val="en-US"/>
              </w:rPr>
            </w:pPr>
          </w:p>
        </w:tc>
        <w:tc>
          <w:tcPr>
            <w:tcW w:w="3207" w:type="dxa"/>
          </w:tcPr>
          <w:p w14:paraId="6094A23B" w14:textId="77777777" w:rsidR="005010E0" w:rsidRPr="007432C9" w:rsidRDefault="005010E0" w:rsidP="003F2320">
            <w:pPr>
              <w:numPr>
                <w:ilvl w:val="0"/>
                <w:numId w:val="2"/>
              </w:numPr>
              <w:spacing w:after="0" w:line="240" w:lineRule="auto"/>
              <w:ind w:left="297" w:hanging="207"/>
              <w:rPr>
                <w:rFonts w:ascii="Calibri" w:eastAsia="SimSun" w:hAnsi="Calibri" w:cs="Times New Roman"/>
                <w:b/>
                <w:sz w:val="16"/>
                <w:szCs w:val="16"/>
                <w:lang w:val="en-US"/>
              </w:rPr>
            </w:pPr>
            <w:r w:rsidRPr="007432C9">
              <w:rPr>
                <w:rFonts w:ascii="Calibri" w:eastAsia="SimSun" w:hAnsi="Calibri" w:cs="Times New Roman"/>
                <w:b/>
                <w:sz w:val="16"/>
                <w:szCs w:val="16"/>
                <w:lang w:val="en-US"/>
              </w:rPr>
              <w:t>Summary page ____</w:t>
            </w:r>
          </w:p>
          <w:p w14:paraId="4120A533" w14:textId="77777777" w:rsidR="005010E0" w:rsidRPr="007432C9" w:rsidRDefault="005010E0" w:rsidP="003F2320">
            <w:pPr>
              <w:numPr>
                <w:ilvl w:val="0"/>
                <w:numId w:val="2"/>
              </w:numPr>
              <w:spacing w:after="0" w:line="240" w:lineRule="auto"/>
              <w:ind w:left="297" w:hanging="207"/>
              <w:rPr>
                <w:rFonts w:ascii="Calibri" w:eastAsia="SimSun" w:hAnsi="Calibri" w:cs="Times New Roman"/>
                <w:b/>
                <w:sz w:val="16"/>
                <w:szCs w:val="16"/>
                <w:lang w:val="en-US"/>
              </w:rPr>
            </w:pPr>
            <w:r w:rsidRPr="007432C9">
              <w:rPr>
                <w:rFonts w:ascii="Calibri" w:eastAsia="SimSun" w:hAnsi="Calibri" w:cs="Times New Roman"/>
                <w:b/>
                <w:sz w:val="16"/>
                <w:szCs w:val="16"/>
                <w:lang w:val="en-US"/>
              </w:rPr>
              <w:t>900- to 1100-Words Essay ___</w:t>
            </w:r>
          </w:p>
          <w:p w14:paraId="1C6E615B" w14:textId="77777777" w:rsidR="005010E0" w:rsidRPr="007432C9" w:rsidRDefault="005010E0" w:rsidP="003F2320">
            <w:pPr>
              <w:numPr>
                <w:ilvl w:val="0"/>
                <w:numId w:val="2"/>
              </w:numPr>
              <w:spacing w:after="0" w:line="240" w:lineRule="auto"/>
              <w:ind w:left="297" w:hanging="207"/>
              <w:rPr>
                <w:rFonts w:ascii="Calibri" w:eastAsia="SimSun" w:hAnsi="Calibri" w:cs="Times New Roman"/>
                <w:b/>
                <w:sz w:val="16"/>
                <w:szCs w:val="16"/>
                <w:lang w:val="en-US"/>
              </w:rPr>
            </w:pPr>
            <w:r w:rsidRPr="007432C9">
              <w:rPr>
                <w:rFonts w:ascii="Calibri" w:eastAsia="SimSun" w:hAnsi="Calibri" w:cs="Times New Roman"/>
                <w:b/>
                <w:sz w:val="16"/>
                <w:szCs w:val="16"/>
                <w:lang w:val="en-US"/>
              </w:rPr>
              <w:t>List of References ____</w:t>
            </w:r>
          </w:p>
        </w:tc>
        <w:tc>
          <w:tcPr>
            <w:tcW w:w="3831" w:type="dxa"/>
          </w:tcPr>
          <w:p w14:paraId="5199B301" w14:textId="77777777" w:rsidR="005010E0" w:rsidRPr="007432C9" w:rsidRDefault="005010E0" w:rsidP="003F2320">
            <w:pPr>
              <w:numPr>
                <w:ilvl w:val="0"/>
                <w:numId w:val="2"/>
              </w:numPr>
              <w:spacing w:after="0" w:line="240" w:lineRule="auto"/>
              <w:ind w:left="317" w:hanging="142"/>
              <w:rPr>
                <w:rFonts w:ascii="Calibri" w:eastAsia="SimSun" w:hAnsi="Calibri" w:cs="Times New Roman"/>
                <w:b/>
                <w:sz w:val="16"/>
                <w:szCs w:val="16"/>
                <w:lang w:val="en-US"/>
              </w:rPr>
            </w:pPr>
            <w:r w:rsidRPr="007432C9">
              <w:rPr>
                <w:rFonts w:ascii="Calibri" w:eastAsia="SimSun" w:hAnsi="Calibri" w:cs="Times New Roman"/>
                <w:b/>
                <w:sz w:val="16"/>
                <w:szCs w:val="16"/>
                <w:lang w:val="en-US"/>
              </w:rPr>
              <w:t xml:space="preserve">  Self-assessed Critical Thinking Rubric ______</w:t>
            </w:r>
          </w:p>
          <w:p w14:paraId="10750A21" w14:textId="77777777" w:rsidR="005010E0" w:rsidRPr="007432C9" w:rsidRDefault="005010E0" w:rsidP="003F2320">
            <w:pPr>
              <w:numPr>
                <w:ilvl w:val="0"/>
                <w:numId w:val="2"/>
              </w:numPr>
              <w:spacing w:after="0" w:line="240" w:lineRule="auto"/>
              <w:ind w:left="317" w:hanging="142"/>
              <w:rPr>
                <w:rFonts w:ascii="Calibri" w:eastAsia="SimSun" w:hAnsi="Calibri" w:cs="Times New Roman"/>
                <w:b/>
                <w:sz w:val="16"/>
                <w:szCs w:val="16"/>
                <w:lang w:val="en-US"/>
              </w:rPr>
            </w:pPr>
            <w:r w:rsidRPr="007432C9">
              <w:rPr>
                <w:rFonts w:ascii="Calibri" w:eastAsia="SimSun" w:hAnsi="Calibri" w:cs="Times New Roman"/>
                <w:b/>
                <w:sz w:val="16"/>
                <w:szCs w:val="16"/>
                <w:lang w:val="en-US"/>
              </w:rPr>
              <w:t xml:space="preserve"> </w:t>
            </w:r>
            <w:proofErr w:type="gramStart"/>
            <w:r w:rsidRPr="007432C9">
              <w:rPr>
                <w:rFonts w:ascii="Calibri" w:eastAsia="SimSun" w:hAnsi="Calibri" w:cs="Times New Roman"/>
                <w:b/>
                <w:sz w:val="16"/>
                <w:szCs w:val="16"/>
                <w:lang w:val="en-US"/>
              </w:rPr>
              <w:t>Signed  Declaration</w:t>
            </w:r>
            <w:proofErr w:type="gramEnd"/>
            <w:r w:rsidRPr="007432C9">
              <w:rPr>
                <w:rFonts w:ascii="Calibri" w:eastAsia="SimSun" w:hAnsi="Calibri" w:cs="Times New Roman"/>
                <w:b/>
                <w:sz w:val="16"/>
                <w:szCs w:val="16"/>
                <w:lang w:val="en-US"/>
              </w:rPr>
              <w:t xml:space="preserve"> of Integrity _____</w:t>
            </w:r>
          </w:p>
          <w:p w14:paraId="75124284" w14:textId="77777777" w:rsidR="005010E0" w:rsidRPr="007432C9" w:rsidRDefault="005010E0" w:rsidP="003F2320">
            <w:pPr>
              <w:spacing w:after="0" w:line="240" w:lineRule="auto"/>
              <w:rPr>
                <w:rFonts w:ascii="Calibri" w:eastAsia="SimSun" w:hAnsi="Calibri" w:cs="Times New Roman"/>
                <w:b/>
                <w:sz w:val="16"/>
                <w:szCs w:val="16"/>
                <w:lang w:val="en-US"/>
              </w:rPr>
            </w:pPr>
          </w:p>
        </w:tc>
      </w:tr>
    </w:tbl>
    <w:p w14:paraId="7CE66D1B" w14:textId="0997BB4E" w:rsidR="008044EF" w:rsidRDefault="005010E0" w:rsidP="008044EF">
      <w:pPr>
        <w:spacing w:after="0" w:line="240" w:lineRule="auto"/>
        <w:jc w:val="center"/>
        <w:rPr>
          <w:rFonts w:ascii="Calibri" w:eastAsia="SimSun" w:hAnsi="Calibri" w:cs="Times New Roman"/>
          <w:lang w:val="en-US"/>
        </w:rPr>
      </w:pPr>
      <w:r w:rsidRPr="007432C9">
        <w:rPr>
          <w:rFonts w:ascii="Calibri" w:eastAsia="SimSun" w:hAnsi="Calibri" w:cs="Times New Roman"/>
          <w:b/>
          <w:bCs/>
          <w:lang w:val="en-US"/>
        </w:rPr>
        <w:t>(Note: Please keep your summary to one page only)</w:t>
      </w:r>
      <w:r w:rsidRPr="007432C9">
        <w:rPr>
          <w:rFonts w:ascii="Calibri" w:eastAsia="SimSun" w:hAnsi="Calibri" w:cs="Times New Roman"/>
          <w:lang w:val="en-US"/>
        </w:rPr>
        <w:t>.</w:t>
      </w:r>
    </w:p>
    <w:p w14:paraId="431EA473" w14:textId="21EDFE21" w:rsidR="008044EF" w:rsidRPr="007432C9" w:rsidRDefault="008044EF" w:rsidP="008044EF">
      <w:pPr>
        <w:rPr>
          <w:rFonts w:ascii="Calibri" w:eastAsia="SimSun" w:hAnsi="Calibri" w:cs="Times New Roman"/>
          <w:lang w:val="en-US"/>
        </w:rPr>
      </w:pPr>
      <w:r>
        <w:rPr>
          <w:rFonts w:ascii="Calibri" w:eastAsia="SimSun" w:hAnsi="Calibri" w:cs="Times New Roman"/>
          <w:lang w:val="en-US"/>
        </w:rPr>
        <w:br w:type="page"/>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0"/>
      </w:tblGrid>
      <w:tr w:rsidR="005010E0" w:rsidRPr="007432C9" w14:paraId="0F8BCEA7" w14:textId="77777777" w:rsidTr="003F2320">
        <w:trPr>
          <w:jc w:val="center"/>
        </w:trPr>
        <w:tc>
          <w:tcPr>
            <w:tcW w:w="9000" w:type="dxa"/>
          </w:tcPr>
          <w:p w14:paraId="08C5EB8C" w14:textId="77777777" w:rsidR="005010E0" w:rsidRPr="007432C9" w:rsidRDefault="005010E0" w:rsidP="003F2320">
            <w:pPr>
              <w:spacing w:after="0" w:line="240" w:lineRule="auto"/>
              <w:rPr>
                <w:rFonts w:ascii="Times New Roman" w:eastAsia="SimSun" w:hAnsi="Times New Roman" w:cs="Times New Roman"/>
                <w:b/>
                <w:bCs/>
                <w:sz w:val="28"/>
                <w:lang w:val="en-US"/>
              </w:rPr>
            </w:pPr>
          </w:p>
          <w:p w14:paraId="2BEA01A6" w14:textId="77777777" w:rsidR="005010E0" w:rsidRPr="007432C9" w:rsidRDefault="005010E0" w:rsidP="003F2320">
            <w:pPr>
              <w:spacing w:after="0" w:line="240" w:lineRule="auto"/>
              <w:jc w:val="center"/>
              <w:rPr>
                <w:rFonts w:ascii="Times New Roman" w:eastAsia="SimSun" w:hAnsi="Times New Roman" w:cs="Times New Roman"/>
                <w:b/>
                <w:bCs/>
                <w:i/>
                <w:iCs/>
                <w:sz w:val="48"/>
                <w:lang w:val="en-US"/>
              </w:rPr>
            </w:pPr>
            <w:r w:rsidRPr="007432C9">
              <w:rPr>
                <w:rFonts w:ascii="Times New Roman" w:eastAsia="SimSun" w:hAnsi="Times New Roman" w:cs="Times New Roman"/>
                <w:b/>
                <w:bCs/>
                <w:i/>
                <w:iCs/>
                <w:sz w:val="48"/>
                <w:lang w:val="en-US"/>
              </w:rPr>
              <w:t xml:space="preserve">Declaration of Integrity </w:t>
            </w:r>
          </w:p>
          <w:p w14:paraId="4B4E0217" w14:textId="77777777" w:rsidR="005010E0" w:rsidRPr="007432C9" w:rsidRDefault="005010E0" w:rsidP="003F2320">
            <w:pPr>
              <w:spacing w:after="0" w:line="240" w:lineRule="auto"/>
              <w:jc w:val="center"/>
              <w:rPr>
                <w:rFonts w:ascii="Times New Roman" w:eastAsia="SimSun" w:hAnsi="Times New Roman" w:cs="Times New Roman"/>
                <w:b/>
                <w:bCs/>
                <w:i/>
                <w:iCs/>
                <w:sz w:val="28"/>
                <w:lang w:val="en-US"/>
              </w:rPr>
            </w:pPr>
            <w:r w:rsidRPr="007432C9">
              <w:rPr>
                <w:rFonts w:ascii="Times New Roman" w:eastAsia="SimSun" w:hAnsi="Times New Roman" w:cs="Times New Roman"/>
                <w:b/>
                <w:bCs/>
                <w:i/>
                <w:iCs/>
                <w:sz w:val="28"/>
                <w:lang w:val="en-US"/>
              </w:rPr>
              <w:t>Nanyang Business School</w:t>
            </w:r>
          </w:p>
          <w:p w14:paraId="0AB2FC75" w14:textId="77777777" w:rsidR="005010E0" w:rsidRPr="007432C9" w:rsidRDefault="005010E0" w:rsidP="003F2320">
            <w:pPr>
              <w:spacing w:after="0" w:line="240" w:lineRule="auto"/>
              <w:jc w:val="center"/>
              <w:rPr>
                <w:rFonts w:ascii="Times New Roman" w:eastAsia="SimSun" w:hAnsi="Times New Roman" w:cs="Times New Roman"/>
                <w:lang w:val="en-US"/>
              </w:rPr>
            </w:pPr>
          </w:p>
        </w:tc>
      </w:tr>
    </w:tbl>
    <w:p w14:paraId="01838E59" w14:textId="77777777" w:rsidR="005010E0" w:rsidRPr="007432C9" w:rsidRDefault="005010E0" w:rsidP="005010E0">
      <w:pPr>
        <w:spacing w:after="0" w:line="240" w:lineRule="auto"/>
        <w:rPr>
          <w:rFonts w:ascii="Times New Roman" w:eastAsia="SimSun" w:hAnsi="Times New Roman" w:cs="Times New Roman"/>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5259"/>
      </w:tblGrid>
      <w:tr w:rsidR="005010E0" w:rsidRPr="007432C9" w14:paraId="61B37AF5" w14:textId="77777777" w:rsidTr="003F2320">
        <w:trPr>
          <w:cantSplit/>
          <w:trHeight w:val="510"/>
          <w:jc w:val="center"/>
        </w:trPr>
        <w:tc>
          <w:tcPr>
            <w:tcW w:w="2160" w:type="dxa"/>
            <w:vAlign w:val="center"/>
          </w:tcPr>
          <w:p w14:paraId="2EF8B038" w14:textId="77777777" w:rsidR="005010E0" w:rsidRPr="007432C9" w:rsidRDefault="005010E0" w:rsidP="003F2320">
            <w:pPr>
              <w:tabs>
                <w:tab w:val="center" w:pos="4680"/>
                <w:tab w:val="right" w:pos="9360"/>
              </w:tabs>
              <w:spacing w:after="0" w:line="240" w:lineRule="auto"/>
              <w:rPr>
                <w:rFonts w:ascii="Times New Roman" w:eastAsia="SimSun" w:hAnsi="Times New Roman" w:cs="Times New Roman"/>
                <w:b/>
                <w:bCs/>
                <w:i/>
                <w:iCs/>
                <w:lang w:val="en-US"/>
              </w:rPr>
            </w:pPr>
            <w:r w:rsidRPr="007432C9">
              <w:rPr>
                <w:rFonts w:ascii="Times New Roman" w:eastAsia="SimSun" w:hAnsi="Times New Roman" w:cs="Times New Roman"/>
                <w:b/>
                <w:bCs/>
                <w:i/>
                <w:iCs/>
                <w:lang w:val="en-US"/>
              </w:rPr>
              <w:t>Name:</w:t>
            </w:r>
          </w:p>
        </w:tc>
        <w:tc>
          <w:tcPr>
            <w:tcW w:w="5259" w:type="dxa"/>
            <w:vAlign w:val="center"/>
          </w:tcPr>
          <w:p w14:paraId="158D1D8E" w14:textId="77777777" w:rsidR="005010E0" w:rsidRPr="007432C9" w:rsidRDefault="005010E0" w:rsidP="003F2320">
            <w:pPr>
              <w:spacing w:after="0" w:line="240" w:lineRule="auto"/>
              <w:rPr>
                <w:rFonts w:ascii="Times New Roman" w:eastAsia="SimSun" w:hAnsi="Times New Roman" w:cs="Times New Roman"/>
                <w:b/>
                <w:lang w:val="en-US"/>
              </w:rPr>
            </w:pPr>
            <w:r w:rsidRPr="007432C9">
              <w:rPr>
                <w:rFonts w:ascii="Times New Roman" w:eastAsia="SimSun" w:hAnsi="Times New Roman" w:cs="Times New Roman"/>
                <w:b/>
                <w:lang w:val="en-US"/>
              </w:rPr>
              <w:t>Joel Tan</w:t>
            </w:r>
          </w:p>
        </w:tc>
      </w:tr>
      <w:tr w:rsidR="005010E0" w:rsidRPr="007432C9" w14:paraId="4654AF36" w14:textId="77777777" w:rsidTr="003F2320">
        <w:trPr>
          <w:cantSplit/>
          <w:trHeight w:val="510"/>
          <w:jc w:val="center"/>
        </w:trPr>
        <w:tc>
          <w:tcPr>
            <w:tcW w:w="2160" w:type="dxa"/>
            <w:vAlign w:val="center"/>
          </w:tcPr>
          <w:p w14:paraId="3D80EB33" w14:textId="77777777" w:rsidR="005010E0" w:rsidRPr="007432C9" w:rsidRDefault="005010E0" w:rsidP="003F2320">
            <w:pPr>
              <w:spacing w:after="0" w:line="240" w:lineRule="auto"/>
              <w:rPr>
                <w:rFonts w:ascii="Times New Roman" w:eastAsia="SimSun" w:hAnsi="Times New Roman" w:cs="Times New Roman"/>
                <w:b/>
                <w:bCs/>
                <w:i/>
                <w:iCs/>
                <w:lang w:val="en-US"/>
              </w:rPr>
            </w:pPr>
            <w:r w:rsidRPr="007432C9">
              <w:rPr>
                <w:rFonts w:ascii="Times New Roman" w:eastAsia="SimSun" w:hAnsi="Times New Roman" w:cs="Times New Roman"/>
                <w:b/>
                <w:bCs/>
                <w:i/>
                <w:iCs/>
                <w:lang w:val="en-US"/>
              </w:rPr>
              <w:t>Matriculation No:</w:t>
            </w:r>
          </w:p>
        </w:tc>
        <w:tc>
          <w:tcPr>
            <w:tcW w:w="5259" w:type="dxa"/>
            <w:vAlign w:val="center"/>
          </w:tcPr>
          <w:p w14:paraId="15CBCBC3" w14:textId="77777777" w:rsidR="005010E0" w:rsidRPr="007432C9" w:rsidRDefault="005010E0" w:rsidP="003F2320">
            <w:pPr>
              <w:spacing w:after="0" w:line="240" w:lineRule="auto"/>
              <w:rPr>
                <w:rFonts w:ascii="Times New Roman" w:eastAsia="SimSun" w:hAnsi="Times New Roman" w:cs="Times New Roman"/>
                <w:lang w:val="en-US"/>
              </w:rPr>
            </w:pPr>
            <w:r w:rsidRPr="007432C9">
              <w:rPr>
                <w:rFonts w:ascii="Times New Roman" w:eastAsia="SimSun" w:hAnsi="Times New Roman" w:cs="Times New Roman"/>
                <w:lang w:val="en-US"/>
              </w:rPr>
              <w:t>U2122877C</w:t>
            </w:r>
          </w:p>
        </w:tc>
      </w:tr>
      <w:tr w:rsidR="005010E0" w:rsidRPr="007432C9" w14:paraId="06EF26BB" w14:textId="77777777" w:rsidTr="003F2320">
        <w:trPr>
          <w:cantSplit/>
          <w:trHeight w:val="510"/>
          <w:jc w:val="center"/>
        </w:trPr>
        <w:tc>
          <w:tcPr>
            <w:tcW w:w="2160" w:type="dxa"/>
            <w:vAlign w:val="center"/>
          </w:tcPr>
          <w:p w14:paraId="39D28D60" w14:textId="77777777" w:rsidR="005010E0" w:rsidRPr="007432C9" w:rsidRDefault="005010E0" w:rsidP="003F2320">
            <w:pPr>
              <w:spacing w:after="0" w:line="240" w:lineRule="auto"/>
              <w:rPr>
                <w:rFonts w:ascii="Times New Roman" w:eastAsia="SimSun" w:hAnsi="Times New Roman" w:cs="Times New Roman"/>
                <w:b/>
                <w:bCs/>
                <w:i/>
                <w:iCs/>
                <w:lang w:val="en-US"/>
              </w:rPr>
            </w:pPr>
            <w:r w:rsidRPr="007432C9">
              <w:rPr>
                <w:rFonts w:ascii="Times New Roman" w:eastAsia="SimSun" w:hAnsi="Times New Roman" w:cs="Times New Roman"/>
                <w:b/>
                <w:bCs/>
                <w:i/>
                <w:iCs/>
                <w:lang w:val="en-US"/>
              </w:rPr>
              <w:t>Course and Code:</w:t>
            </w:r>
          </w:p>
        </w:tc>
        <w:tc>
          <w:tcPr>
            <w:tcW w:w="5259" w:type="dxa"/>
            <w:vAlign w:val="center"/>
          </w:tcPr>
          <w:p w14:paraId="5D865EC9" w14:textId="77777777" w:rsidR="005010E0" w:rsidRPr="007432C9" w:rsidRDefault="005010E0" w:rsidP="003F2320">
            <w:pPr>
              <w:spacing w:after="0" w:line="240" w:lineRule="auto"/>
              <w:rPr>
                <w:rFonts w:ascii="Times New Roman" w:eastAsia="SimSun" w:hAnsi="Times New Roman" w:cs="Times New Roman"/>
                <w:lang w:val="en-US"/>
              </w:rPr>
            </w:pPr>
            <w:r w:rsidRPr="007432C9">
              <w:rPr>
                <w:rFonts w:ascii="Times New Roman" w:eastAsia="SimSun" w:hAnsi="Times New Roman" w:cs="Times New Roman"/>
                <w:lang w:val="en-US"/>
              </w:rPr>
              <w:t>Organizational Behavior &amp; Design, AB1601</w:t>
            </w:r>
          </w:p>
        </w:tc>
      </w:tr>
      <w:tr w:rsidR="005010E0" w:rsidRPr="007432C9" w14:paraId="62959B30" w14:textId="77777777" w:rsidTr="003F2320">
        <w:trPr>
          <w:cantSplit/>
          <w:trHeight w:val="510"/>
          <w:jc w:val="center"/>
        </w:trPr>
        <w:tc>
          <w:tcPr>
            <w:tcW w:w="2160" w:type="dxa"/>
            <w:vAlign w:val="center"/>
          </w:tcPr>
          <w:p w14:paraId="1FAD8204" w14:textId="77777777" w:rsidR="005010E0" w:rsidRPr="007432C9" w:rsidRDefault="005010E0" w:rsidP="003F2320">
            <w:pPr>
              <w:spacing w:after="0" w:line="240" w:lineRule="auto"/>
              <w:rPr>
                <w:rFonts w:ascii="Times New Roman" w:eastAsia="SimSun" w:hAnsi="Times New Roman" w:cs="Times New Roman"/>
                <w:b/>
                <w:bCs/>
                <w:i/>
                <w:iCs/>
                <w:lang w:val="en-US"/>
              </w:rPr>
            </w:pPr>
            <w:r w:rsidRPr="007432C9">
              <w:rPr>
                <w:rFonts w:ascii="Times New Roman" w:eastAsia="SimSun" w:hAnsi="Times New Roman" w:cs="Times New Roman"/>
                <w:b/>
                <w:bCs/>
                <w:i/>
                <w:iCs/>
                <w:lang w:val="en-US"/>
              </w:rPr>
              <w:t>Instructor:</w:t>
            </w:r>
          </w:p>
        </w:tc>
        <w:tc>
          <w:tcPr>
            <w:tcW w:w="5259" w:type="dxa"/>
            <w:vAlign w:val="center"/>
          </w:tcPr>
          <w:p w14:paraId="5E61A220" w14:textId="77777777" w:rsidR="005010E0" w:rsidRPr="007432C9" w:rsidRDefault="005010E0" w:rsidP="003F2320">
            <w:pPr>
              <w:spacing w:after="0" w:line="240" w:lineRule="auto"/>
              <w:rPr>
                <w:rFonts w:ascii="Times New Roman" w:eastAsia="SimSun" w:hAnsi="Times New Roman" w:cs="Times New Roman"/>
                <w:lang w:val="en-US"/>
              </w:rPr>
            </w:pPr>
            <w:r w:rsidRPr="007432C9">
              <w:rPr>
                <w:rFonts w:ascii="Times New Roman" w:eastAsia="SimSun" w:hAnsi="Times New Roman" w:cs="Times New Roman"/>
                <w:lang w:val="en-US"/>
              </w:rPr>
              <w:t>Don Willis</w:t>
            </w:r>
          </w:p>
        </w:tc>
      </w:tr>
      <w:tr w:rsidR="005010E0" w:rsidRPr="007432C9" w14:paraId="760E9BF2" w14:textId="77777777" w:rsidTr="003F2320">
        <w:trPr>
          <w:cantSplit/>
          <w:trHeight w:val="510"/>
          <w:jc w:val="center"/>
        </w:trPr>
        <w:tc>
          <w:tcPr>
            <w:tcW w:w="2160" w:type="dxa"/>
            <w:vAlign w:val="center"/>
          </w:tcPr>
          <w:p w14:paraId="206F5A0E" w14:textId="77777777" w:rsidR="005010E0" w:rsidRPr="007432C9" w:rsidRDefault="005010E0" w:rsidP="003F2320">
            <w:pPr>
              <w:spacing w:after="0" w:line="240" w:lineRule="auto"/>
              <w:rPr>
                <w:rFonts w:ascii="Times New Roman" w:eastAsia="SimSun" w:hAnsi="Times New Roman" w:cs="Times New Roman"/>
                <w:b/>
                <w:bCs/>
                <w:i/>
                <w:iCs/>
                <w:lang w:val="en-US"/>
              </w:rPr>
            </w:pPr>
            <w:r w:rsidRPr="007432C9">
              <w:rPr>
                <w:rFonts w:ascii="Times New Roman" w:eastAsia="SimSun" w:hAnsi="Times New Roman" w:cs="Times New Roman"/>
                <w:b/>
                <w:bCs/>
                <w:i/>
                <w:iCs/>
                <w:lang w:val="en-US"/>
              </w:rPr>
              <w:t>Submission Date:</w:t>
            </w:r>
          </w:p>
        </w:tc>
        <w:tc>
          <w:tcPr>
            <w:tcW w:w="5259" w:type="dxa"/>
            <w:vAlign w:val="center"/>
          </w:tcPr>
          <w:p w14:paraId="6ADE87DA" w14:textId="77777777" w:rsidR="005010E0" w:rsidRPr="007432C9" w:rsidRDefault="005010E0" w:rsidP="003F2320">
            <w:pPr>
              <w:spacing w:after="0" w:line="240" w:lineRule="auto"/>
              <w:rPr>
                <w:rFonts w:ascii="Times New Roman" w:eastAsia="SimSun" w:hAnsi="Times New Roman" w:cs="Times New Roman"/>
                <w:lang w:val="en-US"/>
              </w:rPr>
            </w:pPr>
            <w:r w:rsidRPr="007432C9">
              <w:rPr>
                <w:rFonts w:ascii="Times New Roman" w:eastAsia="SimSun" w:hAnsi="Times New Roman" w:cs="Times New Roman"/>
                <w:lang w:val="en-US"/>
              </w:rPr>
              <w:t>2</w:t>
            </w:r>
            <w:r>
              <w:rPr>
                <w:rFonts w:ascii="Times New Roman" w:eastAsia="SimSun" w:hAnsi="Times New Roman" w:cs="Times New Roman"/>
                <w:lang w:val="en-US"/>
              </w:rPr>
              <w:t>4</w:t>
            </w:r>
            <w:r w:rsidRPr="007432C9">
              <w:rPr>
                <w:rFonts w:ascii="Times New Roman" w:eastAsia="SimSun" w:hAnsi="Times New Roman" w:cs="Times New Roman"/>
                <w:lang w:val="en-US"/>
              </w:rPr>
              <w:t xml:space="preserve"> February 2023</w:t>
            </w:r>
          </w:p>
        </w:tc>
      </w:tr>
    </w:tbl>
    <w:p w14:paraId="29818688" w14:textId="77777777" w:rsidR="005010E0" w:rsidRPr="007432C9" w:rsidRDefault="005010E0" w:rsidP="005010E0">
      <w:pPr>
        <w:spacing w:after="0" w:line="240" w:lineRule="auto"/>
        <w:rPr>
          <w:rFonts w:ascii="Times New Roman" w:eastAsia="SimSun" w:hAnsi="Times New Roman" w:cs="Times New Roman"/>
          <w:b/>
          <w:bCs/>
          <w:smallCaps/>
          <w:lang w:val="en-US"/>
        </w:rPr>
      </w:pPr>
    </w:p>
    <w:p w14:paraId="6912CD5F" w14:textId="77777777" w:rsidR="005010E0" w:rsidRPr="007432C9" w:rsidRDefault="005010E0" w:rsidP="005010E0">
      <w:pPr>
        <w:autoSpaceDE w:val="0"/>
        <w:autoSpaceDN w:val="0"/>
        <w:adjustRightInd w:val="0"/>
        <w:spacing w:before="120" w:after="0" w:line="240" w:lineRule="auto"/>
        <w:ind w:left="720" w:right="522"/>
        <w:rPr>
          <w:rFonts w:ascii="Times New Roman" w:eastAsia="SimSun" w:hAnsi="Times New Roman" w:cs="Times New Roman"/>
          <w:b/>
          <w:bCs/>
          <w:sz w:val="28"/>
          <w:szCs w:val="28"/>
          <w:lang w:val="en-US"/>
        </w:rPr>
      </w:pPr>
      <w:r w:rsidRPr="007432C9">
        <w:rPr>
          <w:rFonts w:ascii="Times New Roman" w:eastAsia="SimSun" w:hAnsi="Times New Roman" w:cs="Times New Roman"/>
          <w:b/>
          <w:bCs/>
          <w:sz w:val="28"/>
          <w:szCs w:val="28"/>
          <w:lang w:val="en-US"/>
        </w:rPr>
        <w:t>Keep a Copy of the Assignment</w:t>
      </w:r>
    </w:p>
    <w:p w14:paraId="115D97AC" w14:textId="77777777" w:rsidR="005010E0" w:rsidRPr="007432C9" w:rsidRDefault="005010E0" w:rsidP="005010E0">
      <w:pPr>
        <w:autoSpaceDE w:val="0"/>
        <w:autoSpaceDN w:val="0"/>
        <w:adjustRightInd w:val="0"/>
        <w:spacing w:before="120" w:after="0" w:line="240" w:lineRule="auto"/>
        <w:ind w:left="720" w:right="522"/>
        <w:rPr>
          <w:rFonts w:ascii="Times New Roman" w:eastAsia="SimSun" w:hAnsi="Times New Roman" w:cs="Times New Roman"/>
          <w:szCs w:val="18"/>
          <w:lang w:val="en-US"/>
        </w:rPr>
      </w:pPr>
      <w:r w:rsidRPr="007432C9">
        <w:rPr>
          <w:rFonts w:ascii="Times New Roman" w:eastAsia="SimSun" w:hAnsi="Times New Roman" w:cs="Times New Roman"/>
          <w:szCs w:val="18"/>
          <w:lang w:val="en-US"/>
        </w:rPr>
        <w:t>Please keep a copy of your work. If you submit your assignment electronically, please keep a backup copy.</w:t>
      </w:r>
    </w:p>
    <w:p w14:paraId="4E905303" w14:textId="77777777" w:rsidR="005010E0" w:rsidRPr="007432C9" w:rsidRDefault="005010E0" w:rsidP="005010E0">
      <w:pPr>
        <w:keepNext/>
        <w:autoSpaceDE w:val="0"/>
        <w:autoSpaceDN w:val="0"/>
        <w:adjustRightInd w:val="0"/>
        <w:spacing w:before="120" w:after="0" w:line="240" w:lineRule="auto"/>
        <w:ind w:left="720" w:right="522"/>
        <w:outlineLvl w:val="6"/>
        <w:rPr>
          <w:rFonts w:ascii="Times New Roman" w:eastAsia="Times New Roman" w:hAnsi="Times New Roman" w:cs="Times New Roman"/>
          <w:b/>
          <w:bCs/>
          <w:sz w:val="28"/>
          <w:szCs w:val="28"/>
          <w:lang w:val="en-US" w:eastAsia="en-US"/>
        </w:rPr>
      </w:pPr>
      <w:r w:rsidRPr="007432C9">
        <w:rPr>
          <w:rFonts w:ascii="Times New Roman" w:eastAsia="Times New Roman" w:hAnsi="Times New Roman" w:cs="Times New Roman"/>
          <w:b/>
          <w:bCs/>
          <w:sz w:val="28"/>
          <w:szCs w:val="28"/>
          <w:lang w:val="en-US" w:eastAsia="en-US"/>
        </w:rPr>
        <w:t>Plagiarism and Collusion</w:t>
      </w:r>
    </w:p>
    <w:p w14:paraId="11CD7668" w14:textId="77777777" w:rsidR="005010E0" w:rsidRPr="007432C9" w:rsidRDefault="005010E0" w:rsidP="005010E0">
      <w:pPr>
        <w:spacing w:before="120" w:after="0" w:line="240" w:lineRule="auto"/>
        <w:ind w:left="720" w:right="522"/>
        <w:rPr>
          <w:rFonts w:ascii="Times New Roman" w:eastAsia="SimSun" w:hAnsi="Times New Roman" w:cs="Times New Roman"/>
          <w:lang w:val="en-US"/>
        </w:rPr>
      </w:pPr>
      <w:r w:rsidRPr="007432C9">
        <w:rPr>
          <w:rFonts w:ascii="Times New Roman" w:eastAsia="SimSun" w:hAnsi="Times New Roman" w:cs="Times New Roman"/>
          <w:b/>
          <w:lang w:val="en-US"/>
        </w:rPr>
        <w:t>Plagiarism:</w:t>
      </w:r>
      <w:r w:rsidRPr="007432C9">
        <w:rPr>
          <w:rFonts w:ascii="Times New Roman" w:eastAsia="SimSun" w:hAnsi="Times New Roman" w:cs="Times New Roman"/>
          <w:lang w:val="en-US"/>
        </w:rPr>
        <w:t xml:space="preserve"> To pass off as your own the writings or ideas of another without acknowledging the sources from which the ideas are taken.</w:t>
      </w:r>
    </w:p>
    <w:p w14:paraId="12441EDE" w14:textId="77777777" w:rsidR="005010E0" w:rsidRPr="007432C9" w:rsidRDefault="005010E0" w:rsidP="005010E0">
      <w:pPr>
        <w:autoSpaceDE w:val="0"/>
        <w:autoSpaceDN w:val="0"/>
        <w:adjustRightInd w:val="0"/>
        <w:spacing w:before="120" w:after="0" w:line="240" w:lineRule="auto"/>
        <w:ind w:left="720" w:right="-18"/>
        <w:rPr>
          <w:rFonts w:ascii="Times New Roman" w:eastAsia="Times New Roman" w:hAnsi="Times New Roman" w:cs="Times New Roman"/>
          <w:color w:val="000000"/>
          <w:sz w:val="20"/>
          <w:szCs w:val="20"/>
          <w:lang w:val="en-US"/>
        </w:rPr>
      </w:pPr>
      <w:r w:rsidRPr="007432C9">
        <w:rPr>
          <w:rFonts w:ascii="Times New Roman" w:eastAsia="Times New Roman" w:hAnsi="Times New Roman" w:cs="Times New Roman"/>
          <w:b/>
          <w:color w:val="000000"/>
          <w:sz w:val="24"/>
          <w:szCs w:val="24"/>
          <w:lang w:val="en-US"/>
        </w:rPr>
        <w:t>Collusion:</w:t>
      </w:r>
      <w:r w:rsidRPr="007432C9">
        <w:rPr>
          <w:rFonts w:ascii="Times New Roman" w:eastAsia="Times New Roman" w:hAnsi="Times New Roman" w:cs="Times New Roman"/>
          <w:color w:val="000000"/>
          <w:sz w:val="24"/>
          <w:szCs w:val="24"/>
          <w:lang w:val="en-US"/>
        </w:rPr>
        <w:t xml:space="preserve"> </w:t>
      </w:r>
      <w:r w:rsidRPr="007432C9">
        <w:rPr>
          <w:rFonts w:ascii="Times New Roman" w:eastAsia="Times New Roman" w:hAnsi="Times New Roman" w:cs="Times New Roman"/>
          <w:color w:val="000000"/>
          <w:lang w:val="en-US"/>
        </w:rPr>
        <w:t xml:space="preserve">To submit an assignment, project, or report done by another person, and to pass it off as your own </w:t>
      </w:r>
      <w:r w:rsidRPr="007432C9">
        <w:rPr>
          <w:rFonts w:ascii="Times New Roman" w:eastAsia="Times New Roman" w:hAnsi="Times New Roman" w:cs="Times New Roman"/>
          <w:color w:val="000000"/>
          <w:sz w:val="20"/>
          <w:szCs w:val="20"/>
          <w:lang w:val="en-US"/>
        </w:rPr>
        <w:t xml:space="preserve">(as defined in the </w:t>
      </w:r>
      <w:r w:rsidRPr="007432C9">
        <w:rPr>
          <w:rFonts w:ascii="Times New Roman" w:eastAsia="Times New Roman" w:hAnsi="Times New Roman" w:cs="Times New Roman"/>
          <w:i/>
          <w:iCs/>
          <w:color w:val="000000"/>
          <w:sz w:val="20"/>
          <w:szCs w:val="20"/>
          <w:lang w:val="en-US"/>
        </w:rPr>
        <w:t xml:space="preserve">NTU </w:t>
      </w:r>
      <w:proofErr w:type="spellStart"/>
      <w:r w:rsidRPr="007432C9">
        <w:rPr>
          <w:rFonts w:ascii="Times New Roman" w:eastAsia="Times New Roman" w:hAnsi="Times New Roman" w:cs="Times New Roman"/>
          <w:i/>
          <w:iCs/>
          <w:color w:val="000000"/>
          <w:sz w:val="20"/>
          <w:szCs w:val="20"/>
          <w:lang w:val="en-US"/>
        </w:rPr>
        <w:t>Honour</w:t>
      </w:r>
      <w:proofErr w:type="spellEnd"/>
      <w:r w:rsidRPr="007432C9">
        <w:rPr>
          <w:rFonts w:ascii="Times New Roman" w:eastAsia="Times New Roman" w:hAnsi="Times New Roman" w:cs="Times New Roman"/>
          <w:i/>
          <w:iCs/>
          <w:color w:val="000000"/>
          <w:sz w:val="20"/>
          <w:szCs w:val="20"/>
          <w:lang w:val="en-US"/>
        </w:rPr>
        <w:t xml:space="preserve"> Code</w:t>
      </w:r>
      <w:r w:rsidRPr="007432C9">
        <w:rPr>
          <w:rFonts w:ascii="Times New Roman" w:eastAsia="Times New Roman" w:hAnsi="Times New Roman" w:cs="Times New Roman"/>
          <w:color w:val="000000"/>
          <w:sz w:val="20"/>
          <w:szCs w:val="20"/>
          <w:lang w:val="en-US"/>
        </w:rPr>
        <w:t xml:space="preserve">. See </w:t>
      </w:r>
      <w:hyperlink r:id="rId5" w:history="1">
        <w:r w:rsidRPr="007432C9">
          <w:rPr>
            <w:rFonts w:ascii="Times New Roman" w:eastAsia="Times New Roman" w:hAnsi="Times New Roman" w:cs="Times New Roman"/>
            <w:color w:val="0000FF"/>
            <w:sz w:val="20"/>
            <w:szCs w:val="20"/>
            <w:u w:val="single"/>
            <w:lang w:val="en-US"/>
          </w:rPr>
          <w:t>https://www.ntu.edu.sg/wkwsci/admissions/useful-links/undergraduate/academic-integrity</w:t>
        </w:r>
      </w:hyperlink>
      <w:r w:rsidRPr="007432C9">
        <w:rPr>
          <w:rFonts w:ascii="Times New Roman" w:eastAsia="Times New Roman" w:hAnsi="Times New Roman" w:cs="Times New Roman"/>
          <w:color w:val="000000"/>
          <w:sz w:val="20"/>
          <w:szCs w:val="20"/>
          <w:lang w:val="en-US"/>
        </w:rPr>
        <w:t xml:space="preserve"> for the University Honor Code and Pledge).</w:t>
      </w:r>
    </w:p>
    <w:p w14:paraId="5A60EF22" w14:textId="77777777" w:rsidR="005010E0" w:rsidRPr="007432C9" w:rsidRDefault="005010E0" w:rsidP="005010E0">
      <w:pPr>
        <w:autoSpaceDE w:val="0"/>
        <w:autoSpaceDN w:val="0"/>
        <w:adjustRightInd w:val="0"/>
        <w:spacing w:before="120" w:after="0" w:line="240" w:lineRule="auto"/>
        <w:ind w:left="720" w:right="522"/>
        <w:rPr>
          <w:rFonts w:ascii="Times New Roman" w:eastAsia="SimSun" w:hAnsi="Times New Roman" w:cs="Times New Roman"/>
          <w:b/>
          <w:bCs/>
          <w:i/>
          <w:iCs/>
          <w:sz w:val="28"/>
          <w:szCs w:val="28"/>
          <w:lang w:val="en-US"/>
        </w:rPr>
      </w:pPr>
      <w:r w:rsidRPr="007432C9">
        <w:rPr>
          <w:rFonts w:ascii="Times New Roman" w:eastAsia="SimSun" w:hAnsi="Times New Roman" w:cs="Times New Roman"/>
          <w:b/>
          <w:bCs/>
          <w:i/>
          <w:iCs/>
          <w:sz w:val="28"/>
          <w:szCs w:val="28"/>
          <w:lang w:val="en-US"/>
        </w:rPr>
        <w:t>Penalties for Plagiarism and Collusion</w:t>
      </w:r>
    </w:p>
    <w:p w14:paraId="53C2C5F0" w14:textId="77777777" w:rsidR="005010E0" w:rsidRPr="007432C9" w:rsidRDefault="005010E0" w:rsidP="005010E0">
      <w:pPr>
        <w:autoSpaceDE w:val="0"/>
        <w:autoSpaceDN w:val="0"/>
        <w:adjustRightInd w:val="0"/>
        <w:spacing w:before="120" w:after="0" w:line="240" w:lineRule="auto"/>
        <w:ind w:left="720" w:right="522"/>
        <w:rPr>
          <w:rFonts w:ascii="Times New Roman" w:eastAsia="SimSun" w:hAnsi="Times New Roman" w:cs="Times New Roman"/>
          <w:lang w:val="en-US"/>
        </w:rPr>
      </w:pPr>
      <w:r w:rsidRPr="007432C9">
        <w:rPr>
          <w:rFonts w:ascii="Times New Roman" w:eastAsia="SimSun" w:hAnsi="Times New Roman" w:cs="Times New Roman"/>
          <w:lang w:val="en-US"/>
        </w:rPr>
        <w:t>The penalties associated with plagiarism exis</w:t>
      </w:r>
      <w:smartTag w:uri="urn:schemas-microsoft-com:office:smarttags" w:element="PersonName">
        <w:r w:rsidRPr="007432C9">
          <w:rPr>
            <w:rFonts w:ascii="Times New Roman" w:eastAsia="SimSun" w:hAnsi="Times New Roman" w:cs="Times New Roman"/>
            <w:lang w:val="en-US"/>
          </w:rPr>
          <w:t>t t</w:t>
        </w:r>
      </w:smartTag>
      <w:r w:rsidRPr="007432C9">
        <w:rPr>
          <w:rFonts w:ascii="Times New Roman" w:eastAsia="SimSun" w:hAnsi="Times New Roman" w:cs="Times New Roman"/>
          <w:lang w:val="en-US"/>
        </w:rPr>
        <w:t>o reward good academic conduct. Those who cheat will be severely punished to reflec</w:t>
      </w:r>
      <w:smartTag w:uri="urn:schemas-microsoft-com:office:smarttags" w:element="PersonName">
        <w:r w:rsidRPr="007432C9">
          <w:rPr>
            <w:rFonts w:ascii="Times New Roman" w:eastAsia="SimSun" w:hAnsi="Times New Roman" w:cs="Times New Roman"/>
            <w:lang w:val="en-US"/>
          </w:rPr>
          <w:t>t t</w:t>
        </w:r>
      </w:smartTag>
      <w:r w:rsidRPr="007432C9">
        <w:rPr>
          <w:rFonts w:ascii="Times New Roman" w:eastAsia="SimSun" w:hAnsi="Times New Roman" w:cs="Times New Roman"/>
          <w:lang w:val="en-US"/>
        </w:rPr>
        <w:t>he seriousness with which NTU views cheating, and the university’s commitmen</w:t>
      </w:r>
      <w:smartTag w:uri="urn:schemas-microsoft-com:office:smarttags" w:element="PersonName">
        <w:r w:rsidRPr="007432C9">
          <w:rPr>
            <w:rFonts w:ascii="Times New Roman" w:eastAsia="SimSun" w:hAnsi="Times New Roman" w:cs="Times New Roman"/>
            <w:lang w:val="en-US"/>
          </w:rPr>
          <w:t>t t</w:t>
        </w:r>
      </w:smartTag>
      <w:r w:rsidRPr="007432C9">
        <w:rPr>
          <w:rFonts w:ascii="Times New Roman" w:eastAsia="SimSun" w:hAnsi="Times New Roman" w:cs="Times New Roman"/>
          <w:lang w:val="en-US"/>
        </w:rPr>
        <w:t>o academic integrity.  Penalties may include: the requiremen</w:t>
      </w:r>
      <w:smartTag w:uri="urn:schemas-microsoft-com:office:smarttags" w:element="PersonName">
        <w:r w:rsidRPr="007432C9">
          <w:rPr>
            <w:rFonts w:ascii="Times New Roman" w:eastAsia="SimSun" w:hAnsi="Times New Roman" w:cs="Times New Roman"/>
            <w:lang w:val="en-US"/>
          </w:rPr>
          <w:t>t t</w:t>
        </w:r>
      </w:smartTag>
      <w:r w:rsidRPr="007432C9">
        <w:rPr>
          <w:rFonts w:ascii="Times New Roman" w:eastAsia="SimSun" w:hAnsi="Times New Roman" w:cs="Times New Roman"/>
          <w:lang w:val="en-US"/>
        </w:rPr>
        <w:t xml:space="preserve">o revise and resubmit an assignment, receiving a lower grade, or receiving an F grade for the assignment. </w:t>
      </w:r>
    </w:p>
    <w:p w14:paraId="7230792D" w14:textId="77777777" w:rsidR="005010E0" w:rsidRPr="007432C9" w:rsidRDefault="005010E0" w:rsidP="005010E0">
      <w:pPr>
        <w:autoSpaceDE w:val="0"/>
        <w:autoSpaceDN w:val="0"/>
        <w:adjustRightInd w:val="0"/>
        <w:spacing w:after="0" w:line="240" w:lineRule="auto"/>
        <w:ind w:left="720" w:right="612"/>
        <w:rPr>
          <w:rFonts w:ascii="Times New Roman" w:eastAsia="SimSun" w:hAnsi="Times New Roman" w:cs="Times New Roman"/>
          <w:lang w:val="en-US"/>
        </w:rPr>
      </w:pP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000" w:firstRow="0" w:lastRow="0" w:firstColumn="0" w:lastColumn="0" w:noHBand="0" w:noVBand="0"/>
      </w:tblPr>
      <w:tblGrid>
        <w:gridCol w:w="9000"/>
      </w:tblGrid>
      <w:tr w:rsidR="005010E0" w:rsidRPr="007432C9" w14:paraId="651FC2B6" w14:textId="77777777" w:rsidTr="003F2320">
        <w:trPr>
          <w:jc w:val="center"/>
        </w:trPr>
        <w:tc>
          <w:tcPr>
            <w:tcW w:w="9000" w:type="dxa"/>
            <w:shd w:val="clear" w:color="auto" w:fill="FFFFFF"/>
          </w:tcPr>
          <w:p w14:paraId="48A5B041" w14:textId="77777777" w:rsidR="005010E0" w:rsidRPr="007432C9" w:rsidRDefault="005010E0" w:rsidP="003F2320">
            <w:pPr>
              <w:spacing w:after="0" w:line="240" w:lineRule="auto"/>
              <w:ind w:left="720" w:right="612"/>
              <w:rPr>
                <w:rFonts w:ascii="Times New Roman" w:eastAsia="SimSun" w:hAnsi="Times New Roman" w:cs="Times New Roman"/>
                <w:sz w:val="12"/>
                <w:lang w:val="en-US"/>
              </w:rPr>
            </w:pPr>
          </w:p>
          <w:p w14:paraId="17677FAA" w14:textId="77777777" w:rsidR="005010E0" w:rsidRPr="007432C9" w:rsidRDefault="005010E0" w:rsidP="003F2320">
            <w:pPr>
              <w:shd w:val="clear" w:color="auto" w:fill="FFFFFF"/>
              <w:autoSpaceDE w:val="0"/>
              <w:autoSpaceDN w:val="0"/>
              <w:adjustRightInd w:val="0"/>
              <w:spacing w:after="0" w:line="240" w:lineRule="auto"/>
              <w:ind w:left="72" w:right="612"/>
              <w:rPr>
                <w:rFonts w:ascii="Times New Roman" w:eastAsia="SimSun" w:hAnsi="Times New Roman" w:cs="Times New Roman"/>
                <w:b/>
                <w:bCs/>
                <w:i/>
                <w:iCs/>
                <w:sz w:val="28"/>
                <w:szCs w:val="28"/>
                <w:lang w:val="en-US"/>
              </w:rPr>
            </w:pPr>
            <w:r w:rsidRPr="007432C9">
              <w:rPr>
                <w:rFonts w:ascii="Times New Roman" w:eastAsia="SimSun" w:hAnsi="Times New Roman" w:cs="Times New Roman"/>
                <w:b/>
                <w:bCs/>
                <w:i/>
                <w:iCs/>
                <w:sz w:val="28"/>
                <w:szCs w:val="28"/>
                <w:lang w:val="en-US"/>
              </w:rPr>
              <w:t>Declaration</w:t>
            </w:r>
          </w:p>
          <w:p w14:paraId="78994C42" w14:textId="77777777" w:rsidR="005010E0" w:rsidRPr="007432C9" w:rsidRDefault="005010E0" w:rsidP="003F2320">
            <w:pPr>
              <w:shd w:val="clear" w:color="auto" w:fill="FFFFFF"/>
              <w:spacing w:after="0" w:line="240" w:lineRule="auto"/>
              <w:ind w:left="72" w:right="612"/>
              <w:rPr>
                <w:rFonts w:ascii="Times New Roman" w:eastAsia="SimSun" w:hAnsi="Times New Roman" w:cs="Times New Roman"/>
                <w:lang w:val="en-US"/>
              </w:rPr>
            </w:pPr>
          </w:p>
          <w:p w14:paraId="2C0F8653" w14:textId="77777777" w:rsidR="005010E0" w:rsidRPr="007432C9" w:rsidRDefault="005010E0" w:rsidP="003F2320">
            <w:pPr>
              <w:shd w:val="clear" w:color="auto" w:fill="FFFFFF"/>
              <w:spacing w:after="0" w:line="240" w:lineRule="auto"/>
              <w:ind w:left="72" w:right="612"/>
              <w:rPr>
                <w:rFonts w:ascii="Times New Roman" w:eastAsia="SimSun" w:hAnsi="Times New Roman" w:cs="Times New Roman"/>
                <w:sz w:val="24"/>
                <w:szCs w:val="24"/>
                <w:lang w:val="en-US"/>
              </w:rPr>
            </w:pPr>
            <w:r w:rsidRPr="007432C9">
              <w:rPr>
                <w:rFonts w:ascii="Times New Roman" w:eastAsia="SimSun" w:hAnsi="Times New Roman" w:cs="Times New Roman"/>
                <w:lang w:val="en-US"/>
              </w:rPr>
              <w:t>I declare tha</w:t>
            </w:r>
            <w:smartTag w:uri="urn:schemas-microsoft-com:office:smarttags" w:element="PersonName">
              <w:r w:rsidRPr="007432C9">
                <w:rPr>
                  <w:rFonts w:ascii="Times New Roman" w:eastAsia="SimSun" w:hAnsi="Times New Roman" w:cs="Times New Roman"/>
                  <w:lang w:val="en-US"/>
                </w:rPr>
                <w:t>t t</w:t>
              </w:r>
            </w:smartTag>
            <w:r w:rsidRPr="007432C9">
              <w:rPr>
                <w:rFonts w:ascii="Times New Roman" w:eastAsia="SimSun" w:hAnsi="Times New Roman" w:cs="Times New Roman"/>
                <w:lang w:val="en-US"/>
              </w:rPr>
              <w:t xml:space="preserve">his assignment is my own work, unless otherwise referenced, as defined by the NTU policy on plagiarism. I have read the NTU </w:t>
            </w:r>
            <w:proofErr w:type="spellStart"/>
            <w:r w:rsidRPr="007432C9">
              <w:rPr>
                <w:rFonts w:ascii="Times New Roman" w:eastAsia="SimSun" w:hAnsi="Times New Roman" w:cs="Times New Roman"/>
                <w:lang w:val="en-US"/>
              </w:rPr>
              <w:t>Honour</w:t>
            </w:r>
            <w:proofErr w:type="spellEnd"/>
            <w:r w:rsidRPr="007432C9">
              <w:rPr>
                <w:rFonts w:ascii="Times New Roman" w:eastAsia="SimSun" w:hAnsi="Times New Roman" w:cs="Times New Roman"/>
                <w:lang w:val="en-US"/>
              </w:rPr>
              <w:t xml:space="preserve"> Code and Pledge. </w:t>
            </w:r>
            <w:hyperlink r:id="rId6" w:history="1">
              <w:r w:rsidRPr="007432C9">
                <w:rPr>
                  <w:rFonts w:ascii="Times New Roman" w:eastAsia="SimSun" w:hAnsi="Times New Roman" w:cs="Times New Roman"/>
                  <w:color w:val="0000FF"/>
                  <w:sz w:val="24"/>
                  <w:szCs w:val="24"/>
                  <w:u w:val="single"/>
                  <w:lang w:val="en-US"/>
                </w:rPr>
                <w:t>https://www.ntu.edu.sg/wkwsci/admissions/useful-links/undergraduate/academic-integrity</w:t>
              </w:r>
            </w:hyperlink>
          </w:p>
          <w:p w14:paraId="6AA0EBDA" w14:textId="77777777" w:rsidR="005010E0" w:rsidRPr="007432C9" w:rsidRDefault="005010E0" w:rsidP="003F2320">
            <w:pPr>
              <w:shd w:val="clear" w:color="auto" w:fill="FFFFFF"/>
              <w:spacing w:after="0" w:line="240" w:lineRule="auto"/>
              <w:ind w:right="612"/>
              <w:rPr>
                <w:rFonts w:ascii="Times New Roman" w:eastAsia="SimSun" w:hAnsi="Times New Roman" w:cs="Times New Roman"/>
                <w:lang w:val="en-US"/>
              </w:rPr>
            </w:pPr>
          </w:p>
          <w:p w14:paraId="3A84F1E6" w14:textId="77777777" w:rsidR="005010E0" w:rsidRPr="007432C9" w:rsidRDefault="005010E0" w:rsidP="003F2320">
            <w:pPr>
              <w:shd w:val="clear" w:color="auto" w:fill="FFFFFF"/>
              <w:spacing w:after="0" w:line="240" w:lineRule="auto"/>
              <w:ind w:left="72" w:right="612"/>
              <w:rPr>
                <w:rFonts w:ascii="Times New Roman" w:eastAsia="Times New Roman" w:hAnsi="Times New Roman" w:cs="Times New Roman"/>
                <w:b/>
                <w:sz w:val="28"/>
                <w:szCs w:val="28"/>
                <w:lang w:val="en-AU" w:eastAsia="en-US"/>
              </w:rPr>
            </w:pPr>
            <w:r w:rsidRPr="007432C9">
              <w:rPr>
                <w:rFonts w:ascii="Times New Roman" w:eastAsia="Times New Roman" w:hAnsi="Times New Roman" w:cs="Times New Roman"/>
                <w:b/>
                <w:sz w:val="28"/>
                <w:szCs w:val="28"/>
                <w:lang w:val="en-AU" w:eastAsia="en-US"/>
              </w:rPr>
              <w:t xml:space="preserve">Signed: </w:t>
            </w:r>
            <w:r w:rsidRPr="007432C9">
              <w:rPr>
                <w:rFonts w:ascii="Times New Roman" w:eastAsia="Times New Roman" w:hAnsi="Times New Roman" w:cs="Times New Roman"/>
                <w:b/>
                <w:noProof/>
                <w:sz w:val="28"/>
                <w:szCs w:val="28"/>
                <w:lang w:val="en-AU" w:eastAsia="en-US"/>
              </w:rPr>
              <w:drawing>
                <wp:inline distT="0" distB="0" distL="0" distR="0" wp14:anchorId="4AAC15C8" wp14:editId="46CC79F0">
                  <wp:extent cx="868680" cy="1729740"/>
                  <wp:effectExtent l="7620" t="0" r="0" b="0"/>
                  <wp:docPr id="3" name="Picture 3"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arrow&#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868680" cy="1729740"/>
                          </a:xfrm>
                          <a:prstGeom prst="rect">
                            <a:avLst/>
                          </a:prstGeom>
                          <a:noFill/>
                          <a:ln>
                            <a:noFill/>
                          </a:ln>
                        </pic:spPr>
                      </pic:pic>
                    </a:graphicData>
                  </a:graphic>
                </wp:inline>
              </w:drawing>
            </w:r>
            <w:r w:rsidRPr="007432C9">
              <w:rPr>
                <w:rFonts w:ascii="Times New Roman" w:eastAsia="Times New Roman" w:hAnsi="Times New Roman" w:cs="Times New Roman"/>
                <w:b/>
                <w:sz w:val="28"/>
                <w:szCs w:val="28"/>
                <w:lang w:val="en-AU" w:eastAsia="en-US"/>
              </w:rPr>
              <w:t xml:space="preserve">    Dated: 2</w:t>
            </w:r>
            <w:r>
              <w:rPr>
                <w:rFonts w:ascii="Times New Roman" w:eastAsia="Times New Roman" w:hAnsi="Times New Roman" w:cs="Times New Roman"/>
                <w:b/>
                <w:sz w:val="28"/>
                <w:szCs w:val="28"/>
                <w:lang w:val="en-AU" w:eastAsia="en-US"/>
              </w:rPr>
              <w:t>4</w:t>
            </w:r>
            <w:r w:rsidRPr="007432C9">
              <w:rPr>
                <w:rFonts w:ascii="Times New Roman" w:eastAsia="Times New Roman" w:hAnsi="Times New Roman" w:cs="Times New Roman"/>
                <w:b/>
                <w:sz w:val="28"/>
                <w:szCs w:val="28"/>
                <w:lang w:val="en-AU" w:eastAsia="en-US"/>
              </w:rPr>
              <w:t xml:space="preserve"> February 2023</w:t>
            </w:r>
          </w:p>
          <w:p w14:paraId="1940C705" w14:textId="77777777" w:rsidR="005010E0" w:rsidRPr="007432C9" w:rsidRDefault="005010E0" w:rsidP="003F2320">
            <w:pPr>
              <w:spacing w:after="0" w:line="240" w:lineRule="auto"/>
              <w:ind w:left="720" w:right="612"/>
              <w:rPr>
                <w:rFonts w:ascii="Times New Roman" w:eastAsia="Times New Roman" w:hAnsi="Times New Roman" w:cs="Times New Roman"/>
                <w:sz w:val="12"/>
                <w:szCs w:val="20"/>
                <w:lang w:val="en-AU" w:eastAsia="en-US"/>
              </w:rPr>
            </w:pPr>
          </w:p>
        </w:tc>
      </w:tr>
    </w:tbl>
    <w:p w14:paraId="0E7DAD4B" w14:textId="77777777" w:rsidR="005010E0" w:rsidRPr="007432C9" w:rsidRDefault="005010E0" w:rsidP="005010E0">
      <w:pPr>
        <w:numPr>
          <w:ilvl w:val="0"/>
          <w:numId w:val="5"/>
        </w:numPr>
        <w:spacing w:after="0" w:line="240" w:lineRule="auto"/>
        <w:ind w:right="612"/>
        <w:rPr>
          <w:rFonts w:ascii="Times New Roman" w:eastAsia="SimSun" w:hAnsi="Times New Roman" w:cs="Times New Roman"/>
          <w:i/>
          <w:iCs/>
          <w:color w:val="1F4E79"/>
        </w:rPr>
      </w:pPr>
      <w:r w:rsidRPr="007432C9">
        <w:rPr>
          <w:rFonts w:ascii="Times New Roman" w:eastAsia="SimSun" w:hAnsi="Times New Roman" w:cs="Times New Roman"/>
          <w:i/>
          <w:iCs/>
          <w:color w:val="1F4E79"/>
          <w:lang w:val="en-US"/>
        </w:rPr>
        <w:br w:type="page"/>
      </w:r>
      <w:r w:rsidRPr="007432C9">
        <w:rPr>
          <w:rFonts w:ascii="Times New Roman" w:eastAsia="SimSun" w:hAnsi="Times New Roman" w:cs="Times New Roman"/>
          <w:i/>
          <w:iCs/>
          <w:color w:val="1F4E79"/>
          <w:lang w:val="en-US"/>
        </w:rPr>
        <w:lastRenderedPageBreak/>
        <w:t xml:space="preserve">Write a 1000 (+/- 10%) word critique of the article (1.5 line spacing, 12 font size). </w:t>
      </w:r>
    </w:p>
    <w:p w14:paraId="066DBC50" w14:textId="77777777" w:rsidR="005010E0" w:rsidRPr="007432C9" w:rsidRDefault="005010E0" w:rsidP="005010E0">
      <w:pPr>
        <w:numPr>
          <w:ilvl w:val="0"/>
          <w:numId w:val="5"/>
        </w:numPr>
        <w:spacing w:after="0" w:line="240" w:lineRule="auto"/>
        <w:ind w:right="612"/>
        <w:rPr>
          <w:rFonts w:ascii="Times New Roman" w:eastAsia="SimSun" w:hAnsi="Times New Roman" w:cs="Times New Roman"/>
          <w:i/>
          <w:iCs/>
          <w:color w:val="1F4E79"/>
        </w:rPr>
      </w:pPr>
      <w:r w:rsidRPr="007432C9">
        <w:rPr>
          <w:rFonts w:ascii="Times New Roman" w:eastAsia="SimSun" w:hAnsi="Times New Roman" w:cs="Times New Roman"/>
          <w:i/>
          <w:iCs/>
          <w:color w:val="1F4E79"/>
          <w:lang w:val="en-US"/>
        </w:rPr>
        <w:t>Do not include the words in your concept maps and your reference list in your word count.</w:t>
      </w:r>
    </w:p>
    <w:p w14:paraId="3ADE0707" w14:textId="77777777" w:rsidR="005010E0" w:rsidRPr="007432C9" w:rsidRDefault="005010E0" w:rsidP="005010E0">
      <w:pPr>
        <w:numPr>
          <w:ilvl w:val="0"/>
          <w:numId w:val="5"/>
        </w:numPr>
        <w:spacing w:after="0" w:line="240" w:lineRule="auto"/>
        <w:ind w:right="612"/>
        <w:rPr>
          <w:rFonts w:ascii="Times New Roman" w:eastAsia="SimSun" w:hAnsi="Times New Roman" w:cs="Times New Roman"/>
          <w:i/>
          <w:iCs/>
          <w:color w:val="1F4E79"/>
        </w:rPr>
      </w:pPr>
      <w:r w:rsidRPr="007432C9">
        <w:rPr>
          <w:rFonts w:ascii="Times New Roman" w:eastAsia="SimSun" w:hAnsi="Times New Roman" w:cs="Times New Roman"/>
          <w:i/>
          <w:iCs/>
          <w:color w:val="1F4E79"/>
          <w:lang w:val="en-US"/>
        </w:rPr>
        <w:t>Document your references diligently by following the APA referencing format.</w:t>
      </w:r>
    </w:p>
    <w:p w14:paraId="72C079B2" w14:textId="77777777" w:rsidR="005010E0" w:rsidRPr="007432C9" w:rsidRDefault="005010E0" w:rsidP="005010E0">
      <w:pPr>
        <w:numPr>
          <w:ilvl w:val="0"/>
          <w:numId w:val="5"/>
        </w:numPr>
        <w:spacing w:after="0" w:line="240" w:lineRule="auto"/>
        <w:ind w:right="612"/>
        <w:rPr>
          <w:rFonts w:ascii="Times New Roman" w:eastAsia="SimSun" w:hAnsi="Times New Roman" w:cs="Times New Roman"/>
          <w:i/>
          <w:iCs/>
          <w:color w:val="1F4E79"/>
        </w:rPr>
      </w:pPr>
      <w:r w:rsidRPr="007432C9">
        <w:rPr>
          <w:rFonts w:ascii="Times New Roman" w:eastAsia="SimSun" w:hAnsi="Times New Roman" w:cs="Times New Roman"/>
          <w:i/>
          <w:iCs/>
          <w:color w:val="1F4E79"/>
          <w:lang w:val="en-US"/>
        </w:rPr>
        <w:t>Complete the self-assessment.</w:t>
      </w:r>
    </w:p>
    <w:p w14:paraId="5D099FEB" w14:textId="77777777" w:rsidR="005010E0" w:rsidRPr="007432C9" w:rsidRDefault="005010E0" w:rsidP="005010E0">
      <w:pPr>
        <w:spacing w:after="0" w:line="240" w:lineRule="auto"/>
        <w:ind w:left="720" w:right="612"/>
        <w:rPr>
          <w:rFonts w:ascii="Times New Roman" w:eastAsia="SimSun" w:hAnsi="Times New Roman" w:cs="Times New Roman"/>
        </w:rPr>
      </w:pPr>
    </w:p>
    <w:p w14:paraId="5548D6C2" w14:textId="77777777" w:rsidR="005010E0" w:rsidRPr="007432C9" w:rsidRDefault="005010E0" w:rsidP="005010E0">
      <w:pPr>
        <w:spacing w:after="0" w:line="240" w:lineRule="auto"/>
        <w:ind w:right="612"/>
        <w:rPr>
          <w:rFonts w:ascii="Times New Roman" w:eastAsia="SimSun" w:hAnsi="Times New Roman" w:cs="Times New Roman"/>
          <w:lang w:val="en-US"/>
        </w:rPr>
      </w:pPr>
      <w:r w:rsidRPr="007432C9">
        <w:rPr>
          <w:rFonts w:ascii="Times New Roman" w:eastAsia="SimSun" w:hAnsi="Times New Roman" w:cs="Times New Roman"/>
          <w:lang w:val="en-US"/>
        </w:rPr>
        <w:t>==================================================================</w:t>
      </w:r>
      <w:r>
        <w:rPr>
          <w:rFonts w:ascii="Times New Roman" w:eastAsia="SimSun" w:hAnsi="Times New Roman" w:cs="Times New Roman"/>
          <w:lang w:val="en-US"/>
        </w:rPr>
        <w:t>=</w:t>
      </w:r>
    </w:p>
    <w:p w14:paraId="6663A8E4" w14:textId="77777777" w:rsidR="005010E0" w:rsidRDefault="005010E0" w:rsidP="005010E0">
      <w:pPr>
        <w:spacing w:before="120" w:after="0" w:line="360" w:lineRule="auto"/>
        <w:ind w:right="612"/>
        <w:rPr>
          <w:rFonts w:ascii="Times New Roman" w:eastAsia="SimSun" w:hAnsi="Times New Roman" w:cs="Times New Roman"/>
          <w:sz w:val="24"/>
          <w:szCs w:val="24"/>
          <w:lang w:val="en-US"/>
        </w:rPr>
      </w:pPr>
      <w:r w:rsidRPr="007432C9">
        <w:rPr>
          <w:rFonts w:ascii="Times New Roman" w:eastAsia="SimSun" w:hAnsi="Times New Roman" w:cs="Times New Roman"/>
          <w:sz w:val="24"/>
          <w:szCs w:val="24"/>
          <w:lang w:val="en-US"/>
        </w:rPr>
        <w:t>Write your critique here.</w:t>
      </w:r>
    </w:p>
    <w:p w14:paraId="1853198F" w14:textId="77777777" w:rsidR="005010E0" w:rsidRPr="00083106" w:rsidRDefault="005010E0" w:rsidP="005010E0">
      <w:pPr>
        <w:spacing w:before="120" w:after="0" w:line="360" w:lineRule="auto"/>
        <w:ind w:right="612"/>
        <w:rPr>
          <w:rFonts w:ascii="Times New Roman" w:eastAsia="SimSun" w:hAnsi="Times New Roman" w:cs="Times New Roman"/>
          <w:sz w:val="24"/>
          <w:szCs w:val="24"/>
          <w:lang w:val="en-US"/>
        </w:rPr>
      </w:pPr>
    </w:p>
    <w:p w14:paraId="4708378C" w14:textId="25DA6525" w:rsidR="005010E0" w:rsidRDefault="005010E0" w:rsidP="005010E0">
      <w:pPr>
        <w:spacing w:line="360" w:lineRule="auto"/>
        <w:jc w:val="both"/>
        <w:rPr>
          <w:b/>
          <w:bCs/>
          <w:sz w:val="24"/>
          <w:szCs w:val="24"/>
          <w:u w:val="single"/>
        </w:rPr>
      </w:pPr>
      <w:r w:rsidRPr="006A499B">
        <w:rPr>
          <w:b/>
          <w:bCs/>
          <w:sz w:val="24"/>
          <w:szCs w:val="24"/>
          <w:u w:val="single"/>
        </w:rPr>
        <w:t>AB1601 CRITICAL THINKING ASSIGNMENT</w:t>
      </w:r>
    </w:p>
    <w:p w14:paraId="4666FB9B" w14:textId="77777777" w:rsidR="009770E4" w:rsidRDefault="009770E4" w:rsidP="005010E0">
      <w:pPr>
        <w:spacing w:line="360" w:lineRule="auto"/>
        <w:jc w:val="both"/>
        <w:rPr>
          <w:b/>
          <w:bCs/>
          <w:sz w:val="24"/>
          <w:szCs w:val="24"/>
          <w:u w:val="single"/>
        </w:rPr>
      </w:pPr>
    </w:p>
    <w:p w14:paraId="2147E355" w14:textId="77777777" w:rsidR="005010E0" w:rsidRPr="006A499B" w:rsidRDefault="005010E0" w:rsidP="005010E0">
      <w:pPr>
        <w:spacing w:line="360" w:lineRule="auto"/>
        <w:jc w:val="both"/>
        <w:rPr>
          <w:sz w:val="24"/>
          <w:szCs w:val="24"/>
        </w:rPr>
      </w:pPr>
      <w:r>
        <w:rPr>
          <w:sz w:val="24"/>
          <w:szCs w:val="24"/>
          <w:u w:val="single"/>
        </w:rPr>
        <w:t>Subject Matter &amp; Key Concepts</w:t>
      </w:r>
    </w:p>
    <w:p w14:paraId="08B4C000" w14:textId="6F9844DE" w:rsidR="007E223F" w:rsidRDefault="00B4533B" w:rsidP="007E223F">
      <w:pPr>
        <w:spacing w:line="360" w:lineRule="auto"/>
        <w:jc w:val="both"/>
        <w:rPr>
          <w:sz w:val="24"/>
          <w:szCs w:val="24"/>
        </w:rPr>
      </w:pPr>
      <w:r>
        <w:rPr>
          <w:sz w:val="24"/>
          <w:szCs w:val="24"/>
        </w:rPr>
        <w:t>S</w:t>
      </w:r>
      <w:r w:rsidR="005010E0">
        <w:rPr>
          <w:sz w:val="24"/>
          <w:szCs w:val="24"/>
        </w:rPr>
        <w:t>uccessful coalitions exercise moral leadership</w:t>
      </w:r>
      <w:r w:rsidR="00471116">
        <w:rPr>
          <w:sz w:val="24"/>
          <w:szCs w:val="24"/>
        </w:rPr>
        <w:t xml:space="preserve"> [P1]</w:t>
      </w:r>
      <w:r w:rsidR="005010E0">
        <w:rPr>
          <w:sz w:val="24"/>
          <w:szCs w:val="24"/>
        </w:rPr>
        <w:t>, attracting followers with an inspiring purpose</w:t>
      </w:r>
      <w:r w:rsidR="00471116">
        <w:rPr>
          <w:sz w:val="24"/>
          <w:szCs w:val="24"/>
        </w:rPr>
        <w:t xml:space="preserve">, while </w:t>
      </w:r>
      <w:r w:rsidR="007E223F">
        <w:rPr>
          <w:sz w:val="24"/>
          <w:szCs w:val="24"/>
        </w:rPr>
        <w:t>also maintaining tangible goals.</w:t>
      </w:r>
      <w:r w:rsidR="00471116">
        <w:rPr>
          <w:sz w:val="24"/>
          <w:szCs w:val="24"/>
        </w:rPr>
        <w:t xml:space="preserve"> </w:t>
      </w:r>
      <w:r w:rsidR="007E223F">
        <w:rPr>
          <w:sz w:val="24"/>
          <w:szCs w:val="24"/>
        </w:rPr>
        <w:t>Successful coalitions also</w:t>
      </w:r>
      <w:r w:rsidR="005010E0">
        <w:rPr>
          <w:sz w:val="24"/>
          <w:szCs w:val="24"/>
        </w:rPr>
        <w:t xml:space="preserve"> operate at the speed of trust</w:t>
      </w:r>
      <w:r w:rsidR="00471116">
        <w:rPr>
          <w:sz w:val="24"/>
          <w:szCs w:val="24"/>
        </w:rPr>
        <w:t xml:space="preserve"> [P2]</w:t>
      </w:r>
      <w:r>
        <w:rPr>
          <w:sz w:val="24"/>
          <w:szCs w:val="24"/>
        </w:rPr>
        <w:t>, since the eventual speed and effectiveness of action is dependent on how quickly members can build trust with each other. Leaders of high-impact coalitions must also find a balance of commitments</w:t>
      </w:r>
      <w:r w:rsidR="00471116">
        <w:rPr>
          <w:sz w:val="24"/>
          <w:szCs w:val="24"/>
        </w:rPr>
        <w:t xml:space="preserve"> [P3]</w:t>
      </w:r>
      <w:r>
        <w:rPr>
          <w:sz w:val="24"/>
          <w:szCs w:val="24"/>
        </w:rPr>
        <w:t>, analysing the resources and capabilities their members possess and setting goals and roles respectively. Organisations must also navigate competing coalitions</w:t>
      </w:r>
      <w:r w:rsidR="00471116">
        <w:rPr>
          <w:sz w:val="24"/>
          <w:szCs w:val="24"/>
        </w:rPr>
        <w:t xml:space="preserve"> [P4]</w:t>
      </w:r>
      <w:r>
        <w:rPr>
          <w:sz w:val="24"/>
          <w:szCs w:val="24"/>
        </w:rPr>
        <w:t xml:space="preserve"> to ensure that their resources are not expended towards </w:t>
      </w:r>
      <w:r w:rsidR="00471116">
        <w:rPr>
          <w:sz w:val="24"/>
          <w:szCs w:val="24"/>
        </w:rPr>
        <w:t>too many directions, and that sufficient attention can be focused on the objectives of each coalition. Lastly, successful high-impact coalitions focus on solutions [P5], allowing them to stay open to learning from others and exploring new possibilities.</w:t>
      </w:r>
    </w:p>
    <w:p w14:paraId="3F96E478" w14:textId="27B0B02A" w:rsidR="00860B26" w:rsidRDefault="008E3B4E" w:rsidP="008E3B4E">
      <w:pPr>
        <w:spacing w:line="360" w:lineRule="auto"/>
        <w:jc w:val="center"/>
        <w:rPr>
          <w:sz w:val="24"/>
          <w:szCs w:val="24"/>
        </w:rPr>
      </w:pPr>
      <w:r>
        <w:rPr>
          <w:noProof/>
          <w:sz w:val="24"/>
          <w:szCs w:val="24"/>
        </w:rPr>
        <w:lastRenderedPageBreak/>
        <w:drawing>
          <wp:inline distT="0" distB="0" distL="0" distR="0" wp14:anchorId="5A258652" wp14:editId="37753CF7">
            <wp:extent cx="5707380" cy="4280219"/>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5783" cy="4301520"/>
                    </a:xfrm>
                    <a:prstGeom prst="rect">
                      <a:avLst/>
                    </a:prstGeom>
                  </pic:spPr>
                </pic:pic>
              </a:graphicData>
            </a:graphic>
          </wp:inline>
        </w:drawing>
      </w:r>
    </w:p>
    <w:p w14:paraId="40630C55" w14:textId="4FCCC1A0" w:rsidR="008E3B4E" w:rsidRPr="008E3B4E" w:rsidRDefault="008E3B4E" w:rsidP="008E3B4E">
      <w:pPr>
        <w:spacing w:line="360" w:lineRule="auto"/>
        <w:jc w:val="center"/>
        <w:rPr>
          <w:b/>
          <w:bCs/>
          <w:sz w:val="24"/>
          <w:szCs w:val="24"/>
          <w:u w:val="single"/>
        </w:rPr>
      </w:pPr>
      <w:r w:rsidRPr="008E3B4E">
        <w:rPr>
          <w:b/>
          <w:bCs/>
          <w:sz w:val="24"/>
          <w:szCs w:val="24"/>
          <w:u w:val="single"/>
        </w:rPr>
        <w:t xml:space="preserve">Figure 1: Concept Map of </w:t>
      </w:r>
      <w:r w:rsidRPr="008E3B4E">
        <w:rPr>
          <w:b/>
          <w:bCs/>
          <w:i/>
          <w:iCs/>
          <w:sz w:val="24"/>
          <w:szCs w:val="24"/>
          <w:u w:val="single"/>
        </w:rPr>
        <w:t>Creating High-Impact Coalitions</w:t>
      </w:r>
    </w:p>
    <w:p w14:paraId="11E9E209" w14:textId="77777777" w:rsidR="007E223F" w:rsidRDefault="007E223F" w:rsidP="007E223F">
      <w:pPr>
        <w:spacing w:line="360" w:lineRule="auto"/>
        <w:jc w:val="both"/>
        <w:rPr>
          <w:sz w:val="24"/>
          <w:szCs w:val="24"/>
        </w:rPr>
      </w:pPr>
    </w:p>
    <w:p w14:paraId="52C71DCF" w14:textId="77777777" w:rsidR="007E223F" w:rsidRDefault="007E223F" w:rsidP="007E223F">
      <w:pPr>
        <w:spacing w:line="360" w:lineRule="auto"/>
        <w:jc w:val="both"/>
        <w:rPr>
          <w:sz w:val="24"/>
          <w:szCs w:val="24"/>
        </w:rPr>
      </w:pPr>
      <w:r>
        <w:rPr>
          <w:sz w:val="24"/>
          <w:szCs w:val="24"/>
          <w:u w:val="single"/>
        </w:rPr>
        <w:t>Other Perspectives</w:t>
      </w:r>
    </w:p>
    <w:p w14:paraId="49C66405" w14:textId="171E71C5" w:rsidR="00CB1253" w:rsidRDefault="00ED2475" w:rsidP="007E223F">
      <w:pPr>
        <w:spacing w:line="360" w:lineRule="auto"/>
        <w:jc w:val="both"/>
        <w:rPr>
          <w:sz w:val="24"/>
          <w:szCs w:val="24"/>
        </w:rPr>
      </w:pPr>
      <w:r>
        <w:rPr>
          <w:sz w:val="24"/>
          <w:szCs w:val="24"/>
        </w:rPr>
        <w:t>To be effective, h</w:t>
      </w:r>
      <w:r w:rsidR="00B50BF2">
        <w:rPr>
          <w:sz w:val="24"/>
          <w:szCs w:val="24"/>
        </w:rPr>
        <w:t xml:space="preserve">igh-impact coalitions must also be of an appropriate </w:t>
      </w:r>
      <w:r w:rsidR="006D088B">
        <w:rPr>
          <w:sz w:val="24"/>
          <w:szCs w:val="24"/>
        </w:rPr>
        <w:t>size and</w:t>
      </w:r>
      <w:r w:rsidR="00B50BF2">
        <w:rPr>
          <w:sz w:val="24"/>
          <w:szCs w:val="24"/>
        </w:rPr>
        <w:t xml:space="preserve"> consist of a suitable combination of members with relevant resources or capabilities</w:t>
      </w:r>
      <w:r>
        <w:rPr>
          <w:sz w:val="24"/>
          <w:szCs w:val="24"/>
        </w:rPr>
        <w:t xml:space="preserve"> [P6]</w:t>
      </w:r>
      <w:r w:rsidR="00B50BF2">
        <w:rPr>
          <w:sz w:val="24"/>
          <w:szCs w:val="24"/>
        </w:rPr>
        <w:t xml:space="preserve"> (University of York, n.d.).</w:t>
      </w:r>
      <w:r>
        <w:rPr>
          <w:sz w:val="24"/>
          <w:szCs w:val="24"/>
        </w:rPr>
        <w:t xml:space="preserve"> Members of a coalition should possess expertise relevant to the tasks at hand or be able to effectively contribute towards the objectives of the coalition.</w:t>
      </w:r>
    </w:p>
    <w:p w14:paraId="43982B39" w14:textId="794C3763" w:rsidR="006B23BD" w:rsidRDefault="009B1444" w:rsidP="002A0752">
      <w:pPr>
        <w:spacing w:line="360" w:lineRule="auto"/>
        <w:jc w:val="both"/>
        <w:rPr>
          <w:sz w:val="24"/>
          <w:szCs w:val="24"/>
        </w:rPr>
      </w:pPr>
      <w:r>
        <w:rPr>
          <w:sz w:val="24"/>
          <w:szCs w:val="24"/>
        </w:rPr>
        <w:t xml:space="preserve">In addition, high-impact coalitions should also be able to act on multiple scales </w:t>
      </w:r>
      <w:r w:rsidR="0092009B">
        <w:rPr>
          <w:sz w:val="24"/>
          <w:szCs w:val="24"/>
        </w:rPr>
        <w:t xml:space="preserve">(Tattersall, n.d.) </w:t>
      </w:r>
      <w:r>
        <w:rPr>
          <w:sz w:val="24"/>
          <w:szCs w:val="24"/>
        </w:rPr>
        <w:t>[P7]</w:t>
      </w:r>
      <w:r w:rsidR="0092009B">
        <w:rPr>
          <w:sz w:val="24"/>
          <w:szCs w:val="24"/>
        </w:rPr>
        <w:t>.</w:t>
      </w:r>
      <w:r>
        <w:rPr>
          <w:sz w:val="24"/>
          <w:szCs w:val="24"/>
        </w:rPr>
        <w:t xml:space="preserve"> </w:t>
      </w:r>
      <w:r w:rsidR="00D9500B">
        <w:rPr>
          <w:sz w:val="24"/>
          <w:szCs w:val="24"/>
        </w:rPr>
        <w:t xml:space="preserve">Most issues cannot be solved </w:t>
      </w:r>
      <w:r w:rsidR="00982500">
        <w:rPr>
          <w:sz w:val="24"/>
          <w:szCs w:val="24"/>
        </w:rPr>
        <w:t>at a single scale, and coalitions of varying scales can be created to tackle the individual roots of the issue</w:t>
      </w:r>
      <w:r w:rsidR="0092009B">
        <w:rPr>
          <w:sz w:val="24"/>
          <w:szCs w:val="24"/>
        </w:rPr>
        <w:t xml:space="preserve"> on local, regional, state, national and international levels. There is never a one-size-fits-all way to tackle an issue, and coalitions that are able to effect change on multiple scales are more likely to identify and work on all the aspects of a problem. </w:t>
      </w:r>
    </w:p>
    <w:p w14:paraId="07FB11ED" w14:textId="77777777" w:rsidR="00B0554F" w:rsidRDefault="00B0554F" w:rsidP="002A0752">
      <w:pPr>
        <w:spacing w:line="360" w:lineRule="auto"/>
        <w:jc w:val="both"/>
        <w:rPr>
          <w:sz w:val="24"/>
          <w:szCs w:val="24"/>
        </w:rPr>
      </w:pPr>
    </w:p>
    <w:p w14:paraId="483CA1D7" w14:textId="66BED067" w:rsidR="00ED2475" w:rsidRDefault="00CB1253" w:rsidP="007E223F">
      <w:pPr>
        <w:spacing w:line="360" w:lineRule="auto"/>
        <w:jc w:val="both"/>
        <w:rPr>
          <w:sz w:val="24"/>
          <w:szCs w:val="24"/>
        </w:rPr>
      </w:pPr>
      <w:r w:rsidRPr="00CB1253">
        <w:rPr>
          <w:sz w:val="24"/>
          <w:szCs w:val="24"/>
          <w:u w:val="single"/>
        </w:rPr>
        <w:lastRenderedPageBreak/>
        <w:t>Quality of the Evidence</w:t>
      </w:r>
    </w:p>
    <w:p w14:paraId="414DECAA" w14:textId="41BC3EAC" w:rsidR="00CB1253" w:rsidRDefault="00CB1253" w:rsidP="007E223F">
      <w:pPr>
        <w:spacing w:line="360" w:lineRule="auto"/>
        <w:jc w:val="both"/>
        <w:rPr>
          <w:sz w:val="24"/>
          <w:szCs w:val="24"/>
        </w:rPr>
      </w:pPr>
      <w:r>
        <w:rPr>
          <w:sz w:val="24"/>
          <w:szCs w:val="24"/>
        </w:rPr>
        <w:t>P1 is supported with an example about how the initiators of West Side United (WSU)</w:t>
      </w:r>
      <w:r w:rsidR="00054941">
        <w:rPr>
          <w:sz w:val="24"/>
          <w:szCs w:val="24"/>
        </w:rPr>
        <w:t>, in recruiting members from other hospitals,</w:t>
      </w:r>
      <w:r>
        <w:rPr>
          <w:sz w:val="24"/>
          <w:szCs w:val="24"/>
        </w:rPr>
        <w:t xml:space="preserve"> </w:t>
      </w:r>
      <w:r w:rsidR="0039569D">
        <w:rPr>
          <w:sz w:val="24"/>
          <w:szCs w:val="24"/>
        </w:rPr>
        <w:t>made</w:t>
      </w:r>
      <w:r>
        <w:rPr>
          <w:sz w:val="24"/>
          <w:szCs w:val="24"/>
        </w:rPr>
        <w:t xml:space="preserve"> it clear that they were not </w:t>
      </w:r>
      <w:r w:rsidR="00054941">
        <w:rPr>
          <w:sz w:val="24"/>
          <w:szCs w:val="24"/>
        </w:rPr>
        <w:t xml:space="preserve">acting for the benefit of Rush but were instead focused on addressing inequalities. </w:t>
      </w:r>
      <w:r w:rsidR="00584AD0">
        <w:rPr>
          <w:sz w:val="24"/>
          <w:szCs w:val="24"/>
        </w:rPr>
        <w:t xml:space="preserve">The evidence presented to support P1 is accurate and relevant and can be further supported by the actions of WSU in 2017. </w:t>
      </w:r>
      <w:r w:rsidR="00D44F04">
        <w:rPr>
          <w:sz w:val="24"/>
          <w:szCs w:val="24"/>
        </w:rPr>
        <w:t>Apart from simply “making clear” that they were focused on a greater, moral cause, WSU even hosted “Community Conversations”</w:t>
      </w:r>
      <w:r w:rsidR="006A0677">
        <w:rPr>
          <w:sz w:val="24"/>
          <w:szCs w:val="24"/>
        </w:rPr>
        <w:t xml:space="preserve"> – </w:t>
      </w:r>
      <w:r w:rsidR="00D44F04">
        <w:rPr>
          <w:sz w:val="24"/>
          <w:szCs w:val="24"/>
        </w:rPr>
        <w:t>events that allowed them to hold conversations with residents and community leaders – to obtain feedback and “hear more voices from the community”. They hosted a total of 21 Community Conversations, involving more than 330 residents and community leaders. Additionally</w:t>
      </w:r>
      <w:r w:rsidR="00584AD0">
        <w:rPr>
          <w:sz w:val="24"/>
          <w:szCs w:val="24"/>
        </w:rPr>
        <w:t>, WSU – which was then still based at Rush University Medical Centre – published an informative report providing updates</w:t>
      </w:r>
      <w:r w:rsidR="00D44F04">
        <w:rPr>
          <w:sz w:val="24"/>
          <w:szCs w:val="24"/>
        </w:rPr>
        <w:t xml:space="preserve"> on</w:t>
      </w:r>
      <w:r w:rsidR="00584AD0">
        <w:rPr>
          <w:sz w:val="24"/>
          <w:szCs w:val="24"/>
        </w:rPr>
        <w:t xml:space="preserve"> the problems they were trying to solve, how they wanted to improve health equity on the West Side, and a consolidation of the shared ideas and feedback they had received during their initial meeting with stakeholders and during their conversations with the community</w:t>
      </w:r>
      <w:r w:rsidR="005D1F50">
        <w:rPr>
          <w:sz w:val="24"/>
          <w:szCs w:val="24"/>
        </w:rPr>
        <w:t xml:space="preserve"> (Rush University Medical Centre, 2017)</w:t>
      </w:r>
      <w:r w:rsidR="00584AD0">
        <w:rPr>
          <w:sz w:val="24"/>
          <w:szCs w:val="24"/>
        </w:rPr>
        <w:t xml:space="preserve">. </w:t>
      </w:r>
      <w:r w:rsidR="0039569D">
        <w:rPr>
          <w:sz w:val="24"/>
          <w:szCs w:val="24"/>
        </w:rPr>
        <w:t xml:space="preserve">Thus, it is evident </w:t>
      </w:r>
      <w:r w:rsidR="00CC0C51">
        <w:rPr>
          <w:sz w:val="24"/>
          <w:szCs w:val="24"/>
        </w:rPr>
        <w:t>how invested WSU was in understanding the magnitude of the problem, and</w:t>
      </w:r>
      <w:r w:rsidR="00D44F04">
        <w:rPr>
          <w:sz w:val="24"/>
          <w:szCs w:val="24"/>
        </w:rPr>
        <w:t xml:space="preserve"> how they</w:t>
      </w:r>
      <w:r w:rsidR="00CC0C51">
        <w:rPr>
          <w:sz w:val="24"/>
          <w:szCs w:val="24"/>
        </w:rPr>
        <w:t xml:space="preserve"> had a clearly established purpose and dedication to a greater cause.</w:t>
      </w:r>
      <w:r w:rsidR="0039569D">
        <w:rPr>
          <w:sz w:val="24"/>
          <w:szCs w:val="24"/>
        </w:rPr>
        <w:t xml:space="preserve"> Therefore, this further supports P1 as WSU’s use of moral leadership is unquestionably exhibited.</w:t>
      </w:r>
      <w:r w:rsidR="006B23BD">
        <w:rPr>
          <w:sz w:val="24"/>
          <w:szCs w:val="24"/>
        </w:rPr>
        <w:t xml:space="preserve"> </w:t>
      </w:r>
    </w:p>
    <w:p w14:paraId="33EC5041" w14:textId="71C25BC3" w:rsidR="00C418A4" w:rsidRDefault="00C418A4" w:rsidP="007E223F">
      <w:pPr>
        <w:spacing w:line="360" w:lineRule="auto"/>
        <w:jc w:val="both"/>
        <w:rPr>
          <w:sz w:val="24"/>
          <w:szCs w:val="24"/>
        </w:rPr>
      </w:pPr>
      <w:r>
        <w:rPr>
          <w:sz w:val="24"/>
          <w:szCs w:val="24"/>
        </w:rPr>
        <w:t xml:space="preserve">In P5, the author </w:t>
      </w:r>
      <w:r w:rsidR="00EF600A">
        <w:rPr>
          <w:sz w:val="24"/>
          <w:szCs w:val="24"/>
        </w:rPr>
        <w:t>argues</w:t>
      </w:r>
      <w:r>
        <w:rPr>
          <w:sz w:val="24"/>
          <w:szCs w:val="24"/>
        </w:rPr>
        <w:t xml:space="preserve"> that </w:t>
      </w:r>
      <w:r w:rsidR="00204D54">
        <w:rPr>
          <w:sz w:val="24"/>
          <w:szCs w:val="24"/>
        </w:rPr>
        <w:t xml:space="preserve">coalitions can focus on solutions by collaborating with partner companies to “tap creativity, find innovations, and fill gaps”. </w:t>
      </w:r>
      <w:r w:rsidR="00EF600A">
        <w:rPr>
          <w:sz w:val="24"/>
          <w:szCs w:val="24"/>
        </w:rPr>
        <w:t>However, h</w:t>
      </w:r>
      <w:r w:rsidR="00204D54">
        <w:rPr>
          <w:sz w:val="24"/>
          <w:szCs w:val="24"/>
        </w:rPr>
        <w:t>e supports</w:t>
      </w:r>
      <w:r w:rsidR="00EF600A">
        <w:rPr>
          <w:sz w:val="24"/>
          <w:szCs w:val="24"/>
        </w:rPr>
        <w:t xml:space="preserve"> this weakly</w:t>
      </w:r>
      <w:r w:rsidR="00204D54">
        <w:rPr>
          <w:sz w:val="24"/>
          <w:szCs w:val="24"/>
        </w:rPr>
        <w:t xml:space="preserve"> by mentioning how “C19HCC did the same with its large-scale telehealth impact studies”.</w:t>
      </w:r>
      <w:r w:rsidR="00346FA6">
        <w:rPr>
          <w:sz w:val="24"/>
          <w:szCs w:val="24"/>
        </w:rPr>
        <w:t xml:space="preserve"> However, the evidence provided only presents the results that the Covid-19 Healthcare Coalition (C19HCC) produced and is insufficient to prove that solutions can be found through collaborative work. In reality, the Telehealth Impact Study was formed through leadership from Mayo Clinic, MITRE Corporation, and other partners. In addition, the </w:t>
      </w:r>
      <w:r w:rsidR="00EF600A">
        <w:rPr>
          <w:sz w:val="24"/>
          <w:szCs w:val="24"/>
        </w:rPr>
        <w:t>findings of the study were also a result of surveys conducted on healthcare professionals and patients (C19HCC Telehealth Impact Study Work Group, 2021). Thus, with further evidence, it can be seen that coalitions can generate the solutions they need through joint efforts between members and contributions by other stakeholders.</w:t>
      </w:r>
    </w:p>
    <w:p w14:paraId="4EF3D957" w14:textId="03542E05" w:rsidR="002A0752" w:rsidRDefault="00C01F04" w:rsidP="005010E0">
      <w:pPr>
        <w:spacing w:line="360" w:lineRule="auto"/>
        <w:jc w:val="both"/>
        <w:rPr>
          <w:sz w:val="24"/>
          <w:szCs w:val="24"/>
        </w:rPr>
      </w:pPr>
      <w:r>
        <w:rPr>
          <w:sz w:val="24"/>
          <w:szCs w:val="24"/>
        </w:rPr>
        <w:t xml:space="preserve">P7 is a strong </w:t>
      </w:r>
      <w:r w:rsidR="002E6C52">
        <w:rPr>
          <w:sz w:val="24"/>
          <w:szCs w:val="24"/>
        </w:rPr>
        <w:t>argument and can be further discussed</w:t>
      </w:r>
      <w:r w:rsidR="00F8689E">
        <w:rPr>
          <w:sz w:val="24"/>
          <w:szCs w:val="24"/>
        </w:rPr>
        <w:t xml:space="preserve"> by the </w:t>
      </w:r>
      <w:r w:rsidR="00057F3A">
        <w:rPr>
          <w:sz w:val="24"/>
          <w:szCs w:val="24"/>
        </w:rPr>
        <w:t>looking at coalitions that operate</w:t>
      </w:r>
      <w:r w:rsidR="002E6C52">
        <w:rPr>
          <w:sz w:val="24"/>
          <w:szCs w:val="24"/>
        </w:rPr>
        <w:t xml:space="preserve"> on the local level. </w:t>
      </w:r>
      <w:r w:rsidR="00057F3A" w:rsidRPr="00057F3A">
        <w:rPr>
          <w:sz w:val="24"/>
          <w:szCs w:val="24"/>
        </w:rPr>
        <w:t xml:space="preserve">The Ontario Health Coalition is a network of over 400 grassroots community </w:t>
      </w:r>
      <w:r w:rsidR="00057F3A" w:rsidRPr="00057F3A">
        <w:rPr>
          <w:sz w:val="24"/>
          <w:szCs w:val="24"/>
        </w:rPr>
        <w:lastRenderedPageBreak/>
        <w:t xml:space="preserve">organizations </w:t>
      </w:r>
      <w:r w:rsidR="00057F3A">
        <w:rPr>
          <w:sz w:val="24"/>
          <w:szCs w:val="24"/>
        </w:rPr>
        <w:t>in</w:t>
      </w:r>
      <w:r w:rsidR="00057F3A" w:rsidRPr="00057F3A">
        <w:rPr>
          <w:sz w:val="24"/>
          <w:szCs w:val="24"/>
        </w:rPr>
        <w:t xml:space="preserve"> Ontario</w:t>
      </w:r>
      <w:r w:rsidR="00EE68D3">
        <w:rPr>
          <w:sz w:val="24"/>
          <w:szCs w:val="24"/>
        </w:rPr>
        <w:t xml:space="preserve">, Canada that </w:t>
      </w:r>
      <w:r w:rsidR="00057F3A">
        <w:rPr>
          <w:sz w:val="24"/>
          <w:szCs w:val="24"/>
        </w:rPr>
        <w:t>work</w:t>
      </w:r>
      <w:r w:rsidR="00EE68D3">
        <w:rPr>
          <w:sz w:val="24"/>
          <w:szCs w:val="24"/>
        </w:rPr>
        <w:t>s</w:t>
      </w:r>
      <w:r w:rsidR="00057F3A">
        <w:rPr>
          <w:sz w:val="24"/>
          <w:szCs w:val="24"/>
        </w:rPr>
        <w:t xml:space="preserve"> towards</w:t>
      </w:r>
      <w:r w:rsidR="00057F3A" w:rsidRPr="00057F3A">
        <w:rPr>
          <w:sz w:val="24"/>
          <w:szCs w:val="24"/>
        </w:rPr>
        <w:t xml:space="preserve"> </w:t>
      </w:r>
      <w:r w:rsidR="00EE68D3">
        <w:rPr>
          <w:sz w:val="24"/>
          <w:szCs w:val="24"/>
        </w:rPr>
        <w:t>the provision of healthcare and policy information to</w:t>
      </w:r>
      <w:r w:rsidR="00057F3A" w:rsidRPr="00057F3A">
        <w:rPr>
          <w:sz w:val="24"/>
          <w:szCs w:val="24"/>
        </w:rPr>
        <w:t xml:space="preserve"> members of the </w:t>
      </w:r>
      <w:r w:rsidR="00EE68D3">
        <w:rPr>
          <w:sz w:val="24"/>
          <w:szCs w:val="24"/>
        </w:rPr>
        <w:t xml:space="preserve">public (Ontario Health Coalition, n.d.). It </w:t>
      </w:r>
      <w:r w:rsidR="00EE68D3" w:rsidRPr="00EE68D3">
        <w:rPr>
          <w:sz w:val="24"/>
          <w:szCs w:val="24"/>
        </w:rPr>
        <w:t>established 40 coalitions around the province</w:t>
      </w:r>
      <w:r w:rsidR="00EE68D3">
        <w:rPr>
          <w:sz w:val="24"/>
          <w:szCs w:val="24"/>
        </w:rPr>
        <w:t xml:space="preserve">, and </w:t>
      </w:r>
      <w:r w:rsidR="00EE68D3" w:rsidRPr="00EE68D3">
        <w:rPr>
          <w:sz w:val="24"/>
          <w:szCs w:val="24"/>
        </w:rPr>
        <w:t>r</w:t>
      </w:r>
      <w:r w:rsidR="00EE68D3">
        <w:rPr>
          <w:sz w:val="24"/>
          <w:szCs w:val="24"/>
        </w:rPr>
        <w:t>an</w:t>
      </w:r>
      <w:r w:rsidR="00EE68D3" w:rsidRPr="00EE68D3">
        <w:rPr>
          <w:sz w:val="24"/>
          <w:szCs w:val="24"/>
        </w:rPr>
        <w:t xml:space="preserve"> a campaign that </w:t>
      </w:r>
      <w:r w:rsidR="00EE68D3">
        <w:rPr>
          <w:sz w:val="24"/>
          <w:szCs w:val="24"/>
        </w:rPr>
        <w:t xml:space="preserve">to </w:t>
      </w:r>
      <w:r w:rsidR="00EE68D3" w:rsidRPr="00EE68D3">
        <w:rPr>
          <w:sz w:val="24"/>
          <w:szCs w:val="24"/>
        </w:rPr>
        <w:t>collect hundreds of thousands of petitions and then move issues in a coordinated way across the province. These local town based coalitions were led by union members, retired teachers and community activists, providing a space for organizational members to build their skills and capacity to campaign</w:t>
      </w:r>
      <w:r w:rsidR="00EE68D3">
        <w:rPr>
          <w:sz w:val="24"/>
          <w:szCs w:val="24"/>
        </w:rPr>
        <w:t xml:space="preserve"> (Tattersall, n.d.)</w:t>
      </w:r>
      <w:r w:rsidR="00EE68D3" w:rsidRPr="00EE68D3">
        <w:rPr>
          <w:sz w:val="24"/>
          <w:szCs w:val="24"/>
        </w:rPr>
        <w:t>.</w:t>
      </w:r>
      <w:r w:rsidR="00EE68D3">
        <w:rPr>
          <w:sz w:val="24"/>
          <w:szCs w:val="24"/>
        </w:rPr>
        <w:t xml:space="preserve"> Working on problems on a local scale has its own benefits, as community leaders are more aware </w:t>
      </w:r>
      <w:r w:rsidR="00EE68D3" w:rsidRPr="00816468">
        <w:rPr>
          <w:sz w:val="24"/>
          <w:szCs w:val="24"/>
        </w:rPr>
        <w:t xml:space="preserve">of the social, political, and cultural factors that could affect how successful programs and strategies </w:t>
      </w:r>
      <w:r w:rsidR="00EE68D3">
        <w:rPr>
          <w:sz w:val="24"/>
          <w:szCs w:val="24"/>
        </w:rPr>
        <w:t>turn out to be (Odede, 2023). This shows how high-impact coalitions do not necessarily have to operate on a large global scale, and that it is important and effective to focus on other scales of action as well.</w:t>
      </w:r>
    </w:p>
    <w:p w14:paraId="72085260" w14:textId="77777777" w:rsidR="00B0554F" w:rsidRPr="002A0752" w:rsidRDefault="00B0554F" w:rsidP="005010E0">
      <w:pPr>
        <w:spacing w:line="360" w:lineRule="auto"/>
        <w:jc w:val="both"/>
        <w:rPr>
          <w:sz w:val="24"/>
          <w:szCs w:val="24"/>
        </w:rPr>
      </w:pPr>
    </w:p>
    <w:p w14:paraId="5B492E5F" w14:textId="77F1660F" w:rsidR="005010E0" w:rsidRDefault="005010E0" w:rsidP="005010E0">
      <w:pPr>
        <w:spacing w:line="360" w:lineRule="auto"/>
        <w:jc w:val="both"/>
        <w:rPr>
          <w:sz w:val="24"/>
          <w:szCs w:val="24"/>
          <w:u w:val="single"/>
        </w:rPr>
      </w:pPr>
      <w:r>
        <w:rPr>
          <w:sz w:val="24"/>
          <w:szCs w:val="24"/>
          <w:u w:val="single"/>
        </w:rPr>
        <w:t>Key Assumptions</w:t>
      </w:r>
    </w:p>
    <w:p w14:paraId="02E551DA" w14:textId="7E4AE36F" w:rsidR="003A73BD" w:rsidRPr="003A73BD" w:rsidRDefault="003A73BD" w:rsidP="005010E0">
      <w:pPr>
        <w:spacing w:line="360" w:lineRule="auto"/>
        <w:jc w:val="both"/>
        <w:rPr>
          <w:sz w:val="24"/>
          <w:szCs w:val="24"/>
        </w:rPr>
      </w:pPr>
      <w:r>
        <w:rPr>
          <w:sz w:val="24"/>
          <w:szCs w:val="24"/>
        </w:rPr>
        <w:t xml:space="preserve">The author </w:t>
      </w:r>
      <w:r w:rsidR="008E394C">
        <w:rPr>
          <w:sz w:val="24"/>
          <w:szCs w:val="24"/>
        </w:rPr>
        <w:t>assumes</w:t>
      </w:r>
      <w:r>
        <w:rPr>
          <w:sz w:val="24"/>
          <w:szCs w:val="24"/>
        </w:rPr>
        <w:t xml:space="preserve"> in P1 that that an inspiring purpose is what attracts members to join and contribute towards the objectives of a coalition. However, members may also join a coalition </w:t>
      </w:r>
      <w:r w:rsidR="008E394C">
        <w:rPr>
          <w:sz w:val="24"/>
          <w:szCs w:val="24"/>
        </w:rPr>
        <w:t>if benefits can be reaped by contributing the objectives of the coalition.</w:t>
      </w:r>
      <w:r>
        <w:rPr>
          <w:sz w:val="24"/>
          <w:szCs w:val="24"/>
        </w:rPr>
        <w:t xml:space="preserve"> For example, a business that operates with sustainable practices contributes towards saving the environment – but at the same time, reduces business costs by improving operational efficiency, improves brand reputation and provides a competitive advantage (Maryville University, n.d.).</w:t>
      </w:r>
    </w:p>
    <w:p w14:paraId="31724C79" w14:textId="444D15C6" w:rsidR="00486900" w:rsidRDefault="008D46FF" w:rsidP="005010E0">
      <w:pPr>
        <w:spacing w:line="360" w:lineRule="auto"/>
        <w:jc w:val="both"/>
        <w:rPr>
          <w:sz w:val="24"/>
          <w:szCs w:val="24"/>
        </w:rPr>
      </w:pPr>
      <w:r>
        <w:rPr>
          <w:sz w:val="24"/>
          <w:szCs w:val="24"/>
        </w:rPr>
        <w:t>In the examples used by the author to support P</w:t>
      </w:r>
      <w:r w:rsidR="00445CA4">
        <w:rPr>
          <w:sz w:val="24"/>
          <w:szCs w:val="24"/>
        </w:rPr>
        <w:t>2</w:t>
      </w:r>
      <w:r>
        <w:rPr>
          <w:sz w:val="24"/>
          <w:szCs w:val="24"/>
        </w:rPr>
        <w:t>, he</w:t>
      </w:r>
      <w:r w:rsidR="00486900">
        <w:rPr>
          <w:sz w:val="24"/>
          <w:szCs w:val="24"/>
        </w:rPr>
        <w:t xml:space="preserve"> assumes that </w:t>
      </w:r>
      <w:r>
        <w:rPr>
          <w:sz w:val="24"/>
          <w:szCs w:val="24"/>
        </w:rPr>
        <w:t>trust between coalition members is the key reason for the success of the coalitions mentioned in the article.</w:t>
      </w:r>
      <w:r w:rsidR="00751E49">
        <w:rPr>
          <w:sz w:val="24"/>
          <w:szCs w:val="24"/>
        </w:rPr>
        <w:t xml:space="preserve"> However, trust between members of a coalition is </w:t>
      </w:r>
      <w:r w:rsidR="00B0554F">
        <w:rPr>
          <w:sz w:val="24"/>
          <w:szCs w:val="24"/>
        </w:rPr>
        <w:t xml:space="preserve">also </w:t>
      </w:r>
      <w:r w:rsidR="00751E49">
        <w:rPr>
          <w:sz w:val="24"/>
          <w:szCs w:val="24"/>
        </w:rPr>
        <w:t xml:space="preserve">something that is intangible and unmeasurable, and the eventual cooperation between these </w:t>
      </w:r>
      <w:r w:rsidR="00807339">
        <w:rPr>
          <w:sz w:val="24"/>
          <w:szCs w:val="24"/>
        </w:rPr>
        <w:t>members could have also been a result of other factors like profit and relationship-building.</w:t>
      </w:r>
    </w:p>
    <w:p w14:paraId="2A71F5C3" w14:textId="41CA3672" w:rsidR="006A0677" w:rsidRDefault="00B0554F" w:rsidP="005010E0">
      <w:pPr>
        <w:spacing w:line="360" w:lineRule="auto"/>
        <w:jc w:val="both"/>
        <w:rPr>
          <w:sz w:val="24"/>
          <w:szCs w:val="24"/>
        </w:rPr>
      </w:pPr>
      <w:r>
        <w:rPr>
          <w:sz w:val="24"/>
          <w:szCs w:val="24"/>
        </w:rPr>
        <w:t>In P3, the author assumes that it is sufficient for leaders of coalitions to understand their members’ capabilities and request for contributions respectively. However, this also boils down to the managerial capabilities of each member</w:t>
      </w:r>
      <w:r w:rsidR="008E394C">
        <w:rPr>
          <w:sz w:val="24"/>
          <w:szCs w:val="24"/>
        </w:rPr>
        <w:t xml:space="preserve">. Apart from managing the deployment of their employees, members also must estimate and manage their own finances and contributions to the coalition. </w:t>
      </w:r>
    </w:p>
    <w:p w14:paraId="38D6AEDD" w14:textId="77777777" w:rsidR="00445CA4" w:rsidRPr="00486900" w:rsidRDefault="00445CA4" w:rsidP="005010E0">
      <w:pPr>
        <w:spacing w:line="360" w:lineRule="auto"/>
        <w:jc w:val="both"/>
        <w:rPr>
          <w:sz w:val="24"/>
          <w:szCs w:val="24"/>
        </w:rPr>
      </w:pPr>
    </w:p>
    <w:p w14:paraId="417924B3" w14:textId="77777777" w:rsidR="005010E0" w:rsidRDefault="005010E0" w:rsidP="005010E0">
      <w:pPr>
        <w:spacing w:line="360" w:lineRule="auto"/>
        <w:jc w:val="both"/>
        <w:rPr>
          <w:sz w:val="24"/>
          <w:szCs w:val="24"/>
        </w:rPr>
      </w:pPr>
      <w:r>
        <w:rPr>
          <w:sz w:val="24"/>
          <w:szCs w:val="24"/>
          <w:u w:val="single"/>
        </w:rPr>
        <w:t>Conclusion</w:t>
      </w:r>
    </w:p>
    <w:p w14:paraId="6074AD33" w14:textId="6CE9BF6F" w:rsidR="00E75137" w:rsidRDefault="005010E0" w:rsidP="005010E0">
      <w:pPr>
        <w:spacing w:line="360" w:lineRule="auto"/>
        <w:jc w:val="both"/>
        <w:rPr>
          <w:sz w:val="24"/>
          <w:szCs w:val="24"/>
        </w:rPr>
      </w:pPr>
      <w:r>
        <w:rPr>
          <w:sz w:val="24"/>
          <w:szCs w:val="24"/>
        </w:rPr>
        <w:t>Overall, after considering the weight and validity of all perspectives, it is evident</w:t>
      </w:r>
      <w:r w:rsidR="00097649">
        <w:rPr>
          <w:sz w:val="24"/>
          <w:szCs w:val="24"/>
        </w:rPr>
        <w:t xml:space="preserve"> that high-impact coalitions should exercise moral leadership – but cannot rely solely on it to attract members. </w:t>
      </w:r>
      <w:r w:rsidR="007D6113">
        <w:rPr>
          <w:sz w:val="24"/>
          <w:szCs w:val="24"/>
        </w:rPr>
        <w:t xml:space="preserve">Although trust between members and the balancing of commitments are important too, leaders of coalitions must keep in mind that these factors are hard to measure and </w:t>
      </w:r>
      <w:proofErr w:type="gramStart"/>
      <w:r w:rsidR="007D6113">
        <w:rPr>
          <w:sz w:val="24"/>
          <w:szCs w:val="24"/>
        </w:rPr>
        <w:t>manage, and</w:t>
      </w:r>
      <w:proofErr w:type="gramEnd"/>
      <w:r w:rsidR="007D6113">
        <w:rPr>
          <w:sz w:val="24"/>
          <w:szCs w:val="24"/>
        </w:rPr>
        <w:t xml:space="preserve"> come up with measures to encourage these behaviours.</w:t>
      </w:r>
      <w:r>
        <w:rPr>
          <w:sz w:val="24"/>
          <w:szCs w:val="24"/>
        </w:rPr>
        <w:t xml:space="preserve"> </w:t>
      </w:r>
      <w:r w:rsidR="007D6113">
        <w:rPr>
          <w:sz w:val="24"/>
          <w:szCs w:val="24"/>
        </w:rPr>
        <w:t xml:space="preserve">Lastly, high-impact coalitions should approach problems on multiple scales to generate solutions that </w:t>
      </w:r>
      <w:r w:rsidR="00E75137">
        <w:rPr>
          <w:sz w:val="24"/>
          <w:szCs w:val="24"/>
        </w:rPr>
        <w:t>target all levels of a problem.</w:t>
      </w:r>
    </w:p>
    <w:p w14:paraId="4F8CF041" w14:textId="155244F3" w:rsidR="00E75137" w:rsidRDefault="00E75137" w:rsidP="00C4786C">
      <w:pPr>
        <w:rPr>
          <w:sz w:val="24"/>
          <w:szCs w:val="24"/>
        </w:rPr>
      </w:pPr>
      <w:r>
        <w:rPr>
          <w:sz w:val="24"/>
          <w:szCs w:val="24"/>
        </w:rPr>
        <w:br w:type="page"/>
      </w:r>
    </w:p>
    <w:p w14:paraId="10F8F764" w14:textId="77777777" w:rsidR="005010E0" w:rsidRPr="005A7AE1" w:rsidRDefault="005010E0" w:rsidP="005010E0">
      <w:pPr>
        <w:jc w:val="both"/>
        <w:rPr>
          <w:sz w:val="24"/>
          <w:szCs w:val="24"/>
          <w:u w:val="single"/>
        </w:rPr>
      </w:pPr>
      <w:r w:rsidRPr="005A7AE1">
        <w:rPr>
          <w:b/>
          <w:bCs/>
          <w:sz w:val="24"/>
          <w:szCs w:val="24"/>
          <w:u w:val="single"/>
        </w:rPr>
        <w:lastRenderedPageBreak/>
        <w:t>References</w:t>
      </w:r>
    </w:p>
    <w:p w14:paraId="3A376316" w14:textId="77777777" w:rsidR="005010E0" w:rsidRDefault="005010E0" w:rsidP="005010E0">
      <w:pPr>
        <w:jc w:val="both"/>
        <w:rPr>
          <w:sz w:val="24"/>
          <w:szCs w:val="24"/>
        </w:rPr>
      </w:pPr>
      <w:r w:rsidRPr="005A7AE1">
        <w:rPr>
          <w:sz w:val="24"/>
          <w:szCs w:val="24"/>
        </w:rPr>
        <w:t xml:space="preserve"> </w:t>
      </w:r>
    </w:p>
    <w:p w14:paraId="79E11FD3" w14:textId="4AA66F7D" w:rsidR="005010E0" w:rsidRDefault="005010E0" w:rsidP="005010E0">
      <w:pPr>
        <w:ind w:firstLine="720"/>
        <w:jc w:val="both"/>
        <w:rPr>
          <w:sz w:val="24"/>
          <w:szCs w:val="24"/>
        </w:rPr>
      </w:pPr>
      <w:r w:rsidRPr="005A7AE1">
        <w:rPr>
          <w:sz w:val="24"/>
          <w:szCs w:val="24"/>
        </w:rPr>
        <w:t xml:space="preserve">Kanter, &amp; </w:t>
      </w:r>
      <w:proofErr w:type="spellStart"/>
      <w:r w:rsidRPr="005A7AE1">
        <w:rPr>
          <w:sz w:val="24"/>
          <w:szCs w:val="24"/>
        </w:rPr>
        <w:t>Hayirli</w:t>
      </w:r>
      <w:proofErr w:type="spellEnd"/>
      <w:r w:rsidRPr="005A7AE1">
        <w:rPr>
          <w:sz w:val="24"/>
          <w:szCs w:val="24"/>
        </w:rPr>
        <w:t xml:space="preserve">, T. C. (2022). </w:t>
      </w:r>
      <w:r w:rsidRPr="00E55534">
        <w:rPr>
          <w:i/>
          <w:iCs/>
          <w:sz w:val="24"/>
          <w:szCs w:val="24"/>
        </w:rPr>
        <w:t>Creating High-Impact Coalitions</w:t>
      </w:r>
      <w:r w:rsidRPr="005A7AE1">
        <w:rPr>
          <w:sz w:val="24"/>
          <w:szCs w:val="24"/>
        </w:rPr>
        <w:t>. Harvard Business Review, 1–.</w:t>
      </w:r>
    </w:p>
    <w:p w14:paraId="6E0FF476" w14:textId="75223BD7" w:rsidR="00B859A1" w:rsidRDefault="00B859A1" w:rsidP="005010E0">
      <w:pPr>
        <w:ind w:firstLine="720"/>
        <w:jc w:val="both"/>
        <w:rPr>
          <w:sz w:val="24"/>
          <w:szCs w:val="24"/>
        </w:rPr>
      </w:pPr>
    </w:p>
    <w:p w14:paraId="3D5E9361" w14:textId="5997B28F" w:rsidR="00B859A1" w:rsidRDefault="00B859A1" w:rsidP="005010E0">
      <w:pPr>
        <w:ind w:firstLine="720"/>
        <w:jc w:val="both"/>
        <w:rPr>
          <w:sz w:val="24"/>
          <w:szCs w:val="24"/>
        </w:rPr>
      </w:pPr>
      <w:r>
        <w:rPr>
          <w:sz w:val="24"/>
          <w:szCs w:val="24"/>
        </w:rPr>
        <w:t xml:space="preserve">University of York. (n.d.). </w:t>
      </w:r>
      <w:r w:rsidRPr="00B859A1">
        <w:rPr>
          <w:i/>
          <w:iCs/>
          <w:sz w:val="24"/>
          <w:szCs w:val="24"/>
        </w:rPr>
        <w:t>What makes a successful coalition?</w:t>
      </w:r>
      <w:r>
        <w:rPr>
          <w:sz w:val="24"/>
          <w:szCs w:val="24"/>
        </w:rPr>
        <w:t xml:space="preserve"> </w:t>
      </w:r>
      <w:hyperlink r:id="rId9" w:history="1">
        <w:r w:rsidRPr="000015E9">
          <w:rPr>
            <w:rStyle w:val="Hyperlink"/>
            <w:sz w:val="24"/>
            <w:szCs w:val="24"/>
          </w:rPr>
          <w:t>https://www.york.ac.uk/news-and-events/features/successful-coalition/</w:t>
        </w:r>
      </w:hyperlink>
      <w:r>
        <w:rPr>
          <w:sz w:val="24"/>
          <w:szCs w:val="24"/>
        </w:rPr>
        <w:t xml:space="preserve"> </w:t>
      </w:r>
    </w:p>
    <w:p w14:paraId="2BAA0B31" w14:textId="357C1837" w:rsidR="00B859A1" w:rsidRDefault="00B859A1" w:rsidP="005010E0">
      <w:pPr>
        <w:ind w:firstLine="720"/>
        <w:jc w:val="both"/>
        <w:rPr>
          <w:sz w:val="24"/>
          <w:szCs w:val="24"/>
        </w:rPr>
      </w:pPr>
    </w:p>
    <w:p w14:paraId="74B9BF68" w14:textId="04F88F11" w:rsidR="00B859A1" w:rsidRDefault="00B859A1" w:rsidP="005010E0">
      <w:pPr>
        <w:ind w:firstLine="720"/>
        <w:jc w:val="both"/>
        <w:rPr>
          <w:sz w:val="24"/>
          <w:szCs w:val="24"/>
        </w:rPr>
      </w:pPr>
      <w:r>
        <w:rPr>
          <w:sz w:val="24"/>
          <w:szCs w:val="24"/>
        </w:rPr>
        <w:t xml:space="preserve">Tattersall, A. (n.d.) </w:t>
      </w:r>
      <w:r w:rsidRPr="00B859A1">
        <w:rPr>
          <w:i/>
          <w:iCs/>
          <w:sz w:val="24"/>
          <w:szCs w:val="24"/>
        </w:rPr>
        <w:t>Five Principles for Building Powerful Coalitions.</w:t>
      </w:r>
      <w:r>
        <w:rPr>
          <w:sz w:val="24"/>
          <w:szCs w:val="24"/>
        </w:rPr>
        <w:t xml:space="preserve"> The Commons. </w:t>
      </w:r>
      <w:hyperlink r:id="rId10" w:history="1">
        <w:r w:rsidRPr="000015E9">
          <w:rPr>
            <w:rStyle w:val="Hyperlink"/>
            <w:sz w:val="24"/>
            <w:szCs w:val="24"/>
          </w:rPr>
          <w:t>https://commonslibrary.org/five-principles-for-building-powerful-coalitions/</w:t>
        </w:r>
      </w:hyperlink>
      <w:r>
        <w:rPr>
          <w:sz w:val="24"/>
          <w:szCs w:val="24"/>
        </w:rPr>
        <w:t xml:space="preserve"> </w:t>
      </w:r>
    </w:p>
    <w:p w14:paraId="4E952E9B" w14:textId="4C29C953" w:rsidR="00B859A1" w:rsidRDefault="00B859A1" w:rsidP="005010E0">
      <w:pPr>
        <w:ind w:firstLine="720"/>
        <w:jc w:val="both"/>
        <w:rPr>
          <w:sz w:val="24"/>
          <w:szCs w:val="24"/>
        </w:rPr>
      </w:pPr>
    </w:p>
    <w:p w14:paraId="7A1D46E5" w14:textId="5E0D4DE3" w:rsidR="00B859A1" w:rsidRDefault="00B859A1" w:rsidP="005010E0">
      <w:pPr>
        <w:ind w:firstLine="720"/>
        <w:jc w:val="both"/>
        <w:rPr>
          <w:sz w:val="24"/>
          <w:szCs w:val="24"/>
        </w:rPr>
      </w:pPr>
      <w:r>
        <w:rPr>
          <w:sz w:val="24"/>
          <w:szCs w:val="24"/>
        </w:rPr>
        <w:t xml:space="preserve">Rush University Medical Centre. (2017, July). </w:t>
      </w:r>
      <w:r>
        <w:rPr>
          <w:i/>
          <w:iCs/>
          <w:sz w:val="24"/>
          <w:szCs w:val="24"/>
        </w:rPr>
        <w:t>What We Heard</w:t>
      </w:r>
      <w:r>
        <w:rPr>
          <w:sz w:val="24"/>
          <w:szCs w:val="24"/>
        </w:rPr>
        <w:t xml:space="preserve">. </w:t>
      </w:r>
      <w:hyperlink r:id="rId11" w:history="1">
        <w:r w:rsidRPr="000015E9">
          <w:rPr>
            <w:rStyle w:val="Hyperlink"/>
            <w:sz w:val="24"/>
            <w:szCs w:val="24"/>
          </w:rPr>
          <w:t>https://www.rush.edu/sites/default/files/2020-09/what-we-heard-july-2017(3).pdf</w:t>
        </w:r>
      </w:hyperlink>
      <w:r>
        <w:rPr>
          <w:sz w:val="24"/>
          <w:szCs w:val="24"/>
        </w:rPr>
        <w:t xml:space="preserve"> </w:t>
      </w:r>
    </w:p>
    <w:p w14:paraId="3F71F80C" w14:textId="1245C47F" w:rsidR="00B859A1" w:rsidRDefault="00B859A1" w:rsidP="005010E0">
      <w:pPr>
        <w:ind w:firstLine="720"/>
        <w:jc w:val="both"/>
        <w:rPr>
          <w:sz w:val="24"/>
          <w:szCs w:val="24"/>
        </w:rPr>
      </w:pPr>
    </w:p>
    <w:p w14:paraId="198FF157" w14:textId="58F3B974" w:rsidR="00B859A1" w:rsidRDefault="00B859A1" w:rsidP="005010E0">
      <w:pPr>
        <w:ind w:firstLine="720"/>
        <w:jc w:val="both"/>
        <w:rPr>
          <w:sz w:val="24"/>
          <w:szCs w:val="24"/>
        </w:rPr>
      </w:pPr>
      <w:r w:rsidRPr="00B859A1">
        <w:rPr>
          <w:sz w:val="24"/>
          <w:szCs w:val="24"/>
        </w:rPr>
        <w:t>The COVID-19 Healthcare Coalition Telehealth Impact Study Work Group</w:t>
      </w:r>
      <w:r>
        <w:rPr>
          <w:sz w:val="24"/>
          <w:szCs w:val="24"/>
        </w:rPr>
        <w:t xml:space="preserve">. (2021, May 7). </w:t>
      </w:r>
      <w:r w:rsidRPr="00B859A1">
        <w:rPr>
          <w:i/>
          <w:iCs/>
          <w:sz w:val="24"/>
          <w:szCs w:val="24"/>
        </w:rPr>
        <w:t>COVID-19 TELEHEALTH IMPACT STUDY.</w:t>
      </w:r>
      <w:r>
        <w:rPr>
          <w:sz w:val="24"/>
          <w:szCs w:val="24"/>
        </w:rPr>
        <w:t xml:space="preserve"> Covid-19 Healthcare Coalition. </w:t>
      </w:r>
      <w:hyperlink r:id="rId12" w:history="1">
        <w:r w:rsidRPr="000015E9">
          <w:rPr>
            <w:rStyle w:val="Hyperlink"/>
            <w:sz w:val="24"/>
            <w:szCs w:val="24"/>
          </w:rPr>
          <w:t>https://c19hcc.org/telehealth/</w:t>
        </w:r>
      </w:hyperlink>
      <w:r>
        <w:rPr>
          <w:sz w:val="24"/>
          <w:szCs w:val="24"/>
        </w:rPr>
        <w:t xml:space="preserve"> </w:t>
      </w:r>
    </w:p>
    <w:p w14:paraId="191E763A" w14:textId="40AA55CE" w:rsidR="00B859A1" w:rsidRDefault="00B859A1" w:rsidP="005010E0">
      <w:pPr>
        <w:ind w:firstLine="720"/>
        <w:jc w:val="both"/>
        <w:rPr>
          <w:sz w:val="24"/>
          <w:szCs w:val="24"/>
        </w:rPr>
      </w:pPr>
    </w:p>
    <w:p w14:paraId="61AA854B" w14:textId="3FE0238D" w:rsidR="00B859A1" w:rsidRDefault="00B859A1" w:rsidP="005010E0">
      <w:pPr>
        <w:ind w:firstLine="720"/>
        <w:jc w:val="both"/>
        <w:rPr>
          <w:sz w:val="24"/>
          <w:szCs w:val="24"/>
        </w:rPr>
      </w:pPr>
      <w:r>
        <w:rPr>
          <w:sz w:val="24"/>
          <w:szCs w:val="24"/>
        </w:rPr>
        <w:t xml:space="preserve">Ontario Health Coalition. (n.d.) </w:t>
      </w:r>
      <w:r w:rsidRPr="00B859A1">
        <w:rPr>
          <w:sz w:val="24"/>
          <w:szCs w:val="24"/>
        </w:rPr>
        <w:t>Ontario Health Coalition</w:t>
      </w:r>
      <w:r>
        <w:rPr>
          <w:sz w:val="24"/>
          <w:szCs w:val="24"/>
        </w:rPr>
        <w:t xml:space="preserve"> Facebook Page. </w:t>
      </w:r>
      <w:hyperlink r:id="rId13" w:history="1">
        <w:r w:rsidRPr="000015E9">
          <w:rPr>
            <w:rStyle w:val="Hyperlink"/>
            <w:sz w:val="24"/>
            <w:szCs w:val="24"/>
          </w:rPr>
          <w:t>https://www.facebook.com/ontariohealth/</w:t>
        </w:r>
      </w:hyperlink>
      <w:r>
        <w:rPr>
          <w:sz w:val="24"/>
          <w:szCs w:val="24"/>
        </w:rPr>
        <w:t xml:space="preserve"> </w:t>
      </w:r>
    </w:p>
    <w:p w14:paraId="14C0A15B" w14:textId="1D2E828D" w:rsidR="00A9069A" w:rsidRDefault="00A9069A" w:rsidP="005010E0">
      <w:pPr>
        <w:ind w:firstLine="720"/>
        <w:jc w:val="both"/>
        <w:rPr>
          <w:sz w:val="24"/>
          <w:szCs w:val="24"/>
        </w:rPr>
      </w:pPr>
    </w:p>
    <w:p w14:paraId="1C5325A1" w14:textId="0FF1FE18" w:rsidR="00A9069A" w:rsidRDefault="00A9069A" w:rsidP="00A9069A">
      <w:pPr>
        <w:ind w:firstLine="720"/>
        <w:jc w:val="both"/>
        <w:rPr>
          <w:sz w:val="24"/>
          <w:szCs w:val="24"/>
        </w:rPr>
      </w:pPr>
      <w:r>
        <w:rPr>
          <w:sz w:val="24"/>
          <w:szCs w:val="24"/>
        </w:rPr>
        <w:t xml:space="preserve">Odede, K. (2023, January 27). </w:t>
      </w:r>
      <w:r w:rsidRPr="001B0EDF">
        <w:rPr>
          <w:i/>
          <w:iCs/>
          <w:sz w:val="24"/>
          <w:szCs w:val="24"/>
        </w:rPr>
        <w:t>Wake up, Davos … global leaders must think local to solve the world’s problems.</w:t>
      </w:r>
      <w:r>
        <w:rPr>
          <w:sz w:val="24"/>
          <w:szCs w:val="24"/>
        </w:rPr>
        <w:t xml:space="preserve"> The Guardian. </w:t>
      </w:r>
      <w:hyperlink r:id="rId14" w:history="1">
        <w:r w:rsidRPr="00B11EEF">
          <w:rPr>
            <w:rStyle w:val="Hyperlink"/>
            <w:sz w:val="24"/>
            <w:szCs w:val="24"/>
          </w:rPr>
          <w:t>https://www.theguardian.com/global-development/2023/jan/27/wake-up-davos-global-leaders-must-think-local-to-solve-the-worlds-problems</w:t>
        </w:r>
      </w:hyperlink>
      <w:r>
        <w:rPr>
          <w:sz w:val="24"/>
          <w:szCs w:val="24"/>
        </w:rPr>
        <w:t xml:space="preserve"> </w:t>
      </w:r>
    </w:p>
    <w:p w14:paraId="51AD96FD" w14:textId="0B865190" w:rsidR="00A9069A" w:rsidRDefault="00A9069A" w:rsidP="00A9069A">
      <w:pPr>
        <w:ind w:firstLine="720"/>
        <w:jc w:val="both"/>
        <w:rPr>
          <w:sz w:val="24"/>
          <w:szCs w:val="24"/>
        </w:rPr>
      </w:pPr>
    </w:p>
    <w:p w14:paraId="24106F31" w14:textId="153F2186" w:rsidR="005010E0" w:rsidRPr="007432C9" w:rsidRDefault="00A9069A" w:rsidP="00295D3C">
      <w:pPr>
        <w:ind w:firstLine="720"/>
        <w:jc w:val="both"/>
        <w:rPr>
          <w:rFonts w:ascii="Times New Roman" w:eastAsia="SimSun" w:hAnsi="Times New Roman" w:cs="Times New Roman"/>
          <w:sz w:val="24"/>
          <w:szCs w:val="24"/>
        </w:rPr>
      </w:pPr>
      <w:r>
        <w:rPr>
          <w:sz w:val="24"/>
          <w:szCs w:val="24"/>
        </w:rPr>
        <w:t xml:space="preserve">Maryville University. (n.d.). </w:t>
      </w:r>
      <w:r w:rsidRPr="001F4678">
        <w:rPr>
          <w:i/>
          <w:iCs/>
          <w:sz w:val="24"/>
          <w:szCs w:val="24"/>
        </w:rPr>
        <w:t>The Importance of Environmental Awareness When Running a Business</w:t>
      </w:r>
      <w:r>
        <w:rPr>
          <w:sz w:val="24"/>
          <w:szCs w:val="24"/>
        </w:rPr>
        <w:t xml:space="preserve">. </w:t>
      </w:r>
      <w:hyperlink r:id="rId15" w:anchor=":~:text=You%20can%20earn%20more%20money,of%20money%20sustainable%20businesses%20earn" w:history="1">
        <w:r w:rsidRPr="00B11EEF">
          <w:rPr>
            <w:rStyle w:val="Hyperlink"/>
            <w:sz w:val="24"/>
            <w:szCs w:val="24"/>
          </w:rPr>
          <w:t>https://online.maryville.edu/blog/importance-of-environmental-awareness-when-running-a-business/#:~:text=You%20can%20earn%20more%20money,of%20money%20sustainable%20businesses%20earn</w:t>
        </w:r>
      </w:hyperlink>
      <w:r w:rsidRPr="001F4678">
        <w:rPr>
          <w:sz w:val="24"/>
          <w:szCs w:val="24"/>
        </w:rPr>
        <w:t>.</w:t>
      </w:r>
    </w:p>
    <w:p w14:paraId="25867B0D" w14:textId="77777777" w:rsidR="005010E0" w:rsidRPr="007432C9" w:rsidRDefault="005010E0" w:rsidP="005010E0">
      <w:pPr>
        <w:spacing w:before="120" w:after="0" w:line="360" w:lineRule="auto"/>
        <w:ind w:right="612"/>
        <w:rPr>
          <w:rFonts w:ascii="Times New Roman" w:eastAsia="SimSun" w:hAnsi="Times New Roman" w:cs="Times New Roman"/>
          <w:sz w:val="24"/>
          <w:szCs w:val="24"/>
          <w:lang w:val="en-US"/>
        </w:rPr>
      </w:pPr>
    </w:p>
    <w:p w14:paraId="332B69CE" w14:textId="77777777" w:rsidR="005010E0" w:rsidRPr="007432C9" w:rsidRDefault="005010E0" w:rsidP="005010E0">
      <w:pPr>
        <w:spacing w:before="120" w:after="0" w:line="360" w:lineRule="auto"/>
        <w:ind w:right="612"/>
        <w:rPr>
          <w:rFonts w:ascii="Times New Roman" w:eastAsia="SimSun" w:hAnsi="Times New Roman" w:cs="Times New Roman"/>
          <w:sz w:val="24"/>
          <w:szCs w:val="24"/>
          <w:lang w:val="en-US"/>
        </w:rPr>
      </w:pPr>
    </w:p>
    <w:p w14:paraId="009D19E2" w14:textId="77777777" w:rsidR="005010E0" w:rsidRPr="007432C9" w:rsidRDefault="005010E0" w:rsidP="005010E0">
      <w:pPr>
        <w:spacing w:before="120" w:after="0" w:line="360" w:lineRule="auto"/>
        <w:rPr>
          <w:rFonts w:ascii="Calibri" w:eastAsia="SimSun" w:hAnsi="Calibri" w:cs="Times New Roman"/>
          <w:sz w:val="24"/>
          <w:szCs w:val="24"/>
          <w:lang w:val="en-US"/>
        </w:rPr>
      </w:pPr>
    </w:p>
    <w:p w14:paraId="25F693FF" w14:textId="77777777" w:rsidR="005010E0" w:rsidRPr="007432C9" w:rsidRDefault="005010E0" w:rsidP="005010E0">
      <w:pPr>
        <w:spacing w:after="0" w:line="240" w:lineRule="auto"/>
        <w:rPr>
          <w:rFonts w:ascii="Calibri" w:eastAsia="SimSun" w:hAnsi="Calibri" w:cs="Times New Roman"/>
          <w:b/>
          <w:bCs/>
          <w:lang w:val="en-US"/>
        </w:rPr>
      </w:pPr>
      <w:r w:rsidRPr="007432C9">
        <w:rPr>
          <w:rFonts w:ascii="Calibri" w:eastAsia="SimSun" w:hAnsi="Calibri" w:cs="Times New Roman"/>
          <w:b/>
          <w:bCs/>
          <w:lang w:val="en-US"/>
        </w:rPr>
        <w:lastRenderedPageBreak/>
        <w:t xml:space="preserve">Critical Thinking Rubric for Self-assessment                    Name: </w:t>
      </w:r>
      <w:r>
        <w:rPr>
          <w:rFonts w:ascii="Calibri" w:eastAsia="SimSun" w:hAnsi="Calibri" w:cs="Times New Roman"/>
          <w:b/>
          <w:bCs/>
          <w:lang w:val="en-US"/>
        </w:rPr>
        <w:t>Joel Tan</w:t>
      </w:r>
      <w:r w:rsidRPr="007432C9">
        <w:rPr>
          <w:rFonts w:ascii="Calibri" w:eastAsia="SimSun" w:hAnsi="Calibri" w:cs="Times New Roman"/>
          <w:b/>
          <w:bCs/>
          <w:lang w:val="en-US"/>
        </w:rPr>
        <w:t xml:space="preserve">______ Seminar Group: </w:t>
      </w:r>
      <w:r>
        <w:rPr>
          <w:rFonts w:ascii="Calibri" w:eastAsia="SimSun" w:hAnsi="Calibri" w:cs="Times New Roman"/>
          <w:b/>
          <w:bCs/>
          <w:lang w:val="en-US"/>
        </w:rPr>
        <w:t>T16</w:t>
      </w:r>
    </w:p>
    <w:tbl>
      <w:tblPr>
        <w:tblW w:w="10055" w:type="dxa"/>
        <w:tblCellMar>
          <w:left w:w="0" w:type="dxa"/>
          <w:right w:w="0" w:type="dxa"/>
        </w:tblCellMar>
        <w:tblLook w:val="0420" w:firstRow="1" w:lastRow="0" w:firstColumn="0" w:lastColumn="0" w:noHBand="0" w:noVBand="1"/>
      </w:tblPr>
      <w:tblGrid>
        <w:gridCol w:w="1846"/>
        <w:gridCol w:w="823"/>
        <w:gridCol w:w="1849"/>
        <w:gridCol w:w="1800"/>
        <w:gridCol w:w="1673"/>
        <w:gridCol w:w="2064"/>
      </w:tblGrid>
      <w:tr w:rsidR="005010E0" w:rsidRPr="007432C9" w14:paraId="4EA65FCF" w14:textId="77777777" w:rsidTr="003F2320">
        <w:trPr>
          <w:trHeight w:val="520"/>
        </w:trPr>
        <w:tc>
          <w:tcPr>
            <w:tcW w:w="16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986D82" w14:textId="77777777" w:rsidR="005010E0" w:rsidRPr="007432C9" w:rsidRDefault="005010E0" w:rsidP="003F2320">
            <w:pPr>
              <w:spacing w:after="0" w:line="240" w:lineRule="auto"/>
              <w:jc w:val="center"/>
              <w:rPr>
                <w:rFonts w:ascii="Calibri" w:eastAsia="SimSun" w:hAnsi="Calibri" w:cs="Times New Roman"/>
                <w:b/>
                <w:bCs/>
                <w:sz w:val="18"/>
                <w:szCs w:val="18"/>
              </w:rPr>
            </w:pPr>
            <w:r w:rsidRPr="007432C9">
              <w:rPr>
                <w:rFonts w:ascii="Calibri" w:eastAsia="SimSun" w:hAnsi="Calibri" w:cs="Times New Roman"/>
                <w:b/>
                <w:bCs/>
                <w:sz w:val="18"/>
                <w:szCs w:val="18"/>
              </w:rPr>
              <w:t>Observable traits</w:t>
            </w:r>
          </w:p>
        </w:tc>
        <w:tc>
          <w:tcPr>
            <w:tcW w:w="8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AE11B2" w14:textId="77777777" w:rsidR="005010E0" w:rsidRPr="007432C9" w:rsidRDefault="005010E0" w:rsidP="003F2320">
            <w:pPr>
              <w:spacing w:after="0" w:line="240" w:lineRule="auto"/>
              <w:jc w:val="center"/>
              <w:rPr>
                <w:rFonts w:ascii="Calibri" w:eastAsia="SimSun" w:hAnsi="Calibri" w:cs="Times New Roman"/>
                <w:b/>
                <w:bCs/>
                <w:sz w:val="18"/>
                <w:szCs w:val="18"/>
              </w:rPr>
            </w:pPr>
            <w:r w:rsidRPr="007432C9">
              <w:rPr>
                <w:rFonts w:ascii="Calibri" w:eastAsia="SimSun" w:hAnsi="Calibri" w:cs="Times New Roman"/>
                <w:b/>
                <w:bCs/>
                <w:sz w:val="18"/>
                <w:szCs w:val="18"/>
              </w:rPr>
              <w:t>Weigh-</w:t>
            </w:r>
            <w:proofErr w:type="spellStart"/>
            <w:r w:rsidRPr="007432C9">
              <w:rPr>
                <w:rFonts w:ascii="Calibri" w:eastAsia="SimSun" w:hAnsi="Calibri" w:cs="Times New Roman"/>
                <w:b/>
                <w:bCs/>
                <w:sz w:val="18"/>
                <w:szCs w:val="18"/>
              </w:rPr>
              <w:t>tage</w:t>
            </w:r>
            <w:proofErr w:type="spellEnd"/>
            <w:r w:rsidRPr="007432C9">
              <w:rPr>
                <w:rFonts w:ascii="Calibri" w:eastAsia="SimSun" w:hAnsi="Calibri" w:cs="Times New Roman"/>
                <w:b/>
                <w:bCs/>
                <w:sz w:val="18"/>
                <w:szCs w:val="18"/>
              </w:rPr>
              <w:t xml:space="preserve"> (%)</w:t>
            </w:r>
          </w:p>
        </w:tc>
        <w:tc>
          <w:tcPr>
            <w:tcW w:w="18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E9A677" w14:textId="77777777" w:rsidR="005010E0" w:rsidRPr="007432C9" w:rsidRDefault="005010E0" w:rsidP="003F2320">
            <w:pPr>
              <w:spacing w:after="0" w:line="240" w:lineRule="auto"/>
              <w:jc w:val="center"/>
              <w:rPr>
                <w:rFonts w:ascii="Calibri" w:eastAsia="SimSun" w:hAnsi="Calibri" w:cs="Times New Roman"/>
                <w:b/>
                <w:bCs/>
                <w:sz w:val="18"/>
                <w:szCs w:val="18"/>
              </w:rPr>
            </w:pPr>
            <w:r w:rsidRPr="007432C9">
              <w:rPr>
                <w:rFonts w:ascii="Calibri" w:eastAsia="SimSun" w:hAnsi="Calibri" w:cs="Times New Roman"/>
                <w:b/>
                <w:bCs/>
                <w:sz w:val="18"/>
                <w:szCs w:val="18"/>
              </w:rPr>
              <w:t>1-4 Poor</w:t>
            </w:r>
          </w:p>
        </w:tc>
        <w:tc>
          <w:tcPr>
            <w:tcW w:w="18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A4040B" w14:textId="77777777" w:rsidR="005010E0" w:rsidRPr="007432C9" w:rsidRDefault="005010E0" w:rsidP="003F2320">
            <w:pPr>
              <w:spacing w:after="0" w:line="240" w:lineRule="auto"/>
              <w:jc w:val="center"/>
              <w:rPr>
                <w:rFonts w:ascii="Calibri" w:eastAsia="SimSun" w:hAnsi="Calibri" w:cs="Times New Roman"/>
                <w:b/>
                <w:bCs/>
                <w:sz w:val="18"/>
                <w:szCs w:val="18"/>
              </w:rPr>
            </w:pPr>
            <w:r w:rsidRPr="007432C9">
              <w:rPr>
                <w:rFonts w:ascii="Calibri" w:eastAsia="SimSun" w:hAnsi="Calibri" w:cs="Times New Roman"/>
                <w:b/>
                <w:bCs/>
                <w:sz w:val="18"/>
                <w:szCs w:val="18"/>
              </w:rPr>
              <w:t>5-7 Average</w:t>
            </w:r>
          </w:p>
        </w:tc>
        <w:tc>
          <w:tcPr>
            <w:tcW w:w="16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3BC12F" w14:textId="77777777" w:rsidR="005010E0" w:rsidRPr="007432C9" w:rsidRDefault="005010E0" w:rsidP="003F2320">
            <w:pPr>
              <w:spacing w:after="0" w:line="240" w:lineRule="auto"/>
              <w:jc w:val="center"/>
              <w:rPr>
                <w:rFonts w:ascii="Calibri" w:eastAsia="SimSun" w:hAnsi="Calibri" w:cs="Times New Roman"/>
                <w:b/>
                <w:bCs/>
                <w:sz w:val="18"/>
                <w:szCs w:val="18"/>
              </w:rPr>
            </w:pPr>
            <w:r w:rsidRPr="007432C9">
              <w:rPr>
                <w:rFonts w:ascii="Calibri" w:eastAsia="SimSun" w:hAnsi="Calibri" w:cs="Times New Roman"/>
                <w:b/>
                <w:bCs/>
                <w:sz w:val="18"/>
                <w:szCs w:val="18"/>
              </w:rPr>
              <w:t>8-10  Good</w:t>
            </w:r>
          </w:p>
        </w:tc>
        <w:tc>
          <w:tcPr>
            <w:tcW w:w="21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56F01D7" w14:textId="77777777" w:rsidR="005010E0" w:rsidRPr="007432C9" w:rsidRDefault="005010E0" w:rsidP="003F2320">
            <w:pPr>
              <w:spacing w:after="0" w:line="240" w:lineRule="auto"/>
              <w:jc w:val="center"/>
              <w:rPr>
                <w:rFonts w:ascii="Calibri" w:eastAsia="SimSun" w:hAnsi="Calibri" w:cs="Times New Roman"/>
                <w:b/>
                <w:bCs/>
                <w:sz w:val="18"/>
                <w:szCs w:val="18"/>
              </w:rPr>
            </w:pPr>
            <w:r w:rsidRPr="007432C9">
              <w:rPr>
                <w:rFonts w:ascii="Calibri" w:eastAsia="SimSun" w:hAnsi="Calibri" w:cs="Times New Roman"/>
                <w:b/>
                <w:bCs/>
                <w:sz w:val="18"/>
                <w:szCs w:val="18"/>
              </w:rPr>
              <w:t>Please rate your own assignment</w:t>
            </w:r>
          </w:p>
        </w:tc>
      </w:tr>
      <w:tr w:rsidR="005010E0" w:rsidRPr="007432C9" w14:paraId="310E2333" w14:textId="77777777" w:rsidTr="003F2320">
        <w:trPr>
          <w:trHeight w:val="1120"/>
        </w:trPr>
        <w:tc>
          <w:tcPr>
            <w:tcW w:w="16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B665B5" w14:textId="77777777" w:rsidR="005010E0" w:rsidRPr="007432C9" w:rsidRDefault="005010E0" w:rsidP="003F2320">
            <w:pPr>
              <w:numPr>
                <w:ilvl w:val="0"/>
                <w:numId w:val="3"/>
              </w:numPr>
              <w:tabs>
                <w:tab w:val="num" w:pos="276"/>
              </w:tabs>
              <w:spacing w:after="0" w:line="240" w:lineRule="auto"/>
              <w:rPr>
                <w:rFonts w:ascii="Calibri" w:eastAsia="SimSun" w:hAnsi="Calibri" w:cs="Times New Roman"/>
                <w:sz w:val="16"/>
                <w:szCs w:val="16"/>
              </w:rPr>
            </w:pPr>
            <w:r w:rsidRPr="007432C9">
              <w:rPr>
                <w:rFonts w:ascii="Calibri" w:eastAsia="SimSun" w:hAnsi="Calibri" w:cs="Times New Roman"/>
                <w:sz w:val="16"/>
                <w:szCs w:val="16"/>
                <w:lang w:val="en-US"/>
              </w:rPr>
              <w:t xml:space="preserve">Defines the subject matter, identifies key </w:t>
            </w:r>
            <w:proofErr w:type="gramStart"/>
            <w:r w:rsidRPr="007432C9">
              <w:rPr>
                <w:rFonts w:ascii="Calibri" w:eastAsia="SimSun" w:hAnsi="Calibri" w:cs="Times New Roman"/>
                <w:sz w:val="16"/>
                <w:szCs w:val="16"/>
                <w:lang w:val="en-US"/>
              </w:rPr>
              <w:t>concepts</w:t>
            </w:r>
            <w:proofErr w:type="gramEnd"/>
            <w:r w:rsidRPr="007432C9">
              <w:rPr>
                <w:rFonts w:ascii="Calibri" w:eastAsia="SimSun" w:hAnsi="Calibri" w:cs="Times New Roman"/>
                <w:sz w:val="16"/>
                <w:szCs w:val="16"/>
                <w:lang w:val="en-US"/>
              </w:rPr>
              <w:t xml:space="preserve"> and maps their relationships</w:t>
            </w:r>
          </w:p>
        </w:tc>
        <w:tc>
          <w:tcPr>
            <w:tcW w:w="823" w:type="dxa"/>
            <w:tcBorders>
              <w:top w:val="single" w:sz="8" w:space="0" w:color="000000"/>
              <w:left w:val="single" w:sz="8" w:space="0" w:color="000000"/>
              <w:bottom w:val="single" w:sz="8" w:space="0" w:color="000000"/>
              <w:right w:val="single" w:sz="8" w:space="0" w:color="000000"/>
            </w:tcBorders>
            <w:shd w:val="clear" w:color="auto" w:fill="auto"/>
            <w:tcMar>
              <w:top w:w="15" w:type="dxa"/>
              <w:left w:w="50" w:type="dxa"/>
              <w:bottom w:w="0" w:type="dxa"/>
              <w:right w:w="50" w:type="dxa"/>
            </w:tcMar>
            <w:hideMark/>
          </w:tcPr>
          <w:p w14:paraId="7368C4F7" w14:textId="77777777" w:rsidR="005010E0" w:rsidRPr="007432C9" w:rsidRDefault="005010E0" w:rsidP="003F2320">
            <w:pPr>
              <w:spacing w:after="0" w:line="240" w:lineRule="auto"/>
              <w:rPr>
                <w:rFonts w:ascii="Calibri" w:eastAsia="SimSun" w:hAnsi="Calibri" w:cs="Times New Roman"/>
                <w:sz w:val="16"/>
                <w:szCs w:val="16"/>
              </w:rPr>
            </w:pPr>
            <w:r w:rsidRPr="007432C9">
              <w:rPr>
                <w:rFonts w:ascii="Calibri" w:eastAsia="SimSun" w:hAnsi="Calibri" w:cs="Times New Roman"/>
                <w:sz w:val="16"/>
                <w:szCs w:val="16"/>
              </w:rPr>
              <w:t>20%</w:t>
            </w:r>
          </w:p>
        </w:tc>
        <w:tc>
          <w:tcPr>
            <w:tcW w:w="18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592D5F" w14:textId="77777777" w:rsidR="005010E0" w:rsidRPr="007432C9" w:rsidRDefault="005010E0" w:rsidP="003F2320">
            <w:pPr>
              <w:spacing w:after="0" w:line="240" w:lineRule="auto"/>
              <w:rPr>
                <w:rFonts w:ascii="Calibri" w:eastAsia="SimSun" w:hAnsi="Calibri" w:cs="Times New Roman"/>
                <w:sz w:val="16"/>
                <w:szCs w:val="16"/>
              </w:rPr>
            </w:pPr>
            <w:r w:rsidRPr="007432C9">
              <w:rPr>
                <w:rFonts w:ascii="Calibri" w:eastAsia="SimSun" w:hAnsi="Calibri" w:cs="Times New Roman"/>
                <w:sz w:val="16"/>
                <w:szCs w:val="16"/>
                <w:lang w:val="en-US"/>
              </w:rPr>
              <w:t>Does not define the subject matter or identify the key concepts; fails to map the concepts in a logical manner</w:t>
            </w:r>
          </w:p>
        </w:tc>
        <w:tc>
          <w:tcPr>
            <w:tcW w:w="18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92E4FE2" w14:textId="77777777" w:rsidR="005010E0" w:rsidRPr="007432C9" w:rsidRDefault="005010E0" w:rsidP="003F2320">
            <w:pPr>
              <w:spacing w:after="0" w:line="240" w:lineRule="auto"/>
              <w:rPr>
                <w:rFonts w:ascii="Calibri" w:eastAsia="SimSun" w:hAnsi="Calibri" w:cs="Times New Roman"/>
                <w:sz w:val="16"/>
                <w:szCs w:val="16"/>
              </w:rPr>
            </w:pPr>
            <w:r w:rsidRPr="007432C9">
              <w:rPr>
                <w:rFonts w:ascii="Calibri" w:eastAsia="SimSun" w:hAnsi="Calibri" w:cs="Times New Roman"/>
                <w:sz w:val="16"/>
                <w:szCs w:val="16"/>
                <w:lang w:val="en-US"/>
              </w:rPr>
              <w:t>Defines the subject matter well, identifies nearly all the key concepts, and maps their relationships with one another somewhat logically</w:t>
            </w:r>
          </w:p>
        </w:tc>
        <w:tc>
          <w:tcPr>
            <w:tcW w:w="16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BB57B0" w14:textId="77777777" w:rsidR="005010E0" w:rsidRPr="007432C9" w:rsidRDefault="005010E0" w:rsidP="003F2320">
            <w:pPr>
              <w:spacing w:after="0" w:line="240" w:lineRule="auto"/>
              <w:rPr>
                <w:rFonts w:ascii="Calibri" w:eastAsia="SimSun" w:hAnsi="Calibri" w:cs="Times New Roman"/>
                <w:sz w:val="16"/>
                <w:szCs w:val="16"/>
              </w:rPr>
            </w:pPr>
            <w:r w:rsidRPr="007432C9">
              <w:rPr>
                <w:rFonts w:ascii="Calibri" w:eastAsia="SimSun" w:hAnsi="Calibri" w:cs="Times New Roman"/>
                <w:sz w:val="16"/>
                <w:szCs w:val="16"/>
                <w:lang w:val="en-US"/>
              </w:rPr>
              <w:t>Defines the subject matter very well; identifies all the key concepts and maps their relationships with one another logically</w:t>
            </w:r>
          </w:p>
        </w:tc>
        <w:tc>
          <w:tcPr>
            <w:tcW w:w="21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1FB275" w14:textId="77777777" w:rsidR="005010E0" w:rsidRPr="007432C9" w:rsidRDefault="005010E0" w:rsidP="003F2320">
            <w:pPr>
              <w:spacing w:after="0" w:line="240" w:lineRule="auto"/>
              <w:rPr>
                <w:rFonts w:ascii="Calibri" w:eastAsia="SimSun" w:hAnsi="Calibri" w:cs="Times New Roman"/>
                <w:sz w:val="16"/>
                <w:szCs w:val="16"/>
              </w:rPr>
            </w:pPr>
            <w:r w:rsidRPr="007432C9">
              <w:rPr>
                <w:rFonts w:ascii="Calibri" w:eastAsia="SimSun" w:hAnsi="Calibri" w:cs="Times New Roman"/>
                <w:sz w:val="16"/>
                <w:szCs w:val="16"/>
              </w:rPr>
              <w:t>10</w:t>
            </w:r>
          </w:p>
        </w:tc>
      </w:tr>
      <w:tr w:rsidR="005010E0" w:rsidRPr="007432C9" w14:paraId="67935E2B" w14:textId="77777777" w:rsidTr="003F2320">
        <w:trPr>
          <w:trHeight w:val="1320"/>
        </w:trPr>
        <w:tc>
          <w:tcPr>
            <w:tcW w:w="16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691633" w14:textId="77777777" w:rsidR="005010E0" w:rsidRPr="007432C9" w:rsidRDefault="005010E0" w:rsidP="003F2320">
            <w:pPr>
              <w:numPr>
                <w:ilvl w:val="0"/>
                <w:numId w:val="4"/>
              </w:numPr>
              <w:tabs>
                <w:tab w:val="num" w:pos="276"/>
              </w:tabs>
              <w:spacing w:after="0" w:line="240" w:lineRule="auto"/>
              <w:rPr>
                <w:rFonts w:ascii="Calibri" w:eastAsia="SimSun" w:hAnsi="Calibri" w:cs="Times New Roman"/>
                <w:sz w:val="16"/>
                <w:szCs w:val="16"/>
              </w:rPr>
            </w:pPr>
            <w:r w:rsidRPr="007432C9">
              <w:rPr>
                <w:rFonts w:ascii="Calibri" w:eastAsia="SimSun" w:hAnsi="Calibri" w:cs="Times New Roman"/>
                <w:sz w:val="16"/>
                <w:szCs w:val="16"/>
                <w:lang w:val="en-US"/>
              </w:rPr>
              <w:t>Identifies and considers OTHER theoretical perspectives that are important to the analysis of the issue</w:t>
            </w:r>
          </w:p>
        </w:tc>
        <w:tc>
          <w:tcPr>
            <w:tcW w:w="823" w:type="dxa"/>
            <w:tcBorders>
              <w:top w:val="single" w:sz="8" w:space="0" w:color="000000"/>
              <w:left w:val="single" w:sz="8" w:space="0" w:color="000000"/>
              <w:bottom w:val="single" w:sz="8" w:space="0" w:color="000000"/>
              <w:right w:val="single" w:sz="8" w:space="0" w:color="000000"/>
            </w:tcBorders>
            <w:shd w:val="clear" w:color="auto" w:fill="auto"/>
            <w:tcMar>
              <w:top w:w="15" w:type="dxa"/>
              <w:left w:w="50" w:type="dxa"/>
              <w:bottom w:w="0" w:type="dxa"/>
              <w:right w:w="50" w:type="dxa"/>
            </w:tcMar>
            <w:hideMark/>
          </w:tcPr>
          <w:p w14:paraId="08855EA0" w14:textId="77777777" w:rsidR="005010E0" w:rsidRPr="007432C9" w:rsidRDefault="005010E0" w:rsidP="003F2320">
            <w:pPr>
              <w:spacing w:after="0" w:line="240" w:lineRule="auto"/>
              <w:rPr>
                <w:rFonts w:ascii="Calibri" w:eastAsia="SimSun" w:hAnsi="Calibri" w:cs="Times New Roman"/>
                <w:sz w:val="16"/>
                <w:szCs w:val="16"/>
              </w:rPr>
            </w:pPr>
            <w:r w:rsidRPr="007432C9">
              <w:rPr>
                <w:rFonts w:ascii="Calibri" w:eastAsia="SimSun" w:hAnsi="Calibri" w:cs="Times New Roman"/>
                <w:sz w:val="16"/>
                <w:szCs w:val="16"/>
              </w:rPr>
              <w:t>20%</w:t>
            </w:r>
          </w:p>
        </w:tc>
        <w:tc>
          <w:tcPr>
            <w:tcW w:w="1895" w:type="dxa"/>
            <w:tcBorders>
              <w:top w:val="single" w:sz="8" w:space="0" w:color="000000"/>
              <w:left w:val="single" w:sz="8" w:space="0" w:color="000000"/>
              <w:bottom w:val="single" w:sz="8" w:space="0" w:color="000000"/>
              <w:right w:val="single" w:sz="8" w:space="0" w:color="000000"/>
            </w:tcBorders>
            <w:shd w:val="clear" w:color="auto" w:fill="auto"/>
            <w:tcMar>
              <w:top w:w="15" w:type="dxa"/>
              <w:left w:w="50" w:type="dxa"/>
              <w:bottom w:w="0" w:type="dxa"/>
              <w:right w:w="50" w:type="dxa"/>
            </w:tcMar>
            <w:hideMark/>
          </w:tcPr>
          <w:p w14:paraId="7F8BC729" w14:textId="77777777" w:rsidR="005010E0" w:rsidRPr="007432C9" w:rsidRDefault="005010E0" w:rsidP="003F2320">
            <w:pPr>
              <w:spacing w:after="0" w:line="240" w:lineRule="auto"/>
              <w:rPr>
                <w:rFonts w:ascii="Calibri" w:eastAsia="SimSun" w:hAnsi="Calibri" w:cs="Times New Roman"/>
                <w:sz w:val="16"/>
                <w:szCs w:val="16"/>
              </w:rPr>
            </w:pPr>
            <w:r w:rsidRPr="007432C9">
              <w:rPr>
                <w:rFonts w:ascii="Calibri" w:eastAsia="SimSun" w:hAnsi="Calibri" w:cs="Times New Roman"/>
                <w:sz w:val="16"/>
                <w:szCs w:val="16"/>
                <w:lang w:val="en-US"/>
              </w:rPr>
              <w:t>Deals only with a single perspective and fails to discuss other possible perspectives, especially those salient to the issue</w:t>
            </w:r>
          </w:p>
        </w:tc>
        <w:tc>
          <w:tcPr>
            <w:tcW w:w="18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646216" w14:textId="77777777" w:rsidR="005010E0" w:rsidRPr="007432C9" w:rsidRDefault="005010E0" w:rsidP="003F2320">
            <w:pPr>
              <w:spacing w:after="0" w:line="240" w:lineRule="auto"/>
              <w:rPr>
                <w:rFonts w:ascii="Calibri" w:eastAsia="SimSun" w:hAnsi="Calibri" w:cs="Times New Roman"/>
                <w:sz w:val="16"/>
                <w:szCs w:val="16"/>
              </w:rPr>
            </w:pPr>
            <w:r w:rsidRPr="007432C9">
              <w:rPr>
                <w:rFonts w:ascii="Calibri" w:eastAsia="SimSun" w:hAnsi="Calibri" w:cs="Times New Roman"/>
                <w:sz w:val="16"/>
                <w:szCs w:val="16"/>
                <w:lang w:val="en-US"/>
              </w:rPr>
              <w:t>Develops a better understanding of the issue by discussing other perspectives drawn from outside sources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13B8F1" w14:textId="77777777" w:rsidR="005010E0" w:rsidRPr="007432C9" w:rsidRDefault="005010E0" w:rsidP="003F2320">
            <w:pPr>
              <w:spacing w:after="0" w:line="240" w:lineRule="auto"/>
              <w:rPr>
                <w:rFonts w:ascii="Calibri" w:eastAsia="SimSun" w:hAnsi="Calibri" w:cs="Times New Roman"/>
                <w:sz w:val="16"/>
                <w:szCs w:val="16"/>
              </w:rPr>
            </w:pPr>
            <w:r w:rsidRPr="007432C9">
              <w:rPr>
                <w:rFonts w:ascii="Calibri" w:eastAsia="SimSun" w:hAnsi="Calibri" w:cs="Times New Roman"/>
                <w:sz w:val="16"/>
                <w:szCs w:val="16"/>
                <w:lang w:val="en-US"/>
              </w:rPr>
              <w:t>Develops a comprehensive understanding of the issue by discussing other perspectives drawn from outside sources</w:t>
            </w:r>
          </w:p>
        </w:tc>
        <w:tc>
          <w:tcPr>
            <w:tcW w:w="21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AAABF4" w14:textId="77777777" w:rsidR="005010E0" w:rsidRPr="007432C9" w:rsidRDefault="005010E0" w:rsidP="003F2320">
            <w:pPr>
              <w:spacing w:after="0" w:line="240" w:lineRule="auto"/>
              <w:rPr>
                <w:rFonts w:ascii="Calibri" w:eastAsia="SimSun" w:hAnsi="Calibri" w:cs="Times New Roman"/>
                <w:sz w:val="16"/>
                <w:szCs w:val="16"/>
                <w:lang w:val="en-US"/>
              </w:rPr>
            </w:pPr>
            <w:r w:rsidRPr="007432C9">
              <w:rPr>
                <w:rFonts w:ascii="Calibri" w:eastAsia="SimSun" w:hAnsi="Calibri" w:cs="Times New Roman"/>
                <w:sz w:val="16"/>
                <w:szCs w:val="16"/>
              </w:rPr>
              <w:t>10</w:t>
            </w:r>
          </w:p>
        </w:tc>
      </w:tr>
      <w:tr w:rsidR="005010E0" w:rsidRPr="007432C9" w14:paraId="5792FBF1" w14:textId="77777777" w:rsidTr="003F2320">
        <w:trPr>
          <w:trHeight w:val="1521"/>
        </w:trPr>
        <w:tc>
          <w:tcPr>
            <w:tcW w:w="16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90901C" w14:textId="77777777" w:rsidR="005010E0" w:rsidRPr="007432C9" w:rsidRDefault="005010E0" w:rsidP="003F2320">
            <w:pPr>
              <w:spacing w:after="0" w:line="240" w:lineRule="auto"/>
              <w:rPr>
                <w:rFonts w:ascii="Calibri" w:eastAsia="SimSun" w:hAnsi="Calibri" w:cs="Times New Roman"/>
                <w:sz w:val="16"/>
                <w:szCs w:val="16"/>
              </w:rPr>
            </w:pPr>
            <w:r w:rsidRPr="007432C9">
              <w:rPr>
                <w:rFonts w:ascii="Calibri" w:eastAsia="SimSun" w:hAnsi="Calibri" w:cs="Times New Roman"/>
                <w:sz w:val="16"/>
                <w:szCs w:val="16"/>
                <w:lang w:val="en-US"/>
              </w:rPr>
              <w:t>3.   Identifies and assesses the quality of supporting data/evidence and provides additional data/evidence related to the issue</w:t>
            </w:r>
          </w:p>
        </w:tc>
        <w:tc>
          <w:tcPr>
            <w:tcW w:w="823" w:type="dxa"/>
            <w:tcBorders>
              <w:top w:val="single" w:sz="8" w:space="0" w:color="000000"/>
              <w:left w:val="single" w:sz="8" w:space="0" w:color="000000"/>
              <w:bottom w:val="single" w:sz="8" w:space="0" w:color="000000"/>
              <w:right w:val="single" w:sz="8" w:space="0" w:color="000000"/>
            </w:tcBorders>
            <w:shd w:val="clear" w:color="auto" w:fill="auto"/>
            <w:tcMar>
              <w:top w:w="15" w:type="dxa"/>
              <w:left w:w="50" w:type="dxa"/>
              <w:bottom w:w="0" w:type="dxa"/>
              <w:right w:w="50" w:type="dxa"/>
            </w:tcMar>
            <w:hideMark/>
          </w:tcPr>
          <w:p w14:paraId="13F538A6" w14:textId="77777777" w:rsidR="005010E0" w:rsidRPr="007432C9" w:rsidRDefault="005010E0" w:rsidP="003F2320">
            <w:pPr>
              <w:spacing w:after="0" w:line="240" w:lineRule="auto"/>
              <w:rPr>
                <w:rFonts w:ascii="Calibri" w:eastAsia="SimSun" w:hAnsi="Calibri" w:cs="Times New Roman"/>
                <w:sz w:val="16"/>
                <w:szCs w:val="16"/>
              </w:rPr>
            </w:pPr>
            <w:r w:rsidRPr="007432C9">
              <w:rPr>
                <w:rFonts w:ascii="Calibri" w:eastAsia="SimSun" w:hAnsi="Calibri" w:cs="Times New Roman"/>
                <w:sz w:val="16"/>
                <w:szCs w:val="16"/>
              </w:rPr>
              <w:t>20%</w:t>
            </w:r>
          </w:p>
        </w:tc>
        <w:tc>
          <w:tcPr>
            <w:tcW w:w="1895" w:type="dxa"/>
            <w:tcBorders>
              <w:top w:val="single" w:sz="8" w:space="0" w:color="000000"/>
              <w:left w:val="single" w:sz="8" w:space="0" w:color="000000"/>
              <w:bottom w:val="single" w:sz="8" w:space="0" w:color="000000"/>
              <w:right w:val="single" w:sz="8" w:space="0" w:color="000000"/>
            </w:tcBorders>
            <w:shd w:val="clear" w:color="auto" w:fill="auto"/>
            <w:tcMar>
              <w:top w:w="15" w:type="dxa"/>
              <w:left w:w="50" w:type="dxa"/>
              <w:bottom w:w="0" w:type="dxa"/>
              <w:right w:w="50" w:type="dxa"/>
            </w:tcMar>
            <w:hideMark/>
          </w:tcPr>
          <w:p w14:paraId="418AEDCE" w14:textId="77777777" w:rsidR="005010E0" w:rsidRPr="007432C9" w:rsidRDefault="005010E0" w:rsidP="003F2320">
            <w:pPr>
              <w:spacing w:after="0" w:line="240" w:lineRule="auto"/>
              <w:rPr>
                <w:rFonts w:ascii="Calibri" w:eastAsia="SimSun" w:hAnsi="Calibri" w:cs="Times New Roman"/>
                <w:sz w:val="16"/>
                <w:szCs w:val="16"/>
              </w:rPr>
            </w:pPr>
            <w:r w:rsidRPr="007432C9">
              <w:rPr>
                <w:rFonts w:ascii="Calibri" w:eastAsia="SimSun" w:hAnsi="Calibri" w:cs="Times New Roman"/>
                <w:sz w:val="16"/>
                <w:szCs w:val="16"/>
                <w:lang w:val="en-US"/>
              </w:rPr>
              <w:t>Fails to examine the validity of the information provided or provide justification for rejecting arguments provided. Confuses associations and correlations with cause and effect</w:t>
            </w:r>
          </w:p>
        </w:tc>
        <w:tc>
          <w:tcPr>
            <w:tcW w:w="18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D1C5D7" w14:textId="77777777" w:rsidR="005010E0" w:rsidRPr="007432C9" w:rsidRDefault="005010E0" w:rsidP="003F2320">
            <w:pPr>
              <w:spacing w:after="0" w:line="240" w:lineRule="auto"/>
              <w:rPr>
                <w:rFonts w:ascii="Calibri" w:eastAsia="SimSun" w:hAnsi="Calibri" w:cs="Times New Roman"/>
                <w:sz w:val="16"/>
                <w:szCs w:val="16"/>
              </w:rPr>
            </w:pPr>
            <w:r w:rsidRPr="007432C9">
              <w:rPr>
                <w:rFonts w:ascii="Calibri" w:eastAsia="SimSun" w:hAnsi="Calibri" w:cs="Times New Roman"/>
                <w:sz w:val="16"/>
                <w:szCs w:val="16"/>
                <w:lang w:val="en-US"/>
              </w:rPr>
              <w:t>Examines some of the evidence and source of evidence; questions its accuracy, precision, relevance, and completeness. Observes cause and effect and addresses existing or potential consequences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9F7FF4" w14:textId="77777777" w:rsidR="005010E0" w:rsidRPr="007432C9" w:rsidRDefault="005010E0" w:rsidP="003F2320">
            <w:pPr>
              <w:spacing w:after="0" w:line="240" w:lineRule="auto"/>
              <w:rPr>
                <w:rFonts w:ascii="Calibri" w:eastAsia="SimSun" w:hAnsi="Calibri" w:cs="Times New Roman"/>
                <w:sz w:val="16"/>
                <w:szCs w:val="16"/>
              </w:rPr>
            </w:pPr>
            <w:r w:rsidRPr="007432C9">
              <w:rPr>
                <w:rFonts w:ascii="Calibri" w:eastAsia="SimSun" w:hAnsi="Calibri" w:cs="Times New Roman"/>
                <w:sz w:val="16"/>
                <w:szCs w:val="16"/>
                <w:lang w:val="en-US"/>
              </w:rPr>
              <w:t>Examines the evidence and source of evidence; questions its accuracy, precision, relevance, and completeness. Observes cause and effect and addresses existing or potential consequences</w:t>
            </w:r>
          </w:p>
        </w:tc>
        <w:tc>
          <w:tcPr>
            <w:tcW w:w="21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FC8BFB" w14:textId="77777777" w:rsidR="005010E0" w:rsidRPr="007432C9" w:rsidRDefault="005010E0" w:rsidP="003F2320">
            <w:pPr>
              <w:spacing w:after="0" w:line="240" w:lineRule="auto"/>
              <w:rPr>
                <w:rFonts w:ascii="Calibri" w:eastAsia="SimSun" w:hAnsi="Calibri" w:cs="Times New Roman"/>
                <w:sz w:val="16"/>
                <w:szCs w:val="16"/>
                <w:lang w:val="en-US"/>
              </w:rPr>
            </w:pPr>
            <w:r w:rsidRPr="007432C9">
              <w:rPr>
                <w:rFonts w:ascii="Calibri" w:eastAsia="SimSun" w:hAnsi="Calibri" w:cs="Times New Roman"/>
                <w:sz w:val="16"/>
                <w:szCs w:val="16"/>
              </w:rPr>
              <w:t>10</w:t>
            </w:r>
          </w:p>
        </w:tc>
      </w:tr>
      <w:tr w:rsidR="005010E0" w:rsidRPr="007432C9" w14:paraId="624D66C1" w14:textId="77777777" w:rsidTr="003F2320">
        <w:trPr>
          <w:trHeight w:val="1128"/>
        </w:trPr>
        <w:tc>
          <w:tcPr>
            <w:tcW w:w="16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D82BA3" w14:textId="77777777" w:rsidR="005010E0" w:rsidRPr="007432C9" w:rsidRDefault="005010E0" w:rsidP="003F2320">
            <w:pPr>
              <w:spacing w:after="0" w:line="240" w:lineRule="auto"/>
              <w:rPr>
                <w:rFonts w:ascii="Calibri" w:eastAsia="SimSun" w:hAnsi="Calibri" w:cs="Times New Roman"/>
                <w:sz w:val="16"/>
                <w:szCs w:val="16"/>
              </w:rPr>
            </w:pPr>
            <w:r w:rsidRPr="007432C9">
              <w:rPr>
                <w:rFonts w:ascii="Calibri" w:eastAsia="SimSun" w:hAnsi="Calibri" w:cs="Times New Roman"/>
                <w:sz w:val="16"/>
                <w:szCs w:val="16"/>
              </w:rPr>
              <w:t xml:space="preserve">4.   </w:t>
            </w:r>
            <w:r w:rsidRPr="007432C9">
              <w:rPr>
                <w:rFonts w:ascii="Calibri" w:eastAsia="SimSun" w:hAnsi="Calibri" w:cs="Times New Roman"/>
                <w:sz w:val="16"/>
                <w:szCs w:val="16"/>
                <w:lang w:val="en-US"/>
              </w:rPr>
              <w:t>Identifies and considers key assumptions and the influence of the context on the issue</w:t>
            </w:r>
          </w:p>
        </w:tc>
        <w:tc>
          <w:tcPr>
            <w:tcW w:w="8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0ED2F2" w14:textId="77777777" w:rsidR="005010E0" w:rsidRPr="007432C9" w:rsidRDefault="005010E0" w:rsidP="003F2320">
            <w:pPr>
              <w:spacing w:after="0" w:line="240" w:lineRule="auto"/>
              <w:rPr>
                <w:rFonts w:ascii="Calibri" w:eastAsia="SimSun" w:hAnsi="Calibri" w:cs="Times New Roman"/>
                <w:sz w:val="16"/>
                <w:szCs w:val="16"/>
              </w:rPr>
            </w:pPr>
            <w:r w:rsidRPr="007432C9">
              <w:rPr>
                <w:rFonts w:ascii="Calibri" w:eastAsia="SimSun" w:hAnsi="Calibri" w:cs="Times New Roman"/>
                <w:sz w:val="16"/>
                <w:szCs w:val="16"/>
              </w:rPr>
              <w:t>20%</w:t>
            </w:r>
          </w:p>
        </w:tc>
        <w:tc>
          <w:tcPr>
            <w:tcW w:w="18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BF79BC" w14:textId="77777777" w:rsidR="005010E0" w:rsidRPr="007432C9" w:rsidRDefault="005010E0" w:rsidP="003F2320">
            <w:pPr>
              <w:spacing w:after="0" w:line="240" w:lineRule="auto"/>
              <w:rPr>
                <w:rFonts w:ascii="Calibri" w:eastAsia="SimSun" w:hAnsi="Calibri" w:cs="Times New Roman"/>
                <w:sz w:val="16"/>
                <w:szCs w:val="16"/>
              </w:rPr>
            </w:pPr>
            <w:r w:rsidRPr="007432C9">
              <w:rPr>
                <w:rFonts w:ascii="Calibri" w:eastAsia="SimSun" w:hAnsi="Calibri" w:cs="Times New Roman"/>
                <w:sz w:val="16"/>
                <w:szCs w:val="16"/>
                <w:lang w:val="en-US"/>
              </w:rPr>
              <w:t>Does not consider the assumptions of the author, and does not examine the contexts</w:t>
            </w:r>
          </w:p>
        </w:tc>
        <w:tc>
          <w:tcPr>
            <w:tcW w:w="18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AE09C0" w14:textId="77777777" w:rsidR="005010E0" w:rsidRPr="007432C9" w:rsidRDefault="005010E0" w:rsidP="003F2320">
            <w:pPr>
              <w:spacing w:after="0" w:line="240" w:lineRule="auto"/>
              <w:rPr>
                <w:rFonts w:ascii="Calibri" w:eastAsia="SimSun" w:hAnsi="Calibri" w:cs="Times New Roman"/>
                <w:sz w:val="16"/>
                <w:szCs w:val="16"/>
              </w:rPr>
            </w:pPr>
            <w:r w:rsidRPr="007432C9">
              <w:rPr>
                <w:rFonts w:ascii="Calibri" w:eastAsia="SimSun" w:hAnsi="Calibri" w:cs="Times New Roman"/>
                <w:sz w:val="16"/>
                <w:szCs w:val="16"/>
                <w:lang w:val="en-US"/>
              </w:rPr>
              <w:t>Identifies and questions the validity of some assumptions made by the author and analyzes the issue with some sense of scope and context</w:t>
            </w:r>
          </w:p>
        </w:tc>
        <w:tc>
          <w:tcPr>
            <w:tcW w:w="16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B8C651" w14:textId="77777777" w:rsidR="005010E0" w:rsidRPr="007432C9" w:rsidRDefault="005010E0" w:rsidP="003F2320">
            <w:pPr>
              <w:spacing w:after="0" w:line="240" w:lineRule="auto"/>
              <w:rPr>
                <w:rFonts w:ascii="Calibri" w:eastAsia="SimSun" w:hAnsi="Calibri" w:cs="Times New Roman"/>
                <w:sz w:val="16"/>
                <w:szCs w:val="16"/>
              </w:rPr>
            </w:pPr>
            <w:r w:rsidRPr="007432C9">
              <w:rPr>
                <w:rFonts w:ascii="Calibri" w:eastAsia="SimSun" w:hAnsi="Calibri" w:cs="Times New Roman"/>
                <w:sz w:val="16"/>
                <w:szCs w:val="16"/>
                <w:lang w:val="en-US"/>
              </w:rPr>
              <w:t>Identifies and questions the validity of assumptions made by the author, and analyzes the issue with a clear sense of scope and context</w:t>
            </w:r>
          </w:p>
        </w:tc>
        <w:tc>
          <w:tcPr>
            <w:tcW w:w="21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59CFAC7" w14:textId="77777777" w:rsidR="005010E0" w:rsidRPr="007432C9" w:rsidRDefault="005010E0" w:rsidP="003F2320">
            <w:pPr>
              <w:spacing w:after="0" w:line="240" w:lineRule="auto"/>
              <w:rPr>
                <w:rFonts w:ascii="Calibri" w:eastAsia="SimSun" w:hAnsi="Calibri" w:cs="Times New Roman"/>
                <w:sz w:val="16"/>
                <w:szCs w:val="16"/>
                <w:lang w:val="en-US"/>
              </w:rPr>
            </w:pPr>
            <w:r w:rsidRPr="007432C9">
              <w:rPr>
                <w:rFonts w:ascii="Calibri" w:eastAsia="SimSun" w:hAnsi="Calibri" w:cs="Times New Roman"/>
                <w:sz w:val="16"/>
                <w:szCs w:val="16"/>
              </w:rPr>
              <w:t>10</w:t>
            </w:r>
          </w:p>
        </w:tc>
      </w:tr>
      <w:tr w:rsidR="005010E0" w:rsidRPr="007432C9" w14:paraId="5C1D4FA6" w14:textId="77777777" w:rsidTr="003F2320">
        <w:trPr>
          <w:trHeight w:val="1405"/>
        </w:trPr>
        <w:tc>
          <w:tcPr>
            <w:tcW w:w="16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6BD85F" w14:textId="77777777" w:rsidR="005010E0" w:rsidRPr="007432C9" w:rsidRDefault="005010E0" w:rsidP="003F2320">
            <w:pPr>
              <w:spacing w:after="0" w:line="240" w:lineRule="auto"/>
              <w:rPr>
                <w:rFonts w:ascii="Calibri" w:eastAsia="SimSun" w:hAnsi="Calibri" w:cs="Times New Roman"/>
                <w:sz w:val="16"/>
                <w:szCs w:val="16"/>
              </w:rPr>
            </w:pPr>
            <w:r w:rsidRPr="007432C9">
              <w:rPr>
                <w:rFonts w:ascii="Calibri" w:eastAsia="SimSun" w:hAnsi="Calibri" w:cs="Times New Roman"/>
                <w:sz w:val="16"/>
                <w:szCs w:val="16"/>
              </w:rPr>
              <w:t xml:space="preserve">5.  Provides a conclusion that  </w:t>
            </w:r>
            <w:r w:rsidRPr="007432C9">
              <w:rPr>
                <w:rFonts w:ascii="Calibri" w:eastAsia="SimSun" w:hAnsi="Calibri" w:cs="Times New Roman"/>
                <w:sz w:val="16"/>
                <w:szCs w:val="16"/>
                <w:lang w:val="en-US"/>
              </w:rPr>
              <w:t xml:space="preserve">discusses implications of the article and gives an informed, overall evaluation </w:t>
            </w:r>
          </w:p>
        </w:tc>
        <w:tc>
          <w:tcPr>
            <w:tcW w:w="8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58A1AF" w14:textId="77777777" w:rsidR="005010E0" w:rsidRPr="007432C9" w:rsidRDefault="005010E0" w:rsidP="003F2320">
            <w:pPr>
              <w:spacing w:after="0" w:line="240" w:lineRule="auto"/>
              <w:rPr>
                <w:rFonts w:ascii="Calibri" w:eastAsia="SimSun" w:hAnsi="Calibri" w:cs="Times New Roman"/>
                <w:sz w:val="16"/>
                <w:szCs w:val="16"/>
              </w:rPr>
            </w:pPr>
            <w:r w:rsidRPr="007432C9">
              <w:rPr>
                <w:rFonts w:ascii="Calibri" w:eastAsia="SimSun" w:hAnsi="Calibri" w:cs="Times New Roman"/>
                <w:sz w:val="16"/>
                <w:szCs w:val="16"/>
              </w:rPr>
              <w:t>20%</w:t>
            </w:r>
          </w:p>
        </w:tc>
        <w:tc>
          <w:tcPr>
            <w:tcW w:w="18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3F8300" w14:textId="77777777" w:rsidR="005010E0" w:rsidRPr="007432C9" w:rsidRDefault="005010E0" w:rsidP="003F2320">
            <w:pPr>
              <w:spacing w:after="0" w:line="240" w:lineRule="auto"/>
              <w:rPr>
                <w:rFonts w:ascii="Calibri" w:eastAsia="SimSun" w:hAnsi="Calibri" w:cs="Times New Roman"/>
                <w:sz w:val="16"/>
                <w:szCs w:val="16"/>
              </w:rPr>
            </w:pPr>
            <w:r w:rsidRPr="007432C9">
              <w:rPr>
                <w:rFonts w:ascii="Calibri" w:eastAsia="SimSun" w:hAnsi="Calibri" w:cs="Times New Roman"/>
                <w:sz w:val="16"/>
                <w:szCs w:val="16"/>
                <w:lang w:val="en-US"/>
              </w:rPr>
              <w:t xml:space="preserve">Fails to provide a conclusion, or provides a conclusion that is inconsistently tied to earlier discussion   </w:t>
            </w:r>
          </w:p>
        </w:tc>
        <w:tc>
          <w:tcPr>
            <w:tcW w:w="18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917B55" w14:textId="77777777" w:rsidR="005010E0" w:rsidRPr="007432C9" w:rsidRDefault="005010E0" w:rsidP="003F2320">
            <w:pPr>
              <w:spacing w:after="0" w:line="240" w:lineRule="auto"/>
              <w:rPr>
                <w:rFonts w:ascii="Calibri" w:eastAsia="SimSun" w:hAnsi="Calibri" w:cs="Times New Roman"/>
                <w:sz w:val="16"/>
                <w:szCs w:val="16"/>
              </w:rPr>
            </w:pPr>
            <w:r w:rsidRPr="007432C9">
              <w:rPr>
                <w:rFonts w:ascii="Calibri" w:eastAsia="SimSun" w:hAnsi="Calibri" w:cs="Times New Roman"/>
                <w:sz w:val="16"/>
                <w:szCs w:val="16"/>
                <w:lang w:val="en-US"/>
              </w:rPr>
              <w:t xml:space="preserve">Provides a conclusion that discusses some implications of the article and gives a good synthesis of the main points discussed  </w:t>
            </w:r>
          </w:p>
        </w:tc>
        <w:tc>
          <w:tcPr>
            <w:tcW w:w="16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3527AB" w14:textId="77777777" w:rsidR="005010E0" w:rsidRPr="007432C9" w:rsidRDefault="005010E0" w:rsidP="003F2320">
            <w:pPr>
              <w:spacing w:after="0" w:line="240" w:lineRule="auto"/>
              <w:rPr>
                <w:rFonts w:ascii="Calibri" w:eastAsia="SimSun" w:hAnsi="Calibri" w:cs="Times New Roman"/>
                <w:sz w:val="16"/>
                <w:szCs w:val="16"/>
              </w:rPr>
            </w:pPr>
            <w:r w:rsidRPr="007432C9">
              <w:rPr>
                <w:rFonts w:ascii="Calibri" w:eastAsia="SimSun" w:hAnsi="Calibri" w:cs="Times New Roman"/>
                <w:sz w:val="16"/>
                <w:szCs w:val="16"/>
              </w:rPr>
              <w:t xml:space="preserve">Provides a conclusion that </w:t>
            </w:r>
            <w:r w:rsidRPr="007432C9">
              <w:rPr>
                <w:rFonts w:ascii="Calibri" w:eastAsia="SimSun" w:hAnsi="Calibri" w:cs="Times New Roman"/>
                <w:sz w:val="16"/>
                <w:szCs w:val="16"/>
                <w:lang w:val="en-US"/>
              </w:rPr>
              <w:t xml:space="preserve">logically discusses implications of the article, and gives an informed and </w:t>
            </w:r>
            <w:proofErr w:type="gramStart"/>
            <w:r w:rsidRPr="007432C9">
              <w:rPr>
                <w:rFonts w:ascii="Calibri" w:eastAsia="SimSun" w:hAnsi="Calibri" w:cs="Times New Roman"/>
                <w:sz w:val="16"/>
                <w:szCs w:val="16"/>
                <w:lang w:val="en-US"/>
              </w:rPr>
              <w:t>well thought-out</w:t>
            </w:r>
            <w:proofErr w:type="gramEnd"/>
            <w:r w:rsidRPr="007432C9">
              <w:rPr>
                <w:rFonts w:ascii="Calibri" w:eastAsia="SimSun" w:hAnsi="Calibri" w:cs="Times New Roman"/>
                <w:sz w:val="16"/>
                <w:szCs w:val="16"/>
                <w:lang w:val="en-US"/>
              </w:rPr>
              <w:t xml:space="preserve"> overall evaluation </w:t>
            </w:r>
          </w:p>
        </w:tc>
        <w:tc>
          <w:tcPr>
            <w:tcW w:w="21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3FC960" w14:textId="77777777" w:rsidR="005010E0" w:rsidRPr="007432C9" w:rsidRDefault="005010E0" w:rsidP="003F2320">
            <w:pPr>
              <w:spacing w:after="0" w:line="240" w:lineRule="auto"/>
              <w:rPr>
                <w:rFonts w:ascii="Calibri" w:eastAsia="SimSun" w:hAnsi="Calibri" w:cs="Times New Roman"/>
                <w:sz w:val="16"/>
                <w:szCs w:val="16"/>
                <w:lang w:val="en-US"/>
              </w:rPr>
            </w:pPr>
            <w:r w:rsidRPr="007432C9">
              <w:rPr>
                <w:rFonts w:ascii="Calibri" w:eastAsia="SimSun" w:hAnsi="Calibri" w:cs="Times New Roman"/>
                <w:sz w:val="16"/>
                <w:szCs w:val="16"/>
              </w:rPr>
              <w:t>10</w:t>
            </w:r>
          </w:p>
        </w:tc>
      </w:tr>
    </w:tbl>
    <w:p w14:paraId="6B858318" w14:textId="77777777" w:rsidR="005010E0" w:rsidRPr="007432C9" w:rsidRDefault="005010E0" w:rsidP="005010E0">
      <w:pPr>
        <w:spacing w:after="0" w:line="240" w:lineRule="auto"/>
        <w:rPr>
          <w:rFonts w:ascii="Calibri" w:eastAsia="SimSun" w:hAnsi="Calibri" w:cs="Times New Roman"/>
          <w:lang w:val="en-US"/>
        </w:rPr>
      </w:pPr>
    </w:p>
    <w:p w14:paraId="7C033038" w14:textId="77777777" w:rsidR="005010E0" w:rsidRPr="007432C9" w:rsidRDefault="005010E0" w:rsidP="005010E0">
      <w:pPr>
        <w:spacing w:after="0" w:line="240" w:lineRule="auto"/>
        <w:rPr>
          <w:rFonts w:ascii="Calibri" w:eastAsia="SimSun" w:hAnsi="Calibri" w:cs="Times New Roman"/>
          <w:lang w:val="en-US"/>
        </w:rPr>
      </w:pPr>
    </w:p>
    <w:p w14:paraId="215DC1F7" w14:textId="77777777" w:rsidR="005010E0" w:rsidRPr="007432C9" w:rsidRDefault="005010E0" w:rsidP="005010E0">
      <w:pPr>
        <w:spacing w:after="0" w:line="240" w:lineRule="auto"/>
        <w:rPr>
          <w:rFonts w:ascii="Calibri" w:eastAsia="SimSun" w:hAnsi="Calibri" w:cs="Times New Roman"/>
          <w:lang w:val="en-US"/>
        </w:rPr>
      </w:pPr>
    </w:p>
    <w:p w14:paraId="24E6F0AE" w14:textId="77777777" w:rsidR="005010E0" w:rsidRDefault="005010E0" w:rsidP="005010E0">
      <w:pPr>
        <w:rPr>
          <w:b/>
          <w:bCs/>
          <w:sz w:val="24"/>
          <w:szCs w:val="24"/>
          <w:u w:val="single"/>
        </w:rPr>
      </w:pPr>
    </w:p>
    <w:p w14:paraId="11DCD212" w14:textId="77777777" w:rsidR="00E30889" w:rsidRDefault="00E30889"/>
    <w:sectPr w:rsidR="00E308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2C20"/>
    <w:multiLevelType w:val="hybridMultilevel"/>
    <w:tmpl w:val="8FF2D69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7CB165B"/>
    <w:multiLevelType w:val="hybridMultilevel"/>
    <w:tmpl w:val="C37C1018"/>
    <w:lvl w:ilvl="0" w:tplc="B3F89D46">
      <w:start w:val="1"/>
      <w:numFmt w:val="decimal"/>
      <w:lvlText w:val="%1."/>
      <w:lvlJc w:val="left"/>
      <w:pPr>
        <w:tabs>
          <w:tab w:val="num" w:pos="720"/>
        </w:tabs>
        <w:ind w:left="720" w:hanging="360"/>
      </w:pPr>
    </w:lvl>
    <w:lvl w:ilvl="1" w:tplc="1C94ABAE" w:tentative="1">
      <w:start w:val="1"/>
      <w:numFmt w:val="decimal"/>
      <w:lvlText w:val="%2."/>
      <w:lvlJc w:val="left"/>
      <w:pPr>
        <w:tabs>
          <w:tab w:val="num" w:pos="1440"/>
        </w:tabs>
        <w:ind w:left="1440" w:hanging="360"/>
      </w:pPr>
    </w:lvl>
    <w:lvl w:ilvl="2" w:tplc="D98447E2" w:tentative="1">
      <w:start w:val="1"/>
      <w:numFmt w:val="decimal"/>
      <w:lvlText w:val="%3."/>
      <w:lvlJc w:val="left"/>
      <w:pPr>
        <w:tabs>
          <w:tab w:val="num" w:pos="2160"/>
        </w:tabs>
        <w:ind w:left="2160" w:hanging="360"/>
      </w:pPr>
    </w:lvl>
    <w:lvl w:ilvl="3" w:tplc="272289A4" w:tentative="1">
      <w:start w:val="1"/>
      <w:numFmt w:val="decimal"/>
      <w:lvlText w:val="%4."/>
      <w:lvlJc w:val="left"/>
      <w:pPr>
        <w:tabs>
          <w:tab w:val="num" w:pos="2880"/>
        </w:tabs>
        <w:ind w:left="2880" w:hanging="360"/>
      </w:pPr>
    </w:lvl>
    <w:lvl w:ilvl="4" w:tplc="EF52A38E" w:tentative="1">
      <w:start w:val="1"/>
      <w:numFmt w:val="decimal"/>
      <w:lvlText w:val="%5."/>
      <w:lvlJc w:val="left"/>
      <w:pPr>
        <w:tabs>
          <w:tab w:val="num" w:pos="3600"/>
        </w:tabs>
        <w:ind w:left="3600" w:hanging="360"/>
      </w:pPr>
    </w:lvl>
    <w:lvl w:ilvl="5" w:tplc="13864162" w:tentative="1">
      <w:start w:val="1"/>
      <w:numFmt w:val="decimal"/>
      <w:lvlText w:val="%6."/>
      <w:lvlJc w:val="left"/>
      <w:pPr>
        <w:tabs>
          <w:tab w:val="num" w:pos="4320"/>
        </w:tabs>
        <w:ind w:left="4320" w:hanging="360"/>
      </w:pPr>
    </w:lvl>
    <w:lvl w:ilvl="6" w:tplc="C81A2C30" w:tentative="1">
      <w:start w:val="1"/>
      <w:numFmt w:val="decimal"/>
      <w:lvlText w:val="%7."/>
      <w:lvlJc w:val="left"/>
      <w:pPr>
        <w:tabs>
          <w:tab w:val="num" w:pos="5040"/>
        </w:tabs>
        <w:ind w:left="5040" w:hanging="360"/>
      </w:pPr>
    </w:lvl>
    <w:lvl w:ilvl="7" w:tplc="89527744" w:tentative="1">
      <w:start w:val="1"/>
      <w:numFmt w:val="decimal"/>
      <w:lvlText w:val="%8."/>
      <w:lvlJc w:val="left"/>
      <w:pPr>
        <w:tabs>
          <w:tab w:val="num" w:pos="5760"/>
        </w:tabs>
        <w:ind w:left="5760" w:hanging="360"/>
      </w:pPr>
    </w:lvl>
    <w:lvl w:ilvl="8" w:tplc="CD3E49A0" w:tentative="1">
      <w:start w:val="1"/>
      <w:numFmt w:val="decimal"/>
      <w:lvlText w:val="%9."/>
      <w:lvlJc w:val="left"/>
      <w:pPr>
        <w:tabs>
          <w:tab w:val="num" w:pos="6480"/>
        </w:tabs>
        <w:ind w:left="6480" w:hanging="360"/>
      </w:pPr>
    </w:lvl>
  </w:abstractNum>
  <w:abstractNum w:abstractNumId="2" w15:restartNumberingAfterBreak="0">
    <w:nsid w:val="1FFB1B29"/>
    <w:multiLevelType w:val="hybridMultilevel"/>
    <w:tmpl w:val="F90AA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4A21D9"/>
    <w:multiLevelType w:val="hybridMultilevel"/>
    <w:tmpl w:val="8CBE007E"/>
    <w:lvl w:ilvl="0" w:tplc="25685458">
      <w:start w:val="2"/>
      <w:numFmt w:val="decimal"/>
      <w:lvlText w:val="%1."/>
      <w:lvlJc w:val="left"/>
      <w:pPr>
        <w:tabs>
          <w:tab w:val="num" w:pos="720"/>
        </w:tabs>
        <w:ind w:left="720" w:hanging="360"/>
      </w:pPr>
    </w:lvl>
    <w:lvl w:ilvl="1" w:tplc="099E3592" w:tentative="1">
      <w:start w:val="1"/>
      <w:numFmt w:val="decimal"/>
      <w:lvlText w:val="%2."/>
      <w:lvlJc w:val="left"/>
      <w:pPr>
        <w:tabs>
          <w:tab w:val="num" w:pos="1440"/>
        </w:tabs>
        <w:ind w:left="1440" w:hanging="360"/>
      </w:pPr>
    </w:lvl>
    <w:lvl w:ilvl="2" w:tplc="80E09C58" w:tentative="1">
      <w:start w:val="1"/>
      <w:numFmt w:val="decimal"/>
      <w:lvlText w:val="%3."/>
      <w:lvlJc w:val="left"/>
      <w:pPr>
        <w:tabs>
          <w:tab w:val="num" w:pos="2160"/>
        </w:tabs>
        <w:ind w:left="2160" w:hanging="360"/>
      </w:pPr>
    </w:lvl>
    <w:lvl w:ilvl="3" w:tplc="5DF29CAE" w:tentative="1">
      <w:start w:val="1"/>
      <w:numFmt w:val="decimal"/>
      <w:lvlText w:val="%4."/>
      <w:lvlJc w:val="left"/>
      <w:pPr>
        <w:tabs>
          <w:tab w:val="num" w:pos="2880"/>
        </w:tabs>
        <w:ind w:left="2880" w:hanging="360"/>
      </w:pPr>
    </w:lvl>
    <w:lvl w:ilvl="4" w:tplc="4A0647D8" w:tentative="1">
      <w:start w:val="1"/>
      <w:numFmt w:val="decimal"/>
      <w:lvlText w:val="%5."/>
      <w:lvlJc w:val="left"/>
      <w:pPr>
        <w:tabs>
          <w:tab w:val="num" w:pos="3600"/>
        </w:tabs>
        <w:ind w:left="3600" w:hanging="360"/>
      </w:pPr>
    </w:lvl>
    <w:lvl w:ilvl="5" w:tplc="B52A8C6C" w:tentative="1">
      <w:start w:val="1"/>
      <w:numFmt w:val="decimal"/>
      <w:lvlText w:val="%6."/>
      <w:lvlJc w:val="left"/>
      <w:pPr>
        <w:tabs>
          <w:tab w:val="num" w:pos="4320"/>
        </w:tabs>
        <w:ind w:left="4320" w:hanging="360"/>
      </w:pPr>
    </w:lvl>
    <w:lvl w:ilvl="6" w:tplc="80048A68" w:tentative="1">
      <w:start w:val="1"/>
      <w:numFmt w:val="decimal"/>
      <w:lvlText w:val="%7."/>
      <w:lvlJc w:val="left"/>
      <w:pPr>
        <w:tabs>
          <w:tab w:val="num" w:pos="5040"/>
        </w:tabs>
        <w:ind w:left="5040" w:hanging="360"/>
      </w:pPr>
    </w:lvl>
    <w:lvl w:ilvl="7" w:tplc="4E0A6DB2" w:tentative="1">
      <w:start w:val="1"/>
      <w:numFmt w:val="decimal"/>
      <w:lvlText w:val="%8."/>
      <w:lvlJc w:val="left"/>
      <w:pPr>
        <w:tabs>
          <w:tab w:val="num" w:pos="5760"/>
        </w:tabs>
        <w:ind w:left="5760" w:hanging="360"/>
      </w:pPr>
    </w:lvl>
    <w:lvl w:ilvl="8" w:tplc="DA68827C" w:tentative="1">
      <w:start w:val="1"/>
      <w:numFmt w:val="decimal"/>
      <w:lvlText w:val="%9."/>
      <w:lvlJc w:val="left"/>
      <w:pPr>
        <w:tabs>
          <w:tab w:val="num" w:pos="6480"/>
        </w:tabs>
        <w:ind w:left="6480" w:hanging="360"/>
      </w:pPr>
    </w:lvl>
  </w:abstractNum>
  <w:abstractNum w:abstractNumId="4" w15:restartNumberingAfterBreak="0">
    <w:nsid w:val="2F1C06AE"/>
    <w:multiLevelType w:val="hybridMultilevel"/>
    <w:tmpl w:val="EFFC4E64"/>
    <w:lvl w:ilvl="0" w:tplc="E6AAA86A">
      <w:start w:val="1"/>
      <w:numFmt w:val="decimal"/>
      <w:lvlText w:val="%1."/>
      <w:lvlJc w:val="left"/>
      <w:pPr>
        <w:tabs>
          <w:tab w:val="num" w:pos="720"/>
        </w:tabs>
        <w:ind w:left="720" w:hanging="360"/>
      </w:pPr>
    </w:lvl>
    <w:lvl w:ilvl="1" w:tplc="814A8712" w:tentative="1">
      <w:start w:val="1"/>
      <w:numFmt w:val="decimal"/>
      <w:lvlText w:val="%2."/>
      <w:lvlJc w:val="left"/>
      <w:pPr>
        <w:tabs>
          <w:tab w:val="num" w:pos="1440"/>
        </w:tabs>
        <w:ind w:left="1440" w:hanging="360"/>
      </w:pPr>
    </w:lvl>
    <w:lvl w:ilvl="2" w:tplc="33107586" w:tentative="1">
      <w:start w:val="1"/>
      <w:numFmt w:val="decimal"/>
      <w:lvlText w:val="%3."/>
      <w:lvlJc w:val="left"/>
      <w:pPr>
        <w:tabs>
          <w:tab w:val="num" w:pos="2160"/>
        </w:tabs>
        <w:ind w:left="2160" w:hanging="360"/>
      </w:pPr>
    </w:lvl>
    <w:lvl w:ilvl="3" w:tplc="353A4A06" w:tentative="1">
      <w:start w:val="1"/>
      <w:numFmt w:val="decimal"/>
      <w:lvlText w:val="%4."/>
      <w:lvlJc w:val="left"/>
      <w:pPr>
        <w:tabs>
          <w:tab w:val="num" w:pos="2880"/>
        </w:tabs>
        <w:ind w:left="2880" w:hanging="360"/>
      </w:pPr>
    </w:lvl>
    <w:lvl w:ilvl="4" w:tplc="5218C7FA" w:tentative="1">
      <w:start w:val="1"/>
      <w:numFmt w:val="decimal"/>
      <w:lvlText w:val="%5."/>
      <w:lvlJc w:val="left"/>
      <w:pPr>
        <w:tabs>
          <w:tab w:val="num" w:pos="3600"/>
        </w:tabs>
        <w:ind w:left="3600" w:hanging="360"/>
      </w:pPr>
    </w:lvl>
    <w:lvl w:ilvl="5" w:tplc="372852BC" w:tentative="1">
      <w:start w:val="1"/>
      <w:numFmt w:val="decimal"/>
      <w:lvlText w:val="%6."/>
      <w:lvlJc w:val="left"/>
      <w:pPr>
        <w:tabs>
          <w:tab w:val="num" w:pos="4320"/>
        </w:tabs>
        <w:ind w:left="4320" w:hanging="360"/>
      </w:pPr>
    </w:lvl>
    <w:lvl w:ilvl="6" w:tplc="82184EDE" w:tentative="1">
      <w:start w:val="1"/>
      <w:numFmt w:val="decimal"/>
      <w:lvlText w:val="%7."/>
      <w:lvlJc w:val="left"/>
      <w:pPr>
        <w:tabs>
          <w:tab w:val="num" w:pos="5040"/>
        </w:tabs>
        <w:ind w:left="5040" w:hanging="360"/>
      </w:pPr>
    </w:lvl>
    <w:lvl w:ilvl="7" w:tplc="1188FE8A" w:tentative="1">
      <w:start w:val="1"/>
      <w:numFmt w:val="decimal"/>
      <w:lvlText w:val="%8."/>
      <w:lvlJc w:val="left"/>
      <w:pPr>
        <w:tabs>
          <w:tab w:val="num" w:pos="5760"/>
        </w:tabs>
        <w:ind w:left="5760" w:hanging="360"/>
      </w:pPr>
    </w:lvl>
    <w:lvl w:ilvl="8" w:tplc="921E1BA6" w:tentative="1">
      <w:start w:val="1"/>
      <w:numFmt w:val="decimal"/>
      <w:lvlText w:val="%9."/>
      <w:lvlJc w:val="left"/>
      <w:pPr>
        <w:tabs>
          <w:tab w:val="num" w:pos="6480"/>
        </w:tabs>
        <w:ind w:left="6480" w:hanging="360"/>
      </w:pPr>
    </w:lvl>
  </w:abstractNum>
  <w:num w:numId="1" w16cid:durableId="867565855">
    <w:abstractNumId w:val="2"/>
  </w:num>
  <w:num w:numId="2" w16cid:durableId="522207636">
    <w:abstractNumId w:val="0"/>
  </w:num>
  <w:num w:numId="3" w16cid:durableId="236793639">
    <w:abstractNumId w:val="1"/>
  </w:num>
  <w:num w:numId="4" w16cid:durableId="742916838">
    <w:abstractNumId w:val="3"/>
  </w:num>
  <w:num w:numId="5" w16cid:durableId="19278107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0E0"/>
    <w:rsid w:val="00054941"/>
    <w:rsid w:val="00057F3A"/>
    <w:rsid w:val="00091EC4"/>
    <w:rsid w:val="00097649"/>
    <w:rsid w:val="000B528E"/>
    <w:rsid w:val="00204D54"/>
    <w:rsid w:val="00235D11"/>
    <w:rsid w:val="00295D3C"/>
    <w:rsid w:val="002A0752"/>
    <w:rsid w:val="002E6C52"/>
    <w:rsid w:val="00346FA6"/>
    <w:rsid w:val="0039569D"/>
    <w:rsid w:val="003A73BD"/>
    <w:rsid w:val="003E17EC"/>
    <w:rsid w:val="00445CA4"/>
    <w:rsid w:val="00471116"/>
    <w:rsid w:val="00486900"/>
    <w:rsid w:val="005010E0"/>
    <w:rsid w:val="00584AD0"/>
    <w:rsid w:val="005D1F50"/>
    <w:rsid w:val="00621082"/>
    <w:rsid w:val="006A0677"/>
    <w:rsid w:val="006B23BD"/>
    <w:rsid w:val="006D088B"/>
    <w:rsid w:val="00751E49"/>
    <w:rsid w:val="007D6113"/>
    <w:rsid w:val="007E223F"/>
    <w:rsid w:val="008044EF"/>
    <w:rsid w:val="00807339"/>
    <w:rsid w:val="00860B26"/>
    <w:rsid w:val="008D46FF"/>
    <w:rsid w:val="008E394C"/>
    <w:rsid w:val="008E3B4E"/>
    <w:rsid w:val="008F0CA4"/>
    <w:rsid w:val="0092009B"/>
    <w:rsid w:val="009770E4"/>
    <w:rsid w:val="00982500"/>
    <w:rsid w:val="009B1444"/>
    <w:rsid w:val="00A9069A"/>
    <w:rsid w:val="00B0554F"/>
    <w:rsid w:val="00B160F8"/>
    <w:rsid w:val="00B4533B"/>
    <w:rsid w:val="00B50BF2"/>
    <w:rsid w:val="00B859A1"/>
    <w:rsid w:val="00C01F04"/>
    <w:rsid w:val="00C418A4"/>
    <w:rsid w:val="00C4786C"/>
    <w:rsid w:val="00CB1253"/>
    <w:rsid w:val="00CC0C51"/>
    <w:rsid w:val="00D16B80"/>
    <w:rsid w:val="00D44F04"/>
    <w:rsid w:val="00D9500B"/>
    <w:rsid w:val="00E30889"/>
    <w:rsid w:val="00E75137"/>
    <w:rsid w:val="00ED2475"/>
    <w:rsid w:val="00EE68D3"/>
    <w:rsid w:val="00EF600A"/>
    <w:rsid w:val="00F8689E"/>
    <w:rsid w:val="00F9403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767BE0DE"/>
  <w15:chartTrackingRefBased/>
  <w15:docId w15:val="{A3EB57DE-F78E-4350-B3B1-9399283A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0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10E0"/>
    <w:rPr>
      <w:color w:val="0563C1" w:themeColor="hyperlink"/>
      <w:u w:val="single"/>
    </w:rPr>
  </w:style>
  <w:style w:type="character" w:styleId="FollowedHyperlink">
    <w:name w:val="FollowedHyperlink"/>
    <w:basedOn w:val="DefaultParagraphFont"/>
    <w:uiPriority w:val="99"/>
    <w:semiHidden/>
    <w:unhideWhenUsed/>
    <w:rsid w:val="00486900"/>
    <w:rPr>
      <w:color w:val="954F72" w:themeColor="followedHyperlink"/>
      <w:u w:val="single"/>
    </w:rPr>
  </w:style>
  <w:style w:type="character" w:styleId="UnresolvedMention">
    <w:name w:val="Unresolved Mention"/>
    <w:basedOn w:val="DefaultParagraphFont"/>
    <w:uiPriority w:val="99"/>
    <w:semiHidden/>
    <w:unhideWhenUsed/>
    <w:rsid w:val="00B859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803225">
      <w:bodyDiv w:val="1"/>
      <w:marLeft w:val="0"/>
      <w:marRight w:val="0"/>
      <w:marTop w:val="0"/>
      <w:marBottom w:val="0"/>
      <w:divBdr>
        <w:top w:val="none" w:sz="0" w:space="0" w:color="auto"/>
        <w:left w:val="none" w:sz="0" w:space="0" w:color="auto"/>
        <w:bottom w:val="none" w:sz="0" w:space="0" w:color="auto"/>
        <w:right w:val="none" w:sz="0" w:space="0" w:color="auto"/>
      </w:divBdr>
    </w:div>
    <w:div w:id="1119490110">
      <w:bodyDiv w:val="1"/>
      <w:marLeft w:val="0"/>
      <w:marRight w:val="0"/>
      <w:marTop w:val="0"/>
      <w:marBottom w:val="0"/>
      <w:divBdr>
        <w:top w:val="none" w:sz="0" w:space="0" w:color="auto"/>
        <w:left w:val="none" w:sz="0" w:space="0" w:color="auto"/>
        <w:bottom w:val="none" w:sz="0" w:space="0" w:color="auto"/>
        <w:right w:val="none" w:sz="0" w:space="0" w:color="auto"/>
      </w:divBdr>
    </w:div>
    <w:div w:id="213991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acebook.com/ontariohealth/"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19hcc.org/telehealth/"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tu.edu.sg/wkwsci/admissions/useful-links/undergraduate/academic-integrity" TargetMode="External"/><Relationship Id="rId11" Type="http://schemas.openxmlformats.org/officeDocument/2006/relationships/hyperlink" Target="https://www.rush.edu/sites/default/files/2020-09/what-we-heard-july-2017(3).pdf" TargetMode="External"/><Relationship Id="rId5" Type="http://schemas.openxmlformats.org/officeDocument/2006/relationships/hyperlink" Target="https://www.ntu.edu.sg/wkwsci/admissions/useful-links/undergraduate/academic-integrity" TargetMode="External"/><Relationship Id="rId15" Type="http://schemas.openxmlformats.org/officeDocument/2006/relationships/hyperlink" Target="https://online.maryville.edu/blog/importance-of-environmental-awareness-when-running-a-business/" TargetMode="External"/><Relationship Id="rId10" Type="http://schemas.openxmlformats.org/officeDocument/2006/relationships/hyperlink" Target="https://commonslibrary.org/five-principles-for-building-powerful-coalitions/" TargetMode="External"/><Relationship Id="rId4" Type="http://schemas.openxmlformats.org/officeDocument/2006/relationships/webSettings" Target="webSettings.xml"/><Relationship Id="rId9" Type="http://schemas.openxmlformats.org/officeDocument/2006/relationships/hyperlink" Target="https://www.york.ac.uk/news-and-events/features/successful-coalition/" TargetMode="External"/><Relationship Id="rId14" Type="http://schemas.openxmlformats.org/officeDocument/2006/relationships/hyperlink" Target="https://www.theguardian.com/global-development/2023/jan/27/wake-up-davos-global-leaders-must-think-local-to-solve-the-worlds-probl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9</Pages>
  <Words>2567</Words>
  <Characters>14637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TAN (CHEN ENJING)#</dc:creator>
  <cp:keywords/>
  <dc:description/>
  <cp:lastModifiedBy>#JOEL TAN (CHEN ENJING)#</cp:lastModifiedBy>
  <cp:revision>31</cp:revision>
  <dcterms:created xsi:type="dcterms:W3CDTF">2023-02-24T05:15:00Z</dcterms:created>
  <dcterms:modified xsi:type="dcterms:W3CDTF">2023-02-24T13:58:00Z</dcterms:modified>
</cp:coreProperties>
</file>