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A315E2" w14:textId="6E8A5C77" w:rsidR="00C305C1" w:rsidRDefault="00AE417B">
      <w:pPr>
        <w:rPr>
          <w:lang w:val="en-AU"/>
        </w:rPr>
      </w:pPr>
      <w:r>
        <w:rPr>
          <w:lang w:val="en-AU"/>
        </w:rPr>
        <w:t>pyGr</w:t>
      </w:r>
    </w:p>
    <w:p w14:paraId="05BE3F2D" w14:textId="5CE018CD" w:rsidR="00AE417B" w:rsidRDefault="00AE417B">
      <w:pPr>
        <w:rPr>
          <w:lang w:val="en-AU"/>
        </w:rPr>
      </w:pPr>
      <w:r>
        <w:rPr>
          <w:lang w:val="en-AU"/>
        </w:rPr>
        <w:t>A port and extension of the Gradual Rasterization Tool</w:t>
      </w:r>
    </w:p>
    <w:p w14:paraId="64B73FB6" w14:textId="77777777" w:rsidR="001C0B3F" w:rsidRDefault="001C0B3F">
      <w:pPr>
        <w:rPr>
          <w:lang w:val="en-AU"/>
        </w:rPr>
      </w:pPr>
    </w:p>
    <w:p w14:paraId="158A0220" w14:textId="77777777" w:rsidR="00EF0E04" w:rsidRDefault="00EF0E04">
      <w:pPr>
        <w:rPr>
          <w:lang w:val="en-AU"/>
        </w:rPr>
      </w:pPr>
      <w:r>
        <w:rPr>
          <w:lang w:val="en-AU"/>
        </w:rPr>
        <w:t>Background</w:t>
      </w:r>
    </w:p>
    <w:p w14:paraId="46284576" w14:textId="4BCB37B4" w:rsidR="00AE417B" w:rsidRDefault="00AE417B">
      <w:pPr>
        <w:rPr>
          <w:lang w:val="en-AU"/>
        </w:rPr>
      </w:pPr>
      <w:r>
        <w:rPr>
          <w:lang w:val="en-AU"/>
        </w:rPr>
        <w:t>pyGr</w:t>
      </w:r>
      <w:r w:rsidR="00DE4DF1">
        <w:rPr>
          <w:lang w:val="en-AU"/>
        </w:rPr>
        <w:t xml:space="preserve"> </w:t>
      </w:r>
      <w:r>
        <w:rPr>
          <w:lang w:val="en-AU"/>
        </w:rPr>
        <w:t>is a python port of the gradual</w:t>
      </w:r>
      <w:r w:rsidR="001250A5">
        <w:rPr>
          <w:lang w:val="en-AU"/>
        </w:rPr>
        <w:t xml:space="preserve"> zoning algorithm </w:t>
      </w:r>
      <w:r>
        <w:rPr>
          <w:lang w:val="en-AU"/>
        </w:rPr>
        <w:t xml:space="preserve">gr, </w:t>
      </w:r>
      <w:r w:rsidR="001250A5">
        <w:rPr>
          <w:lang w:val="en-AU"/>
        </w:rPr>
        <w:t xml:space="preserve">developed </w:t>
      </w:r>
      <w:r w:rsidR="00EA6F55">
        <w:rPr>
          <w:lang w:val="en-AU"/>
        </w:rPr>
        <w:t>to automatically define automatically sized zoned based on population and employment rasters.</w:t>
      </w:r>
      <w:r>
        <w:rPr>
          <w:lang w:val="en-AU"/>
        </w:rPr>
        <w:t xml:space="preserve"> The model documentation can be found here:</w:t>
      </w:r>
    </w:p>
    <w:p w14:paraId="4A7CD53A" w14:textId="77777777" w:rsidR="00AE417B" w:rsidRDefault="00AE417B">
      <w:pPr>
        <w:rPr>
          <w:lang w:val="en-AU"/>
        </w:rPr>
      </w:pPr>
    </w:p>
    <w:p w14:paraId="330B4F1B" w14:textId="64AE2014" w:rsidR="00AE417B" w:rsidRDefault="00AE417B">
      <w:pPr>
        <w:rPr>
          <w:lang w:val="en-AU"/>
        </w:rPr>
      </w:pPr>
      <w:r w:rsidRPr="00AE417B">
        <w:rPr>
          <w:lang w:val="en-AU"/>
        </w:rPr>
        <w:t>Moeckel, R., Donnelly, R. (2014) Gradual Rasterization: Redefining the spatial resolution in transport modeling. In: Proceedings of the 93rd Annual Meeting of the Transportation Research Board (TRB). Washington, D.C. January 12-16, 2014. [available for download at: http://moeckel.github.io/rm/doc/2014_moeckel_donnelly_trb.pdf]</w:t>
      </w:r>
    </w:p>
    <w:p w14:paraId="43D426E7" w14:textId="77777777" w:rsidR="00AE417B" w:rsidRDefault="00AE417B">
      <w:pPr>
        <w:rPr>
          <w:lang w:val="en-AU"/>
        </w:rPr>
      </w:pPr>
    </w:p>
    <w:p w14:paraId="16E2088C" w14:textId="1C4F77D4" w:rsidR="009200D5" w:rsidRDefault="00953C52">
      <w:pPr>
        <w:rPr>
          <w:lang w:val="en-AU"/>
        </w:rPr>
      </w:pPr>
      <w:r>
        <w:rPr>
          <w:lang w:val="en-AU"/>
        </w:rPr>
        <w:t>pyGr also provides two extensions:</w:t>
      </w:r>
      <w:r w:rsidR="00362931">
        <w:rPr>
          <w:lang w:val="en-AU"/>
        </w:rPr>
        <w:br/>
      </w:r>
    </w:p>
    <w:p w14:paraId="1EFAF3AB" w14:textId="77777777" w:rsidR="00E5076D" w:rsidRPr="00E5076D" w:rsidRDefault="00E5076D" w:rsidP="00F05D61">
      <w:pPr>
        <w:pStyle w:val="ListParagraph"/>
        <w:numPr>
          <w:ilvl w:val="0"/>
          <w:numId w:val="1"/>
        </w:numPr>
        <w:rPr>
          <w:b/>
          <w:lang w:val="en-AU"/>
        </w:rPr>
      </w:pPr>
      <w:r w:rsidRPr="00E5076D">
        <w:rPr>
          <w:b/>
          <w:lang w:val="en-AU"/>
        </w:rPr>
        <w:t>Aligning of zones to municipal boundaries</w:t>
      </w:r>
    </w:p>
    <w:p w14:paraId="29E8B095" w14:textId="1C62A89C" w:rsidR="00F05D61" w:rsidRDefault="001B44ED" w:rsidP="00E5076D">
      <w:pPr>
        <w:pStyle w:val="ListParagraph"/>
        <w:rPr>
          <w:lang w:val="en-AU"/>
        </w:rPr>
      </w:pPr>
      <w:r>
        <w:rPr>
          <w:lang w:val="en-AU"/>
        </w:rPr>
        <w:t xml:space="preserve">Due to privacy requirements, statistical </w:t>
      </w:r>
      <w:r w:rsidR="007D29BC">
        <w:rPr>
          <w:lang w:val="en-AU"/>
        </w:rPr>
        <w:t xml:space="preserve">data are </w:t>
      </w:r>
      <w:r>
        <w:rPr>
          <w:lang w:val="en-AU"/>
        </w:rPr>
        <w:t>often only available at a municipal lev</w:t>
      </w:r>
      <w:r w:rsidR="007D29BC">
        <w:rPr>
          <w:lang w:val="en-AU"/>
        </w:rPr>
        <w:t xml:space="preserve">el. These municipalities </w:t>
      </w:r>
      <w:r>
        <w:rPr>
          <w:lang w:val="en-AU"/>
        </w:rPr>
        <w:t>rarely line up with an ideal grid based zoning. After generating a grid of zones, our tool splits the grid based zones along municipal boundaries, distributing the zone’s value accordingly, and merging zones within a region where necessary to avoid slivers along the municipal boundaries</w:t>
      </w:r>
      <w:r w:rsidR="00BB2B30">
        <w:rPr>
          <w:lang w:val="en-AU"/>
        </w:rPr>
        <w:t>.</w:t>
      </w:r>
    </w:p>
    <w:p w14:paraId="574411B2" w14:textId="77777777" w:rsidR="00E5076D" w:rsidRPr="00E5076D" w:rsidRDefault="00E5076D" w:rsidP="00C00C7C">
      <w:pPr>
        <w:pStyle w:val="ListParagraph"/>
        <w:numPr>
          <w:ilvl w:val="0"/>
          <w:numId w:val="1"/>
        </w:numPr>
        <w:rPr>
          <w:b/>
          <w:lang w:val="en-AU"/>
        </w:rPr>
      </w:pPr>
      <w:r w:rsidRPr="00E5076D">
        <w:rPr>
          <w:b/>
          <w:lang w:val="en-AU"/>
        </w:rPr>
        <w:t>Iterative behaviour</w:t>
      </w:r>
    </w:p>
    <w:p w14:paraId="6A8045D6" w14:textId="3A809742" w:rsidR="00EF0E04" w:rsidRDefault="00EA6F55" w:rsidP="00E5076D">
      <w:pPr>
        <w:pStyle w:val="ListParagraph"/>
        <w:rPr>
          <w:lang w:val="en-AU"/>
        </w:rPr>
      </w:pPr>
      <w:r>
        <w:rPr>
          <w:lang w:val="en-AU"/>
        </w:rPr>
        <w:t>When designing a zoning system, the</w:t>
      </w:r>
      <w:r w:rsidR="00AB7937">
        <w:rPr>
          <w:lang w:val="en-AU"/>
        </w:rPr>
        <w:t xml:space="preserve"> number of zones in a model needs to be tailored to balance the usefulness and complexity of the model. In </w:t>
      </w:r>
      <w:r w:rsidR="00E5076D">
        <w:rPr>
          <w:lang w:val="en-AU"/>
        </w:rPr>
        <w:t xml:space="preserve">the original gr, </w:t>
      </w:r>
      <w:r w:rsidR="00AB7937">
        <w:rPr>
          <w:lang w:val="en-AU"/>
        </w:rPr>
        <w:t xml:space="preserve">a threshold must be specified that is used to divide larger zones into smaller ones. Previously this was a manual process of trial and error. </w:t>
      </w:r>
      <w:r>
        <w:rPr>
          <w:lang w:val="en-AU"/>
        </w:rPr>
        <w:t>With pyGr, the</w:t>
      </w:r>
      <w:r w:rsidR="001B44ED" w:rsidRPr="00AB7937">
        <w:rPr>
          <w:lang w:val="en-AU"/>
        </w:rPr>
        <w:t xml:space="preserve"> desired number of zones can be specified, and the the zoning algorithm is iterated </w:t>
      </w:r>
      <w:r w:rsidR="00AB7937" w:rsidRPr="00AB7937">
        <w:rPr>
          <w:lang w:val="en-AU"/>
        </w:rPr>
        <w:t xml:space="preserve">to find </w:t>
      </w:r>
      <w:r w:rsidR="00AB7937">
        <w:rPr>
          <w:lang w:val="en-AU"/>
        </w:rPr>
        <w:t xml:space="preserve">the parameters that best provide </w:t>
      </w:r>
      <w:r w:rsidR="007D29BC">
        <w:rPr>
          <w:lang w:val="en-AU"/>
        </w:rPr>
        <w:t>the desired</w:t>
      </w:r>
      <w:r w:rsidR="00AB7937">
        <w:rPr>
          <w:lang w:val="en-AU"/>
        </w:rPr>
        <w:t xml:space="preserve"> number of z</w:t>
      </w:r>
      <w:r w:rsidR="00BD7352">
        <w:rPr>
          <w:lang w:val="en-AU"/>
        </w:rPr>
        <w:t>ones</w:t>
      </w:r>
      <w:r w:rsidR="007D29BC">
        <w:rPr>
          <w:lang w:val="en-AU"/>
        </w:rPr>
        <w:t>.</w:t>
      </w:r>
    </w:p>
    <w:p w14:paraId="6066E29F" w14:textId="77777777" w:rsidR="00E5076D" w:rsidRDefault="00E5076D" w:rsidP="00E5076D">
      <w:pPr>
        <w:rPr>
          <w:lang w:val="en-AU"/>
        </w:rPr>
      </w:pPr>
    </w:p>
    <w:p w14:paraId="020A1BDE" w14:textId="72378807" w:rsidR="00E5076D" w:rsidRPr="00E5076D" w:rsidRDefault="00E5076D" w:rsidP="00E5076D">
      <w:pPr>
        <w:rPr>
          <w:lang w:val="en-AU"/>
        </w:rPr>
      </w:pPr>
      <w:r>
        <w:rPr>
          <w:lang w:val="en-AU"/>
        </w:rPr>
        <w:t>pyGr can be run without these extensions, by setting flags in the configuration file</w:t>
      </w:r>
      <w:r w:rsidR="00EA6F55">
        <w:rPr>
          <w:lang w:val="en-AU"/>
        </w:rPr>
        <w:t>.</w:t>
      </w:r>
    </w:p>
    <w:p w14:paraId="2B89B3A9" w14:textId="77777777" w:rsidR="00AB7937" w:rsidRDefault="00AB7937" w:rsidP="007D29BC">
      <w:pPr>
        <w:rPr>
          <w:lang w:val="en-AU"/>
        </w:rPr>
      </w:pPr>
    </w:p>
    <w:p w14:paraId="5699A07D" w14:textId="1F08A55B" w:rsidR="007D29BC" w:rsidRDefault="007D29BC" w:rsidP="007D29BC">
      <w:pPr>
        <w:rPr>
          <w:lang w:val="en-AU"/>
        </w:rPr>
      </w:pPr>
      <w:r>
        <w:rPr>
          <w:lang w:val="en-AU"/>
        </w:rPr>
        <w:t>Design</w:t>
      </w:r>
    </w:p>
    <w:p w14:paraId="72FE40CB" w14:textId="576A7891" w:rsidR="007D29BC" w:rsidRDefault="007D29BC" w:rsidP="007D29BC">
      <w:pPr>
        <w:rPr>
          <w:lang w:val="en-AU"/>
        </w:rPr>
      </w:pPr>
      <w:r>
        <w:rPr>
          <w:lang w:val="en-AU"/>
        </w:rPr>
        <w:t>The tool is split into two scripts, a pre-processing procedure and the zoning algorithm</w:t>
      </w:r>
      <w:r w:rsidR="00EA6F55">
        <w:rPr>
          <w:lang w:val="en-AU"/>
        </w:rPr>
        <w:t xml:space="preserve"> itself.</w:t>
      </w:r>
    </w:p>
    <w:p w14:paraId="29BC6668" w14:textId="77777777" w:rsidR="007D29BC" w:rsidRDefault="007D29BC" w:rsidP="007D29BC">
      <w:pPr>
        <w:rPr>
          <w:lang w:val="en-AU"/>
        </w:rPr>
      </w:pPr>
    </w:p>
    <w:p w14:paraId="02BE5DCF" w14:textId="5E291201" w:rsidR="007D29BC" w:rsidRDefault="00EA6F55" w:rsidP="007D29BC">
      <w:pPr>
        <w:rPr>
          <w:lang w:val="en-AU"/>
        </w:rPr>
      </w:pPr>
      <w:r>
        <w:rPr>
          <w:lang w:val="en-AU"/>
        </w:rPr>
        <w:t>The zoning algorithm takes as</w:t>
      </w:r>
      <w:r w:rsidR="007D29BC">
        <w:rPr>
          <w:lang w:val="en-AU"/>
        </w:rPr>
        <w:t xml:space="preserve"> input the following:</w:t>
      </w:r>
    </w:p>
    <w:p w14:paraId="5617C477" w14:textId="2FB4CCF8" w:rsidR="00416E0F" w:rsidRDefault="00416E0F" w:rsidP="00286E4D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 xml:space="preserve">A </w:t>
      </w:r>
      <w:r w:rsidR="00953C52">
        <w:rPr>
          <w:lang w:val="en-AU"/>
        </w:rPr>
        <w:t xml:space="preserve">polygon </w:t>
      </w:r>
      <w:r>
        <w:rPr>
          <w:lang w:val="en-AU"/>
        </w:rPr>
        <w:t>shapefile of the study area and metropolitan regions</w:t>
      </w:r>
    </w:p>
    <w:p w14:paraId="3898B9AC" w14:textId="2DA0547A" w:rsidR="00416E0F" w:rsidRPr="00EA6F55" w:rsidRDefault="00953C52" w:rsidP="00EA6F55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T</w:t>
      </w:r>
      <w:r w:rsidR="007D29BC" w:rsidRPr="00286E4D">
        <w:rPr>
          <w:lang w:val="en-AU"/>
        </w:rPr>
        <w:t>wo raster inputs of the same resolution and size, for population and employment figures respectively.</w:t>
      </w:r>
    </w:p>
    <w:p w14:paraId="2B80EAD8" w14:textId="0D350783" w:rsidR="007D29BC" w:rsidRPr="00286E4D" w:rsidRDefault="007D29BC" w:rsidP="00286E4D">
      <w:pPr>
        <w:pStyle w:val="ListParagraph"/>
        <w:numPr>
          <w:ilvl w:val="0"/>
          <w:numId w:val="3"/>
        </w:numPr>
        <w:rPr>
          <w:lang w:val="en-AU"/>
        </w:rPr>
      </w:pPr>
      <w:r w:rsidRPr="00286E4D">
        <w:rPr>
          <w:lang w:val="en-AU"/>
        </w:rPr>
        <w:t>If the land use statistics for each zone are desired, a configuration file is required with the following:</w:t>
      </w:r>
    </w:p>
    <w:p w14:paraId="4D794637" w14:textId="4FC10BCA" w:rsidR="00B61C53" w:rsidRPr="00EA6F55" w:rsidRDefault="00B61C53" w:rsidP="00EA6F55">
      <w:pPr>
        <w:pStyle w:val="ListParagraph"/>
        <w:numPr>
          <w:ilvl w:val="0"/>
          <w:numId w:val="2"/>
        </w:numPr>
        <w:rPr>
          <w:lang w:val="en-AU"/>
        </w:rPr>
      </w:pPr>
      <w:r w:rsidRPr="00B61C53">
        <w:rPr>
          <w:lang w:val="en-AU"/>
        </w:rPr>
        <w:t>Input</w:t>
      </w:r>
      <w:r w:rsidR="00EA6F55">
        <w:rPr>
          <w:lang w:val="en-AU"/>
        </w:rPr>
        <w:t xml:space="preserve"> </w:t>
      </w:r>
      <w:r w:rsidRPr="00EA6F55">
        <w:rPr>
          <w:lang w:val="en-AU"/>
        </w:rPr>
        <w:t>folder: The folder with the land use files (we used ALKIS data)</w:t>
      </w:r>
    </w:p>
    <w:p w14:paraId="336CEAAD" w14:textId="3BEE1B13" w:rsidR="00B61C53" w:rsidRDefault="00B61C53" w:rsidP="00EA6F55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Class Field: the attribute representing the land use type</w:t>
      </w:r>
    </w:p>
    <w:p w14:paraId="3496762B" w14:textId="277518E5" w:rsidR="00B61C53" w:rsidRPr="00EA6F55" w:rsidRDefault="00B61C53" w:rsidP="00E60120">
      <w:pPr>
        <w:pStyle w:val="ListParagraph"/>
        <w:numPr>
          <w:ilvl w:val="1"/>
          <w:numId w:val="2"/>
        </w:numPr>
        <w:rPr>
          <w:lang w:val="en-AU"/>
        </w:rPr>
      </w:pPr>
      <w:r w:rsidRPr="00EA6F55">
        <w:rPr>
          <w:lang w:val="en-AU"/>
        </w:rPr>
        <w:t xml:space="preserve">Class Values: </w:t>
      </w:r>
      <w:r w:rsidR="00EA6F55">
        <w:rPr>
          <w:lang w:val="en-AU"/>
        </w:rPr>
        <w:t>A l</w:t>
      </w:r>
      <w:r w:rsidRPr="00EA6F55">
        <w:rPr>
          <w:lang w:val="en-AU"/>
        </w:rPr>
        <w:t>ist (with a translation</w:t>
      </w:r>
      <w:r w:rsidR="00EA6F55">
        <w:rPr>
          <w:lang w:val="en-AU"/>
        </w:rPr>
        <w:t>s</w:t>
      </w:r>
      <w:r w:rsidRPr="00EA6F55">
        <w:rPr>
          <w:lang w:val="en-AU"/>
        </w:rPr>
        <w:t>) of</w:t>
      </w:r>
      <w:r w:rsidR="00EA6F55">
        <w:rPr>
          <w:lang w:val="en-AU"/>
        </w:rPr>
        <w:t xml:space="preserve"> land use types to be included. V</w:t>
      </w:r>
      <w:r w:rsidRPr="00EA6F55">
        <w:rPr>
          <w:lang w:val="en-AU"/>
        </w:rPr>
        <w:t>alues not in this list will be ignored</w:t>
      </w:r>
    </w:p>
    <w:p w14:paraId="6F8668A8" w14:textId="2994F37F" w:rsidR="00B61C53" w:rsidRDefault="00B61C53" w:rsidP="00B61C53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Scaling factors:</w:t>
      </w:r>
    </w:p>
    <w:p w14:paraId="0190C2FC" w14:textId="5051A60E" w:rsidR="00B61C53" w:rsidRPr="00B61C53" w:rsidRDefault="00EA6F55" w:rsidP="00B61C53">
      <w:pPr>
        <w:pStyle w:val="ListParagraph"/>
        <w:numPr>
          <w:ilvl w:val="1"/>
          <w:numId w:val="2"/>
        </w:numPr>
        <w:rPr>
          <w:lang w:val="en-AU"/>
        </w:rPr>
      </w:pPr>
      <w:r>
        <w:rPr>
          <w:lang w:val="en-AU"/>
        </w:rPr>
        <w:t>Comma separated values of the</w:t>
      </w:r>
      <w:r w:rsidR="00B61C53">
        <w:rPr>
          <w:lang w:val="en-AU"/>
        </w:rPr>
        <w:t xml:space="preserve"> weighting for each land use type when distributing a certain statistic. We only apply scaling to employment in </w:t>
      </w:r>
      <w:r w:rsidR="00B61C53">
        <w:rPr>
          <w:lang w:val="en-AU"/>
        </w:rPr>
        <w:lastRenderedPageBreak/>
        <w:t>our example. The list must be the same length as the number of land use types in ‘Class Values’, and sum to 1</w:t>
      </w:r>
    </w:p>
    <w:p w14:paraId="4920926F" w14:textId="77777777" w:rsidR="00416E0F" w:rsidRDefault="00416E0F" w:rsidP="007D29BC">
      <w:pPr>
        <w:rPr>
          <w:lang w:val="en-AU"/>
        </w:rPr>
      </w:pPr>
    </w:p>
    <w:p w14:paraId="019E990D" w14:textId="13709407" w:rsidR="00416E0F" w:rsidRDefault="00416E0F" w:rsidP="007D29BC">
      <w:pPr>
        <w:rPr>
          <w:lang w:val="en-AU"/>
        </w:rPr>
      </w:pPr>
      <w:r>
        <w:rPr>
          <w:lang w:val="en-AU"/>
        </w:rPr>
        <w:t>The pre processing is designed specifically for the data avail</w:t>
      </w:r>
      <w:r w:rsidR="00B62A03">
        <w:rPr>
          <w:lang w:val="en-AU"/>
        </w:rPr>
        <w:t>a</w:t>
      </w:r>
      <w:r>
        <w:rPr>
          <w:lang w:val="en-AU"/>
        </w:rPr>
        <w:t>bi</w:t>
      </w:r>
      <w:r w:rsidR="00B62A03">
        <w:rPr>
          <w:lang w:val="en-AU"/>
        </w:rPr>
        <w:t>li</w:t>
      </w:r>
      <w:r>
        <w:rPr>
          <w:lang w:val="en-AU"/>
        </w:rPr>
        <w:t xml:space="preserve">ty that we are working with in </w:t>
      </w:r>
      <w:r w:rsidR="00953C52">
        <w:rPr>
          <w:lang w:val="en-AU"/>
        </w:rPr>
        <w:t>developing</w:t>
      </w:r>
      <w:r>
        <w:rPr>
          <w:lang w:val="en-AU"/>
        </w:rPr>
        <w:t xml:space="preserve"> the CITE Munich Regional Model. However</w:t>
      </w:r>
      <w:r w:rsidR="00064EEF">
        <w:rPr>
          <w:lang w:val="en-AU"/>
        </w:rPr>
        <w:t>,</w:t>
      </w:r>
      <w:r>
        <w:rPr>
          <w:lang w:val="en-AU"/>
        </w:rPr>
        <w:t xml:space="preserve"> care has been taken to make many of the steps generic, and will be useful to modellers preparing their data for the zoning algorithm. </w:t>
      </w:r>
    </w:p>
    <w:p w14:paraId="13593138" w14:textId="77777777" w:rsidR="00064EEF" w:rsidRDefault="00064EEF" w:rsidP="007D29BC">
      <w:pPr>
        <w:rPr>
          <w:lang w:val="en-AU"/>
        </w:rPr>
      </w:pPr>
    </w:p>
    <w:p w14:paraId="5EAECD13" w14:textId="77777777" w:rsidR="007D29BC" w:rsidRPr="007D29BC" w:rsidRDefault="007D29BC" w:rsidP="007D29BC">
      <w:pPr>
        <w:rPr>
          <w:lang w:val="en-AU"/>
        </w:rPr>
      </w:pPr>
    </w:p>
    <w:p w14:paraId="56041621" w14:textId="192CEBB7" w:rsidR="00EF0E04" w:rsidRDefault="00EF0E04">
      <w:pPr>
        <w:rPr>
          <w:lang w:val="en-AU"/>
        </w:rPr>
      </w:pPr>
      <w:r>
        <w:rPr>
          <w:lang w:val="en-AU"/>
        </w:rPr>
        <w:t xml:space="preserve">Notes on </w:t>
      </w:r>
      <w:r w:rsidR="00596E7F">
        <w:rPr>
          <w:lang w:val="en-AU"/>
        </w:rPr>
        <w:t>Inputs</w:t>
      </w:r>
    </w:p>
    <w:p w14:paraId="75D1E5B3" w14:textId="77777777" w:rsidR="00EF0E04" w:rsidRDefault="00EF0E04">
      <w:pPr>
        <w:rPr>
          <w:lang w:val="en-AU"/>
        </w:rPr>
      </w:pPr>
    </w:p>
    <w:p w14:paraId="1065EB95" w14:textId="2FD1D24C" w:rsidR="00EF0E04" w:rsidRDefault="00EF0E04">
      <w:pPr>
        <w:rPr>
          <w:lang w:val="en-AU"/>
        </w:rPr>
      </w:pPr>
      <w:r>
        <w:rPr>
          <w:lang w:val="en-AU"/>
        </w:rPr>
        <w:t>In recognition that population, employment</w:t>
      </w:r>
      <w:r w:rsidR="00EA6F55">
        <w:rPr>
          <w:lang w:val="en-AU"/>
        </w:rPr>
        <w:t>,</w:t>
      </w:r>
      <w:r>
        <w:rPr>
          <w:lang w:val="en-AU"/>
        </w:rPr>
        <w:t xml:space="preserve"> and land use data sources and availability varies widely from use case to use case, the tool is designed to be </w:t>
      </w:r>
      <w:r w:rsidR="00EA6F55">
        <w:rPr>
          <w:lang w:val="en-AU"/>
        </w:rPr>
        <w:t xml:space="preserve">as </w:t>
      </w:r>
      <w:r>
        <w:rPr>
          <w:lang w:val="en-AU"/>
        </w:rPr>
        <w:t xml:space="preserve">accommodating to different data sources and formats as possible. The code is provided as open source, and can be modified to suit the needs of the modeller. </w:t>
      </w:r>
      <w:r w:rsidR="00596E7F">
        <w:rPr>
          <w:lang w:val="en-AU"/>
        </w:rPr>
        <w:t>As provided, we make the following assumptions:</w:t>
      </w:r>
      <w:bookmarkStart w:id="0" w:name="_GoBack"/>
      <w:bookmarkEnd w:id="0"/>
    </w:p>
    <w:p w14:paraId="310B67CE" w14:textId="77777777" w:rsidR="00EF0E04" w:rsidRDefault="00EF0E04">
      <w:pPr>
        <w:rPr>
          <w:lang w:val="en-AU"/>
        </w:rPr>
      </w:pPr>
    </w:p>
    <w:p w14:paraId="1D9A17EA" w14:textId="77777777" w:rsidR="00EF0E04" w:rsidRDefault="00EF0E04">
      <w:pPr>
        <w:rPr>
          <w:lang w:val="en-AU"/>
        </w:rPr>
      </w:pPr>
      <w:r>
        <w:rPr>
          <w:lang w:val="en-AU"/>
        </w:rPr>
        <w:t>All shapefiles and rasters need to have an embedded Coordinate Reference System (CRS). Where this is not supp</w:t>
      </w:r>
      <w:r w:rsidR="007F435B">
        <w:rPr>
          <w:lang w:val="en-AU"/>
        </w:rPr>
        <w:t>l</w:t>
      </w:r>
      <w:r>
        <w:rPr>
          <w:lang w:val="en-AU"/>
        </w:rPr>
        <w:t>ied with the data, it is easily embedded through the use of GIS software.</w:t>
      </w:r>
    </w:p>
    <w:p w14:paraId="3B9429D3" w14:textId="77777777" w:rsidR="00EF0E04" w:rsidRDefault="00EF0E04">
      <w:pPr>
        <w:rPr>
          <w:lang w:val="en-AU"/>
        </w:rPr>
      </w:pPr>
    </w:p>
    <w:p w14:paraId="3E1557DF" w14:textId="74927B19" w:rsidR="00EF0E04" w:rsidRDefault="00596E7F">
      <w:pPr>
        <w:rPr>
          <w:lang w:val="en-AU"/>
        </w:rPr>
      </w:pPr>
      <w:r>
        <w:rPr>
          <w:lang w:val="en-AU"/>
        </w:rPr>
        <w:t>pyGr assumes that all input files have the same CRS embedded.</w:t>
      </w:r>
      <w:r w:rsidR="00EF0E04">
        <w:rPr>
          <w:lang w:val="en-AU"/>
        </w:rPr>
        <w:t xml:space="preserve"> An update will follow in the future to enable the </w:t>
      </w:r>
      <w:r w:rsidR="007F435B">
        <w:rPr>
          <w:lang w:val="en-AU"/>
        </w:rPr>
        <w:t>tool to automatically apply projections between the shapefiles, however this is not yet implemented.</w:t>
      </w:r>
    </w:p>
    <w:p w14:paraId="53D8E625" w14:textId="77777777" w:rsidR="007F435B" w:rsidRDefault="007F435B">
      <w:pPr>
        <w:rPr>
          <w:lang w:val="en-AU"/>
        </w:rPr>
      </w:pPr>
    </w:p>
    <w:p w14:paraId="4301F501" w14:textId="0FFC84F9" w:rsidR="007F435B" w:rsidRDefault="007F435B">
      <w:pPr>
        <w:rPr>
          <w:lang w:val="en-AU"/>
        </w:rPr>
      </w:pPr>
      <w:r>
        <w:rPr>
          <w:lang w:val="en-AU"/>
        </w:rPr>
        <w:t>The tool is designed</w:t>
      </w:r>
      <w:r w:rsidR="00EA6F55">
        <w:rPr>
          <w:lang w:val="en-AU"/>
        </w:rPr>
        <w:t xml:space="preserve"> to work with German datasets. A</w:t>
      </w:r>
      <w:r>
        <w:rPr>
          <w:lang w:val="en-AU"/>
        </w:rPr>
        <w:t>s such the AGS ‘</w:t>
      </w:r>
      <w:r w:rsidRPr="007F435B">
        <w:rPr>
          <w:lang w:val="en-AU"/>
        </w:rPr>
        <w:t>Amtlicher Gemeindeschlüssel</w:t>
      </w:r>
      <w:r>
        <w:rPr>
          <w:lang w:val="en-AU"/>
        </w:rPr>
        <w:t xml:space="preserve">’ is used as a numerical identifier for each muncipality. </w:t>
      </w:r>
      <w:r w:rsidR="00596E7F">
        <w:rPr>
          <w:lang w:val="en-AU"/>
        </w:rPr>
        <w:t>S</w:t>
      </w:r>
      <w:r>
        <w:rPr>
          <w:lang w:val="en-AU"/>
        </w:rPr>
        <w:t xml:space="preserve">ome modifications may be required to work with </w:t>
      </w:r>
      <w:r w:rsidR="00EA6F55">
        <w:rPr>
          <w:lang w:val="en-AU"/>
        </w:rPr>
        <w:t>other</w:t>
      </w:r>
      <w:r>
        <w:rPr>
          <w:lang w:val="en-AU"/>
        </w:rPr>
        <w:t xml:space="preserve"> </w:t>
      </w:r>
      <w:r w:rsidR="00CF22FB">
        <w:rPr>
          <w:lang w:val="en-AU"/>
        </w:rPr>
        <w:t xml:space="preserve">regional </w:t>
      </w:r>
      <w:r w:rsidR="00EA6F55">
        <w:rPr>
          <w:lang w:val="en-AU"/>
        </w:rPr>
        <w:t>typologies</w:t>
      </w:r>
      <w:r w:rsidR="00CF22FB">
        <w:rPr>
          <w:lang w:val="en-AU"/>
        </w:rPr>
        <w:t>.</w:t>
      </w:r>
    </w:p>
    <w:p w14:paraId="3D20FFDB" w14:textId="77777777" w:rsidR="00CF22FB" w:rsidRDefault="00CF22FB">
      <w:pPr>
        <w:rPr>
          <w:lang w:val="en-AU"/>
        </w:rPr>
      </w:pPr>
    </w:p>
    <w:p w14:paraId="36043BE4" w14:textId="615148CD" w:rsidR="00CF22FB" w:rsidRDefault="00CF22FB">
      <w:pPr>
        <w:rPr>
          <w:lang w:val="en-AU"/>
        </w:rPr>
      </w:pPr>
      <w:r>
        <w:rPr>
          <w:lang w:val="en-AU"/>
        </w:rPr>
        <w:t xml:space="preserve">For our zone system in Munich, we take advantage of </w:t>
      </w:r>
      <w:r w:rsidR="00596E7F">
        <w:rPr>
          <w:lang w:val="en-AU"/>
        </w:rPr>
        <w:t>100m</w:t>
      </w:r>
      <w:r w:rsidR="00596E7F" w:rsidRPr="00596E7F">
        <w:rPr>
          <w:vertAlign w:val="superscript"/>
          <w:lang w:val="en-AU"/>
        </w:rPr>
        <w:t>2</w:t>
      </w:r>
      <w:r w:rsidR="002B2921">
        <w:rPr>
          <w:lang w:val="en-AU"/>
        </w:rPr>
        <w:t xml:space="preserve"> resolution</w:t>
      </w:r>
      <w:r>
        <w:rPr>
          <w:lang w:val="en-AU"/>
        </w:rPr>
        <w:t xml:space="preserve"> census population data (CITE) to disaggregate municipal population counts, and </w:t>
      </w:r>
      <w:r w:rsidR="00023C8C">
        <w:rPr>
          <w:lang w:val="en-AU"/>
        </w:rPr>
        <w:t>fall back</w:t>
      </w:r>
      <w:r>
        <w:rPr>
          <w:lang w:val="en-AU"/>
        </w:rPr>
        <w:t xml:space="preserve"> on ALKIS land use data for disaggregating employment. </w:t>
      </w:r>
    </w:p>
    <w:p w14:paraId="5B7A70AB" w14:textId="77777777" w:rsidR="00EF0E04" w:rsidRDefault="00EF0E04">
      <w:pPr>
        <w:rPr>
          <w:lang w:val="en-AU"/>
        </w:rPr>
      </w:pPr>
    </w:p>
    <w:p w14:paraId="03413DF8" w14:textId="77777777" w:rsidR="00EF0E04" w:rsidRDefault="00EF0E04">
      <w:pPr>
        <w:rPr>
          <w:lang w:val="en-AU"/>
        </w:rPr>
      </w:pPr>
      <w:r>
        <w:rPr>
          <w:lang w:val="en-AU"/>
        </w:rPr>
        <w:t>Installation and Execution</w:t>
      </w:r>
    </w:p>
    <w:p w14:paraId="78F31182" w14:textId="77777777" w:rsidR="00EF0E04" w:rsidRDefault="00C305C1">
      <w:pPr>
        <w:rPr>
          <w:lang w:val="en-AU"/>
        </w:rPr>
      </w:pPr>
      <w:r>
        <w:rPr>
          <w:lang w:val="en-AU"/>
        </w:rPr>
        <w:t>Our tool requires some external packages and libraries to handle the geospatial operations.</w:t>
      </w:r>
    </w:p>
    <w:p w14:paraId="375F8239" w14:textId="2C015F34" w:rsidR="00EF0E04" w:rsidRDefault="00C305C1">
      <w:pPr>
        <w:rPr>
          <w:lang w:val="en-AU"/>
        </w:rPr>
      </w:pPr>
      <w:r>
        <w:rPr>
          <w:lang w:val="en-AU"/>
        </w:rPr>
        <w:t>{rasterstats}, rasterio, shapely and Fiona need to be installed, along with the GDAL library.</w:t>
      </w:r>
    </w:p>
    <w:p w14:paraId="3FE97773" w14:textId="77777777" w:rsidR="00905565" w:rsidRDefault="00905565">
      <w:pPr>
        <w:rPr>
          <w:lang w:val="en-AU"/>
        </w:rPr>
      </w:pPr>
    </w:p>
    <w:p w14:paraId="1BA1745A" w14:textId="3E39F839" w:rsidR="000E2EDD" w:rsidRDefault="000E2EDD">
      <w:pPr>
        <w:rPr>
          <w:lang w:val="en-AU"/>
        </w:rPr>
      </w:pPr>
      <w:r>
        <w:rPr>
          <w:lang w:val="en-AU"/>
        </w:rPr>
        <w:t>For details on running the  pre-processing script, run:</w:t>
      </w:r>
    </w:p>
    <w:p w14:paraId="36F9DF70" w14:textId="153981B9" w:rsidR="000E2EDD" w:rsidRDefault="000E2EDD">
      <w:pPr>
        <w:rPr>
          <w:lang w:val="en-AU"/>
        </w:rPr>
      </w:pPr>
      <w:r>
        <w:rPr>
          <w:lang w:val="en-AU"/>
        </w:rPr>
        <w:tab/>
        <w:t>build_rasters.py --help</w:t>
      </w:r>
    </w:p>
    <w:p w14:paraId="5A325D17" w14:textId="77777777" w:rsidR="000E2EDD" w:rsidRDefault="000E2EDD">
      <w:pPr>
        <w:rPr>
          <w:lang w:val="en-AU"/>
        </w:rPr>
      </w:pPr>
    </w:p>
    <w:p w14:paraId="7A9841A1" w14:textId="7C4C713F" w:rsidR="00905565" w:rsidRDefault="00905565">
      <w:pPr>
        <w:rPr>
          <w:lang w:val="en-AU"/>
        </w:rPr>
      </w:pPr>
      <w:r>
        <w:rPr>
          <w:lang w:val="en-AU"/>
        </w:rPr>
        <w:t xml:space="preserve">The </w:t>
      </w:r>
      <w:r w:rsidR="000E2EDD">
        <w:rPr>
          <w:lang w:val="en-AU"/>
        </w:rPr>
        <w:t>zoning algorithm is run as followed:</w:t>
      </w:r>
    </w:p>
    <w:p w14:paraId="730C0351" w14:textId="632DBBF1" w:rsidR="007D29BC" w:rsidRPr="00EF0E04" w:rsidRDefault="000E2EDD" w:rsidP="000E2EDD">
      <w:pPr>
        <w:ind w:firstLine="720"/>
        <w:rPr>
          <w:lang w:val="en-AU"/>
        </w:rPr>
      </w:pPr>
      <w:r>
        <w:rPr>
          <w:lang w:val="en-AU"/>
        </w:rPr>
        <w:t>generate_zones</w:t>
      </w:r>
      <w:r w:rsidR="00C117AA">
        <w:rPr>
          <w:lang w:val="en-AU"/>
        </w:rPr>
        <w:t>.py</w:t>
      </w:r>
      <w:r>
        <w:rPr>
          <w:lang w:val="en-AU"/>
        </w:rPr>
        <w:t xml:space="preserve"> {zoning config file} {land use config file}</w:t>
      </w:r>
    </w:p>
    <w:sectPr w:rsidR="007D29BC" w:rsidRPr="00EF0E04" w:rsidSect="007B587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ED2BA3"/>
    <w:multiLevelType w:val="hybridMultilevel"/>
    <w:tmpl w:val="89809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99460F"/>
    <w:multiLevelType w:val="hybridMultilevel"/>
    <w:tmpl w:val="C30053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ECA2FBC"/>
    <w:multiLevelType w:val="hybridMultilevel"/>
    <w:tmpl w:val="F502D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E04"/>
    <w:rsid w:val="00023C8C"/>
    <w:rsid w:val="000245BC"/>
    <w:rsid w:val="00064EEF"/>
    <w:rsid w:val="000E2EDD"/>
    <w:rsid w:val="001250A5"/>
    <w:rsid w:val="001B44ED"/>
    <w:rsid w:val="001C0B3F"/>
    <w:rsid w:val="00237B23"/>
    <w:rsid w:val="00286E4D"/>
    <w:rsid w:val="002B2647"/>
    <w:rsid w:val="002B2921"/>
    <w:rsid w:val="00362931"/>
    <w:rsid w:val="00362C35"/>
    <w:rsid w:val="00416E0F"/>
    <w:rsid w:val="00446995"/>
    <w:rsid w:val="00455FE8"/>
    <w:rsid w:val="004624D4"/>
    <w:rsid w:val="00531C82"/>
    <w:rsid w:val="00562A2B"/>
    <w:rsid w:val="00596E7F"/>
    <w:rsid w:val="006A7729"/>
    <w:rsid w:val="00706110"/>
    <w:rsid w:val="007B5872"/>
    <w:rsid w:val="007D1B10"/>
    <w:rsid w:val="007D29BC"/>
    <w:rsid w:val="007F435B"/>
    <w:rsid w:val="00805847"/>
    <w:rsid w:val="00864959"/>
    <w:rsid w:val="00905565"/>
    <w:rsid w:val="009200D5"/>
    <w:rsid w:val="00922EA5"/>
    <w:rsid w:val="00953C52"/>
    <w:rsid w:val="00964D13"/>
    <w:rsid w:val="009F5334"/>
    <w:rsid w:val="00A822B3"/>
    <w:rsid w:val="00AB174A"/>
    <w:rsid w:val="00AB7937"/>
    <w:rsid w:val="00AD1CE4"/>
    <w:rsid w:val="00AE417B"/>
    <w:rsid w:val="00B61C53"/>
    <w:rsid w:val="00B62A03"/>
    <w:rsid w:val="00BB2B30"/>
    <w:rsid w:val="00BD7352"/>
    <w:rsid w:val="00C117AA"/>
    <w:rsid w:val="00C305C1"/>
    <w:rsid w:val="00CA01E4"/>
    <w:rsid w:val="00CF22FB"/>
    <w:rsid w:val="00D25BA5"/>
    <w:rsid w:val="00D41706"/>
    <w:rsid w:val="00DE4DF1"/>
    <w:rsid w:val="00E020E1"/>
    <w:rsid w:val="00E5076D"/>
    <w:rsid w:val="00EA6F55"/>
    <w:rsid w:val="00EF0E04"/>
    <w:rsid w:val="00F05D61"/>
    <w:rsid w:val="00F230F3"/>
    <w:rsid w:val="00FA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1800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D6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29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29BC"/>
    <w:rPr>
      <w:rFonts w:ascii="Courier New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674</Words>
  <Characters>3843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Molloy</dc:creator>
  <cp:keywords/>
  <dc:description/>
  <cp:lastModifiedBy>Joe Molloy</cp:lastModifiedBy>
  <cp:revision>10</cp:revision>
  <dcterms:created xsi:type="dcterms:W3CDTF">2016-06-17T09:51:00Z</dcterms:created>
  <dcterms:modified xsi:type="dcterms:W3CDTF">2016-06-26T18:21:00Z</dcterms:modified>
</cp:coreProperties>
</file>