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6107F" w14:textId="77777777" w:rsidR="00A005AF" w:rsidRPr="003656F5" w:rsidRDefault="00A005AF" w:rsidP="00A005AF">
      <w:pPr>
        <w:jc w:val="center"/>
        <w:rPr>
          <w:rFonts w:ascii="標楷體" w:hAnsi="標楷體" w:cs="Times"/>
          <w:color w:val="000000"/>
        </w:rPr>
      </w:pPr>
      <w:r w:rsidRPr="009E352C">
        <w:rPr>
          <w:noProof/>
        </w:rPr>
        <w:drawing>
          <wp:inline distT="0" distB="0" distL="0" distR="0" wp14:anchorId="54F5E3B1" wp14:editId="782CD9AF">
            <wp:extent cx="1076325" cy="1076325"/>
            <wp:effectExtent l="0" t="0" r="9525" b="9525"/>
            <wp:docPr id="1547963574" name="圖片 1547963574" descr="一張含有 圓形, 符號, 標誌, 象徵物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595474" name="圖片 2139595474" descr="一張含有 圓形, 符號, 標誌, 象徵物 的圖片&#10;&#10;自動產生的描述"/>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76325" cy="1076325"/>
                    </a:xfrm>
                    <a:prstGeom prst="rect">
                      <a:avLst/>
                    </a:prstGeom>
                    <a:noFill/>
                    <a:ln>
                      <a:noFill/>
                    </a:ln>
                  </pic:spPr>
                </pic:pic>
              </a:graphicData>
            </a:graphic>
          </wp:inline>
        </w:drawing>
      </w:r>
    </w:p>
    <w:p w14:paraId="2CA3C815" w14:textId="77777777" w:rsidR="00A005AF" w:rsidRDefault="00A005AF" w:rsidP="00A005AF">
      <w:pPr>
        <w:snapToGrid w:val="0"/>
        <w:ind w:rightChars="-50" w:right="-120"/>
        <w:jc w:val="center"/>
        <w:rPr>
          <w:rFonts w:ascii="標楷體" w:hAnsi="標楷體"/>
          <w:color w:val="000000"/>
          <w:sz w:val="36"/>
          <w:szCs w:val="36"/>
        </w:rPr>
      </w:pPr>
      <w:proofErr w:type="spellStart"/>
      <w:r w:rsidRPr="009E352C">
        <w:rPr>
          <w:rFonts w:ascii="標楷體" w:hAnsi="標楷體"/>
          <w:color w:val="000000"/>
          <w:sz w:val="36"/>
          <w:szCs w:val="36"/>
        </w:rPr>
        <w:t>國立</w:t>
      </w:r>
      <w:r w:rsidRPr="009E352C">
        <w:rPr>
          <w:rFonts w:ascii="標楷體" w:hAnsi="標楷體" w:hint="eastAsia"/>
          <w:color w:val="000000"/>
          <w:sz w:val="36"/>
          <w:szCs w:val="36"/>
        </w:rPr>
        <w:t>中山</w:t>
      </w:r>
      <w:r w:rsidRPr="009E352C">
        <w:rPr>
          <w:rFonts w:ascii="標楷體" w:hAnsi="標楷體"/>
          <w:color w:val="000000"/>
          <w:sz w:val="36"/>
          <w:szCs w:val="36"/>
        </w:rPr>
        <w:t>大學</w:t>
      </w:r>
      <w:r>
        <w:rPr>
          <w:rFonts w:ascii="標楷體" w:hAnsi="標楷體" w:hint="eastAsia"/>
          <w:color w:val="000000"/>
          <w:sz w:val="36"/>
          <w:szCs w:val="36"/>
        </w:rPr>
        <w:t>資訊管理學系</w:t>
      </w:r>
      <w:proofErr w:type="spellEnd"/>
    </w:p>
    <w:p w14:paraId="223F8F58" w14:textId="77777777" w:rsidR="00A005AF" w:rsidRPr="009E352C" w:rsidRDefault="00A005AF" w:rsidP="00A005AF">
      <w:pPr>
        <w:snapToGrid w:val="0"/>
        <w:ind w:rightChars="-50" w:right="-120"/>
        <w:jc w:val="center"/>
        <w:rPr>
          <w:rFonts w:ascii="標楷體" w:hAnsi="標楷體"/>
          <w:color w:val="000000"/>
          <w:sz w:val="36"/>
          <w:szCs w:val="36"/>
        </w:rPr>
      </w:pPr>
      <w:proofErr w:type="spellStart"/>
      <w:r w:rsidRPr="009D59E7">
        <w:rPr>
          <w:rFonts w:ascii="標楷體" w:hAnsi="標楷體" w:hint="eastAsia"/>
          <w:color w:val="000000"/>
          <w:sz w:val="36"/>
          <w:szCs w:val="36"/>
        </w:rPr>
        <w:t>電子商務與商業分析數位學習碩士在職專班</w:t>
      </w:r>
      <w:proofErr w:type="spellEnd"/>
    </w:p>
    <w:p w14:paraId="7B6AE1E8" w14:textId="62DF8424" w:rsidR="00A005AF" w:rsidRPr="00067DFB" w:rsidRDefault="00A005AF" w:rsidP="00A005AF">
      <w:pPr>
        <w:snapToGrid w:val="0"/>
        <w:ind w:rightChars="-50" w:right="-120"/>
        <w:jc w:val="center"/>
        <w:rPr>
          <w:rFonts w:ascii="標楷體" w:eastAsiaTheme="minorEastAsia" w:hAnsi="標楷體" w:hint="eastAsia"/>
          <w:color w:val="000000"/>
          <w:sz w:val="36"/>
          <w:szCs w:val="36"/>
        </w:rPr>
      </w:pPr>
      <w:proofErr w:type="spellStart"/>
      <w:r w:rsidRPr="009E352C">
        <w:rPr>
          <w:rFonts w:ascii="標楷體" w:hAnsi="標楷體"/>
          <w:color w:val="000000"/>
          <w:sz w:val="36"/>
          <w:szCs w:val="36"/>
        </w:rPr>
        <w:t>碩士</w:t>
      </w:r>
      <w:proofErr w:type="spellEnd"/>
      <w:r w:rsidR="00067DFB" w:rsidRPr="00067DFB">
        <w:rPr>
          <w:rFonts w:ascii="標楷體" w:eastAsia="標楷體" w:hAnsi="標楷體" w:cs="新細明體" w:hint="eastAsia"/>
          <w:color w:val="000000"/>
          <w:sz w:val="36"/>
          <w:szCs w:val="36"/>
        </w:rPr>
        <w:t>論文計劃書</w:t>
      </w:r>
    </w:p>
    <w:p w14:paraId="4E69714C" w14:textId="77777777" w:rsidR="00A005AF" w:rsidRPr="00321AAA" w:rsidRDefault="00A005AF" w:rsidP="00A005AF">
      <w:pPr>
        <w:snapToGrid w:val="0"/>
        <w:ind w:firstLine="640"/>
        <w:jc w:val="center"/>
        <w:rPr>
          <w:rFonts w:cs="Times New Roman"/>
          <w:color w:val="000000"/>
          <w:sz w:val="32"/>
        </w:rPr>
      </w:pPr>
      <w:r w:rsidRPr="00321AAA">
        <w:rPr>
          <w:rFonts w:cs="Times New Roman"/>
          <w:color w:val="000000"/>
          <w:sz w:val="32"/>
        </w:rPr>
        <w:t>Online Master of Information Management in Electronic Commerce and Business Analytics</w:t>
      </w:r>
      <w:r w:rsidRPr="00321AAA">
        <w:rPr>
          <w:rFonts w:cs="Times New Roman" w:hint="eastAsia"/>
          <w:color w:val="000000"/>
          <w:sz w:val="32"/>
        </w:rPr>
        <w:t>.</w:t>
      </w:r>
    </w:p>
    <w:p w14:paraId="3E2C5FBA" w14:textId="77777777" w:rsidR="00A005AF" w:rsidRPr="00321AAA" w:rsidRDefault="00A005AF" w:rsidP="00A005AF">
      <w:pPr>
        <w:snapToGrid w:val="0"/>
        <w:ind w:firstLine="640"/>
        <w:jc w:val="center"/>
        <w:rPr>
          <w:rFonts w:cs="Times New Roman"/>
          <w:color w:val="000000"/>
          <w:sz w:val="32"/>
        </w:rPr>
      </w:pPr>
      <w:r w:rsidRPr="00321AAA">
        <w:rPr>
          <w:rFonts w:cs="Times New Roman"/>
          <w:color w:val="000000"/>
          <w:sz w:val="32"/>
        </w:rPr>
        <w:t>National Sun Yat-sen University</w:t>
      </w:r>
    </w:p>
    <w:p w14:paraId="47614AB8" w14:textId="77777777" w:rsidR="00A005AF" w:rsidRPr="00321AAA" w:rsidRDefault="00A005AF" w:rsidP="00A005AF">
      <w:pPr>
        <w:snapToGrid w:val="0"/>
        <w:spacing w:afterLines="50" w:after="120"/>
        <w:ind w:firstLine="640"/>
        <w:jc w:val="center"/>
        <w:rPr>
          <w:rFonts w:cs="Times New Roman"/>
          <w:color w:val="000000"/>
          <w:sz w:val="32"/>
        </w:rPr>
      </w:pPr>
      <w:r w:rsidRPr="00321AAA">
        <w:rPr>
          <w:rFonts w:cs="Times New Roman"/>
          <w:color w:val="000000"/>
          <w:sz w:val="32"/>
        </w:rPr>
        <w:t>Master’s</w:t>
      </w:r>
      <w:r w:rsidRPr="00321AAA">
        <w:rPr>
          <w:rFonts w:cs="Times New Roman" w:hint="eastAsia"/>
          <w:color w:val="000000"/>
          <w:sz w:val="32"/>
        </w:rPr>
        <w:t xml:space="preserve"> </w:t>
      </w:r>
      <w:r w:rsidRPr="00321AAA">
        <w:rPr>
          <w:rFonts w:cs="Times New Roman"/>
          <w:color w:val="000000"/>
          <w:sz w:val="32"/>
        </w:rPr>
        <w:t xml:space="preserve">Thesis </w:t>
      </w:r>
    </w:p>
    <w:p w14:paraId="7A7C611D" w14:textId="77777777" w:rsidR="00A005AF" w:rsidRPr="00566A0C" w:rsidRDefault="00A005AF" w:rsidP="00A005AF">
      <w:pPr>
        <w:snapToGrid w:val="0"/>
        <w:spacing w:afterLines="50" w:after="120"/>
        <w:ind w:firstLine="721"/>
        <w:jc w:val="center"/>
        <w:rPr>
          <w:b/>
          <w:sz w:val="36"/>
          <w:szCs w:val="36"/>
        </w:rPr>
      </w:pPr>
      <w:proofErr w:type="spellStart"/>
      <w:r>
        <w:rPr>
          <w:rFonts w:hint="eastAsia"/>
          <w:b/>
          <w:sz w:val="36"/>
          <w:szCs w:val="36"/>
        </w:rPr>
        <w:t>中文論文標題</w:t>
      </w:r>
      <w:proofErr w:type="spellEnd"/>
    </w:p>
    <w:p w14:paraId="10A6816F" w14:textId="77777777" w:rsidR="00A005AF" w:rsidRDefault="00A005AF" w:rsidP="00A005AF">
      <w:pPr>
        <w:snapToGrid w:val="0"/>
        <w:spacing w:afterLines="50" w:after="120"/>
        <w:jc w:val="center"/>
        <w:rPr>
          <w:rFonts w:cs="Times New Roman"/>
          <w:color w:val="000000"/>
          <w:sz w:val="32"/>
          <w:szCs w:val="32"/>
        </w:rPr>
      </w:pPr>
      <w:proofErr w:type="spellStart"/>
      <w:r>
        <w:rPr>
          <w:rFonts w:cs="Times New Roman" w:hint="eastAsia"/>
          <w:color w:val="000000"/>
          <w:sz w:val="32"/>
          <w:szCs w:val="32"/>
        </w:rPr>
        <w:t>英文論文標題</w:t>
      </w:r>
      <w:proofErr w:type="spellEnd"/>
    </w:p>
    <w:p w14:paraId="5EC04861" w14:textId="77777777" w:rsidR="00A005AF" w:rsidRPr="00F061C9" w:rsidRDefault="00A005AF" w:rsidP="00A005AF">
      <w:pPr>
        <w:snapToGrid w:val="0"/>
        <w:spacing w:line="320" w:lineRule="exact"/>
        <w:ind w:firstLineChars="1562" w:firstLine="4998"/>
        <w:rPr>
          <w:rFonts w:cs="Times New Roman"/>
          <w:color w:val="000000"/>
          <w:sz w:val="32"/>
          <w:szCs w:val="32"/>
        </w:rPr>
      </w:pPr>
    </w:p>
    <w:p w14:paraId="11A58EE7" w14:textId="7AC92C31" w:rsidR="00A005AF" w:rsidRPr="007250C5" w:rsidRDefault="00A005AF" w:rsidP="00A005AF">
      <w:pPr>
        <w:snapToGrid w:val="0"/>
        <w:spacing w:afterLines="50" w:after="120"/>
        <w:ind w:firstLineChars="1062" w:firstLine="3398"/>
        <w:rPr>
          <w:rFonts w:eastAsiaTheme="minorEastAsia" w:cs="Times New Roman"/>
          <w:color w:val="000000"/>
          <w:sz w:val="28"/>
        </w:rPr>
      </w:pPr>
      <w:r>
        <w:rPr>
          <w:rFonts w:ascii="標楷體" w:hAnsi="標楷體" w:hint="eastAsia"/>
          <w:color w:val="000000"/>
          <w:sz w:val="32"/>
          <w:szCs w:val="32"/>
        </w:rPr>
        <w:t xml:space="preserve">　</w:t>
      </w:r>
      <w:proofErr w:type="spellStart"/>
      <w:r w:rsidRPr="00ED10D9">
        <w:rPr>
          <w:rFonts w:ascii="標楷體" w:hAnsi="標楷體" w:hint="eastAsia"/>
          <w:color w:val="000000"/>
          <w:sz w:val="32"/>
          <w:szCs w:val="32"/>
        </w:rPr>
        <w:t>研究生</w:t>
      </w:r>
      <w:proofErr w:type="spellEnd"/>
      <w:r>
        <w:rPr>
          <w:rFonts w:ascii="標楷體" w:hAnsi="標楷體" w:hint="eastAsia"/>
          <w:color w:val="000000"/>
          <w:sz w:val="32"/>
          <w:szCs w:val="32"/>
        </w:rPr>
        <w:t>：</w:t>
      </w:r>
      <w:r w:rsidR="007250C5">
        <w:rPr>
          <w:rFonts w:ascii="新細明體" w:eastAsia="新細明體" w:hAnsi="新細明體" w:cs="新細明體" w:hint="eastAsia"/>
          <w:color w:val="000000"/>
          <w:sz w:val="32"/>
          <w:szCs w:val="32"/>
        </w:rPr>
        <w:t>李宗穎</w:t>
      </w:r>
    </w:p>
    <w:p w14:paraId="1767E958" w14:textId="77777777" w:rsidR="00A005AF" w:rsidRPr="003656F5" w:rsidRDefault="00A005AF" w:rsidP="00A005AF">
      <w:pPr>
        <w:snapToGrid w:val="0"/>
        <w:spacing w:afterLines="50" w:after="120"/>
        <w:ind w:firstLineChars="1562" w:firstLine="4998"/>
        <w:rPr>
          <w:rFonts w:cs="Times New Roman"/>
          <w:color w:val="000000"/>
          <w:sz w:val="28"/>
        </w:rPr>
      </w:pPr>
      <w:r>
        <w:rPr>
          <w:rFonts w:hAnsi="標楷體" w:hint="eastAsia"/>
          <w:sz w:val="32"/>
          <w:szCs w:val="32"/>
        </w:rPr>
        <w:t>OOO</w:t>
      </w:r>
      <w:r>
        <w:rPr>
          <w:rFonts w:hAnsi="標楷體"/>
          <w:sz w:val="32"/>
          <w:szCs w:val="32"/>
        </w:rPr>
        <w:t>-</w:t>
      </w:r>
      <w:r>
        <w:rPr>
          <w:rFonts w:hAnsi="標楷體" w:hint="eastAsia"/>
          <w:sz w:val="32"/>
          <w:szCs w:val="32"/>
        </w:rPr>
        <w:t>OOO</w:t>
      </w:r>
      <w:r w:rsidRPr="009E4BAE">
        <w:rPr>
          <w:rFonts w:hAnsi="標楷體" w:hint="eastAsia"/>
          <w:sz w:val="32"/>
          <w:szCs w:val="32"/>
        </w:rPr>
        <w:t xml:space="preserve"> </w:t>
      </w:r>
      <w:r>
        <w:rPr>
          <w:rFonts w:hAnsi="標楷體" w:hint="eastAsia"/>
          <w:sz w:val="32"/>
          <w:szCs w:val="32"/>
        </w:rPr>
        <w:t>OOO</w:t>
      </w:r>
    </w:p>
    <w:p w14:paraId="086F9C01" w14:textId="77777777" w:rsidR="00A005AF" w:rsidRDefault="00A005AF" w:rsidP="00A005AF">
      <w:pPr>
        <w:snapToGrid w:val="0"/>
        <w:ind w:firstLine="3402"/>
        <w:rPr>
          <w:rFonts w:ascii="標楷體" w:hAnsi="標楷體"/>
          <w:color w:val="000000"/>
          <w:sz w:val="32"/>
          <w:szCs w:val="32"/>
        </w:rPr>
      </w:pPr>
      <w:proofErr w:type="spellStart"/>
      <w:r w:rsidRPr="00ED10D9">
        <w:rPr>
          <w:rFonts w:ascii="標楷體" w:hAnsi="標楷體"/>
          <w:color w:val="000000"/>
          <w:sz w:val="32"/>
          <w:szCs w:val="32"/>
        </w:rPr>
        <w:t>指導教授</w:t>
      </w:r>
      <w:r>
        <w:rPr>
          <w:rFonts w:ascii="標楷體" w:hAnsi="標楷體" w:hint="eastAsia"/>
          <w:color w:val="000000"/>
          <w:sz w:val="32"/>
          <w:szCs w:val="32"/>
        </w:rPr>
        <w:t>：</w:t>
      </w:r>
      <w:r>
        <w:rPr>
          <w:rFonts w:hint="eastAsia"/>
          <w:sz w:val="32"/>
          <w:szCs w:val="32"/>
        </w:rPr>
        <w:t>OO</w:t>
      </w:r>
      <w:proofErr w:type="spellEnd"/>
      <w:r w:rsidRPr="005D412A">
        <w:rPr>
          <w:sz w:val="32"/>
          <w:szCs w:val="32"/>
        </w:rPr>
        <w:t xml:space="preserve"> </w:t>
      </w:r>
      <w:proofErr w:type="spellStart"/>
      <w:r w:rsidRPr="005D412A">
        <w:rPr>
          <w:sz w:val="32"/>
          <w:szCs w:val="32"/>
        </w:rPr>
        <w:t>博士</w:t>
      </w:r>
      <w:proofErr w:type="spellEnd"/>
    </w:p>
    <w:p w14:paraId="3CC08D55" w14:textId="77777777" w:rsidR="00A005AF" w:rsidRDefault="00A005AF" w:rsidP="00A005AF">
      <w:pPr>
        <w:snapToGrid w:val="0"/>
        <w:ind w:firstLineChars="1562" w:firstLine="4998"/>
        <w:rPr>
          <w:sz w:val="32"/>
          <w:szCs w:val="32"/>
        </w:rPr>
      </w:pPr>
      <w:r w:rsidRPr="005D412A">
        <w:rPr>
          <w:sz w:val="32"/>
          <w:szCs w:val="22"/>
        </w:rPr>
        <w:t>Dr.</w:t>
      </w:r>
      <w:r w:rsidRPr="005D412A">
        <w:rPr>
          <w:spacing w:val="-18"/>
          <w:sz w:val="32"/>
          <w:szCs w:val="22"/>
        </w:rPr>
        <w:t xml:space="preserve"> </w:t>
      </w:r>
      <w:r>
        <w:rPr>
          <w:rFonts w:hint="eastAsia"/>
          <w:sz w:val="32"/>
          <w:szCs w:val="32"/>
        </w:rPr>
        <w:t>OOO-</w:t>
      </w:r>
      <w:r>
        <w:rPr>
          <w:sz w:val="32"/>
          <w:szCs w:val="32"/>
        </w:rPr>
        <w:t>OOO OOO</w:t>
      </w:r>
    </w:p>
    <w:p w14:paraId="41FACDD8" w14:textId="77777777" w:rsidR="00A005AF" w:rsidRPr="0054697B" w:rsidRDefault="00A005AF" w:rsidP="00A005AF">
      <w:pPr>
        <w:snapToGrid w:val="0"/>
        <w:spacing w:line="320" w:lineRule="exact"/>
        <w:ind w:firstLineChars="1562" w:firstLine="3124"/>
        <w:rPr>
          <w:sz w:val="20"/>
          <w:szCs w:val="20"/>
        </w:rPr>
      </w:pPr>
    </w:p>
    <w:p w14:paraId="4DB7BAC0" w14:textId="00C2C425" w:rsidR="00A005AF" w:rsidRPr="00ED10D9" w:rsidRDefault="00A005AF" w:rsidP="00A005AF">
      <w:pPr>
        <w:snapToGrid w:val="0"/>
        <w:jc w:val="center"/>
        <w:rPr>
          <w:rFonts w:ascii="標楷體" w:hAnsi="標楷體"/>
          <w:color w:val="000000"/>
          <w:sz w:val="32"/>
          <w:szCs w:val="32"/>
        </w:rPr>
      </w:pPr>
      <w:r w:rsidRPr="00ED10D9">
        <w:rPr>
          <w:rFonts w:ascii="標楷體" w:hAnsi="標楷體"/>
          <w:color w:val="000000"/>
          <w:sz w:val="32"/>
          <w:szCs w:val="32"/>
        </w:rPr>
        <w:t>中華民國</w:t>
      </w:r>
      <w:r w:rsidRPr="00ED10D9">
        <w:rPr>
          <w:rFonts w:ascii="標楷體" w:hAnsi="標楷體" w:hint="eastAsia"/>
          <w:color w:val="000000"/>
          <w:sz w:val="32"/>
          <w:szCs w:val="32"/>
        </w:rPr>
        <w:t>1</w:t>
      </w:r>
      <w:r w:rsidRPr="00ED10D9">
        <w:rPr>
          <w:rFonts w:ascii="標楷體" w:hAnsi="標楷體"/>
          <w:color w:val="000000"/>
          <w:sz w:val="32"/>
          <w:szCs w:val="32"/>
        </w:rPr>
        <w:t>1</w:t>
      </w:r>
      <w:r w:rsidR="00C63842">
        <w:rPr>
          <w:rFonts w:asciiTheme="minorEastAsia" w:eastAsiaTheme="minorEastAsia" w:hAnsiTheme="minorEastAsia" w:hint="eastAsia"/>
          <w:color w:val="000000"/>
          <w:sz w:val="32"/>
          <w:szCs w:val="32"/>
        </w:rPr>
        <w:t>4</w:t>
      </w:r>
      <w:r w:rsidRPr="00ED10D9">
        <w:rPr>
          <w:rFonts w:ascii="標楷體" w:hAnsi="標楷體"/>
          <w:color w:val="000000"/>
          <w:sz w:val="32"/>
          <w:szCs w:val="32"/>
        </w:rPr>
        <w:t>年</w:t>
      </w:r>
      <w:r w:rsidR="00C63842">
        <w:rPr>
          <w:rFonts w:asciiTheme="minorEastAsia" w:eastAsiaTheme="minorEastAsia" w:hAnsiTheme="minorEastAsia" w:hint="eastAsia"/>
          <w:color w:val="000000"/>
          <w:sz w:val="32"/>
          <w:szCs w:val="32"/>
        </w:rPr>
        <w:t>11</w:t>
      </w:r>
      <w:r w:rsidRPr="00ED10D9">
        <w:rPr>
          <w:rFonts w:ascii="標楷體" w:hAnsi="標楷體"/>
          <w:color w:val="000000"/>
          <w:sz w:val="32"/>
          <w:szCs w:val="32"/>
        </w:rPr>
        <w:t>月</w:t>
      </w:r>
    </w:p>
    <w:p w14:paraId="148F3521" w14:textId="67DFD416" w:rsidR="00A005AF" w:rsidRPr="00C63842" w:rsidRDefault="00C63842" w:rsidP="00C63842">
      <w:pPr>
        <w:spacing w:line="240" w:lineRule="auto"/>
        <w:jc w:val="center"/>
        <w:rPr>
          <w:rFonts w:eastAsiaTheme="minorEastAsia"/>
          <w:color w:val="000000"/>
          <w:sz w:val="36"/>
          <w:szCs w:val="36"/>
        </w:rPr>
        <w:sectPr w:rsidR="00A005AF" w:rsidRPr="00C63842" w:rsidSect="00A005AF">
          <w:headerReference w:type="even" r:id="rId9"/>
          <w:headerReference w:type="default" r:id="rId10"/>
          <w:footerReference w:type="even" r:id="rId11"/>
          <w:footerReference w:type="default" r:id="rId12"/>
          <w:headerReference w:type="first" r:id="rId13"/>
          <w:footerReference w:type="first" r:id="rId14"/>
          <w:pgSz w:w="11906" w:h="16838" w:code="9"/>
          <w:pgMar w:top="1361" w:right="964" w:bottom="1440" w:left="964" w:header="720" w:footer="720" w:gutter="0"/>
          <w:cols w:space="720"/>
          <w:docGrid w:linePitch="380"/>
        </w:sectPr>
      </w:pPr>
      <w:r w:rsidRPr="00C63842">
        <w:rPr>
          <w:rFonts w:asciiTheme="minorHAnsi" w:eastAsia="新細明體" w:hAnsiTheme="minorHAnsi" w:cstheme="minorHAnsi"/>
          <w:sz w:val="32"/>
          <w:szCs w:val="32"/>
        </w:rPr>
        <w:t>October</w:t>
      </w:r>
      <w:r w:rsidR="00A005AF" w:rsidRPr="00ED10D9">
        <w:rPr>
          <w:rFonts w:ascii="標楷體" w:hAnsi="標楷體" w:hint="eastAsia"/>
          <w:color w:val="000000"/>
          <w:sz w:val="32"/>
          <w:szCs w:val="32"/>
        </w:rPr>
        <w:t xml:space="preserve"> 202</w:t>
      </w:r>
      <w:r>
        <w:rPr>
          <w:rFonts w:asciiTheme="minorEastAsia" w:eastAsiaTheme="minorEastAsia" w:hAnsiTheme="minorEastAsia" w:hint="eastAsia"/>
          <w:color w:val="000000"/>
          <w:sz w:val="32"/>
          <w:szCs w:val="32"/>
        </w:rPr>
        <w:t>5</w:t>
      </w:r>
    </w:p>
    <w:bookmarkStart w:id="0" w:name="_Toc213370881" w:displacedByCustomXml="next"/>
    <w:sdt>
      <w:sdtPr>
        <w:rPr>
          <w:rFonts w:ascii="Times New Roman" w:eastAsia="Times New Roman" w:hAnsi="Times New Roman" w:cstheme="minorBidi"/>
          <w:color w:val="auto"/>
          <w:sz w:val="24"/>
          <w:szCs w:val="24"/>
          <w:lang w:val="zh-TW"/>
        </w:rPr>
        <w:id w:val="-927260834"/>
        <w:docPartObj>
          <w:docPartGallery w:val="Table of Contents"/>
          <w:docPartUnique/>
        </w:docPartObj>
      </w:sdtPr>
      <w:sdtEndPr>
        <w:rPr>
          <w:b/>
          <w:bCs/>
        </w:rPr>
      </w:sdtEndPr>
      <w:sdtContent>
        <w:p w14:paraId="6DD3C442" w14:textId="264AE500" w:rsidR="00386B8D" w:rsidRPr="00006B3A" w:rsidRDefault="00386B8D" w:rsidP="00B371BA">
          <w:pPr>
            <w:pStyle w:val="1"/>
            <w:jc w:val="center"/>
            <w:rPr>
              <w:rStyle w:val="10"/>
            </w:rPr>
          </w:pPr>
          <w:r w:rsidRPr="00006B3A">
            <w:rPr>
              <w:rStyle w:val="10"/>
              <w:rFonts w:hint="eastAsia"/>
            </w:rPr>
            <w:t>目錄</w:t>
          </w:r>
          <w:bookmarkEnd w:id="0"/>
        </w:p>
        <w:p w14:paraId="733DFECA" w14:textId="64075FC9" w:rsidR="00067DFB" w:rsidRDefault="0078593F">
          <w:pPr>
            <w:pStyle w:val="11"/>
            <w:tabs>
              <w:tab w:val="right" w:leader="dot" w:pos="9060"/>
            </w:tabs>
            <w:rPr>
              <w:rFonts w:asciiTheme="minorHAnsi" w:eastAsiaTheme="minorEastAsia" w:hAnsiTheme="minorHAnsi"/>
              <w:noProof/>
            </w:rPr>
          </w:pPr>
          <w:r>
            <w:fldChar w:fldCharType="begin"/>
          </w:r>
          <w:r>
            <w:instrText xml:space="preserve"> TOC \o "1-3" \h \z \u </w:instrText>
          </w:r>
          <w:r>
            <w:fldChar w:fldCharType="separate"/>
          </w:r>
          <w:hyperlink w:anchor="_Toc213370881" w:history="1">
            <w:r w:rsidR="00067DFB" w:rsidRPr="004F1F9A">
              <w:rPr>
                <w:rStyle w:val="af3"/>
                <w:rFonts w:hint="eastAsia"/>
                <w:noProof/>
              </w:rPr>
              <w:t>目錄</w:t>
            </w:r>
            <w:r w:rsidR="00067DFB">
              <w:rPr>
                <w:noProof/>
                <w:webHidden/>
              </w:rPr>
              <w:tab/>
            </w:r>
            <w:r w:rsidR="00067DFB">
              <w:rPr>
                <w:noProof/>
                <w:webHidden/>
              </w:rPr>
              <w:fldChar w:fldCharType="begin"/>
            </w:r>
            <w:r w:rsidR="00067DFB">
              <w:rPr>
                <w:noProof/>
                <w:webHidden/>
              </w:rPr>
              <w:instrText xml:space="preserve"> PAGEREF _Toc213370881 \h </w:instrText>
            </w:r>
            <w:r w:rsidR="00067DFB">
              <w:rPr>
                <w:noProof/>
                <w:webHidden/>
              </w:rPr>
            </w:r>
            <w:r w:rsidR="00067DFB">
              <w:rPr>
                <w:noProof/>
                <w:webHidden/>
              </w:rPr>
              <w:fldChar w:fldCharType="separate"/>
            </w:r>
            <w:r w:rsidR="00067DFB">
              <w:rPr>
                <w:noProof/>
                <w:webHidden/>
              </w:rPr>
              <w:t>i</w:t>
            </w:r>
            <w:r w:rsidR="00067DFB">
              <w:rPr>
                <w:noProof/>
                <w:webHidden/>
              </w:rPr>
              <w:fldChar w:fldCharType="end"/>
            </w:r>
          </w:hyperlink>
        </w:p>
        <w:p w14:paraId="2C6488D0" w14:textId="3C1278B5" w:rsidR="00067DFB" w:rsidRDefault="00067DFB">
          <w:pPr>
            <w:pStyle w:val="11"/>
            <w:tabs>
              <w:tab w:val="right" w:leader="dot" w:pos="9060"/>
            </w:tabs>
            <w:rPr>
              <w:rFonts w:asciiTheme="minorHAnsi" w:eastAsiaTheme="minorEastAsia" w:hAnsiTheme="minorHAnsi"/>
              <w:noProof/>
            </w:rPr>
          </w:pPr>
          <w:hyperlink w:anchor="_Toc213370882" w:history="1">
            <w:r w:rsidRPr="004F1F9A">
              <w:rPr>
                <w:rStyle w:val="af3"/>
                <w:rFonts w:hint="eastAsia"/>
                <w:noProof/>
              </w:rPr>
              <w:t>圖次</w:t>
            </w:r>
            <w:r>
              <w:rPr>
                <w:noProof/>
                <w:webHidden/>
              </w:rPr>
              <w:tab/>
            </w:r>
            <w:r>
              <w:rPr>
                <w:noProof/>
                <w:webHidden/>
              </w:rPr>
              <w:fldChar w:fldCharType="begin"/>
            </w:r>
            <w:r>
              <w:rPr>
                <w:noProof/>
                <w:webHidden/>
              </w:rPr>
              <w:instrText xml:space="preserve"> PAGEREF _Toc213370882 \h </w:instrText>
            </w:r>
            <w:r>
              <w:rPr>
                <w:noProof/>
                <w:webHidden/>
              </w:rPr>
            </w:r>
            <w:r>
              <w:rPr>
                <w:noProof/>
                <w:webHidden/>
              </w:rPr>
              <w:fldChar w:fldCharType="separate"/>
            </w:r>
            <w:r>
              <w:rPr>
                <w:noProof/>
                <w:webHidden/>
              </w:rPr>
              <w:t>iii</w:t>
            </w:r>
            <w:r>
              <w:rPr>
                <w:noProof/>
                <w:webHidden/>
              </w:rPr>
              <w:fldChar w:fldCharType="end"/>
            </w:r>
          </w:hyperlink>
        </w:p>
        <w:p w14:paraId="27E1701A" w14:textId="3C444B10" w:rsidR="00067DFB" w:rsidRDefault="00067DFB">
          <w:pPr>
            <w:pStyle w:val="11"/>
            <w:tabs>
              <w:tab w:val="right" w:leader="dot" w:pos="9060"/>
            </w:tabs>
            <w:rPr>
              <w:rFonts w:asciiTheme="minorHAnsi" w:eastAsiaTheme="minorEastAsia" w:hAnsiTheme="minorHAnsi"/>
              <w:noProof/>
            </w:rPr>
          </w:pPr>
          <w:hyperlink w:anchor="_Toc213370883" w:history="1">
            <w:r w:rsidRPr="004F1F9A">
              <w:rPr>
                <w:rStyle w:val="af3"/>
                <w:rFonts w:hint="eastAsia"/>
                <w:noProof/>
              </w:rPr>
              <w:t>表次</w:t>
            </w:r>
            <w:r>
              <w:rPr>
                <w:noProof/>
                <w:webHidden/>
              </w:rPr>
              <w:tab/>
            </w:r>
            <w:r>
              <w:rPr>
                <w:noProof/>
                <w:webHidden/>
              </w:rPr>
              <w:fldChar w:fldCharType="begin"/>
            </w:r>
            <w:r>
              <w:rPr>
                <w:noProof/>
                <w:webHidden/>
              </w:rPr>
              <w:instrText xml:space="preserve"> PAGEREF _Toc213370883 \h </w:instrText>
            </w:r>
            <w:r>
              <w:rPr>
                <w:noProof/>
                <w:webHidden/>
              </w:rPr>
            </w:r>
            <w:r>
              <w:rPr>
                <w:noProof/>
                <w:webHidden/>
              </w:rPr>
              <w:fldChar w:fldCharType="separate"/>
            </w:r>
            <w:r>
              <w:rPr>
                <w:noProof/>
                <w:webHidden/>
              </w:rPr>
              <w:t>iv</w:t>
            </w:r>
            <w:r>
              <w:rPr>
                <w:noProof/>
                <w:webHidden/>
              </w:rPr>
              <w:fldChar w:fldCharType="end"/>
            </w:r>
          </w:hyperlink>
        </w:p>
        <w:p w14:paraId="0E965570" w14:textId="66AB4B75" w:rsidR="00067DFB" w:rsidRDefault="00067DFB">
          <w:pPr>
            <w:pStyle w:val="11"/>
            <w:tabs>
              <w:tab w:val="right" w:leader="dot" w:pos="9060"/>
            </w:tabs>
            <w:rPr>
              <w:rFonts w:asciiTheme="minorHAnsi" w:eastAsiaTheme="minorEastAsia" w:hAnsiTheme="minorHAnsi"/>
              <w:noProof/>
            </w:rPr>
          </w:pPr>
          <w:hyperlink w:anchor="_Toc213370884" w:history="1">
            <w:r w:rsidRPr="004F1F9A">
              <w:rPr>
                <w:rStyle w:val="af3"/>
                <w:rFonts w:hint="eastAsia"/>
                <w:noProof/>
              </w:rPr>
              <w:t>第一章</w:t>
            </w:r>
            <w:r w:rsidRPr="004F1F9A">
              <w:rPr>
                <w:rStyle w:val="af3"/>
                <w:noProof/>
              </w:rPr>
              <w:t xml:space="preserve"> </w:t>
            </w:r>
            <w:r w:rsidRPr="004F1F9A">
              <w:rPr>
                <w:rStyle w:val="af3"/>
                <w:rFonts w:hint="eastAsia"/>
                <w:noProof/>
              </w:rPr>
              <w:t>緒論</w:t>
            </w:r>
            <w:r>
              <w:rPr>
                <w:noProof/>
                <w:webHidden/>
              </w:rPr>
              <w:tab/>
            </w:r>
            <w:r>
              <w:rPr>
                <w:noProof/>
                <w:webHidden/>
              </w:rPr>
              <w:fldChar w:fldCharType="begin"/>
            </w:r>
            <w:r>
              <w:rPr>
                <w:noProof/>
                <w:webHidden/>
              </w:rPr>
              <w:instrText xml:space="preserve"> PAGEREF _Toc213370884 \h </w:instrText>
            </w:r>
            <w:r>
              <w:rPr>
                <w:noProof/>
                <w:webHidden/>
              </w:rPr>
            </w:r>
            <w:r>
              <w:rPr>
                <w:noProof/>
                <w:webHidden/>
              </w:rPr>
              <w:fldChar w:fldCharType="separate"/>
            </w:r>
            <w:r>
              <w:rPr>
                <w:noProof/>
                <w:webHidden/>
              </w:rPr>
              <w:t>1</w:t>
            </w:r>
            <w:r>
              <w:rPr>
                <w:noProof/>
                <w:webHidden/>
              </w:rPr>
              <w:fldChar w:fldCharType="end"/>
            </w:r>
          </w:hyperlink>
        </w:p>
        <w:p w14:paraId="385861CF" w14:textId="014CEA78" w:rsidR="00067DFB" w:rsidRDefault="00067DFB">
          <w:pPr>
            <w:pStyle w:val="21"/>
            <w:tabs>
              <w:tab w:val="right" w:leader="dot" w:pos="9060"/>
            </w:tabs>
            <w:ind w:left="240"/>
            <w:rPr>
              <w:rFonts w:asciiTheme="minorHAnsi" w:eastAsiaTheme="minorEastAsia" w:hAnsiTheme="minorHAnsi" w:cstheme="minorBidi"/>
              <w:noProof/>
              <w:kern w:val="2"/>
              <w:szCs w:val="24"/>
              <w14:ligatures w14:val="standardContextual"/>
            </w:rPr>
          </w:pPr>
          <w:hyperlink w:anchor="_Toc213370885" w:history="1">
            <w:r w:rsidRPr="004F1F9A">
              <w:rPr>
                <w:rStyle w:val="af3"/>
                <w:noProof/>
              </w:rPr>
              <w:t>1.1</w:t>
            </w:r>
            <w:r w:rsidRPr="004F1F9A">
              <w:rPr>
                <w:rStyle w:val="af3"/>
                <w:rFonts w:hint="eastAsia"/>
                <w:noProof/>
              </w:rPr>
              <w:t>研究背景</w:t>
            </w:r>
            <w:r>
              <w:rPr>
                <w:noProof/>
                <w:webHidden/>
              </w:rPr>
              <w:tab/>
            </w:r>
            <w:r>
              <w:rPr>
                <w:noProof/>
                <w:webHidden/>
              </w:rPr>
              <w:fldChar w:fldCharType="begin"/>
            </w:r>
            <w:r>
              <w:rPr>
                <w:noProof/>
                <w:webHidden/>
              </w:rPr>
              <w:instrText xml:space="preserve"> PAGEREF _Toc213370885 \h </w:instrText>
            </w:r>
            <w:r>
              <w:rPr>
                <w:noProof/>
                <w:webHidden/>
              </w:rPr>
            </w:r>
            <w:r>
              <w:rPr>
                <w:noProof/>
                <w:webHidden/>
              </w:rPr>
              <w:fldChar w:fldCharType="separate"/>
            </w:r>
            <w:r>
              <w:rPr>
                <w:noProof/>
                <w:webHidden/>
              </w:rPr>
              <w:t>1</w:t>
            </w:r>
            <w:r>
              <w:rPr>
                <w:noProof/>
                <w:webHidden/>
              </w:rPr>
              <w:fldChar w:fldCharType="end"/>
            </w:r>
          </w:hyperlink>
        </w:p>
        <w:p w14:paraId="31AD1DEA" w14:textId="68A801F3" w:rsidR="00067DFB" w:rsidRDefault="00067DFB">
          <w:pPr>
            <w:pStyle w:val="21"/>
            <w:tabs>
              <w:tab w:val="right" w:leader="dot" w:pos="9060"/>
            </w:tabs>
            <w:ind w:left="240"/>
            <w:rPr>
              <w:rFonts w:asciiTheme="minorHAnsi" w:eastAsiaTheme="minorEastAsia" w:hAnsiTheme="minorHAnsi" w:cstheme="minorBidi"/>
              <w:noProof/>
              <w:kern w:val="2"/>
              <w:szCs w:val="24"/>
              <w14:ligatures w14:val="standardContextual"/>
            </w:rPr>
          </w:pPr>
          <w:hyperlink w:anchor="_Toc213370886" w:history="1">
            <w:r w:rsidRPr="004F1F9A">
              <w:rPr>
                <w:rStyle w:val="af3"/>
                <w:noProof/>
              </w:rPr>
              <w:t>1.2</w:t>
            </w:r>
            <w:r w:rsidRPr="004F1F9A">
              <w:rPr>
                <w:rStyle w:val="af3"/>
                <w:rFonts w:hint="eastAsia"/>
                <w:noProof/>
              </w:rPr>
              <w:t>研究動機</w:t>
            </w:r>
            <w:r>
              <w:rPr>
                <w:noProof/>
                <w:webHidden/>
              </w:rPr>
              <w:tab/>
            </w:r>
            <w:r>
              <w:rPr>
                <w:noProof/>
                <w:webHidden/>
              </w:rPr>
              <w:fldChar w:fldCharType="begin"/>
            </w:r>
            <w:r>
              <w:rPr>
                <w:noProof/>
                <w:webHidden/>
              </w:rPr>
              <w:instrText xml:space="preserve"> PAGEREF _Toc213370886 \h </w:instrText>
            </w:r>
            <w:r>
              <w:rPr>
                <w:noProof/>
                <w:webHidden/>
              </w:rPr>
            </w:r>
            <w:r>
              <w:rPr>
                <w:noProof/>
                <w:webHidden/>
              </w:rPr>
              <w:fldChar w:fldCharType="separate"/>
            </w:r>
            <w:r>
              <w:rPr>
                <w:noProof/>
                <w:webHidden/>
              </w:rPr>
              <w:t>2</w:t>
            </w:r>
            <w:r>
              <w:rPr>
                <w:noProof/>
                <w:webHidden/>
              </w:rPr>
              <w:fldChar w:fldCharType="end"/>
            </w:r>
          </w:hyperlink>
        </w:p>
        <w:p w14:paraId="59615A12" w14:textId="433B64F6" w:rsidR="00067DFB" w:rsidRDefault="00067DFB">
          <w:pPr>
            <w:pStyle w:val="21"/>
            <w:tabs>
              <w:tab w:val="right" w:leader="dot" w:pos="9060"/>
            </w:tabs>
            <w:ind w:left="240"/>
            <w:rPr>
              <w:rFonts w:asciiTheme="minorHAnsi" w:eastAsiaTheme="minorEastAsia" w:hAnsiTheme="minorHAnsi" w:cstheme="minorBidi"/>
              <w:noProof/>
              <w:kern w:val="2"/>
              <w:szCs w:val="24"/>
              <w14:ligatures w14:val="standardContextual"/>
            </w:rPr>
          </w:pPr>
          <w:hyperlink w:anchor="_Toc213370887" w:history="1">
            <w:r w:rsidRPr="004F1F9A">
              <w:rPr>
                <w:rStyle w:val="af3"/>
                <w:noProof/>
              </w:rPr>
              <w:t>1.3</w:t>
            </w:r>
            <w:r w:rsidRPr="004F1F9A">
              <w:rPr>
                <w:rStyle w:val="af3"/>
                <w:rFonts w:hint="eastAsia"/>
                <w:noProof/>
              </w:rPr>
              <w:t>研究目的</w:t>
            </w:r>
            <w:r>
              <w:rPr>
                <w:noProof/>
                <w:webHidden/>
              </w:rPr>
              <w:tab/>
            </w:r>
            <w:r>
              <w:rPr>
                <w:noProof/>
                <w:webHidden/>
              </w:rPr>
              <w:fldChar w:fldCharType="begin"/>
            </w:r>
            <w:r>
              <w:rPr>
                <w:noProof/>
                <w:webHidden/>
              </w:rPr>
              <w:instrText xml:space="preserve"> PAGEREF _Toc213370887 \h </w:instrText>
            </w:r>
            <w:r>
              <w:rPr>
                <w:noProof/>
                <w:webHidden/>
              </w:rPr>
            </w:r>
            <w:r>
              <w:rPr>
                <w:noProof/>
                <w:webHidden/>
              </w:rPr>
              <w:fldChar w:fldCharType="separate"/>
            </w:r>
            <w:r>
              <w:rPr>
                <w:noProof/>
                <w:webHidden/>
              </w:rPr>
              <w:t>3</w:t>
            </w:r>
            <w:r>
              <w:rPr>
                <w:noProof/>
                <w:webHidden/>
              </w:rPr>
              <w:fldChar w:fldCharType="end"/>
            </w:r>
          </w:hyperlink>
        </w:p>
        <w:p w14:paraId="06C949FF" w14:textId="1D3F30DB" w:rsidR="00067DFB" w:rsidRDefault="00067DFB">
          <w:pPr>
            <w:pStyle w:val="11"/>
            <w:tabs>
              <w:tab w:val="right" w:leader="dot" w:pos="9060"/>
            </w:tabs>
            <w:rPr>
              <w:rFonts w:asciiTheme="minorHAnsi" w:eastAsiaTheme="minorEastAsia" w:hAnsiTheme="minorHAnsi"/>
              <w:noProof/>
            </w:rPr>
          </w:pPr>
          <w:hyperlink w:anchor="_Toc213370888" w:history="1">
            <w:r w:rsidRPr="004F1F9A">
              <w:rPr>
                <w:rStyle w:val="af3"/>
                <w:rFonts w:hint="eastAsia"/>
                <w:noProof/>
              </w:rPr>
              <w:t>第二章</w:t>
            </w:r>
            <w:r w:rsidRPr="004F1F9A">
              <w:rPr>
                <w:rStyle w:val="af3"/>
                <w:noProof/>
              </w:rPr>
              <w:t xml:space="preserve"> </w:t>
            </w:r>
            <w:r w:rsidRPr="004F1F9A">
              <w:rPr>
                <w:rStyle w:val="af3"/>
                <w:rFonts w:hint="eastAsia"/>
                <w:noProof/>
              </w:rPr>
              <w:t>文獻探討</w:t>
            </w:r>
            <w:r>
              <w:rPr>
                <w:noProof/>
                <w:webHidden/>
              </w:rPr>
              <w:tab/>
            </w:r>
            <w:r>
              <w:rPr>
                <w:noProof/>
                <w:webHidden/>
              </w:rPr>
              <w:fldChar w:fldCharType="begin"/>
            </w:r>
            <w:r>
              <w:rPr>
                <w:noProof/>
                <w:webHidden/>
              </w:rPr>
              <w:instrText xml:space="preserve"> PAGEREF _Toc213370888 \h </w:instrText>
            </w:r>
            <w:r>
              <w:rPr>
                <w:noProof/>
                <w:webHidden/>
              </w:rPr>
            </w:r>
            <w:r>
              <w:rPr>
                <w:noProof/>
                <w:webHidden/>
              </w:rPr>
              <w:fldChar w:fldCharType="separate"/>
            </w:r>
            <w:r>
              <w:rPr>
                <w:noProof/>
                <w:webHidden/>
              </w:rPr>
              <w:t>4</w:t>
            </w:r>
            <w:r>
              <w:rPr>
                <w:noProof/>
                <w:webHidden/>
              </w:rPr>
              <w:fldChar w:fldCharType="end"/>
            </w:r>
          </w:hyperlink>
        </w:p>
        <w:p w14:paraId="73286CDD" w14:textId="2E083667" w:rsidR="00067DFB" w:rsidRDefault="00067DFB">
          <w:pPr>
            <w:pStyle w:val="21"/>
            <w:tabs>
              <w:tab w:val="right" w:leader="dot" w:pos="9060"/>
            </w:tabs>
            <w:ind w:left="240"/>
            <w:rPr>
              <w:rFonts w:asciiTheme="minorHAnsi" w:eastAsiaTheme="minorEastAsia" w:hAnsiTheme="minorHAnsi" w:cstheme="minorBidi"/>
              <w:noProof/>
              <w:kern w:val="2"/>
              <w:szCs w:val="24"/>
              <w14:ligatures w14:val="standardContextual"/>
            </w:rPr>
          </w:pPr>
          <w:hyperlink w:anchor="_Toc213370889" w:history="1">
            <w:r w:rsidRPr="004F1F9A">
              <w:rPr>
                <w:rStyle w:val="af3"/>
                <w:noProof/>
              </w:rPr>
              <w:t>2.1GARCH</w:t>
            </w:r>
            <w:r w:rsidRPr="004F1F9A">
              <w:rPr>
                <w:rStyle w:val="af3"/>
                <w:rFonts w:hint="eastAsia"/>
                <w:noProof/>
              </w:rPr>
              <w:t>模型家族</w:t>
            </w:r>
            <w:r>
              <w:rPr>
                <w:noProof/>
                <w:webHidden/>
              </w:rPr>
              <w:tab/>
            </w:r>
            <w:r>
              <w:rPr>
                <w:noProof/>
                <w:webHidden/>
              </w:rPr>
              <w:fldChar w:fldCharType="begin"/>
            </w:r>
            <w:r>
              <w:rPr>
                <w:noProof/>
                <w:webHidden/>
              </w:rPr>
              <w:instrText xml:space="preserve"> PAGEREF _Toc213370889 \h </w:instrText>
            </w:r>
            <w:r>
              <w:rPr>
                <w:noProof/>
                <w:webHidden/>
              </w:rPr>
            </w:r>
            <w:r>
              <w:rPr>
                <w:noProof/>
                <w:webHidden/>
              </w:rPr>
              <w:fldChar w:fldCharType="separate"/>
            </w:r>
            <w:r>
              <w:rPr>
                <w:noProof/>
                <w:webHidden/>
              </w:rPr>
              <w:t>4</w:t>
            </w:r>
            <w:r>
              <w:rPr>
                <w:noProof/>
                <w:webHidden/>
              </w:rPr>
              <w:fldChar w:fldCharType="end"/>
            </w:r>
          </w:hyperlink>
        </w:p>
        <w:p w14:paraId="70E54116" w14:textId="22BAC0B9" w:rsidR="00067DFB" w:rsidRDefault="00067DFB">
          <w:pPr>
            <w:pStyle w:val="21"/>
            <w:tabs>
              <w:tab w:val="right" w:leader="dot" w:pos="9060"/>
            </w:tabs>
            <w:ind w:left="240"/>
            <w:rPr>
              <w:rFonts w:asciiTheme="minorHAnsi" w:eastAsiaTheme="minorEastAsia" w:hAnsiTheme="minorHAnsi" w:cstheme="minorBidi"/>
              <w:noProof/>
              <w:kern w:val="2"/>
              <w:szCs w:val="24"/>
              <w14:ligatures w14:val="standardContextual"/>
            </w:rPr>
          </w:pPr>
          <w:hyperlink w:anchor="_Toc213370890" w:history="1">
            <w:r w:rsidRPr="004F1F9A">
              <w:rPr>
                <w:rStyle w:val="af3"/>
                <w:noProof/>
              </w:rPr>
              <w:t>2.2 LSTM</w:t>
            </w:r>
            <w:r w:rsidRPr="004F1F9A">
              <w:rPr>
                <w:rStyle w:val="af3"/>
                <w:rFonts w:hint="eastAsia"/>
                <w:noProof/>
              </w:rPr>
              <w:t>深度學習於波動預測中的應用</w:t>
            </w:r>
            <w:r>
              <w:rPr>
                <w:noProof/>
                <w:webHidden/>
              </w:rPr>
              <w:tab/>
            </w:r>
            <w:r>
              <w:rPr>
                <w:noProof/>
                <w:webHidden/>
              </w:rPr>
              <w:fldChar w:fldCharType="begin"/>
            </w:r>
            <w:r>
              <w:rPr>
                <w:noProof/>
                <w:webHidden/>
              </w:rPr>
              <w:instrText xml:space="preserve"> PAGEREF _Toc213370890 \h </w:instrText>
            </w:r>
            <w:r>
              <w:rPr>
                <w:noProof/>
                <w:webHidden/>
              </w:rPr>
            </w:r>
            <w:r>
              <w:rPr>
                <w:noProof/>
                <w:webHidden/>
              </w:rPr>
              <w:fldChar w:fldCharType="separate"/>
            </w:r>
            <w:r>
              <w:rPr>
                <w:noProof/>
                <w:webHidden/>
              </w:rPr>
              <w:t>5</w:t>
            </w:r>
            <w:r>
              <w:rPr>
                <w:noProof/>
                <w:webHidden/>
              </w:rPr>
              <w:fldChar w:fldCharType="end"/>
            </w:r>
          </w:hyperlink>
        </w:p>
        <w:p w14:paraId="25FECAED" w14:textId="60DC9D9A" w:rsidR="00067DFB" w:rsidRDefault="00067DFB">
          <w:pPr>
            <w:pStyle w:val="21"/>
            <w:tabs>
              <w:tab w:val="right" w:leader="dot" w:pos="9060"/>
            </w:tabs>
            <w:ind w:left="240"/>
            <w:rPr>
              <w:rFonts w:asciiTheme="minorHAnsi" w:eastAsiaTheme="minorEastAsia" w:hAnsiTheme="minorHAnsi" w:cstheme="minorBidi"/>
              <w:noProof/>
              <w:kern w:val="2"/>
              <w:szCs w:val="24"/>
              <w14:ligatures w14:val="standardContextual"/>
            </w:rPr>
          </w:pPr>
          <w:hyperlink w:anchor="_Toc213370891" w:history="1">
            <w:r w:rsidRPr="004F1F9A">
              <w:rPr>
                <w:rStyle w:val="af3"/>
                <w:noProof/>
              </w:rPr>
              <w:t>2.3VaR</w:t>
            </w:r>
            <w:r w:rsidRPr="004F1F9A">
              <w:rPr>
                <w:rStyle w:val="af3"/>
                <w:rFonts w:hint="eastAsia"/>
                <w:noProof/>
              </w:rPr>
              <w:t>模型的演進與混和式應用</w:t>
            </w:r>
            <w:r>
              <w:rPr>
                <w:noProof/>
                <w:webHidden/>
              </w:rPr>
              <w:tab/>
            </w:r>
            <w:r>
              <w:rPr>
                <w:noProof/>
                <w:webHidden/>
              </w:rPr>
              <w:fldChar w:fldCharType="begin"/>
            </w:r>
            <w:r>
              <w:rPr>
                <w:noProof/>
                <w:webHidden/>
              </w:rPr>
              <w:instrText xml:space="preserve"> PAGEREF _Toc213370891 \h </w:instrText>
            </w:r>
            <w:r>
              <w:rPr>
                <w:noProof/>
                <w:webHidden/>
              </w:rPr>
            </w:r>
            <w:r>
              <w:rPr>
                <w:noProof/>
                <w:webHidden/>
              </w:rPr>
              <w:fldChar w:fldCharType="separate"/>
            </w:r>
            <w:r>
              <w:rPr>
                <w:noProof/>
                <w:webHidden/>
              </w:rPr>
              <w:t>6</w:t>
            </w:r>
            <w:r>
              <w:rPr>
                <w:noProof/>
                <w:webHidden/>
              </w:rPr>
              <w:fldChar w:fldCharType="end"/>
            </w:r>
          </w:hyperlink>
        </w:p>
        <w:p w14:paraId="3ABBA929" w14:textId="5ED0B44F" w:rsidR="00067DFB" w:rsidRDefault="00067DFB">
          <w:pPr>
            <w:pStyle w:val="11"/>
            <w:tabs>
              <w:tab w:val="right" w:leader="dot" w:pos="9060"/>
            </w:tabs>
            <w:rPr>
              <w:rFonts w:asciiTheme="minorHAnsi" w:eastAsiaTheme="minorEastAsia" w:hAnsiTheme="minorHAnsi"/>
              <w:noProof/>
            </w:rPr>
          </w:pPr>
          <w:hyperlink w:anchor="_Toc213370892" w:history="1">
            <w:r w:rsidRPr="004F1F9A">
              <w:rPr>
                <w:rStyle w:val="af3"/>
                <w:rFonts w:hint="eastAsia"/>
                <w:noProof/>
              </w:rPr>
              <w:t>第三章</w:t>
            </w:r>
            <w:r w:rsidRPr="004F1F9A">
              <w:rPr>
                <w:rStyle w:val="af3"/>
                <w:noProof/>
              </w:rPr>
              <w:t xml:space="preserve"> </w:t>
            </w:r>
            <w:r w:rsidRPr="004F1F9A">
              <w:rPr>
                <w:rStyle w:val="af3"/>
                <w:rFonts w:hint="eastAsia"/>
                <w:noProof/>
              </w:rPr>
              <w:t>研究方法</w:t>
            </w:r>
            <w:r>
              <w:rPr>
                <w:noProof/>
                <w:webHidden/>
              </w:rPr>
              <w:tab/>
            </w:r>
            <w:r>
              <w:rPr>
                <w:noProof/>
                <w:webHidden/>
              </w:rPr>
              <w:fldChar w:fldCharType="begin"/>
            </w:r>
            <w:r>
              <w:rPr>
                <w:noProof/>
                <w:webHidden/>
              </w:rPr>
              <w:instrText xml:space="preserve"> PAGEREF _Toc213370892 \h </w:instrText>
            </w:r>
            <w:r>
              <w:rPr>
                <w:noProof/>
                <w:webHidden/>
              </w:rPr>
            </w:r>
            <w:r>
              <w:rPr>
                <w:noProof/>
                <w:webHidden/>
              </w:rPr>
              <w:fldChar w:fldCharType="separate"/>
            </w:r>
            <w:r>
              <w:rPr>
                <w:noProof/>
                <w:webHidden/>
              </w:rPr>
              <w:t>8</w:t>
            </w:r>
            <w:r>
              <w:rPr>
                <w:noProof/>
                <w:webHidden/>
              </w:rPr>
              <w:fldChar w:fldCharType="end"/>
            </w:r>
          </w:hyperlink>
        </w:p>
        <w:p w14:paraId="4C55532D" w14:textId="7067FEE3" w:rsidR="00067DFB" w:rsidRDefault="00067DFB">
          <w:pPr>
            <w:pStyle w:val="21"/>
            <w:tabs>
              <w:tab w:val="right" w:leader="dot" w:pos="9060"/>
            </w:tabs>
            <w:ind w:left="240"/>
            <w:rPr>
              <w:rFonts w:asciiTheme="minorHAnsi" w:eastAsiaTheme="minorEastAsia" w:hAnsiTheme="minorHAnsi" w:cstheme="minorBidi"/>
              <w:noProof/>
              <w:kern w:val="2"/>
              <w:szCs w:val="24"/>
              <w14:ligatures w14:val="standardContextual"/>
            </w:rPr>
          </w:pPr>
          <w:hyperlink w:anchor="_Toc213370893" w:history="1">
            <w:r w:rsidRPr="004F1F9A">
              <w:rPr>
                <w:rStyle w:val="af3"/>
                <w:noProof/>
              </w:rPr>
              <w:t xml:space="preserve">3.1 </w:t>
            </w:r>
            <w:r w:rsidRPr="004F1F9A">
              <w:rPr>
                <w:rStyle w:val="af3"/>
                <w:rFonts w:hint="eastAsia"/>
                <w:noProof/>
              </w:rPr>
              <w:t>研究標的</w:t>
            </w:r>
            <w:r>
              <w:rPr>
                <w:noProof/>
                <w:webHidden/>
              </w:rPr>
              <w:tab/>
            </w:r>
            <w:r>
              <w:rPr>
                <w:noProof/>
                <w:webHidden/>
              </w:rPr>
              <w:fldChar w:fldCharType="begin"/>
            </w:r>
            <w:r>
              <w:rPr>
                <w:noProof/>
                <w:webHidden/>
              </w:rPr>
              <w:instrText xml:space="preserve"> PAGEREF _Toc213370893 \h </w:instrText>
            </w:r>
            <w:r>
              <w:rPr>
                <w:noProof/>
                <w:webHidden/>
              </w:rPr>
            </w:r>
            <w:r>
              <w:rPr>
                <w:noProof/>
                <w:webHidden/>
              </w:rPr>
              <w:fldChar w:fldCharType="separate"/>
            </w:r>
            <w:r>
              <w:rPr>
                <w:noProof/>
                <w:webHidden/>
              </w:rPr>
              <w:t>8</w:t>
            </w:r>
            <w:r>
              <w:rPr>
                <w:noProof/>
                <w:webHidden/>
              </w:rPr>
              <w:fldChar w:fldCharType="end"/>
            </w:r>
          </w:hyperlink>
        </w:p>
        <w:p w14:paraId="0064B18E" w14:textId="7F755A12" w:rsidR="00067DFB" w:rsidRDefault="00067DFB">
          <w:pPr>
            <w:pStyle w:val="21"/>
            <w:tabs>
              <w:tab w:val="right" w:leader="dot" w:pos="9060"/>
            </w:tabs>
            <w:ind w:left="240"/>
            <w:rPr>
              <w:rFonts w:asciiTheme="minorHAnsi" w:eastAsiaTheme="minorEastAsia" w:hAnsiTheme="minorHAnsi" w:cstheme="minorBidi"/>
              <w:noProof/>
              <w:kern w:val="2"/>
              <w:szCs w:val="24"/>
              <w14:ligatures w14:val="standardContextual"/>
            </w:rPr>
          </w:pPr>
          <w:hyperlink w:anchor="_Toc213370894" w:history="1">
            <w:r w:rsidRPr="004F1F9A">
              <w:rPr>
                <w:rStyle w:val="af3"/>
                <w:noProof/>
              </w:rPr>
              <w:t xml:space="preserve">3.2 S&amp;P500 </w:t>
            </w:r>
            <w:r w:rsidRPr="004F1F9A">
              <w:rPr>
                <w:rStyle w:val="af3"/>
                <w:rFonts w:hint="eastAsia"/>
                <w:noProof/>
              </w:rPr>
              <w:t>期貨報酬特徵分析</w:t>
            </w:r>
            <w:r>
              <w:rPr>
                <w:noProof/>
                <w:webHidden/>
              </w:rPr>
              <w:tab/>
            </w:r>
            <w:r>
              <w:rPr>
                <w:noProof/>
                <w:webHidden/>
              </w:rPr>
              <w:fldChar w:fldCharType="begin"/>
            </w:r>
            <w:r>
              <w:rPr>
                <w:noProof/>
                <w:webHidden/>
              </w:rPr>
              <w:instrText xml:space="preserve"> PAGEREF _Toc213370894 \h </w:instrText>
            </w:r>
            <w:r>
              <w:rPr>
                <w:noProof/>
                <w:webHidden/>
              </w:rPr>
            </w:r>
            <w:r>
              <w:rPr>
                <w:noProof/>
                <w:webHidden/>
              </w:rPr>
              <w:fldChar w:fldCharType="separate"/>
            </w:r>
            <w:r>
              <w:rPr>
                <w:noProof/>
                <w:webHidden/>
              </w:rPr>
              <w:t>9</w:t>
            </w:r>
            <w:r>
              <w:rPr>
                <w:noProof/>
                <w:webHidden/>
              </w:rPr>
              <w:fldChar w:fldCharType="end"/>
            </w:r>
          </w:hyperlink>
        </w:p>
        <w:p w14:paraId="31FC3DA6" w14:textId="22BEA940" w:rsidR="00067DFB" w:rsidRDefault="00067DFB">
          <w:pPr>
            <w:pStyle w:val="21"/>
            <w:tabs>
              <w:tab w:val="right" w:leader="dot" w:pos="9060"/>
            </w:tabs>
            <w:ind w:left="240"/>
            <w:rPr>
              <w:rFonts w:asciiTheme="minorHAnsi" w:eastAsiaTheme="minorEastAsia" w:hAnsiTheme="minorHAnsi" w:cstheme="minorBidi"/>
              <w:noProof/>
              <w:kern w:val="2"/>
              <w:szCs w:val="24"/>
              <w14:ligatures w14:val="standardContextual"/>
            </w:rPr>
          </w:pPr>
          <w:hyperlink w:anchor="_Toc213370895" w:history="1">
            <w:r w:rsidRPr="004F1F9A">
              <w:rPr>
                <w:rStyle w:val="af3"/>
                <w:noProof/>
              </w:rPr>
              <w:t>3.3 GARCH</w:t>
            </w:r>
            <w:r w:rsidRPr="004F1F9A">
              <w:rPr>
                <w:rStyle w:val="af3"/>
                <w:rFonts w:hint="eastAsia"/>
                <w:noProof/>
              </w:rPr>
              <w:t>模型理論</w:t>
            </w:r>
            <w:r>
              <w:rPr>
                <w:noProof/>
                <w:webHidden/>
              </w:rPr>
              <w:tab/>
            </w:r>
            <w:r>
              <w:rPr>
                <w:noProof/>
                <w:webHidden/>
              </w:rPr>
              <w:fldChar w:fldCharType="begin"/>
            </w:r>
            <w:r>
              <w:rPr>
                <w:noProof/>
                <w:webHidden/>
              </w:rPr>
              <w:instrText xml:space="preserve"> PAGEREF _Toc213370895 \h </w:instrText>
            </w:r>
            <w:r>
              <w:rPr>
                <w:noProof/>
                <w:webHidden/>
              </w:rPr>
            </w:r>
            <w:r>
              <w:rPr>
                <w:noProof/>
                <w:webHidden/>
              </w:rPr>
              <w:fldChar w:fldCharType="separate"/>
            </w:r>
            <w:r>
              <w:rPr>
                <w:noProof/>
                <w:webHidden/>
              </w:rPr>
              <w:t>11</w:t>
            </w:r>
            <w:r>
              <w:rPr>
                <w:noProof/>
                <w:webHidden/>
              </w:rPr>
              <w:fldChar w:fldCharType="end"/>
            </w:r>
          </w:hyperlink>
        </w:p>
        <w:p w14:paraId="34D5D177" w14:textId="6513C8F4" w:rsidR="00067DFB" w:rsidRDefault="00067DFB">
          <w:pPr>
            <w:pStyle w:val="21"/>
            <w:tabs>
              <w:tab w:val="right" w:leader="dot" w:pos="9060"/>
            </w:tabs>
            <w:ind w:left="240"/>
            <w:rPr>
              <w:rFonts w:asciiTheme="minorHAnsi" w:eastAsiaTheme="minorEastAsia" w:hAnsiTheme="minorHAnsi" w:cstheme="minorBidi"/>
              <w:noProof/>
              <w:kern w:val="2"/>
              <w:szCs w:val="24"/>
              <w14:ligatures w14:val="standardContextual"/>
            </w:rPr>
          </w:pPr>
          <w:hyperlink w:anchor="_Toc213370896" w:history="1">
            <w:r w:rsidRPr="004F1F9A">
              <w:rPr>
                <w:rStyle w:val="af3"/>
                <w:noProof/>
              </w:rPr>
              <w:t>3.4 LSTM</w:t>
            </w:r>
            <w:r>
              <w:rPr>
                <w:noProof/>
                <w:webHidden/>
              </w:rPr>
              <w:tab/>
            </w:r>
            <w:r>
              <w:rPr>
                <w:noProof/>
                <w:webHidden/>
              </w:rPr>
              <w:fldChar w:fldCharType="begin"/>
            </w:r>
            <w:r>
              <w:rPr>
                <w:noProof/>
                <w:webHidden/>
              </w:rPr>
              <w:instrText xml:space="preserve"> PAGEREF _Toc213370896 \h </w:instrText>
            </w:r>
            <w:r>
              <w:rPr>
                <w:noProof/>
                <w:webHidden/>
              </w:rPr>
            </w:r>
            <w:r>
              <w:rPr>
                <w:noProof/>
                <w:webHidden/>
              </w:rPr>
              <w:fldChar w:fldCharType="separate"/>
            </w:r>
            <w:r>
              <w:rPr>
                <w:noProof/>
                <w:webHidden/>
              </w:rPr>
              <w:t>12</w:t>
            </w:r>
            <w:r>
              <w:rPr>
                <w:noProof/>
                <w:webHidden/>
              </w:rPr>
              <w:fldChar w:fldCharType="end"/>
            </w:r>
          </w:hyperlink>
        </w:p>
        <w:p w14:paraId="09D18106" w14:textId="02D91505" w:rsidR="00067DFB" w:rsidRDefault="00067DFB">
          <w:pPr>
            <w:pStyle w:val="21"/>
            <w:tabs>
              <w:tab w:val="right" w:leader="dot" w:pos="9060"/>
            </w:tabs>
            <w:ind w:left="240"/>
            <w:rPr>
              <w:rFonts w:asciiTheme="minorHAnsi" w:eastAsiaTheme="minorEastAsia" w:hAnsiTheme="minorHAnsi" w:cstheme="minorBidi"/>
              <w:noProof/>
              <w:kern w:val="2"/>
              <w:szCs w:val="24"/>
              <w14:ligatures w14:val="standardContextual"/>
            </w:rPr>
          </w:pPr>
          <w:hyperlink w:anchor="_Toc213370897" w:history="1">
            <w:r w:rsidRPr="004F1F9A">
              <w:rPr>
                <w:rStyle w:val="af3"/>
                <w:noProof/>
              </w:rPr>
              <w:t>3.5 GARCH-X-LSTM</w:t>
            </w:r>
            <w:r w:rsidRPr="004F1F9A">
              <w:rPr>
                <w:rStyle w:val="af3"/>
                <w:rFonts w:hint="eastAsia"/>
                <w:noProof/>
              </w:rPr>
              <w:t>混合模型</w:t>
            </w:r>
            <w:r>
              <w:rPr>
                <w:noProof/>
                <w:webHidden/>
              </w:rPr>
              <w:tab/>
            </w:r>
            <w:r>
              <w:rPr>
                <w:noProof/>
                <w:webHidden/>
              </w:rPr>
              <w:fldChar w:fldCharType="begin"/>
            </w:r>
            <w:r>
              <w:rPr>
                <w:noProof/>
                <w:webHidden/>
              </w:rPr>
              <w:instrText xml:space="preserve"> PAGEREF _Toc213370897 \h </w:instrText>
            </w:r>
            <w:r>
              <w:rPr>
                <w:noProof/>
                <w:webHidden/>
              </w:rPr>
            </w:r>
            <w:r>
              <w:rPr>
                <w:noProof/>
                <w:webHidden/>
              </w:rPr>
              <w:fldChar w:fldCharType="separate"/>
            </w:r>
            <w:r>
              <w:rPr>
                <w:noProof/>
                <w:webHidden/>
              </w:rPr>
              <w:t>14</w:t>
            </w:r>
            <w:r>
              <w:rPr>
                <w:noProof/>
                <w:webHidden/>
              </w:rPr>
              <w:fldChar w:fldCharType="end"/>
            </w:r>
          </w:hyperlink>
        </w:p>
        <w:p w14:paraId="454F7EE6" w14:textId="1B836177" w:rsidR="00067DFB" w:rsidRDefault="00067DFB">
          <w:pPr>
            <w:pStyle w:val="31"/>
            <w:tabs>
              <w:tab w:val="right" w:leader="dot" w:pos="9060"/>
            </w:tabs>
            <w:rPr>
              <w:rFonts w:asciiTheme="minorHAnsi" w:eastAsiaTheme="minorEastAsia" w:hAnsiTheme="minorHAnsi" w:cstheme="minorBidi"/>
              <w:noProof/>
              <w:kern w:val="2"/>
              <w:sz w:val="24"/>
              <w:szCs w:val="24"/>
              <w14:ligatures w14:val="standardContextual"/>
            </w:rPr>
          </w:pPr>
          <w:hyperlink w:anchor="_Toc213370898" w:history="1">
            <w:r w:rsidRPr="004F1F9A">
              <w:rPr>
                <w:rStyle w:val="af3"/>
                <w:noProof/>
              </w:rPr>
              <w:t>3.5.1 GARCH-X</w:t>
            </w:r>
            <w:r w:rsidRPr="004F1F9A">
              <w:rPr>
                <w:rStyle w:val="af3"/>
                <w:rFonts w:ascii="新細明體" w:eastAsia="新細明體" w:hAnsi="新細明體" w:cs="新細明體" w:hint="eastAsia"/>
                <w:noProof/>
              </w:rPr>
              <w:t>特徵萃取</w:t>
            </w:r>
            <w:r>
              <w:rPr>
                <w:noProof/>
                <w:webHidden/>
              </w:rPr>
              <w:tab/>
            </w:r>
            <w:r>
              <w:rPr>
                <w:noProof/>
                <w:webHidden/>
              </w:rPr>
              <w:fldChar w:fldCharType="begin"/>
            </w:r>
            <w:r>
              <w:rPr>
                <w:noProof/>
                <w:webHidden/>
              </w:rPr>
              <w:instrText xml:space="preserve"> PAGEREF _Toc213370898 \h </w:instrText>
            </w:r>
            <w:r>
              <w:rPr>
                <w:noProof/>
                <w:webHidden/>
              </w:rPr>
            </w:r>
            <w:r>
              <w:rPr>
                <w:noProof/>
                <w:webHidden/>
              </w:rPr>
              <w:fldChar w:fldCharType="separate"/>
            </w:r>
            <w:r>
              <w:rPr>
                <w:noProof/>
                <w:webHidden/>
              </w:rPr>
              <w:t>15</w:t>
            </w:r>
            <w:r>
              <w:rPr>
                <w:noProof/>
                <w:webHidden/>
              </w:rPr>
              <w:fldChar w:fldCharType="end"/>
            </w:r>
          </w:hyperlink>
        </w:p>
        <w:p w14:paraId="15C40E7B" w14:textId="75B1FCBC" w:rsidR="00067DFB" w:rsidRDefault="00067DFB">
          <w:pPr>
            <w:pStyle w:val="31"/>
            <w:tabs>
              <w:tab w:val="right" w:leader="dot" w:pos="9060"/>
            </w:tabs>
            <w:rPr>
              <w:rFonts w:asciiTheme="minorHAnsi" w:eastAsiaTheme="minorEastAsia" w:hAnsiTheme="minorHAnsi" w:cstheme="minorBidi"/>
              <w:noProof/>
              <w:kern w:val="2"/>
              <w:sz w:val="24"/>
              <w:szCs w:val="24"/>
              <w14:ligatures w14:val="standardContextual"/>
            </w:rPr>
          </w:pPr>
          <w:hyperlink w:anchor="_Toc213370899" w:history="1">
            <w:r w:rsidRPr="004F1F9A">
              <w:rPr>
                <w:rStyle w:val="af3"/>
                <w:noProof/>
              </w:rPr>
              <w:t>3.5.2 GARCH-X-LSTM</w:t>
            </w:r>
            <w:r w:rsidRPr="004F1F9A">
              <w:rPr>
                <w:rStyle w:val="af3"/>
                <w:rFonts w:ascii="新細明體" w:eastAsia="新細明體" w:hAnsi="新細明體" w:cs="新細明體" w:hint="eastAsia"/>
                <w:noProof/>
              </w:rPr>
              <w:t>特徵融合</w:t>
            </w:r>
            <w:r>
              <w:rPr>
                <w:noProof/>
                <w:webHidden/>
              </w:rPr>
              <w:tab/>
            </w:r>
            <w:r>
              <w:rPr>
                <w:noProof/>
                <w:webHidden/>
              </w:rPr>
              <w:fldChar w:fldCharType="begin"/>
            </w:r>
            <w:r>
              <w:rPr>
                <w:noProof/>
                <w:webHidden/>
              </w:rPr>
              <w:instrText xml:space="preserve"> PAGEREF _Toc213370899 \h </w:instrText>
            </w:r>
            <w:r>
              <w:rPr>
                <w:noProof/>
                <w:webHidden/>
              </w:rPr>
            </w:r>
            <w:r>
              <w:rPr>
                <w:noProof/>
                <w:webHidden/>
              </w:rPr>
              <w:fldChar w:fldCharType="separate"/>
            </w:r>
            <w:r>
              <w:rPr>
                <w:noProof/>
                <w:webHidden/>
              </w:rPr>
              <w:t>16</w:t>
            </w:r>
            <w:r>
              <w:rPr>
                <w:noProof/>
                <w:webHidden/>
              </w:rPr>
              <w:fldChar w:fldCharType="end"/>
            </w:r>
          </w:hyperlink>
        </w:p>
        <w:p w14:paraId="1D6C3EC1" w14:textId="65294921" w:rsidR="00067DFB" w:rsidRDefault="00067DFB">
          <w:pPr>
            <w:pStyle w:val="21"/>
            <w:tabs>
              <w:tab w:val="right" w:leader="dot" w:pos="9060"/>
            </w:tabs>
            <w:ind w:left="240"/>
            <w:rPr>
              <w:rFonts w:asciiTheme="minorHAnsi" w:eastAsiaTheme="minorEastAsia" w:hAnsiTheme="minorHAnsi" w:cstheme="minorBidi"/>
              <w:noProof/>
              <w:kern w:val="2"/>
              <w:szCs w:val="24"/>
              <w14:ligatures w14:val="standardContextual"/>
            </w:rPr>
          </w:pPr>
          <w:hyperlink w:anchor="_Toc213370900" w:history="1">
            <w:r w:rsidRPr="004F1F9A">
              <w:rPr>
                <w:rStyle w:val="af3"/>
                <w:noProof/>
              </w:rPr>
              <w:t xml:space="preserve">3.6 </w:t>
            </w:r>
            <w:r w:rsidRPr="004F1F9A">
              <w:rPr>
                <w:rStyle w:val="af3"/>
                <w:rFonts w:hint="eastAsia"/>
                <w:noProof/>
              </w:rPr>
              <w:t>在險價值（</w:t>
            </w:r>
            <w:r w:rsidRPr="004F1F9A">
              <w:rPr>
                <w:rStyle w:val="af3"/>
                <w:noProof/>
              </w:rPr>
              <w:t>Value at Risk, VaR</w:t>
            </w:r>
            <w:r w:rsidRPr="004F1F9A">
              <w:rPr>
                <w:rStyle w:val="af3"/>
                <w:rFonts w:hint="eastAsia"/>
                <w:noProof/>
              </w:rPr>
              <w:t>）</w:t>
            </w:r>
            <w:r>
              <w:rPr>
                <w:noProof/>
                <w:webHidden/>
              </w:rPr>
              <w:tab/>
            </w:r>
            <w:r>
              <w:rPr>
                <w:noProof/>
                <w:webHidden/>
              </w:rPr>
              <w:fldChar w:fldCharType="begin"/>
            </w:r>
            <w:r>
              <w:rPr>
                <w:noProof/>
                <w:webHidden/>
              </w:rPr>
              <w:instrText xml:space="preserve"> PAGEREF _Toc213370900 \h </w:instrText>
            </w:r>
            <w:r>
              <w:rPr>
                <w:noProof/>
                <w:webHidden/>
              </w:rPr>
            </w:r>
            <w:r>
              <w:rPr>
                <w:noProof/>
                <w:webHidden/>
              </w:rPr>
              <w:fldChar w:fldCharType="separate"/>
            </w:r>
            <w:r>
              <w:rPr>
                <w:noProof/>
                <w:webHidden/>
              </w:rPr>
              <w:t>17</w:t>
            </w:r>
            <w:r>
              <w:rPr>
                <w:noProof/>
                <w:webHidden/>
              </w:rPr>
              <w:fldChar w:fldCharType="end"/>
            </w:r>
          </w:hyperlink>
        </w:p>
        <w:p w14:paraId="5CB0432F" w14:textId="7889D358" w:rsidR="00067DFB" w:rsidRDefault="00067DFB">
          <w:pPr>
            <w:pStyle w:val="11"/>
            <w:tabs>
              <w:tab w:val="right" w:leader="dot" w:pos="9060"/>
            </w:tabs>
            <w:rPr>
              <w:rFonts w:asciiTheme="minorHAnsi" w:eastAsiaTheme="minorEastAsia" w:hAnsiTheme="minorHAnsi"/>
              <w:noProof/>
            </w:rPr>
          </w:pPr>
          <w:hyperlink w:anchor="_Toc213370901" w:history="1">
            <w:r w:rsidRPr="004F1F9A">
              <w:rPr>
                <w:rStyle w:val="af3"/>
                <w:rFonts w:hint="eastAsia"/>
                <w:noProof/>
              </w:rPr>
              <w:t>第四章</w:t>
            </w:r>
            <w:r w:rsidRPr="004F1F9A">
              <w:rPr>
                <w:rStyle w:val="af3"/>
                <w:noProof/>
              </w:rPr>
              <w:t xml:space="preserve"> </w:t>
            </w:r>
            <w:r w:rsidRPr="004F1F9A">
              <w:rPr>
                <w:rStyle w:val="af3"/>
                <w:rFonts w:hint="eastAsia"/>
                <w:noProof/>
              </w:rPr>
              <w:t>預期研究成果</w:t>
            </w:r>
            <w:r>
              <w:rPr>
                <w:noProof/>
                <w:webHidden/>
              </w:rPr>
              <w:tab/>
            </w:r>
            <w:r>
              <w:rPr>
                <w:noProof/>
                <w:webHidden/>
              </w:rPr>
              <w:fldChar w:fldCharType="begin"/>
            </w:r>
            <w:r>
              <w:rPr>
                <w:noProof/>
                <w:webHidden/>
              </w:rPr>
              <w:instrText xml:space="preserve"> PAGEREF _Toc213370901 \h </w:instrText>
            </w:r>
            <w:r>
              <w:rPr>
                <w:noProof/>
                <w:webHidden/>
              </w:rPr>
            </w:r>
            <w:r>
              <w:rPr>
                <w:noProof/>
                <w:webHidden/>
              </w:rPr>
              <w:fldChar w:fldCharType="separate"/>
            </w:r>
            <w:r>
              <w:rPr>
                <w:noProof/>
                <w:webHidden/>
              </w:rPr>
              <w:t>19</w:t>
            </w:r>
            <w:r>
              <w:rPr>
                <w:noProof/>
                <w:webHidden/>
              </w:rPr>
              <w:fldChar w:fldCharType="end"/>
            </w:r>
          </w:hyperlink>
        </w:p>
        <w:p w14:paraId="710E5071" w14:textId="24EEB030" w:rsidR="00067DFB" w:rsidRDefault="00067DFB">
          <w:pPr>
            <w:pStyle w:val="11"/>
            <w:tabs>
              <w:tab w:val="right" w:leader="dot" w:pos="9060"/>
            </w:tabs>
            <w:rPr>
              <w:rFonts w:asciiTheme="minorHAnsi" w:eastAsiaTheme="minorEastAsia" w:hAnsiTheme="minorHAnsi"/>
              <w:noProof/>
            </w:rPr>
          </w:pPr>
          <w:hyperlink w:anchor="_Toc213370902" w:history="1">
            <w:r w:rsidRPr="004F1F9A">
              <w:rPr>
                <w:rStyle w:val="af3"/>
                <w:rFonts w:hint="eastAsia"/>
                <w:noProof/>
              </w:rPr>
              <w:t>第五章</w:t>
            </w:r>
            <w:r w:rsidRPr="004F1F9A">
              <w:rPr>
                <w:rStyle w:val="af3"/>
                <w:noProof/>
              </w:rPr>
              <w:t xml:space="preserve"> </w:t>
            </w:r>
            <w:r w:rsidRPr="004F1F9A">
              <w:rPr>
                <w:rStyle w:val="af3"/>
                <w:rFonts w:hint="eastAsia"/>
                <w:noProof/>
              </w:rPr>
              <w:t>參考文獻</w:t>
            </w:r>
            <w:r>
              <w:rPr>
                <w:noProof/>
                <w:webHidden/>
              </w:rPr>
              <w:tab/>
            </w:r>
            <w:r>
              <w:rPr>
                <w:noProof/>
                <w:webHidden/>
              </w:rPr>
              <w:fldChar w:fldCharType="begin"/>
            </w:r>
            <w:r>
              <w:rPr>
                <w:noProof/>
                <w:webHidden/>
              </w:rPr>
              <w:instrText xml:space="preserve"> PAGEREF _Toc213370902 \h </w:instrText>
            </w:r>
            <w:r>
              <w:rPr>
                <w:noProof/>
                <w:webHidden/>
              </w:rPr>
            </w:r>
            <w:r>
              <w:rPr>
                <w:noProof/>
                <w:webHidden/>
              </w:rPr>
              <w:fldChar w:fldCharType="separate"/>
            </w:r>
            <w:r>
              <w:rPr>
                <w:noProof/>
                <w:webHidden/>
              </w:rPr>
              <w:t>20</w:t>
            </w:r>
            <w:r>
              <w:rPr>
                <w:noProof/>
                <w:webHidden/>
              </w:rPr>
              <w:fldChar w:fldCharType="end"/>
            </w:r>
          </w:hyperlink>
        </w:p>
        <w:p w14:paraId="4D30EE3E" w14:textId="6E1DF538" w:rsidR="00067DFB" w:rsidRDefault="00067DFB">
          <w:pPr>
            <w:pStyle w:val="11"/>
            <w:tabs>
              <w:tab w:val="right" w:leader="dot" w:pos="9060"/>
            </w:tabs>
            <w:rPr>
              <w:rFonts w:asciiTheme="minorHAnsi" w:eastAsiaTheme="minorEastAsia" w:hAnsiTheme="minorHAnsi"/>
              <w:noProof/>
            </w:rPr>
          </w:pPr>
          <w:hyperlink w:anchor="_Toc213370903" w:history="1">
            <w:r w:rsidRPr="004F1F9A">
              <w:rPr>
                <w:rStyle w:val="af3"/>
                <w:rFonts w:hint="eastAsia"/>
                <w:noProof/>
              </w:rPr>
              <w:t>六、</w:t>
            </w:r>
            <w:r w:rsidRPr="004F1F9A">
              <w:rPr>
                <w:rStyle w:val="af3"/>
                <w:noProof/>
              </w:rPr>
              <w:t xml:space="preserve"> </w:t>
            </w:r>
            <w:r w:rsidRPr="004F1F9A">
              <w:rPr>
                <w:rStyle w:val="af3"/>
                <w:rFonts w:hint="eastAsia"/>
                <w:noProof/>
              </w:rPr>
              <w:t>附錄</w:t>
            </w:r>
            <w:r>
              <w:rPr>
                <w:noProof/>
                <w:webHidden/>
              </w:rPr>
              <w:tab/>
            </w:r>
            <w:r>
              <w:rPr>
                <w:noProof/>
                <w:webHidden/>
              </w:rPr>
              <w:fldChar w:fldCharType="begin"/>
            </w:r>
            <w:r>
              <w:rPr>
                <w:noProof/>
                <w:webHidden/>
              </w:rPr>
              <w:instrText xml:space="preserve"> PAGEREF _Toc213370903 \h </w:instrText>
            </w:r>
            <w:r>
              <w:rPr>
                <w:noProof/>
                <w:webHidden/>
              </w:rPr>
            </w:r>
            <w:r>
              <w:rPr>
                <w:noProof/>
                <w:webHidden/>
              </w:rPr>
              <w:fldChar w:fldCharType="separate"/>
            </w:r>
            <w:r>
              <w:rPr>
                <w:noProof/>
                <w:webHidden/>
              </w:rPr>
              <w:t>22</w:t>
            </w:r>
            <w:r>
              <w:rPr>
                <w:noProof/>
                <w:webHidden/>
              </w:rPr>
              <w:fldChar w:fldCharType="end"/>
            </w:r>
          </w:hyperlink>
        </w:p>
        <w:p w14:paraId="0E974F0E" w14:textId="6930AFA4" w:rsidR="00067DFB" w:rsidRDefault="0078593F">
          <w:pPr>
            <w:rPr>
              <w:rFonts w:eastAsia="標楷體"/>
            </w:rPr>
          </w:pPr>
          <w:r>
            <w:rPr>
              <w:rFonts w:eastAsia="標楷體"/>
            </w:rPr>
            <w:fldChar w:fldCharType="end"/>
          </w:r>
        </w:p>
        <w:p w14:paraId="3FCA67E1" w14:textId="77777777" w:rsidR="00067DFB" w:rsidRDefault="00067DFB">
          <w:pPr>
            <w:rPr>
              <w:rFonts w:eastAsia="標楷體"/>
            </w:rPr>
          </w:pPr>
        </w:p>
        <w:p w14:paraId="3E986D52" w14:textId="77777777" w:rsidR="00067DFB" w:rsidRDefault="00067DFB">
          <w:pPr>
            <w:rPr>
              <w:rFonts w:eastAsia="標楷體"/>
            </w:rPr>
          </w:pPr>
        </w:p>
        <w:p w14:paraId="3062B55E" w14:textId="77777777" w:rsidR="00067DFB" w:rsidRDefault="00067DFB">
          <w:pPr>
            <w:rPr>
              <w:rFonts w:eastAsia="標楷體"/>
            </w:rPr>
          </w:pPr>
        </w:p>
        <w:p w14:paraId="59CAC046" w14:textId="77777777" w:rsidR="00067DFB" w:rsidRDefault="00067DFB">
          <w:pPr>
            <w:rPr>
              <w:rFonts w:eastAsia="標楷體"/>
            </w:rPr>
          </w:pPr>
        </w:p>
        <w:p w14:paraId="5A6F3819" w14:textId="77777777" w:rsidR="00067DFB" w:rsidRDefault="00067DFB">
          <w:pPr>
            <w:rPr>
              <w:rFonts w:eastAsia="標楷體"/>
            </w:rPr>
          </w:pPr>
        </w:p>
        <w:p w14:paraId="4E49CA32" w14:textId="77777777" w:rsidR="00067DFB" w:rsidRDefault="00067DFB">
          <w:pPr>
            <w:rPr>
              <w:rFonts w:eastAsia="標楷體"/>
            </w:rPr>
          </w:pPr>
        </w:p>
        <w:p w14:paraId="20BA7135" w14:textId="77777777" w:rsidR="00067DFB" w:rsidRDefault="00067DFB">
          <w:pPr>
            <w:rPr>
              <w:rFonts w:eastAsia="標楷體"/>
            </w:rPr>
          </w:pPr>
        </w:p>
        <w:p w14:paraId="2AEC8C4B" w14:textId="77777777" w:rsidR="00067DFB" w:rsidRDefault="00067DFB">
          <w:pPr>
            <w:rPr>
              <w:rFonts w:eastAsia="標楷體"/>
            </w:rPr>
          </w:pPr>
        </w:p>
        <w:p w14:paraId="18A9F58A" w14:textId="77777777" w:rsidR="00067DFB" w:rsidRDefault="00067DFB">
          <w:pPr>
            <w:rPr>
              <w:rFonts w:eastAsiaTheme="minorEastAsia"/>
            </w:rPr>
          </w:pPr>
        </w:p>
        <w:p w14:paraId="0F193409" w14:textId="77777777" w:rsidR="00067DFB" w:rsidRDefault="00067DFB">
          <w:pPr>
            <w:rPr>
              <w:rFonts w:eastAsiaTheme="minorEastAsia"/>
            </w:rPr>
          </w:pPr>
        </w:p>
        <w:p w14:paraId="4608EEC4" w14:textId="77777777" w:rsidR="00067DFB" w:rsidRDefault="00067DFB">
          <w:pPr>
            <w:rPr>
              <w:rFonts w:eastAsiaTheme="minorEastAsia"/>
            </w:rPr>
          </w:pPr>
        </w:p>
        <w:p w14:paraId="66BBF1D6" w14:textId="77777777" w:rsidR="00067DFB" w:rsidRDefault="00067DFB">
          <w:pPr>
            <w:rPr>
              <w:rFonts w:eastAsiaTheme="minorEastAsia"/>
            </w:rPr>
          </w:pPr>
        </w:p>
        <w:p w14:paraId="60EA65BF" w14:textId="77777777" w:rsidR="00067DFB" w:rsidRDefault="00067DFB">
          <w:pPr>
            <w:rPr>
              <w:rFonts w:eastAsiaTheme="minorEastAsia"/>
            </w:rPr>
          </w:pPr>
        </w:p>
        <w:p w14:paraId="20C2443A" w14:textId="77777777" w:rsidR="00067DFB" w:rsidRDefault="00067DFB">
          <w:pPr>
            <w:rPr>
              <w:rFonts w:eastAsiaTheme="minorEastAsia"/>
            </w:rPr>
          </w:pPr>
        </w:p>
        <w:p w14:paraId="02B09F8C" w14:textId="77777777" w:rsidR="00067DFB" w:rsidRDefault="00067DFB">
          <w:pPr>
            <w:rPr>
              <w:rFonts w:eastAsiaTheme="minorEastAsia"/>
            </w:rPr>
          </w:pPr>
        </w:p>
        <w:p w14:paraId="1AC0B055" w14:textId="77777777" w:rsidR="00067DFB" w:rsidRDefault="00067DFB">
          <w:pPr>
            <w:rPr>
              <w:rFonts w:eastAsiaTheme="minorEastAsia"/>
            </w:rPr>
          </w:pPr>
        </w:p>
        <w:p w14:paraId="3F396CCB" w14:textId="44BAF6CD" w:rsidR="004E1543" w:rsidRPr="00067DFB" w:rsidRDefault="00000000">
          <w:pPr>
            <w:rPr>
              <w:rFonts w:hint="eastAsia"/>
            </w:rPr>
          </w:pPr>
        </w:p>
      </w:sdtContent>
    </w:sdt>
    <w:p w14:paraId="58EA9BF9" w14:textId="4FCEEB24" w:rsidR="00B5552D" w:rsidRDefault="00B24FFE" w:rsidP="003074EC">
      <w:pPr>
        <w:pStyle w:val="1"/>
        <w:jc w:val="center"/>
        <w:rPr>
          <w:noProof/>
        </w:rPr>
      </w:pPr>
      <w:bookmarkStart w:id="1" w:name="_Toc213370882"/>
      <w:proofErr w:type="gramStart"/>
      <w:r>
        <w:rPr>
          <w:rFonts w:hint="eastAsia"/>
        </w:rPr>
        <w:lastRenderedPageBreak/>
        <w:t>圖</w:t>
      </w:r>
      <w:r w:rsidR="003074EC">
        <w:rPr>
          <w:rFonts w:hint="eastAsia"/>
        </w:rPr>
        <w:t>次</w:t>
      </w:r>
      <w:bookmarkEnd w:id="1"/>
      <w:proofErr w:type="gramEnd"/>
      <w:r w:rsidR="003074EC">
        <w:fldChar w:fldCharType="begin"/>
      </w:r>
      <w:r w:rsidR="003074EC">
        <w:instrText xml:space="preserve"> TOC \h \z \c "</w:instrText>
      </w:r>
      <w:r w:rsidR="003074EC">
        <w:instrText>圖表</w:instrText>
      </w:r>
      <w:r w:rsidR="003074EC">
        <w:instrText xml:space="preserve">" </w:instrText>
      </w:r>
      <w:r w:rsidR="003074EC">
        <w:fldChar w:fldCharType="separate"/>
      </w:r>
    </w:p>
    <w:p w14:paraId="3B6E830A" w14:textId="17E933E3" w:rsidR="00B5552D" w:rsidRDefault="00B5552D">
      <w:pPr>
        <w:pStyle w:val="af6"/>
        <w:tabs>
          <w:tab w:val="right" w:leader="dot" w:pos="9060"/>
        </w:tabs>
        <w:ind w:left="1440" w:hanging="480"/>
        <w:rPr>
          <w:rFonts w:asciiTheme="minorHAnsi" w:eastAsiaTheme="minorEastAsia" w:hAnsiTheme="minorHAnsi"/>
          <w:noProof/>
        </w:rPr>
      </w:pPr>
      <w:hyperlink w:anchor="_Toc213366783" w:history="1">
        <w:r w:rsidRPr="008600B5">
          <w:rPr>
            <w:rStyle w:val="af3"/>
            <w:rFonts w:asciiTheme="minorEastAsia" w:hAnsiTheme="minorEastAsia" w:cs="新細明體" w:hint="eastAsia"/>
            <w:noProof/>
          </w:rPr>
          <w:t>圖</w:t>
        </w:r>
        <w:r w:rsidRPr="008600B5">
          <w:rPr>
            <w:rStyle w:val="af3"/>
            <w:rFonts w:asciiTheme="minorEastAsia" w:hAnsiTheme="minorEastAsia"/>
            <w:noProof/>
          </w:rPr>
          <w:t xml:space="preserve">1  </w:t>
        </w:r>
        <w:r w:rsidRPr="008600B5">
          <w:rPr>
            <w:rStyle w:val="af3"/>
            <w:rFonts w:cstheme="minorHAnsi"/>
            <w:noProof/>
          </w:rPr>
          <w:t>S&amp;P500</w:t>
        </w:r>
        <w:r w:rsidRPr="008600B5">
          <w:rPr>
            <w:rStyle w:val="af3"/>
            <w:rFonts w:asciiTheme="minorEastAsia" w:hAnsiTheme="minorEastAsia" w:cs="新細明體" w:hint="eastAsia"/>
            <w:noProof/>
          </w:rPr>
          <w:t>期貨收盤價</w:t>
        </w:r>
        <w:r>
          <w:rPr>
            <w:noProof/>
            <w:webHidden/>
          </w:rPr>
          <w:tab/>
        </w:r>
        <w:r>
          <w:rPr>
            <w:noProof/>
            <w:webHidden/>
          </w:rPr>
          <w:fldChar w:fldCharType="begin"/>
        </w:r>
        <w:r>
          <w:rPr>
            <w:noProof/>
            <w:webHidden/>
          </w:rPr>
          <w:instrText xml:space="preserve"> PAGEREF _Toc213366783 \h </w:instrText>
        </w:r>
        <w:r>
          <w:rPr>
            <w:noProof/>
            <w:webHidden/>
          </w:rPr>
        </w:r>
        <w:r>
          <w:rPr>
            <w:noProof/>
            <w:webHidden/>
          </w:rPr>
          <w:fldChar w:fldCharType="separate"/>
        </w:r>
        <w:r>
          <w:rPr>
            <w:noProof/>
            <w:webHidden/>
          </w:rPr>
          <w:t>9</w:t>
        </w:r>
        <w:r>
          <w:rPr>
            <w:noProof/>
            <w:webHidden/>
          </w:rPr>
          <w:fldChar w:fldCharType="end"/>
        </w:r>
      </w:hyperlink>
    </w:p>
    <w:p w14:paraId="19A5D979" w14:textId="6C97013B" w:rsidR="00B5552D" w:rsidRDefault="00B5552D">
      <w:pPr>
        <w:pStyle w:val="af6"/>
        <w:tabs>
          <w:tab w:val="right" w:leader="dot" w:pos="9060"/>
        </w:tabs>
        <w:ind w:left="1440" w:hanging="480"/>
        <w:rPr>
          <w:rFonts w:asciiTheme="minorHAnsi" w:eastAsiaTheme="minorEastAsia" w:hAnsiTheme="minorHAnsi"/>
          <w:noProof/>
        </w:rPr>
      </w:pPr>
      <w:hyperlink w:anchor="_Toc213366784" w:history="1">
        <w:r w:rsidRPr="008600B5">
          <w:rPr>
            <w:rStyle w:val="af3"/>
            <w:rFonts w:asciiTheme="minorEastAsia" w:hAnsiTheme="minorEastAsia" w:cs="新細明體" w:hint="eastAsia"/>
            <w:noProof/>
          </w:rPr>
          <w:t>圖</w:t>
        </w:r>
        <w:r w:rsidRPr="008600B5">
          <w:rPr>
            <w:rStyle w:val="af3"/>
            <w:rFonts w:asciiTheme="minorEastAsia" w:hAnsiTheme="minorEastAsia"/>
            <w:noProof/>
          </w:rPr>
          <w:t>2 S&amp;P500</w:t>
        </w:r>
        <w:r w:rsidRPr="008600B5">
          <w:rPr>
            <w:rStyle w:val="af3"/>
            <w:rFonts w:asciiTheme="minorEastAsia" w:hAnsiTheme="minorEastAsia" w:cs="新細明體" w:hint="eastAsia"/>
            <w:noProof/>
          </w:rPr>
          <w:t>期貨</w:t>
        </w:r>
        <w:r w:rsidRPr="008600B5">
          <w:rPr>
            <w:rStyle w:val="af3"/>
            <w:rFonts w:asciiTheme="minorEastAsia" w:hAnsiTheme="minorEastAsia"/>
            <w:noProof/>
          </w:rPr>
          <w:t>Log Return</w:t>
        </w:r>
        <w:r w:rsidRPr="008600B5">
          <w:rPr>
            <w:rStyle w:val="af3"/>
            <w:rFonts w:asciiTheme="minorEastAsia" w:hAnsiTheme="minorEastAsia" w:cs="新細明體" w:hint="eastAsia"/>
            <w:noProof/>
          </w:rPr>
          <w:t>分布圖與常態分布</w:t>
        </w:r>
        <w:r>
          <w:rPr>
            <w:noProof/>
            <w:webHidden/>
          </w:rPr>
          <w:tab/>
        </w:r>
        <w:r>
          <w:rPr>
            <w:noProof/>
            <w:webHidden/>
          </w:rPr>
          <w:fldChar w:fldCharType="begin"/>
        </w:r>
        <w:r>
          <w:rPr>
            <w:noProof/>
            <w:webHidden/>
          </w:rPr>
          <w:instrText xml:space="preserve"> PAGEREF _Toc213366784 \h </w:instrText>
        </w:r>
        <w:r>
          <w:rPr>
            <w:noProof/>
            <w:webHidden/>
          </w:rPr>
        </w:r>
        <w:r>
          <w:rPr>
            <w:noProof/>
            <w:webHidden/>
          </w:rPr>
          <w:fldChar w:fldCharType="separate"/>
        </w:r>
        <w:r>
          <w:rPr>
            <w:noProof/>
            <w:webHidden/>
          </w:rPr>
          <w:t>11</w:t>
        </w:r>
        <w:r>
          <w:rPr>
            <w:noProof/>
            <w:webHidden/>
          </w:rPr>
          <w:fldChar w:fldCharType="end"/>
        </w:r>
      </w:hyperlink>
    </w:p>
    <w:p w14:paraId="0A94AB56" w14:textId="2C2BAFE5" w:rsidR="00B5552D" w:rsidRDefault="00B5552D">
      <w:pPr>
        <w:pStyle w:val="af6"/>
        <w:tabs>
          <w:tab w:val="right" w:leader="dot" w:pos="9060"/>
        </w:tabs>
        <w:ind w:left="1440" w:hanging="480"/>
        <w:rPr>
          <w:rFonts w:asciiTheme="minorHAnsi" w:eastAsiaTheme="minorEastAsia" w:hAnsiTheme="minorHAnsi"/>
          <w:noProof/>
        </w:rPr>
      </w:pPr>
      <w:hyperlink w:anchor="_Toc213366785" w:history="1">
        <w:r w:rsidRPr="008600B5">
          <w:rPr>
            <w:rStyle w:val="af3"/>
            <w:rFonts w:asciiTheme="minorEastAsia" w:hAnsiTheme="minorEastAsia" w:cs="新細明體" w:hint="eastAsia"/>
            <w:noProof/>
          </w:rPr>
          <w:t>圖</w:t>
        </w:r>
        <w:r w:rsidRPr="008600B5">
          <w:rPr>
            <w:rStyle w:val="af3"/>
            <w:rFonts w:asciiTheme="minorEastAsia" w:hAnsiTheme="minorEastAsia"/>
            <w:noProof/>
          </w:rPr>
          <w:t>3 S&amp;P500</w:t>
        </w:r>
        <w:r w:rsidRPr="008600B5">
          <w:rPr>
            <w:rStyle w:val="af3"/>
            <w:rFonts w:asciiTheme="minorEastAsia" w:hAnsiTheme="minorEastAsia" w:hint="eastAsia"/>
            <w:noProof/>
          </w:rPr>
          <w:t>期貨對數報酬率隨時間之變化</w:t>
        </w:r>
        <w:r>
          <w:rPr>
            <w:noProof/>
            <w:webHidden/>
          </w:rPr>
          <w:tab/>
        </w:r>
        <w:r>
          <w:rPr>
            <w:noProof/>
            <w:webHidden/>
          </w:rPr>
          <w:fldChar w:fldCharType="begin"/>
        </w:r>
        <w:r>
          <w:rPr>
            <w:noProof/>
            <w:webHidden/>
          </w:rPr>
          <w:instrText xml:space="preserve"> PAGEREF _Toc213366785 \h </w:instrText>
        </w:r>
        <w:r>
          <w:rPr>
            <w:noProof/>
            <w:webHidden/>
          </w:rPr>
        </w:r>
        <w:r>
          <w:rPr>
            <w:noProof/>
            <w:webHidden/>
          </w:rPr>
          <w:fldChar w:fldCharType="separate"/>
        </w:r>
        <w:r>
          <w:rPr>
            <w:noProof/>
            <w:webHidden/>
          </w:rPr>
          <w:t>11</w:t>
        </w:r>
        <w:r>
          <w:rPr>
            <w:noProof/>
            <w:webHidden/>
          </w:rPr>
          <w:fldChar w:fldCharType="end"/>
        </w:r>
      </w:hyperlink>
    </w:p>
    <w:p w14:paraId="047DB473" w14:textId="7A939044" w:rsidR="00B5552D" w:rsidRDefault="00B5552D">
      <w:pPr>
        <w:pStyle w:val="af6"/>
        <w:tabs>
          <w:tab w:val="right" w:leader="dot" w:pos="9060"/>
        </w:tabs>
        <w:ind w:left="1440" w:hanging="480"/>
        <w:rPr>
          <w:rFonts w:asciiTheme="minorHAnsi" w:eastAsiaTheme="minorEastAsia" w:hAnsiTheme="minorHAnsi"/>
          <w:noProof/>
        </w:rPr>
      </w:pPr>
      <w:hyperlink w:anchor="_Toc213366786" w:history="1">
        <w:r w:rsidRPr="008600B5">
          <w:rPr>
            <w:rStyle w:val="af3"/>
            <w:rFonts w:asciiTheme="minorEastAsia" w:hAnsiTheme="minorEastAsia" w:cs="新細明體" w:hint="eastAsia"/>
            <w:noProof/>
          </w:rPr>
          <w:t>圖</w:t>
        </w:r>
        <w:r w:rsidRPr="008600B5">
          <w:rPr>
            <w:rStyle w:val="af3"/>
            <w:rFonts w:asciiTheme="minorEastAsia" w:hAnsiTheme="minorEastAsia"/>
            <w:noProof/>
          </w:rPr>
          <w:t>4 LSTM</w:t>
        </w:r>
        <w:r w:rsidRPr="008600B5">
          <w:rPr>
            <w:rStyle w:val="af3"/>
            <w:rFonts w:asciiTheme="minorEastAsia" w:hAnsiTheme="minorEastAsia" w:cs="新細明體" w:hint="eastAsia"/>
            <w:noProof/>
          </w:rPr>
          <w:t>架構圖</w:t>
        </w:r>
        <w:r w:rsidRPr="008600B5">
          <w:rPr>
            <w:rStyle w:val="af3"/>
            <w:noProof/>
          </w:rPr>
          <w:t>(García-Medina &amp; Aguayo-Moreno, 2024)</w:t>
        </w:r>
        <w:r>
          <w:rPr>
            <w:noProof/>
            <w:webHidden/>
          </w:rPr>
          <w:tab/>
        </w:r>
        <w:r>
          <w:rPr>
            <w:noProof/>
            <w:webHidden/>
          </w:rPr>
          <w:fldChar w:fldCharType="begin"/>
        </w:r>
        <w:r>
          <w:rPr>
            <w:noProof/>
            <w:webHidden/>
          </w:rPr>
          <w:instrText xml:space="preserve"> PAGEREF _Toc213366786 \h </w:instrText>
        </w:r>
        <w:r>
          <w:rPr>
            <w:noProof/>
            <w:webHidden/>
          </w:rPr>
        </w:r>
        <w:r>
          <w:rPr>
            <w:noProof/>
            <w:webHidden/>
          </w:rPr>
          <w:fldChar w:fldCharType="separate"/>
        </w:r>
        <w:r>
          <w:rPr>
            <w:noProof/>
            <w:webHidden/>
          </w:rPr>
          <w:t>13</w:t>
        </w:r>
        <w:r>
          <w:rPr>
            <w:noProof/>
            <w:webHidden/>
          </w:rPr>
          <w:fldChar w:fldCharType="end"/>
        </w:r>
      </w:hyperlink>
    </w:p>
    <w:p w14:paraId="0DD5E0F6" w14:textId="0BD3F989" w:rsidR="003074EC" w:rsidRDefault="003074EC">
      <w:r>
        <w:fldChar w:fldCharType="end"/>
      </w:r>
    </w:p>
    <w:p w14:paraId="38E23654" w14:textId="6C56C426" w:rsidR="003074EC" w:rsidRPr="003074EC" w:rsidRDefault="003074EC">
      <w:pPr>
        <w:rPr>
          <w:rFonts w:eastAsiaTheme="minorEastAsia"/>
        </w:rPr>
      </w:pPr>
      <w:r>
        <w:br w:type="page"/>
      </w:r>
    </w:p>
    <w:p w14:paraId="649051E0" w14:textId="37204184" w:rsidR="00C6637C" w:rsidRDefault="00C6637C" w:rsidP="00C6637C">
      <w:pPr>
        <w:pStyle w:val="1"/>
        <w:jc w:val="center"/>
      </w:pPr>
      <w:bookmarkStart w:id="2" w:name="_Toc213370883"/>
      <w:r>
        <w:rPr>
          <w:rFonts w:hint="eastAsia"/>
        </w:rPr>
        <w:lastRenderedPageBreak/>
        <w:t>表次</w:t>
      </w:r>
      <w:bookmarkEnd w:id="2"/>
    </w:p>
    <w:p w14:paraId="013BEC27" w14:textId="0A29EBA1" w:rsidR="00B5552D" w:rsidRDefault="00C6637C">
      <w:pPr>
        <w:pStyle w:val="af6"/>
        <w:tabs>
          <w:tab w:val="right" w:leader="dot" w:pos="9060"/>
        </w:tabs>
        <w:ind w:left="1440" w:hanging="480"/>
        <w:rPr>
          <w:rFonts w:asciiTheme="minorHAnsi" w:eastAsiaTheme="minorEastAsia" w:hAnsiTheme="minorHAnsi"/>
          <w:noProof/>
        </w:rPr>
      </w:pPr>
      <w:r>
        <w:fldChar w:fldCharType="begin"/>
      </w:r>
      <w:r>
        <w:instrText xml:space="preserve"> </w:instrText>
      </w:r>
      <w:r>
        <w:rPr>
          <w:rFonts w:hint="eastAsia"/>
        </w:rPr>
        <w:instrText>TOC \h \z \c "Table"</w:instrText>
      </w:r>
      <w:r>
        <w:instrText xml:space="preserve"> </w:instrText>
      </w:r>
      <w:r>
        <w:fldChar w:fldCharType="separate"/>
      </w:r>
      <w:hyperlink w:anchor="_Toc213366811" w:history="1">
        <w:r w:rsidR="00B5552D" w:rsidRPr="009469DF">
          <w:rPr>
            <w:rStyle w:val="af3"/>
            <w:rFonts w:asciiTheme="minorEastAsia" w:hAnsiTheme="minorEastAsia" w:cs="新細明體" w:hint="eastAsia"/>
            <w:noProof/>
          </w:rPr>
          <w:t>表</w:t>
        </w:r>
        <w:r w:rsidR="00B5552D" w:rsidRPr="009469DF">
          <w:rPr>
            <w:rStyle w:val="af3"/>
            <w:rFonts w:asciiTheme="minorEastAsia" w:hAnsiTheme="minorEastAsia"/>
            <w:noProof/>
          </w:rPr>
          <w:t xml:space="preserve">1 </w:t>
        </w:r>
        <w:r w:rsidR="00B5552D" w:rsidRPr="009469DF">
          <w:rPr>
            <w:rStyle w:val="af3"/>
            <w:rFonts w:cstheme="minorHAnsi"/>
            <w:noProof/>
          </w:rPr>
          <w:t>S&amp;P500</w:t>
        </w:r>
        <w:r w:rsidR="00B5552D" w:rsidRPr="009469DF">
          <w:rPr>
            <w:rStyle w:val="af3"/>
            <w:rFonts w:asciiTheme="minorEastAsia" w:hAnsiTheme="minorEastAsia" w:cs="新細明體" w:hint="eastAsia"/>
            <w:noProof/>
          </w:rPr>
          <w:t>期貨統計描述性分析</w:t>
        </w:r>
        <w:r w:rsidR="00B5552D">
          <w:rPr>
            <w:noProof/>
            <w:webHidden/>
          </w:rPr>
          <w:tab/>
        </w:r>
        <w:r w:rsidR="00B5552D">
          <w:rPr>
            <w:noProof/>
            <w:webHidden/>
          </w:rPr>
          <w:fldChar w:fldCharType="begin"/>
        </w:r>
        <w:r w:rsidR="00B5552D">
          <w:rPr>
            <w:noProof/>
            <w:webHidden/>
          </w:rPr>
          <w:instrText xml:space="preserve"> PAGEREF _Toc213366811 \h </w:instrText>
        </w:r>
        <w:r w:rsidR="00B5552D">
          <w:rPr>
            <w:noProof/>
            <w:webHidden/>
          </w:rPr>
        </w:r>
        <w:r w:rsidR="00B5552D">
          <w:rPr>
            <w:noProof/>
            <w:webHidden/>
          </w:rPr>
          <w:fldChar w:fldCharType="separate"/>
        </w:r>
        <w:r w:rsidR="00B5552D">
          <w:rPr>
            <w:noProof/>
            <w:webHidden/>
          </w:rPr>
          <w:t>10</w:t>
        </w:r>
        <w:r w:rsidR="00B5552D">
          <w:rPr>
            <w:noProof/>
            <w:webHidden/>
          </w:rPr>
          <w:fldChar w:fldCharType="end"/>
        </w:r>
      </w:hyperlink>
    </w:p>
    <w:p w14:paraId="72DF34E9" w14:textId="30C5E57B" w:rsidR="00B5552D" w:rsidRDefault="00B5552D">
      <w:pPr>
        <w:pStyle w:val="af6"/>
        <w:tabs>
          <w:tab w:val="right" w:leader="dot" w:pos="9060"/>
        </w:tabs>
        <w:ind w:left="1440" w:hanging="480"/>
        <w:rPr>
          <w:rFonts w:asciiTheme="minorHAnsi" w:eastAsiaTheme="minorEastAsia" w:hAnsiTheme="minorHAnsi"/>
          <w:noProof/>
        </w:rPr>
      </w:pPr>
      <w:hyperlink w:anchor="_Toc213366812" w:history="1">
        <w:r w:rsidRPr="009469DF">
          <w:rPr>
            <w:rStyle w:val="af3"/>
            <w:rFonts w:asciiTheme="minorEastAsia" w:hAnsiTheme="minorEastAsia" w:hint="eastAsia"/>
            <w:noProof/>
          </w:rPr>
          <w:t>表</w:t>
        </w:r>
        <w:r w:rsidRPr="009469DF">
          <w:rPr>
            <w:rStyle w:val="af3"/>
            <w:rFonts w:asciiTheme="minorEastAsia" w:hAnsiTheme="minorEastAsia"/>
            <w:noProof/>
          </w:rPr>
          <w:t>2 GARCH-X</w:t>
        </w:r>
        <w:r w:rsidRPr="009469DF">
          <w:rPr>
            <w:rStyle w:val="af3"/>
            <w:rFonts w:asciiTheme="minorEastAsia" w:hAnsiTheme="minorEastAsia" w:hint="eastAsia"/>
            <w:noProof/>
          </w:rPr>
          <w:t>外生變數平穩性測試</w:t>
        </w:r>
        <w:r>
          <w:rPr>
            <w:noProof/>
            <w:webHidden/>
          </w:rPr>
          <w:tab/>
        </w:r>
        <w:r>
          <w:rPr>
            <w:noProof/>
            <w:webHidden/>
          </w:rPr>
          <w:fldChar w:fldCharType="begin"/>
        </w:r>
        <w:r>
          <w:rPr>
            <w:noProof/>
            <w:webHidden/>
          </w:rPr>
          <w:instrText xml:space="preserve"> PAGEREF _Toc213366812 \h </w:instrText>
        </w:r>
        <w:r>
          <w:rPr>
            <w:noProof/>
            <w:webHidden/>
          </w:rPr>
        </w:r>
        <w:r>
          <w:rPr>
            <w:noProof/>
            <w:webHidden/>
          </w:rPr>
          <w:fldChar w:fldCharType="separate"/>
        </w:r>
        <w:r>
          <w:rPr>
            <w:noProof/>
            <w:webHidden/>
          </w:rPr>
          <w:t>16</w:t>
        </w:r>
        <w:r>
          <w:rPr>
            <w:noProof/>
            <w:webHidden/>
          </w:rPr>
          <w:fldChar w:fldCharType="end"/>
        </w:r>
      </w:hyperlink>
    </w:p>
    <w:p w14:paraId="77FDB6F1" w14:textId="5AD678E5" w:rsidR="00B5552D" w:rsidRDefault="00B5552D">
      <w:pPr>
        <w:pStyle w:val="af6"/>
        <w:tabs>
          <w:tab w:val="right" w:leader="dot" w:pos="9060"/>
        </w:tabs>
        <w:ind w:left="1440" w:hanging="480"/>
        <w:rPr>
          <w:rFonts w:asciiTheme="minorHAnsi" w:eastAsiaTheme="minorEastAsia" w:hAnsiTheme="minorHAnsi"/>
          <w:noProof/>
        </w:rPr>
      </w:pPr>
      <w:hyperlink w:anchor="_Toc213366813" w:history="1">
        <w:r w:rsidRPr="009469DF">
          <w:rPr>
            <w:rStyle w:val="af3"/>
            <w:rFonts w:ascii="新細明體" w:eastAsia="新細明體" w:hAnsi="新細明體" w:cs="新細明體" w:hint="eastAsia"/>
            <w:noProof/>
          </w:rPr>
          <w:t>表</w:t>
        </w:r>
        <w:r w:rsidRPr="009469DF">
          <w:rPr>
            <w:rStyle w:val="af3"/>
            <w:noProof/>
          </w:rPr>
          <w:t>3</w:t>
        </w:r>
        <w:r w:rsidRPr="009469DF">
          <w:rPr>
            <w:rStyle w:val="af3"/>
            <w:rFonts w:asciiTheme="minorEastAsia" w:hAnsiTheme="minorEastAsia"/>
            <w:noProof/>
          </w:rPr>
          <w:t xml:space="preserve"> LSTM</w:t>
        </w:r>
        <w:r w:rsidRPr="009469DF">
          <w:rPr>
            <w:rStyle w:val="af3"/>
            <w:rFonts w:asciiTheme="minorEastAsia" w:hAnsiTheme="minorEastAsia" w:hint="eastAsia"/>
            <w:noProof/>
          </w:rPr>
          <w:t>輸入特徵</w:t>
        </w:r>
        <w:r>
          <w:rPr>
            <w:noProof/>
            <w:webHidden/>
          </w:rPr>
          <w:tab/>
        </w:r>
        <w:r>
          <w:rPr>
            <w:noProof/>
            <w:webHidden/>
          </w:rPr>
          <w:fldChar w:fldCharType="begin"/>
        </w:r>
        <w:r>
          <w:rPr>
            <w:noProof/>
            <w:webHidden/>
          </w:rPr>
          <w:instrText xml:space="preserve"> PAGEREF _Toc213366813 \h </w:instrText>
        </w:r>
        <w:r>
          <w:rPr>
            <w:noProof/>
            <w:webHidden/>
          </w:rPr>
        </w:r>
        <w:r>
          <w:rPr>
            <w:noProof/>
            <w:webHidden/>
          </w:rPr>
          <w:fldChar w:fldCharType="separate"/>
        </w:r>
        <w:r>
          <w:rPr>
            <w:noProof/>
            <w:webHidden/>
          </w:rPr>
          <w:t>17</w:t>
        </w:r>
        <w:r>
          <w:rPr>
            <w:noProof/>
            <w:webHidden/>
          </w:rPr>
          <w:fldChar w:fldCharType="end"/>
        </w:r>
      </w:hyperlink>
    </w:p>
    <w:p w14:paraId="137A4549" w14:textId="5B60414C" w:rsidR="00607024" w:rsidRPr="004A1511" w:rsidRDefault="00C6637C" w:rsidP="004A1511">
      <w:pPr>
        <w:pStyle w:val="1"/>
        <w:sectPr w:rsidR="00607024" w:rsidRPr="004A1511" w:rsidSect="00607024">
          <w:footerReference w:type="default" r:id="rId15"/>
          <w:pgSz w:w="11906" w:h="16838" w:code="9"/>
          <w:pgMar w:top="1418" w:right="1418" w:bottom="1418" w:left="1418" w:header="1134" w:footer="1134" w:gutter="0"/>
          <w:pgNumType w:fmt="lowerRoman" w:start="1"/>
          <w:cols w:space="425"/>
          <w:docGrid w:type="lines" w:linePitch="360"/>
        </w:sectPr>
      </w:pPr>
      <w:r>
        <w:fldChar w:fldCharType="end"/>
      </w:r>
    </w:p>
    <w:p w14:paraId="42F8E15E" w14:textId="67D95D5E" w:rsidR="004E401A" w:rsidRPr="00C76023" w:rsidRDefault="002161E8" w:rsidP="003074EC">
      <w:pPr>
        <w:pStyle w:val="1"/>
        <w:jc w:val="center"/>
      </w:pPr>
      <w:bookmarkStart w:id="3" w:name="_Toc213370884"/>
      <w:r>
        <w:rPr>
          <w:rFonts w:hint="eastAsia"/>
        </w:rPr>
        <w:lastRenderedPageBreak/>
        <w:t>第一章</w:t>
      </w:r>
      <w:r>
        <w:rPr>
          <w:rFonts w:hint="eastAsia"/>
        </w:rPr>
        <w:t xml:space="preserve"> </w:t>
      </w:r>
      <w:r w:rsidR="00C76023" w:rsidRPr="00C76023">
        <w:rPr>
          <w:rFonts w:hint="eastAsia"/>
        </w:rPr>
        <w:t>緒論</w:t>
      </w:r>
      <w:bookmarkEnd w:id="3"/>
    </w:p>
    <w:p w14:paraId="178233FD" w14:textId="2AFEE72A" w:rsidR="00C76023" w:rsidRDefault="00C76023" w:rsidP="002161E8">
      <w:pPr>
        <w:pStyle w:val="2"/>
      </w:pPr>
      <w:bookmarkStart w:id="4" w:name="_Toc213370885"/>
      <w:r>
        <w:rPr>
          <w:rFonts w:hint="eastAsia"/>
        </w:rPr>
        <w:t>1.1</w:t>
      </w:r>
      <w:r>
        <w:rPr>
          <w:rFonts w:hint="eastAsia"/>
        </w:rPr>
        <w:t>研究背景</w:t>
      </w:r>
      <w:bookmarkEnd w:id="4"/>
    </w:p>
    <w:p w14:paraId="791B804C" w14:textId="397CEEB8" w:rsidR="00BC7D67" w:rsidRPr="00BC7D67" w:rsidRDefault="00BC7D67" w:rsidP="00BC7D67">
      <w:pPr>
        <w:rPr>
          <w:rFonts w:ascii="標楷體" w:eastAsia="標楷體" w:hAnsi="標楷體"/>
        </w:rPr>
      </w:pPr>
      <w:r>
        <w:rPr>
          <w:rFonts w:ascii="標楷體" w:eastAsia="標楷體" w:hAnsi="標楷體" w:hint="eastAsia"/>
        </w:rPr>
        <w:t xml:space="preserve">    </w:t>
      </w:r>
      <w:r w:rsidRPr="00BC7D67">
        <w:rPr>
          <w:rFonts w:ascii="標楷體" w:eastAsia="標楷體" w:hAnsi="標楷體"/>
        </w:rPr>
        <w:t>2008年雷曼兄弟破產導致全球金融海嘯。在此之後，由美國政府與聯邦準備理事會（FED）主導，推行長達十餘年的低利率與量化寬鬆政策（QE）。這股持續注入的流動性為美國資本市場帶來充沛資金，使資產價格長期上行，S&amp;P500指數期貨（以下簡稱 S&amp;P500 期貨）在此期間呈現明顯的多頭格局。然而，自2018年以來，全球金融體系所面臨的外生衝擊頻率與強度快速增加。首先，美中貿易戰揭開序幕，關稅壁壘與供應鏈重組導致成本上升與不確定性擴大，為市場投下震撼彈，也結束了自 2009 年以來史上最長的牛市。</w:t>
      </w:r>
    </w:p>
    <w:p w14:paraId="2F15CC96" w14:textId="2EBA67E5" w:rsidR="00BC7D67" w:rsidRPr="00BC7D67" w:rsidRDefault="00BC7D67" w:rsidP="00BC7D67">
      <w:pPr>
        <w:rPr>
          <w:rFonts w:ascii="標楷體" w:eastAsia="標楷體" w:hAnsi="標楷體"/>
        </w:rPr>
      </w:pPr>
      <w:r>
        <w:rPr>
          <w:rFonts w:ascii="標楷體" w:eastAsia="標楷體" w:hAnsi="標楷體" w:hint="eastAsia"/>
        </w:rPr>
        <w:t xml:space="preserve">    </w:t>
      </w:r>
      <w:r w:rsidRPr="00BC7D67">
        <w:rPr>
          <w:rFonts w:ascii="標楷體" w:eastAsia="標楷體" w:hAnsi="標楷體"/>
        </w:rPr>
        <w:t>2020年COVID-19</w:t>
      </w:r>
      <w:proofErr w:type="gramStart"/>
      <w:r w:rsidRPr="00BC7D67">
        <w:rPr>
          <w:rFonts w:ascii="標楷體" w:eastAsia="標楷體" w:hAnsi="標楷體"/>
        </w:rPr>
        <w:t>疫</w:t>
      </w:r>
      <w:proofErr w:type="gramEnd"/>
      <w:r w:rsidRPr="00BC7D67">
        <w:rPr>
          <w:rFonts w:ascii="標楷體" w:eastAsia="標楷體" w:hAnsi="標楷體"/>
        </w:rPr>
        <w:t>情爆發，造成全球</w:t>
      </w:r>
      <w:proofErr w:type="gramStart"/>
      <w:r w:rsidRPr="00BC7D67">
        <w:rPr>
          <w:rFonts w:ascii="標楷體" w:eastAsia="標楷體" w:hAnsi="標楷體"/>
        </w:rPr>
        <w:t>供需錯配與</w:t>
      </w:r>
      <w:proofErr w:type="gramEnd"/>
      <w:r w:rsidRPr="00BC7D67">
        <w:rPr>
          <w:rFonts w:ascii="標楷體" w:eastAsia="標楷體" w:hAnsi="標楷體"/>
        </w:rPr>
        <w:t>貿易中斷，各國祭出前所未見的政策寬鬆，推動通膨自2021年明顯抬頭。為抑制通膨，美國聯</w:t>
      </w:r>
      <w:proofErr w:type="gramStart"/>
      <w:r w:rsidRPr="00BC7D67">
        <w:rPr>
          <w:rFonts w:ascii="標楷體" w:eastAsia="標楷體" w:hAnsi="標楷體"/>
        </w:rPr>
        <w:t>準</w:t>
      </w:r>
      <w:proofErr w:type="gramEnd"/>
      <w:r w:rsidRPr="00BC7D67">
        <w:rPr>
          <w:rFonts w:ascii="標楷體" w:eastAsia="標楷體" w:hAnsi="標楷體"/>
        </w:rPr>
        <w:t>會於2022</w:t>
      </w:r>
      <w:proofErr w:type="gramStart"/>
      <w:r w:rsidRPr="00BC7D67">
        <w:rPr>
          <w:rFonts w:ascii="標楷體" w:eastAsia="標楷體" w:hAnsi="標楷體"/>
        </w:rPr>
        <w:t>–</w:t>
      </w:r>
      <w:proofErr w:type="gramEnd"/>
      <w:r w:rsidRPr="00BC7D67">
        <w:rPr>
          <w:rFonts w:ascii="標楷體" w:eastAsia="標楷體" w:hAnsi="標楷體"/>
        </w:rPr>
        <w:t>2023年啟動歷史上罕見的快速升息循環，政策利率自近零水準</w:t>
      </w:r>
      <w:proofErr w:type="gramStart"/>
      <w:r w:rsidRPr="00BC7D67">
        <w:rPr>
          <w:rFonts w:ascii="標楷體" w:eastAsia="標楷體" w:hAnsi="標楷體"/>
        </w:rPr>
        <w:t>飆</w:t>
      </w:r>
      <w:proofErr w:type="gramEnd"/>
      <w:r w:rsidRPr="00BC7D67">
        <w:rPr>
          <w:rFonts w:ascii="標楷體" w:eastAsia="標楷體" w:hAnsi="標楷體"/>
        </w:rPr>
        <w:t>升至5%以上。進入2024</w:t>
      </w:r>
      <w:proofErr w:type="gramStart"/>
      <w:r w:rsidRPr="00BC7D67">
        <w:rPr>
          <w:rFonts w:ascii="標楷體" w:eastAsia="標楷體" w:hAnsi="標楷體"/>
        </w:rPr>
        <w:t>–</w:t>
      </w:r>
      <w:proofErr w:type="gramEnd"/>
      <w:r w:rsidRPr="00BC7D67">
        <w:rPr>
          <w:rFonts w:ascii="標楷體" w:eastAsia="標楷體" w:hAnsi="標楷體"/>
        </w:rPr>
        <w:t>2025年，市場環境更顯詭譎：美國宣布對主要貿易夥伴實施平均</w:t>
      </w:r>
      <w:r w:rsidR="00495BE9">
        <w:rPr>
          <w:rFonts w:ascii="標楷體" w:eastAsia="標楷體" w:hAnsi="標楷體" w:hint="eastAsia"/>
        </w:rPr>
        <w:t>高於</w:t>
      </w:r>
      <w:r w:rsidRPr="00BC7D67">
        <w:rPr>
          <w:rFonts w:ascii="標楷體" w:eastAsia="標楷體" w:hAnsi="標楷體"/>
        </w:rPr>
        <w:t>1</w:t>
      </w:r>
      <w:r w:rsidR="00495BE9">
        <w:rPr>
          <w:rFonts w:ascii="標楷體" w:eastAsia="標楷體" w:hAnsi="標楷體" w:hint="eastAsia"/>
        </w:rPr>
        <w:t>0</w:t>
      </w:r>
      <w:r w:rsidRPr="00BC7D67">
        <w:rPr>
          <w:rFonts w:ascii="標楷體" w:eastAsia="標楷體" w:hAnsi="標楷體"/>
        </w:rPr>
        <w:t>%的對等關稅，引發市場對通膨再度升溫的疑慮；另一方面，美國就業數據走弱，又使市場押注降息，形成「通膨與衰退並存」的兩面矛盾。上述政經事件共同塑造出多重體制衝擊與政策再定價的典型環境，使S&amp;P500期貨的條件波動性（conditional volatility）與尾端風險（tail risk）顯著上升，市場不確定性持續升溫。</w:t>
      </w:r>
    </w:p>
    <w:p w14:paraId="72565C66" w14:textId="165374C2" w:rsidR="00BC7D67" w:rsidRPr="00BC7D67" w:rsidRDefault="00BC7D67" w:rsidP="00BC7D67">
      <w:pPr>
        <w:rPr>
          <w:rFonts w:ascii="標楷體" w:eastAsia="標楷體" w:hAnsi="標楷體"/>
        </w:rPr>
      </w:pPr>
      <w:r>
        <w:rPr>
          <w:rFonts w:ascii="標楷體" w:eastAsia="標楷體" w:hAnsi="標楷體" w:hint="eastAsia"/>
        </w:rPr>
        <w:t xml:space="preserve">    </w:t>
      </w:r>
      <w:r w:rsidRPr="00BC7D67">
        <w:rPr>
          <w:rFonts w:ascii="標楷體" w:eastAsia="標楷體" w:hAnsi="標楷體"/>
        </w:rPr>
        <w:t>在此高度不穩定的金融環境下，風險管理的重要性再次被</w:t>
      </w:r>
      <w:proofErr w:type="gramStart"/>
      <w:r w:rsidRPr="00BC7D67">
        <w:rPr>
          <w:rFonts w:ascii="標楷體" w:eastAsia="標楷體" w:hAnsi="標楷體"/>
        </w:rPr>
        <w:t>凸</w:t>
      </w:r>
      <w:proofErr w:type="gramEnd"/>
      <w:r w:rsidRPr="00BC7D67">
        <w:rPr>
          <w:rFonts w:ascii="標楷體" w:eastAsia="標楷體" w:hAnsi="標楷體"/>
        </w:rPr>
        <w:t>顯。其中，量化風險的核心指標</w:t>
      </w:r>
      <w:proofErr w:type="gramStart"/>
      <w:r w:rsidRPr="00BC7D67">
        <w:rPr>
          <w:rFonts w:ascii="標楷體" w:eastAsia="標楷體" w:hAnsi="標楷體"/>
        </w:rPr>
        <w:t>——在險</w:t>
      </w:r>
      <w:proofErr w:type="gramEnd"/>
      <w:r w:rsidRPr="00BC7D67">
        <w:rPr>
          <w:rFonts w:ascii="標楷體" w:eastAsia="標楷體" w:hAnsi="標楷體"/>
        </w:rPr>
        <w:t xml:space="preserve">價值（Value at Risk, </w:t>
      </w:r>
      <w:proofErr w:type="spellStart"/>
      <w:r w:rsidRPr="00BC7D67">
        <w:rPr>
          <w:rFonts w:ascii="標楷體" w:eastAsia="標楷體" w:hAnsi="標楷體"/>
        </w:rPr>
        <w:t>VaR</w:t>
      </w:r>
      <w:proofErr w:type="spellEnd"/>
      <w:r w:rsidRPr="00BC7D67">
        <w:rPr>
          <w:rFonts w:ascii="標楷體" w:eastAsia="標楷體" w:hAnsi="標楷體"/>
        </w:rPr>
        <w:t>）與預期損失（Expected Shortfall, ES）</w:t>
      </w:r>
      <w:proofErr w:type="gramStart"/>
      <w:r w:rsidRPr="00BC7D67">
        <w:rPr>
          <w:rFonts w:ascii="標楷體" w:eastAsia="標楷體" w:hAnsi="標楷體"/>
        </w:rPr>
        <w:t>——</w:t>
      </w:r>
      <w:proofErr w:type="gramEnd"/>
      <w:r w:rsidRPr="00BC7D67">
        <w:rPr>
          <w:rFonts w:ascii="標楷體" w:eastAsia="標楷體" w:hAnsi="標楷體"/>
        </w:rPr>
        <w:t>受到市場與監理機構的高度重視。</w:t>
      </w:r>
      <w:proofErr w:type="spellStart"/>
      <w:r w:rsidRPr="00BC7D67">
        <w:rPr>
          <w:rFonts w:ascii="標楷體" w:eastAsia="標楷體" w:hAnsi="標楷體"/>
        </w:rPr>
        <w:t>VaR</w:t>
      </w:r>
      <w:proofErr w:type="spellEnd"/>
      <w:r w:rsidRPr="00BC7D67">
        <w:rPr>
          <w:rFonts w:ascii="標楷體" w:eastAsia="標楷體" w:hAnsi="標楷體"/>
        </w:rPr>
        <w:t xml:space="preserve"> 能將複雜的市場風險以單一數字呈現，作為金融機構間溝通風險的共通語言，其準確性直接影響保證金設定、槓桿運用、止損</w:t>
      </w:r>
      <w:proofErr w:type="gramStart"/>
      <w:r w:rsidRPr="00BC7D67">
        <w:rPr>
          <w:rFonts w:ascii="標楷體" w:eastAsia="標楷體" w:hAnsi="標楷體"/>
        </w:rPr>
        <w:t>機制與倉位</w:t>
      </w:r>
      <w:proofErr w:type="gramEnd"/>
      <w:r w:rsidRPr="00BC7D67">
        <w:rPr>
          <w:rFonts w:ascii="標楷體" w:eastAsia="標楷體" w:hAnsi="標楷體"/>
        </w:rPr>
        <w:t>調整；而ES作為</w:t>
      </w:r>
      <w:proofErr w:type="spellStart"/>
      <w:r w:rsidRPr="00BC7D67">
        <w:rPr>
          <w:rFonts w:ascii="標楷體" w:eastAsia="標楷體" w:hAnsi="標楷體"/>
        </w:rPr>
        <w:t>VaR</w:t>
      </w:r>
      <w:proofErr w:type="spellEnd"/>
      <w:r w:rsidRPr="00BC7D67">
        <w:rPr>
          <w:rFonts w:ascii="標楷體" w:eastAsia="標楷體" w:hAnsi="標楷體"/>
        </w:rPr>
        <w:t>的延伸指標，用於衡量超過</w:t>
      </w:r>
      <w:proofErr w:type="spellStart"/>
      <w:r w:rsidRPr="00BC7D67">
        <w:rPr>
          <w:rFonts w:ascii="標楷體" w:eastAsia="標楷體" w:hAnsi="標楷體"/>
        </w:rPr>
        <w:t>VaR</w:t>
      </w:r>
      <w:proofErr w:type="spellEnd"/>
      <w:proofErr w:type="gramStart"/>
      <w:r w:rsidRPr="00BC7D67">
        <w:rPr>
          <w:rFonts w:ascii="標楷體" w:eastAsia="標楷體" w:hAnsi="標楷體"/>
        </w:rPr>
        <w:t>閾值後</w:t>
      </w:r>
      <w:proofErr w:type="gramEnd"/>
      <w:r w:rsidRPr="00BC7D67">
        <w:rPr>
          <w:rFonts w:ascii="標楷體" w:eastAsia="標楷體" w:hAnsi="標楷體"/>
        </w:rPr>
        <w:t>的平均損失，也逐</w:t>
      </w:r>
      <w:r w:rsidRPr="00BC7D67">
        <w:rPr>
          <w:rFonts w:ascii="標楷體" w:eastAsia="標楷體" w:hAnsi="標楷體"/>
        </w:rPr>
        <w:lastRenderedPageBreak/>
        <w:t>漸成為衡量尾部風險的重要工具。無論是在監理或交易實務中，如何在政經事件頻仍、變化莫測的市場環境中，</w:t>
      </w:r>
      <w:proofErr w:type="gramStart"/>
      <w:r w:rsidRPr="00BC7D67">
        <w:rPr>
          <w:rFonts w:ascii="標楷體" w:eastAsia="標楷體" w:hAnsi="標楷體"/>
        </w:rPr>
        <w:t>於日頻資料</w:t>
      </w:r>
      <w:proofErr w:type="gramEnd"/>
      <w:r w:rsidRPr="00BC7D67">
        <w:rPr>
          <w:rFonts w:ascii="標楷體" w:eastAsia="標楷體" w:hAnsi="標楷體"/>
        </w:rPr>
        <w:t>層級上精確評估S&amp;P500期貨的波動與</w:t>
      </w:r>
      <w:proofErr w:type="spellStart"/>
      <w:r w:rsidRPr="00BC7D67">
        <w:rPr>
          <w:rFonts w:ascii="標楷體" w:eastAsia="標楷體" w:hAnsi="標楷體"/>
        </w:rPr>
        <w:t>VaR</w:t>
      </w:r>
      <w:proofErr w:type="spellEnd"/>
      <w:r w:rsidRPr="00BC7D67">
        <w:rPr>
          <w:rFonts w:ascii="標楷體" w:eastAsia="標楷體" w:hAnsi="標楷體"/>
        </w:rPr>
        <w:t>，已成為學術與實務共同關注的課題。</w:t>
      </w:r>
    </w:p>
    <w:p w14:paraId="7623A0F3" w14:textId="1D1DEB4F" w:rsidR="00BC7D67" w:rsidRPr="00BC7D67" w:rsidRDefault="00495BE9" w:rsidP="00BC7D67">
      <w:pPr>
        <w:rPr>
          <w:rFonts w:ascii="標楷體" w:eastAsia="標楷體" w:hAnsi="標楷體"/>
        </w:rPr>
      </w:pPr>
      <w:r>
        <w:rPr>
          <w:rFonts w:ascii="標楷體" w:eastAsia="標楷體" w:hAnsi="標楷體" w:hint="eastAsia"/>
        </w:rPr>
        <w:t xml:space="preserve">    </w:t>
      </w:r>
      <w:r w:rsidR="00BC7D67" w:rsidRPr="00BC7D67">
        <w:rPr>
          <w:rFonts w:ascii="標楷體" w:eastAsia="標楷體" w:hAnsi="標楷體"/>
        </w:rPr>
        <w:t>綜合而言，2018 年以來的關稅不確定性、</w:t>
      </w:r>
      <w:proofErr w:type="gramStart"/>
      <w:r w:rsidR="00BC7D67" w:rsidRPr="00BC7D67">
        <w:rPr>
          <w:rFonts w:ascii="標楷體" w:eastAsia="標楷體" w:hAnsi="標楷體"/>
        </w:rPr>
        <w:t>疫</w:t>
      </w:r>
      <w:proofErr w:type="gramEnd"/>
      <w:r w:rsidR="00BC7D67" w:rsidRPr="00BC7D67">
        <w:rPr>
          <w:rFonts w:ascii="標楷體" w:eastAsia="標楷體" w:hAnsi="標楷體"/>
        </w:rPr>
        <w:t>情衝擊、</w:t>
      </w:r>
      <w:proofErr w:type="gramStart"/>
      <w:r w:rsidR="00BC7D67" w:rsidRPr="00BC7D67">
        <w:rPr>
          <w:rFonts w:ascii="標楷體" w:eastAsia="標楷體" w:hAnsi="標楷體"/>
        </w:rPr>
        <w:t>通膨再起</w:t>
      </w:r>
      <w:proofErr w:type="gramEnd"/>
      <w:r w:rsidR="00BC7D67" w:rsidRPr="00BC7D67">
        <w:rPr>
          <w:rFonts w:ascii="標楷體" w:eastAsia="標楷體" w:hAnsi="標楷體"/>
        </w:rPr>
        <w:t>與快速升息，再到降息預期的反覆，使市場波動呈現結構性轉換；同時，尾端風險的估計誤差在此環境下被放大。因此，如何在 S&amp;P500 期貨</w:t>
      </w:r>
      <w:proofErr w:type="gramStart"/>
      <w:r w:rsidR="00BC7D67" w:rsidRPr="00BC7D67">
        <w:rPr>
          <w:rFonts w:ascii="標楷體" w:eastAsia="標楷體" w:hAnsi="標楷體"/>
        </w:rPr>
        <w:t>的日頻資料</w:t>
      </w:r>
      <w:proofErr w:type="gramEnd"/>
      <w:r w:rsidR="00BC7D67" w:rsidRPr="00BC7D67">
        <w:rPr>
          <w:rFonts w:ascii="標楷體" w:eastAsia="標楷體" w:hAnsi="標楷體"/>
        </w:rPr>
        <w:t xml:space="preserve">上，建立穩健且可檢定的波動與 </w:t>
      </w:r>
      <w:proofErr w:type="spellStart"/>
      <w:r w:rsidR="00BC7D67" w:rsidRPr="00BC7D67">
        <w:rPr>
          <w:rFonts w:ascii="標楷體" w:eastAsia="標楷體" w:hAnsi="標楷體"/>
        </w:rPr>
        <w:t>VaR</w:t>
      </w:r>
      <w:proofErr w:type="spellEnd"/>
      <w:r w:rsidR="00BC7D67" w:rsidRPr="00BC7D67">
        <w:rPr>
          <w:rFonts w:ascii="標楷體" w:eastAsia="標楷體" w:hAnsi="標楷體"/>
        </w:rPr>
        <w:t xml:space="preserve"> 度量與預測框架，成為當前金融風險研究中亟需解決的重要問題。</w:t>
      </w:r>
    </w:p>
    <w:p w14:paraId="6D41A185" w14:textId="6D7810CE" w:rsidR="00EC0FFD" w:rsidRPr="00BC7D67" w:rsidRDefault="001B0085" w:rsidP="001B0085">
      <w:pPr>
        <w:pStyle w:val="2"/>
      </w:pPr>
      <w:bookmarkStart w:id="5" w:name="_Toc213370886"/>
      <w:r>
        <w:rPr>
          <w:rFonts w:hint="eastAsia"/>
        </w:rPr>
        <w:t>1.2</w:t>
      </w:r>
      <w:r>
        <w:rPr>
          <w:rFonts w:hint="eastAsia"/>
        </w:rPr>
        <w:t>研究動機</w:t>
      </w:r>
      <w:bookmarkEnd w:id="5"/>
    </w:p>
    <w:p w14:paraId="3607B72B" w14:textId="7EC3A2A1" w:rsidR="00C77DDA" w:rsidRPr="00C77DDA" w:rsidRDefault="001B0085" w:rsidP="00C77DDA">
      <w:pPr>
        <w:rPr>
          <w:rFonts w:ascii="標楷體" w:eastAsia="標楷體" w:hAnsi="標楷體"/>
        </w:rPr>
      </w:pPr>
      <w:r>
        <w:rPr>
          <w:rFonts w:ascii="標楷體" w:eastAsia="標楷體" w:hAnsi="標楷體" w:hint="eastAsia"/>
        </w:rPr>
        <w:t xml:space="preserve">    </w:t>
      </w:r>
      <w:r w:rsidR="00C77DDA" w:rsidRPr="00C77DDA">
        <w:rPr>
          <w:rFonts w:ascii="標楷體" w:eastAsia="標楷體" w:hAnsi="標楷體"/>
        </w:rPr>
        <w:t>S&amp;P500期貨作為全球資本市場中流動性最高、槓桿運用最廣的金融商品，其價格波動往往能反映整體市場的風險偏好與資金流向。自2018年以來，市場歷經多起重大事件，對風險定價機制造成深刻影響，傳統風險模型的穩定性因此受到挑戰。當外生性衝擊愈加頻繁時，如何透過模型有效捕捉波動變化、衡量尾端風險，成為當前風險管理與量化交易中</w:t>
      </w:r>
      <w:proofErr w:type="gramStart"/>
      <w:r w:rsidR="00C77DDA" w:rsidRPr="00C77DDA">
        <w:rPr>
          <w:rFonts w:ascii="標楷體" w:eastAsia="標楷體" w:hAnsi="標楷體"/>
        </w:rPr>
        <w:t>最</w:t>
      </w:r>
      <w:proofErr w:type="gramEnd"/>
      <w:r w:rsidR="00C77DDA" w:rsidRPr="00C77DDA">
        <w:rPr>
          <w:rFonts w:ascii="標楷體" w:eastAsia="標楷體" w:hAnsi="標楷體"/>
        </w:rPr>
        <w:t>核心的課題。</w:t>
      </w:r>
    </w:p>
    <w:p w14:paraId="610AC7E2" w14:textId="3A19F2F9" w:rsidR="00C77DDA" w:rsidRPr="00C77DDA" w:rsidRDefault="00C77DDA" w:rsidP="00C77DDA">
      <w:pPr>
        <w:rPr>
          <w:rFonts w:ascii="標楷體" w:eastAsia="標楷體" w:hAnsi="標楷體"/>
        </w:rPr>
      </w:pPr>
      <w:r>
        <w:rPr>
          <w:rFonts w:ascii="標楷體" w:eastAsia="標楷體" w:hAnsi="標楷體" w:hint="eastAsia"/>
        </w:rPr>
        <w:t xml:space="preserve">    </w:t>
      </w:r>
      <w:r w:rsidRPr="00C77DDA">
        <w:rPr>
          <w:rFonts w:ascii="標楷體" w:eastAsia="標楷體" w:hAnsi="標楷體"/>
        </w:rPr>
        <w:t>在風險量化領域中，「</w:t>
      </w:r>
      <w:proofErr w:type="gramStart"/>
      <w:r w:rsidRPr="00C77DDA">
        <w:rPr>
          <w:rFonts w:ascii="標楷體" w:eastAsia="標楷體" w:hAnsi="標楷體"/>
        </w:rPr>
        <w:t>在險價值</w:t>
      </w:r>
      <w:proofErr w:type="gramEnd"/>
      <w:r w:rsidRPr="00C77DDA">
        <w:rPr>
          <w:rFonts w:ascii="標楷體" w:eastAsia="標楷體" w:hAnsi="標楷體"/>
        </w:rPr>
        <w:t xml:space="preserve">」（Value at Risk, </w:t>
      </w:r>
      <w:proofErr w:type="spellStart"/>
      <w:r w:rsidRPr="00C77DDA">
        <w:rPr>
          <w:rFonts w:ascii="標楷體" w:eastAsia="標楷體" w:hAnsi="標楷體"/>
        </w:rPr>
        <w:t>VaR</w:t>
      </w:r>
      <w:proofErr w:type="spellEnd"/>
      <w:r w:rsidRPr="00C77DDA">
        <w:rPr>
          <w:rFonts w:ascii="標楷體" w:eastAsia="標楷體" w:hAnsi="標楷體"/>
        </w:rPr>
        <w:t>）是最常被採用的風險指標，能以簡潔的單一數字呈現投資組合在給定信賴水準下的潛在最大損失，並廣泛應用</w:t>
      </w:r>
      <w:proofErr w:type="gramStart"/>
      <w:r>
        <w:rPr>
          <w:rFonts w:ascii="標楷體" w:eastAsia="標楷體" w:hAnsi="標楷體" w:hint="eastAsia"/>
        </w:rPr>
        <w:t>各大</w:t>
      </w:r>
      <w:r w:rsidRPr="00C77DDA">
        <w:rPr>
          <w:rFonts w:ascii="標楷體" w:eastAsia="標楷體" w:hAnsi="標楷體"/>
        </w:rPr>
        <w:t>監理</w:t>
      </w:r>
      <w:proofErr w:type="gramEnd"/>
      <w:r w:rsidRPr="00C77DDA">
        <w:rPr>
          <w:rFonts w:ascii="標楷體" w:eastAsia="標楷體" w:hAnsi="標楷體"/>
        </w:rPr>
        <w:t>單位與金融機構中。然而，</w:t>
      </w:r>
      <w:proofErr w:type="spellStart"/>
      <w:r w:rsidRPr="00C77DDA">
        <w:rPr>
          <w:rFonts w:ascii="標楷體" w:eastAsia="標楷體" w:hAnsi="標楷體"/>
        </w:rPr>
        <w:t>VaR</w:t>
      </w:r>
      <w:proofErr w:type="spellEnd"/>
      <w:r w:rsidRPr="00C77DDA">
        <w:rPr>
          <w:rFonts w:ascii="標楷體" w:eastAsia="標楷體" w:hAnsi="標楷體"/>
        </w:rPr>
        <w:t>的準確性高度依賴波動率的估計方法與分布假設，當市場發生極端事件時，傳統模型往往反應</w:t>
      </w:r>
      <w:r>
        <w:rPr>
          <w:rFonts w:ascii="標楷體" w:eastAsia="標楷體" w:hAnsi="標楷體" w:hint="eastAsia"/>
        </w:rPr>
        <w:t>較慢</w:t>
      </w:r>
      <w:r w:rsidRPr="00C77DDA">
        <w:rPr>
          <w:rFonts w:ascii="標楷體" w:eastAsia="標楷體" w:hAnsi="標楷體"/>
        </w:rPr>
        <w:t xml:space="preserve">，難以及時掌握市場趨勢，導致 </w:t>
      </w:r>
      <w:proofErr w:type="spellStart"/>
      <w:r w:rsidRPr="00C77DDA">
        <w:rPr>
          <w:rFonts w:ascii="標楷體" w:eastAsia="標楷體" w:hAnsi="標楷體"/>
        </w:rPr>
        <w:t>VaR</w:t>
      </w:r>
      <w:proofErr w:type="spellEnd"/>
      <w:r w:rsidRPr="00C77DDA">
        <w:rPr>
          <w:rFonts w:ascii="標楷體" w:eastAsia="標楷體" w:hAnsi="標楷體"/>
        </w:rPr>
        <w:t>預測誤差上升，違約率偏高或過度保守的情況時常出現。</w:t>
      </w:r>
    </w:p>
    <w:p w14:paraId="75A30C14" w14:textId="166F13A2" w:rsidR="00C77DDA" w:rsidRPr="00C77DDA" w:rsidRDefault="00C77DDA" w:rsidP="00C77DDA">
      <w:pPr>
        <w:rPr>
          <w:rFonts w:ascii="標楷體" w:eastAsia="標楷體" w:hAnsi="標楷體"/>
        </w:rPr>
      </w:pPr>
      <w:r>
        <w:rPr>
          <w:rFonts w:ascii="標楷體" w:eastAsia="標楷體" w:hAnsi="標楷體" w:hint="eastAsia"/>
        </w:rPr>
        <w:t xml:space="preserve">    </w:t>
      </w:r>
      <w:r w:rsidRPr="00C77DDA">
        <w:rPr>
          <w:rFonts w:ascii="標楷體" w:eastAsia="標楷體" w:hAnsi="標楷體"/>
        </w:rPr>
        <w:t>傳統的GARCH模型能有效捕捉報酬序列中的波動</w:t>
      </w:r>
      <w:proofErr w:type="gramStart"/>
      <w:r w:rsidRPr="00C77DDA">
        <w:rPr>
          <w:rFonts w:ascii="標楷體" w:eastAsia="標楷體" w:hAnsi="標楷體"/>
        </w:rPr>
        <w:t>叢聚與厚尾</w:t>
      </w:r>
      <w:proofErr w:type="gramEnd"/>
      <w:r w:rsidRPr="00C77DDA">
        <w:rPr>
          <w:rFonts w:ascii="標楷體" w:eastAsia="標楷體" w:hAnsi="標楷體"/>
        </w:rPr>
        <w:t>特性，長期以來被視為金融市場波動預測的主流方法。然而，GARCH屬於線性結構，對高雜訊與非線性特徵明顯的金融市場，其預測能力有限。相較之下，長短期記憶網路（Long Short-Term Memory, LSTM）具備非線性學習與自適應特性，能捕捉時間序列中潛在的長期依存與結構變化，</w:t>
      </w:r>
      <w:r w:rsidRPr="00C77DDA">
        <w:rPr>
          <w:rFonts w:ascii="標楷體" w:eastAsia="標楷體" w:hAnsi="標楷體"/>
        </w:rPr>
        <w:lastRenderedPageBreak/>
        <w:t>對複雜波動模式的擬合表現較佳。但由於深度學習屬於「黑盒子」架構，其結果缺乏統計與經濟上的可解釋性，限制了其在風險評估中的應用。</w:t>
      </w:r>
    </w:p>
    <w:p w14:paraId="0B135973" w14:textId="2B768A25" w:rsidR="00C77DDA" w:rsidRPr="00C77DDA" w:rsidRDefault="00C77DDA" w:rsidP="00C77DDA">
      <w:pPr>
        <w:rPr>
          <w:rFonts w:ascii="標楷體" w:eastAsia="標楷體" w:hAnsi="標楷體"/>
        </w:rPr>
      </w:pPr>
      <w:r>
        <w:rPr>
          <w:rFonts w:ascii="標楷體" w:eastAsia="標楷體" w:hAnsi="標楷體" w:hint="eastAsia"/>
        </w:rPr>
        <w:t xml:space="preserve">    </w:t>
      </w:r>
      <w:r w:rsidR="006950A6" w:rsidRPr="00C77DDA">
        <w:rPr>
          <w:rFonts w:ascii="標楷體" w:eastAsia="標楷體" w:hAnsi="標楷體"/>
        </w:rPr>
        <w:t>混合模型（Hybrid Model）</w:t>
      </w:r>
      <w:r w:rsidR="006950A6">
        <w:rPr>
          <w:rFonts w:ascii="標楷體" w:eastAsia="標楷體" w:hAnsi="標楷體" w:hint="eastAsia"/>
        </w:rPr>
        <w:t>結合兩者優勢</w:t>
      </w:r>
      <w:r w:rsidRPr="00C77DDA">
        <w:rPr>
          <w:rFonts w:ascii="標楷體" w:eastAsia="標楷體" w:hAnsi="標楷體"/>
        </w:rPr>
        <w:t>，利用GARCH清晰的參數結構，補足LSTM在長期記憶與可解釋性上的不足，兼具統計嚴謹性與非線性學習能力，逐漸成為波動與</w:t>
      </w:r>
      <w:proofErr w:type="spellStart"/>
      <w:r w:rsidRPr="00C77DDA">
        <w:rPr>
          <w:rFonts w:ascii="標楷體" w:eastAsia="標楷體" w:hAnsi="標楷體"/>
        </w:rPr>
        <w:t>VaR</w:t>
      </w:r>
      <w:proofErr w:type="spellEnd"/>
      <w:r w:rsidRPr="00C77DDA">
        <w:rPr>
          <w:rFonts w:ascii="標楷體" w:eastAsia="標楷體" w:hAnsi="標楷體"/>
        </w:rPr>
        <w:t xml:space="preserve">預測的新方向。然而，目前針對S&amp;P500期貨的混合式 </w:t>
      </w:r>
      <w:proofErr w:type="spellStart"/>
      <w:r w:rsidRPr="00C77DDA">
        <w:rPr>
          <w:rFonts w:ascii="標楷體" w:eastAsia="標楷體" w:hAnsi="標楷體"/>
        </w:rPr>
        <w:t>VaR</w:t>
      </w:r>
      <w:proofErr w:type="spellEnd"/>
      <w:r w:rsidRPr="00C77DDA">
        <w:rPr>
          <w:rFonts w:ascii="標楷體" w:eastAsia="標楷體" w:hAnsi="標楷體"/>
        </w:rPr>
        <w:t>模型研究仍相對有限，現有文獻多集中於加密貨幣或新興市場資產，且多以波動率預測為主，延伸至</w:t>
      </w:r>
      <w:proofErr w:type="spellStart"/>
      <w:r w:rsidRPr="00C77DDA">
        <w:rPr>
          <w:rFonts w:ascii="標楷體" w:eastAsia="標楷體" w:hAnsi="標楷體"/>
        </w:rPr>
        <w:t>VaR</w:t>
      </w:r>
      <w:proofErr w:type="spellEnd"/>
      <w:r w:rsidRPr="00C77DDA">
        <w:rPr>
          <w:rFonts w:ascii="標楷體" w:eastAsia="標楷體" w:hAnsi="標楷體"/>
        </w:rPr>
        <w:t>驗證的研究相對稀少。基於此研究缺口，本研究將結合GARCH的理論穩定性與LSTM的動態學習能力，建立一套適用</w:t>
      </w:r>
      <w:proofErr w:type="gramStart"/>
      <w:r w:rsidRPr="00C77DDA">
        <w:rPr>
          <w:rFonts w:ascii="標楷體" w:eastAsia="標楷體" w:hAnsi="標楷體"/>
        </w:rPr>
        <w:t>於日頻資料</w:t>
      </w:r>
      <w:proofErr w:type="gramEnd"/>
      <w:r w:rsidRPr="00C77DDA">
        <w:rPr>
          <w:rFonts w:ascii="標楷體" w:eastAsia="標楷體" w:hAnsi="標楷體"/>
        </w:rPr>
        <w:t>的</w:t>
      </w:r>
      <w:proofErr w:type="spellStart"/>
      <w:r w:rsidRPr="00C77DDA">
        <w:rPr>
          <w:rFonts w:ascii="標楷體" w:eastAsia="標楷體" w:hAnsi="標楷體"/>
        </w:rPr>
        <w:t>VaR</w:t>
      </w:r>
      <w:proofErr w:type="spellEnd"/>
      <w:r w:rsidRPr="00C77DDA">
        <w:rPr>
          <w:rFonts w:ascii="標楷體" w:eastAsia="標楷體" w:hAnsi="標楷體"/>
        </w:rPr>
        <w:t>預測架構，以改善事件衝擊期間的預測誤差，提升模型在高波動環境下的風險控制準確性與靈敏度。</w:t>
      </w:r>
    </w:p>
    <w:p w14:paraId="723879FF" w14:textId="62649CD9" w:rsidR="00F83105" w:rsidRDefault="00592EC5" w:rsidP="005F37FA">
      <w:pPr>
        <w:pStyle w:val="2"/>
      </w:pPr>
      <w:bookmarkStart w:id="6" w:name="_Toc213370887"/>
      <w:r>
        <w:rPr>
          <w:rFonts w:hint="eastAsia"/>
        </w:rPr>
        <w:t>1.3</w:t>
      </w:r>
      <w:r>
        <w:rPr>
          <w:rFonts w:hint="eastAsia"/>
        </w:rPr>
        <w:t>研究目的</w:t>
      </w:r>
      <w:bookmarkEnd w:id="6"/>
    </w:p>
    <w:p w14:paraId="26946172" w14:textId="162AA3B9" w:rsidR="0000725D" w:rsidRPr="0000725D" w:rsidRDefault="00594BE0" w:rsidP="0000725D">
      <w:pPr>
        <w:rPr>
          <w:rFonts w:eastAsia="標楷體"/>
        </w:rPr>
      </w:pPr>
      <w:r>
        <w:rPr>
          <w:rFonts w:eastAsia="標楷體" w:hint="eastAsia"/>
        </w:rPr>
        <w:t xml:space="preserve">    </w:t>
      </w:r>
      <w:r w:rsidR="0000725D" w:rsidRPr="0000725D">
        <w:rPr>
          <w:rFonts w:eastAsia="標楷體"/>
        </w:rPr>
        <w:t>本研究旨在針對</w:t>
      </w:r>
      <w:r w:rsidR="0000725D" w:rsidRPr="0000725D">
        <w:rPr>
          <w:rFonts w:eastAsia="標楷體"/>
        </w:rPr>
        <w:t>S&amp;P500</w:t>
      </w:r>
      <w:r w:rsidR="0000725D" w:rsidRPr="0000725D">
        <w:rPr>
          <w:rFonts w:eastAsia="標楷體"/>
        </w:rPr>
        <w:t>期貨於高波動的市場環境中，建立一套兼具穩定性與可解釋性的</w:t>
      </w:r>
      <w:proofErr w:type="spellStart"/>
      <w:r w:rsidR="0000725D" w:rsidRPr="0000725D">
        <w:rPr>
          <w:rFonts w:eastAsia="標楷體"/>
        </w:rPr>
        <w:t>VaR</w:t>
      </w:r>
      <w:proofErr w:type="spellEnd"/>
      <w:r w:rsidR="0000725D" w:rsidRPr="0000725D">
        <w:rPr>
          <w:rFonts w:eastAsia="標楷體"/>
        </w:rPr>
        <w:t>風險預測架構，期能發展出可應用於</w:t>
      </w:r>
      <w:proofErr w:type="gramStart"/>
      <w:r w:rsidR="0000725D" w:rsidRPr="0000725D">
        <w:rPr>
          <w:rFonts w:eastAsia="標楷體"/>
        </w:rPr>
        <w:t>日常風控決策</w:t>
      </w:r>
      <w:proofErr w:type="gramEnd"/>
      <w:r w:rsidR="0000725D" w:rsidRPr="0000725D">
        <w:rPr>
          <w:rFonts w:eastAsia="標楷體"/>
        </w:rPr>
        <w:t>的量化預測模型。傳統的</w:t>
      </w:r>
      <w:r w:rsidR="0000725D" w:rsidRPr="0000725D">
        <w:rPr>
          <w:rFonts w:eastAsia="標楷體"/>
        </w:rPr>
        <w:t>GARCH</w:t>
      </w:r>
      <w:r w:rsidR="0000725D" w:rsidRPr="0000725D">
        <w:rPr>
          <w:rFonts w:eastAsia="標楷體"/>
        </w:rPr>
        <w:t>模型雖具參數透明與良好的統計解釋力，但在面對政經事件頻繁、雜訊程度高的金融時間序列時，其反應能力相對有限。相較之下，長短期記憶網路（</w:t>
      </w:r>
      <w:r w:rsidR="0000725D" w:rsidRPr="0000725D">
        <w:rPr>
          <w:rFonts w:eastAsia="標楷體"/>
        </w:rPr>
        <w:t>LSTM</w:t>
      </w:r>
      <w:r w:rsidR="0000725D" w:rsidRPr="0000725D">
        <w:rPr>
          <w:rFonts w:eastAsia="標楷體"/>
        </w:rPr>
        <w:t>）在結構上克服了傳統循環神經網路（</w:t>
      </w:r>
      <w:r w:rsidR="0000725D" w:rsidRPr="0000725D">
        <w:rPr>
          <w:rFonts w:eastAsia="標楷體"/>
        </w:rPr>
        <w:t>RNN</w:t>
      </w:r>
      <w:r w:rsidR="0000725D" w:rsidRPr="0000725D">
        <w:rPr>
          <w:rFonts w:eastAsia="標楷體"/>
        </w:rPr>
        <w:t>）的梯度消失與短期記憶問題，能有效捕捉時間序列中潛在的動態特徵與長期依存關係，並具備處理非線性資料的學習能力。因此，本研究希望結合兩者優勢，發展出兼顧理論嚴謹性與實證預測力的混合模型（</w:t>
      </w:r>
      <w:r w:rsidR="0000725D" w:rsidRPr="0000725D">
        <w:rPr>
          <w:rFonts w:eastAsia="標楷體"/>
        </w:rPr>
        <w:t>Hybrid Model</w:t>
      </w:r>
      <w:r w:rsidR="0000725D" w:rsidRPr="0000725D">
        <w:rPr>
          <w:rFonts w:eastAsia="標楷體"/>
        </w:rPr>
        <w:t>）。</w:t>
      </w:r>
    </w:p>
    <w:p w14:paraId="256B194C" w14:textId="4EF2FD0F" w:rsidR="0000725D" w:rsidRPr="0000725D" w:rsidRDefault="0000725D" w:rsidP="0000725D">
      <w:pPr>
        <w:rPr>
          <w:rFonts w:eastAsia="標楷體"/>
        </w:rPr>
      </w:pPr>
      <w:r>
        <w:rPr>
          <w:rFonts w:eastAsia="標楷體" w:hint="eastAsia"/>
        </w:rPr>
        <w:t xml:space="preserve">    </w:t>
      </w:r>
      <w:r w:rsidRPr="0000725D">
        <w:rPr>
          <w:rFonts w:eastAsia="標楷體"/>
        </w:rPr>
        <w:t>本研究的主要目標在於比較不同模型於</w:t>
      </w:r>
      <w:r w:rsidRPr="0000725D">
        <w:rPr>
          <w:rFonts w:eastAsia="標楷體"/>
        </w:rPr>
        <w:t>S&amp;P500</w:t>
      </w:r>
      <w:proofErr w:type="gramStart"/>
      <w:r w:rsidRPr="0000725D">
        <w:rPr>
          <w:rFonts w:eastAsia="標楷體"/>
        </w:rPr>
        <w:t>期貨日頻資料</w:t>
      </w:r>
      <w:proofErr w:type="gramEnd"/>
      <w:r w:rsidRPr="0000725D">
        <w:rPr>
          <w:rFonts w:eastAsia="標楷體"/>
        </w:rPr>
        <w:t>下的</w:t>
      </w:r>
      <w:proofErr w:type="spellStart"/>
      <w:r w:rsidRPr="0000725D">
        <w:rPr>
          <w:rFonts w:eastAsia="標楷體"/>
        </w:rPr>
        <w:t>VaR</w:t>
      </w:r>
      <w:proofErr w:type="spellEnd"/>
      <w:r w:rsidRPr="0000725D">
        <w:rPr>
          <w:rFonts w:eastAsia="標楷體"/>
        </w:rPr>
        <w:t>預測表現，探討混合模型是否能在市場趨勢轉換及極端事件</w:t>
      </w:r>
      <w:proofErr w:type="gramStart"/>
      <w:r w:rsidRPr="0000725D">
        <w:rPr>
          <w:rFonts w:eastAsia="標楷體"/>
        </w:rPr>
        <w:t>期間，</w:t>
      </w:r>
      <w:proofErr w:type="gramEnd"/>
      <w:r w:rsidRPr="0000725D">
        <w:rPr>
          <w:rFonts w:eastAsia="標楷體"/>
        </w:rPr>
        <w:t>相較於傳統統計模型與單純的深度學習模型，提供更精</w:t>
      </w:r>
      <w:proofErr w:type="gramStart"/>
      <w:r w:rsidRPr="0000725D">
        <w:rPr>
          <w:rFonts w:eastAsia="標楷體"/>
        </w:rPr>
        <w:t>準</w:t>
      </w:r>
      <w:proofErr w:type="gramEnd"/>
      <w:r w:rsidRPr="0000725D">
        <w:rPr>
          <w:rFonts w:eastAsia="標楷體"/>
        </w:rPr>
        <w:t>且穩定的風險評估結果。同時，研究亦將觀察模型在高波動時期的違約情形，檢視其在實際風險控管上的應用價值與可靠性，期望能為金融市場的量化風險預測提供更具彈性與準確性的解決方案。</w:t>
      </w:r>
    </w:p>
    <w:p w14:paraId="758364F9" w14:textId="1CA7289E" w:rsidR="00B24FFE" w:rsidRDefault="009841F0" w:rsidP="003074EC">
      <w:pPr>
        <w:pStyle w:val="1"/>
        <w:jc w:val="center"/>
      </w:pPr>
      <w:bookmarkStart w:id="7" w:name="_Toc213370888"/>
      <w:r>
        <w:rPr>
          <w:rFonts w:hint="eastAsia"/>
        </w:rPr>
        <w:lastRenderedPageBreak/>
        <w:t>第二章</w:t>
      </w:r>
      <w:r>
        <w:rPr>
          <w:rFonts w:hint="eastAsia"/>
        </w:rPr>
        <w:t xml:space="preserve"> </w:t>
      </w:r>
      <w:r>
        <w:rPr>
          <w:rFonts w:hint="eastAsia"/>
        </w:rPr>
        <w:t>文獻探討</w:t>
      </w:r>
      <w:bookmarkEnd w:id="7"/>
    </w:p>
    <w:p w14:paraId="7012BA48" w14:textId="632EC7CC" w:rsidR="00594BE0" w:rsidRDefault="00E57CB7" w:rsidP="00E57CB7">
      <w:pPr>
        <w:pStyle w:val="2"/>
      </w:pPr>
      <w:bookmarkStart w:id="8" w:name="_Toc213370889"/>
      <w:r>
        <w:rPr>
          <w:rFonts w:hint="eastAsia"/>
        </w:rPr>
        <w:t>2.1GARCH</w:t>
      </w:r>
      <w:r>
        <w:rPr>
          <w:rFonts w:hint="eastAsia"/>
        </w:rPr>
        <w:t>模型家族</w:t>
      </w:r>
      <w:bookmarkEnd w:id="8"/>
    </w:p>
    <w:p w14:paraId="0BCCB3A4" w14:textId="593C2D76" w:rsidR="008A17FF" w:rsidRPr="008A17FF" w:rsidRDefault="008A17FF" w:rsidP="008A17FF">
      <w:pPr>
        <w:rPr>
          <w:rFonts w:eastAsia="標楷體"/>
        </w:rPr>
      </w:pPr>
      <w:r>
        <w:rPr>
          <w:rFonts w:eastAsia="標楷體" w:hint="eastAsia"/>
        </w:rPr>
        <w:t xml:space="preserve">    </w:t>
      </w:r>
      <w:r w:rsidRPr="008A17FF">
        <w:rPr>
          <w:rFonts w:eastAsia="標楷體" w:hint="eastAsia"/>
        </w:rPr>
        <w:t>從眾多研究與實證結果可知，金融報酬普遍呈現「</w:t>
      </w:r>
      <w:proofErr w:type="gramStart"/>
      <w:r w:rsidRPr="008A17FF">
        <w:rPr>
          <w:rFonts w:eastAsia="標楷體" w:hint="eastAsia"/>
        </w:rPr>
        <w:t>厚尾分布</w:t>
      </w:r>
      <w:proofErr w:type="gramEnd"/>
      <w:r w:rsidRPr="008A17FF">
        <w:rPr>
          <w:rFonts w:eastAsia="標楷體" w:hint="eastAsia"/>
        </w:rPr>
        <w:t>」與「</w:t>
      </w:r>
      <w:proofErr w:type="gramStart"/>
      <w:r w:rsidRPr="008A17FF">
        <w:rPr>
          <w:rFonts w:eastAsia="標楷體" w:hint="eastAsia"/>
        </w:rPr>
        <w:t>波動叢聚</w:t>
      </w:r>
      <w:proofErr w:type="gramEnd"/>
      <w:r w:rsidRPr="008A17FF">
        <w:rPr>
          <w:rFonts w:eastAsia="標楷體" w:hint="eastAsia"/>
        </w:rPr>
        <w:t>」的特性。</w:t>
      </w:r>
      <w:r w:rsidRPr="008A17FF">
        <w:rPr>
          <w:rFonts w:eastAsia="標楷體"/>
        </w:rPr>
        <w:t>Engle</w:t>
      </w:r>
      <w:r w:rsidRPr="008A17FF">
        <w:rPr>
          <w:rFonts w:eastAsia="標楷體" w:hint="eastAsia"/>
        </w:rPr>
        <w:t>（</w:t>
      </w:r>
      <w:r w:rsidRPr="008A17FF">
        <w:rPr>
          <w:rFonts w:eastAsia="標楷體"/>
        </w:rPr>
        <w:t>1982</w:t>
      </w:r>
      <w:r w:rsidRPr="008A17FF">
        <w:rPr>
          <w:rFonts w:eastAsia="標楷體" w:hint="eastAsia"/>
        </w:rPr>
        <w:t>）首先提出自我</w:t>
      </w:r>
      <w:proofErr w:type="gramStart"/>
      <w:r w:rsidRPr="008A17FF">
        <w:rPr>
          <w:rFonts w:eastAsia="標楷體" w:hint="eastAsia"/>
        </w:rPr>
        <w:t>迴</w:t>
      </w:r>
      <w:proofErr w:type="gramEnd"/>
      <w:r w:rsidRPr="008A17FF">
        <w:rPr>
          <w:rFonts w:eastAsia="標楷體" w:hint="eastAsia"/>
        </w:rPr>
        <w:t>歸條件異質變異模型（</w:t>
      </w:r>
      <w:r w:rsidRPr="008A17FF">
        <w:rPr>
          <w:rFonts w:eastAsia="標楷體"/>
        </w:rPr>
        <w:t>ARCH</w:t>
      </w:r>
      <w:r w:rsidRPr="008A17FF">
        <w:rPr>
          <w:rFonts w:eastAsia="標楷體" w:hint="eastAsia"/>
        </w:rPr>
        <w:t>），開啟了條件變異的建模思路；</w:t>
      </w:r>
      <w:r w:rsidRPr="008A17FF">
        <w:rPr>
          <w:rFonts w:eastAsia="標楷體"/>
        </w:rPr>
        <w:t>Bollerslev</w:t>
      </w:r>
      <w:r w:rsidRPr="008A17FF">
        <w:rPr>
          <w:rFonts w:eastAsia="標楷體" w:hint="eastAsia"/>
        </w:rPr>
        <w:t>（</w:t>
      </w:r>
      <w:r w:rsidRPr="008A17FF">
        <w:rPr>
          <w:rFonts w:eastAsia="標楷體"/>
        </w:rPr>
        <w:t>1986</w:t>
      </w:r>
      <w:r w:rsidRPr="008A17FF">
        <w:rPr>
          <w:rFonts w:eastAsia="標楷體" w:hint="eastAsia"/>
        </w:rPr>
        <w:t>）進一步發展為廣義自我</w:t>
      </w:r>
      <w:proofErr w:type="gramStart"/>
      <w:r w:rsidRPr="008A17FF">
        <w:rPr>
          <w:rFonts w:eastAsia="標楷體" w:hint="eastAsia"/>
        </w:rPr>
        <w:t>迴</w:t>
      </w:r>
      <w:proofErr w:type="gramEnd"/>
      <w:r w:rsidRPr="008A17FF">
        <w:rPr>
          <w:rFonts w:eastAsia="標楷體" w:hint="eastAsia"/>
        </w:rPr>
        <w:t>歸條件異質變異模型（</w:t>
      </w:r>
      <w:r w:rsidRPr="008A17FF">
        <w:rPr>
          <w:rFonts w:eastAsia="標楷體"/>
        </w:rPr>
        <w:t>GARCH</w:t>
      </w:r>
      <w:r w:rsidRPr="008A17FF">
        <w:rPr>
          <w:rFonts w:eastAsia="標楷體" w:hint="eastAsia"/>
        </w:rPr>
        <w:t>），將</w:t>
      </w:r>
      <w:proofErr w:type="gramStart"/>
      <w:r w:rsidRPr="008A17FF">
        <w:rPr>
          <w:rFonts w:eastAsia="標楷體" w:hint="eastAsia"/>
        </w:rPr>
        <w:t>報酬率拆解</w:t>
      </w:r>
      <w:proofErr w:type="gramEnd"/>
      <w:r w:rsidRPr="008A17FF">
        <w:rPr>
          <w:rFonts w:eastAsia="標楷體" w:hint="eastAsia"/>
        </w:rPr>
        <w:t>為條件平均數與條件</w:t>
      </w:r>
      <w:proofErr w:type="gramStart"/>
      <w:r w:rsidRPr="008A17FF">
        <w:rPr>
          <w:rFonts w:eastAsia="標楷體" w:hint="eastAsia"/>
        </w:rPr>
        <w:t>變異數兩部分</w:t>
      </w:r>
      <w:proofErr w:type="gramEnd"/>
      <w:r w:rsidRPr="008A17FF">
        <w:rPr>
          <w:rFonts w:eastAsia="標楷體" w:hint="eastAsia"/>
        </w:rPr>
        <w:t>，並納入過去波動的移動平均成分，使模型能更充分展現波動的持續性。為反映市場中「壞消息引發較大波動」的不對稱現象，</w:t>
      </w:r>
      <w:r w:rsidRPr="008A17FF">
        <w:rPr>
          <w:rFonts w:eastAsia="標楷體"/>
        </w:rPr>
        <w:t>Nelson</w:t>
      </w:r>
      <w:r w:rsidRPr="008A17FF">
        <w:rPr>
          <w:rFonts w:eastAsia="標楷體" w:hint="eastAsia"/>
        </w:rPr>
        <w:t>（</w:t>
      </w:r>
      <w:r w:rsidRPr="008A17FF">
        <w:rPr>
          <w:rFonts w:eastAsia="標楷體"/>
        </w:rPr>
        <w:t>1991</w:t>
      </w:r>
      <w:r w:rsidRPr="008A17FF">
        <w:rPr>
          <w:rFonts w:eastAsia="標楷體" w:hint="eastAsia"/>
        </w:rPr>
        <w:t>）提出</w:t>
      </w:r>
      <w:r w:rsidRPr="008A17FF">
        <w:rPr>
          <w:rFonts w:eastAsia="標楷體"/>
        </w:rPr>
        <w:t>EGARCH</w:t>
      </w:r>
      <w:r w:rsidRPr="008A17FF">
        <w:rPr>
          <w:rFonts w:eastAsia="標楷體" w:hint="eastAsia"/>
        </w:rPr>
        <w:t>，而</w:t>
      </w:r>
      <w:r w:rsidRPr="008A17FF">
        <w:rPr>
          <w:rFonts w:eastAsia="標楷體"/>
        </w:rPr>
        <w:t xml:space="preserve"> </w:t>
      </w:r>
      <w:proofErr w:type="spellStart"/>
      <w:r w:rsidRPr="008A17FF">
        <w:rPr>
          <w:rFonts w:eastAsia="標楷體"/>
        </w:rPr>
        <w:t>Glosten</w:t>
      </w:r>
      <w:proofErr w:type="spellEnd"/>
      <w:r w:rsidRPr="008A17FF">
        <w:rPr>
          <w:rFonts w:eastAsia="標楷體"/>
        </w:rPr>
        <w:t xml:space="preserve"> </w:t>
      </w:r>
      <w:r w:rsidRPr="008A17FF">
        <w:rPr>
          <w:rFonts w:eastAsia="標楷體" w:hint="eastAsia"/>
        </w:rPr>
        <w:t>等人（</w:t>
      </w:r>
      <w:r w:rsidRPr="008A17FF">
        <w:rPr>
          <w:rFonts w:eastAsia="標楷體"/>
        </w:rPr>
        <w:t>1993</w:t>
      </w:r>
      <w:r w:rsidRPr="008A17FF">
        <w:rPr>
          <w:rFonts w:eastAsia="標楷體" w:hint="eastAsia"/>
        </w:rPr>
        <w:t>）則提出</w:t>
      </w:r>
      <w:r w:rsidRPr="008A17FF">
        <w:rPr>
          <w:rFonts w:eastAsia="標楷體"/>
        </w:rPr>
        <w:t>GJR-GARCH</w:t>
      </w:r>
      <w:r w:rsidRPr="008A17FF">
        <w:rPr>
          <w:rFonts w:eastAsia="標楷體" w:hint="eastAsia"/>
        </w:rPr>
        <w:t>，以捕捉金融市場常見的槓桿效應與不對稱波動反應。</w:t>
      </w:r>
    </w:p>
    <w:p w14:paraId="728FEEE8" w14:textId="4F5809AC" w:rsidR="008A17FF" w:rsidRPr="008A17FF" w:rsidRDefault="008A17FF" w:rsidP="008A17FF">
      <w:pPr>
        <w:rPr>
          <w:rFonts w:eastAsia="標楷體"/>
        </w:rPr>
      </w:pPr>
      <w:r>
        <w:rPr>
          <w:rFonts w:eastAsia="標楷體" w:hint="eastAsia"/>
        </w:rPr>
        <w:t xml:space="preserve">    </w:t>
      </w:r>
      <w:r w:rsidRPr="008A17FF">
        <w:rPr>
          <w:rFonts w:eastAsia="標楷體" w:hint="eastAsia"/>
        </w:rPr>
        <w:t>這些模型在單一資產的波動</w:t>
      </w:r>
      <w:proofErr w:type="gramStart"/>
      <w:r w:rsidRPr="008A17FF">
        <w:rPr>
          <w:rFonts w:eastAsia="標楷體" w:hint="eastAsia"/>
        </w:rPr>
        <w:t>建模上通常</w:t>
      </w:r>
      <w:proofErr w:type="gramEnd"/>
      <w:r w:rsidRPr="008A17FF">
        <w:rPr>
          <w:rFonts w:eastAsia="標楷體" w:hint="eastAsia"/>
        </w:rPr>
        <w:t>具有良好的收斂特性與可解釋性，並能配合</w:t>
      </w:r>
      <w:r w:rsidRPr="008A17FF">
        <w:rPr>
          <w:rFonts w:eastAsia="標楷體"/>
        </w:rPr>
        <w:t xml:space="preserve"> </w:t>
      </w:r>
      <w:r w:rsidR="00A569B0" w:rsidRPr="00A569B0">
        <w:rPr>
          <w:rFonts w:eastAsia="標楷體"/>
        </w:rPr>
        <w:t>Student's </w:t>
      </w:r>
      <w:r w:rsidR="00A569B0" w:rsidRPr="00A569B0">
        <w:rPr>
          <w:rFonts w:eastAsia="標楷體"/>
          <w:i/>
          <w:iCs/>
        </w:rPr>
        <w:t>t</w:t>
      </w:r>
      <w:r w:rsidR="00A569B0" w:rsidRPr="00A569B0">
        <w:rPr>
          <w:rFonts w:eastAsia="標楷體"/>
        </w:rPr>
        <w:t>-distribution</w:t>
      </w:r>
      <w:r w:rsidRPr="008A17FF">
        <w:rPr>
          <w:rFonts w:eastAsia="標楷體" w:hint="eastAsia"/>
        </w:rPr>
        <w:t>等厚尾設定，以改善尾部風險的刻劃（</w:t>
      </w:r>
      <w:r w:rsidRPr="008A17FF">
        <w:rPr>
          <w:rFonts w:eastAsia="標楷體"/>
        </w:rPr>
        <w:t>Taylor, 2019</w:t>
      </w:r>
      <w:r w:rsidRPr="008A17FF">
        <w:rPr>
          <w:rFonts w:eastAsia="標楷體" w:hint="eastAsia"/>
        </w:rPr>
        <w:t>）。在風險管理的實務應用中，</w:t>
      </w:r>
      <w:r w:rsidRPr="008A17FF">
        <w:rPr>
          <w:rFonts w:eastAsia="標楷體"/>
        </w:rPr>
        <w:t>GARCH</w:t>
      </w:r>
      <w:r w:rsidRPr="008A17FF">
        <w:rPr>
          <w:rFonts w:eastAsia="標楷體" w:hint="eastAsia"/>
        </w:rPr>
        <w:t>模型所估計的條件波動率，常作為</w:t>
      </w:r>
      <w:proofErr w:type="spellStart"/>
      <w:r w:rsidRPr="008A17FF">
        <w:rPr>
          <w:rFonts w:eastAsia="標楷體"/>
        </w:rPr>
        <w:t>VaR</w:t>
      </w:r>
      <w:proofErr w:type="spellEnd"/>
      <w:r w:rsidRPr="008A17FF">
        <w:rPr>
          <w:rFonts w:eastAsia="標楷體" w:hint="eastAsia"/>
        </w:rPr>
        <w:t>與</w:t>
      </w:r>
      <w:r w:rsidRPr="008A17FF">
        <w:rPr>
          <w:rFonts w:eastAsia="標楷體"/>
        </w:rPr>
        <w:t>ES</w:t>
      </w:r>
      <w:r w:rsidRPr="008A17FF">
        <w:rPr>
          <w:rFonts w:eastAsia="標楷體" w:hint="eastAsia"/>
        </w:rPr>
        <w:t>模型的輸入尺度，用以反映隨時間變動的風險水準。由於其參數具明確的經濟意涵與結構基礎，</w:t>
      </w:r>
      <w:r w:rsidRPr="008A17FF">
        <w:rPr>
          <w:rFonts w:eastAsia="標楷體"/>
        </w:rPr>
        <w:t>GARCH</w:t>
      </w:r>
      <w:r w:rsidRPr="008A17FF">
        <w:rPr>
          <w:rFonts w:eastAsia="標楷體" w:hint="eastAsia"/>
        </w:rPr>
        <w:t>因而成為多數</w:t>
      </w:r>
      <w:proofErr w:type="spellStart"/>
      <w:r w:rsidRPr="008A17FF">
        <w:rPr>
          <w:rFonts w:eastAsia="標楷體"/>
        </w:rPr>
        <w:t>VaR</w:t>
      </w:r>
      <w:proofErr w:type="spellEnd"/>
      <w:r w:rsidRPr="008A17FF">
        <w:rPr>
          <w:rFonts w:eastAsia="標楷體" w:hint="eastAsia"/>
        </w:rPr>
        <w:t>模型的重要理論框架（</w:t>
      </w:r>
      <w:r w:rsidRPr="008A17FF">
        <w:rPr>
          <w:rFonts w:eastAsia="標楷體"/>
        </w:rPr>
        <w:t>Engle &amp; Manganelli, 2004</w:t>
      </w:r>
      <w:r w:rsidRPr="008A17FF">
        <w:rPr>
          <w:rFonts w:eastAsia="標楷體" w:hint="eastAsia"/>
        </w:rPr>
        <w:t>）。</w:t>
      </w:r>
    </w:p>
    <w:p w14:paraId="50023CFB" w14:textId="6EDE2AEC" w:rsidR="00E57CB7" w:rsidRDefault="00A569B0" w:rsidP="008A17FF">
      <w:pPr>
        <w:rPr>
          <w:rFonts w:eastAsia="標楷體"/>
        </w:rPr>
      </w:pPr>
      <w:r>
        <w:rPr>
          <w:rFonts w:eastAsia="標楷體" w:hint="eastAsia"/>
        </w:rPr>
        <w:t xml:space="preserve">    </w:t>
      </w:r>
      <w:r w:rsidR="008A17FF" w:rsidRPr="008A17FF">
        <w:rPr>
          <w:rFonts w:eastAsia="標楷體" w:hint="eastAsia"/>
        </w:rPr>
        <w:t>然而，</w:t>
      </w:r>
      <w:r w:rsidR="008A17FF" w:rsidRPr="008A17FF">
        <w:rPr>
          <w:rFonts w:eastAsia="標楷體"/>
        </w:rPr>
        <w:t>GARCH</w:t>
      </w:r>
      <w:r w:rsidR="008A17FF" w:rsidRPr="008A17FF">
        <w:rPr>
          <w:rFonts w:eastAsia="標楷體" w:hint="eastAsia"/>
        </w:rPr>
        <w:t>屬於條件線性架構，當市場因外生事件或政策轉折導致趨勢反轉時，其反應速度往往偏慢，參數穩定性與分配假設也容易受到挑戰。為了提升預測的靈敏度與準確性，近年的研究主要沿兩個方向延伸：</w:t>
      </w:r>
      <w:proofErr w:type="gramStart"/>
      <w:r w:rsidR="008A17FF" w:rsidRPr="008A17FF">
        <w:rPr>
          <w:rFonts w:eastAsia="標楷體" w:hint="eastAsia"/>
        </w:rPr>
        <w:t>其一，</w:t>
      </w:r>
      <w:proofErr w:type="gramEnd"/>
      <w:r w:rsidR="008A17FF" w:rsidRPr="008A17FF">
        <w:rPr>
          <w:rFonts w:eastAsia="標楷體" w:hint="eastAsia"/>
        </w:rPr>
        <w:t>採用更具彈性的分配或尾部建模方法，以改進極端風險的估計，例如結合半參數估計、極值理論</w:t>
      </w:r>
      <w:proofErr w:type="gramStart"/>
      <w:r w:rsidR="008A17FF" w:rsidRPr="008A17FF">
        <w:rPr>
          <w:rFonts w:eastAsia="標楷體" w:hint="eastAsia"/>
        </w:rPr>
        <w:t>或貝葉</w:t>
      </w:r>
      <w:proofErr w:type="gramEnd"/>
      <w:r w:rsidR="008A17FF" w:rsidRPr="008A17FF">
        <w:rPr>
          <w:rFonts w:eastAsia="標楷體" w:hint="eastAsia"/>
        </w:rPr>
        <w:t>斯推論</w:t>
      </w:r>
      <w:proofErr w:type="gramStart"/>
      <w:r w:rsidR="008A17FF" w:rsidRPr="008A17FF">
        <w:rPr>
          <w:rFonts w:eastAsia="標楷體" w:hint="eastAsia"/>
        </w:rPr>
        <w:t>（</w:t>
      </w:r>
      <w:proofErr w:type="gramEnd"/>
      <w:r w:rsidR="008A17FF" w:rsidRPr="008A17FF">
        <w:rPr>
          <w:rFonts w:eastAsia="標楷體"/>
        </w:rPr>
        <w:t>Taylor, 2019</w:t>
      </w:r>
      <w:r w:rsidR="008A17FF" w:rsidRPr="008A17FF">
        <w:rPr>
          <w:rFonts w:eastAsia="標楷體" w:hint="eastAsia"/>
        </w:rPr>
        <w:t>；</w:t>
      </w:r>
      <w:r w:rsidR="008A17FF" w:rsidRPr="008A17FF">
        <w:rPr>
          <w:rFonts w:eastAsia="標楷體"/>
        </w:rPr>
        <w:t>Martín et al., 2025</w:t>
      </w:r>
      <w:r w:rsidR="008A17FF" w:rsidRPr="008A17FF">
        <w:rPr>
          <w:rFonts w:eastAsia="標楷體" w:hint="eastAsia"/>
        </w:rPr>
        <w:t>）；其二，將</w:t>
      </w:r>
      <w:r w:rsidR="008A17FF" w:rsidRPr="008A17FF">
        <w:rPr>
          <w:rFonts w:eastAsia="標楷體"/>
        </w:rPr>
        <w:t>GARCH</w:t>
      </w:r>
      <w:r w:rsidR="008A17FF" w:rsidRPr="008A17FF">
        <w:rPr>
          <w:rFonts w:eastAsia="標楷體" w:hint="eastAsia"/>
        </w:rPr>
        <w:t>視為具經濟解釋力的「結構骨幹」，並結合深度學習模型的非線性學習能力，發展成混合式模型（</w:t>
      </w:r>
      <w:r w:rsidR="008A17FF" w:rsidRPr="008A17FF">
        <w:rPr>
          <w:rFonts w:eastAsia="標楷體"/>
        </w:rPr>
        <w:t>Hybrid Model</w:t>
      </w:r>
      <w:r w:rsidR="008A17FF" w:rsidRPr="008A17FF">
        <w:rPr>
          <w:rFonts w:eastAsia="標楷體" w:hint="eastAsia"/>
        </w:rPr>
        <w:t>），以兼顧模型的可解釋性與預測力。整體而言，</w:t>
      </w:r>
      <w:r w:rsidR="008A17FF" w:rsidRPr="008A17FF">
        <w:rPr>
          <w:rFonts w:eastAsia="標楷體"/>
        </w:rPr>
        <w:t>GARCH</w:t>
      </w:r>
      <w:r w:rsidR="008A17FF" w:rsidRPr="008A17FF">
        <w:rPr>
          <w:rFonts w:eastAsia="標楷體" w:hint="eastAsia"/>
        </w:rPr>
        <w:t>家族模型仍是衡量日頻波動與連結</w:t>
      </w:r>
      <w:proofErr w:type="spellStart"/>
      <w:r w:rsidR="008A17FF" w:rsidRPr="008A17FF">
        <w:rPr>
          <w:rFonts w:eastAsia="標楷體"/>
        </w:rPr>
        <w:t>VaR</w:t>
      </w:r>
      <w:proofErr w:type="spellEnd"/>
      <w:r w:rsidR="008A17FF" w:rsidRPr="008A17FF">
        <w:rPr>
          <w:rFonts w:eastAsia="標楷體" w:hint="eastAsia"/>
        </w:rPr>
        <w:t>的核心基礎，但</w:t>
      </w:r>
      <w:r w:rsidR="008A17FF" w:rsidRPr="008A17FF">
        <w:rPr>
          <w:rFonts w:eastAsia="標楷體" w:hint="eastAsia"/>
        </w:rPr>
        <w:lastRenderedPageBreak/>
        <w:t>面對高雜訊、非線性且快速變動的金融環境，其侷限性日益明顯，也因此促成本研究導入深度學習與混合式架構的研究動機。</w:t>
      </w:r>
    </w:p>
    <w:p w14:paraId="0C5E616D" w14:textId="7363627D" w:rsidR="00A569B0" w:rsidRDefault="00A569B0" w:rsidP="00A569B0">
      <w:pPr>
        <w:pStyle w:val="2"/>
      </w:pPr>
      <w:bookmarkStart w:id="9" w:name="_Toc213370890"/>
      <w:r>
        <w:rPr>
          <w:rFonts w:hint="eastAsia"/>
        </w:rPr>
        <w:t>2.2 LSTM</w:t>
      </w:r>
      <w:r>
        <w:rPr>
          <w:rFonts w:hint="eastAsia"/>
        </w:rPr>
        <w:t>深度學習於波動預測中的應用</w:t>
      </w:r>
      <w:bookmarkEnd w:id="9"/>
    </w:p>
    <w:p w14:paraId="7B9E168E" w14:textId="6977AAC8" w:rsidR="00EC611A" w:rsidRPr="00EC611A" w:rsidRDefault="005A5F63" w:rsidP="00EC611A">
      <w:pPr>
        <w:rPr>
          <w:rFonts w:eastAsia="標楷體"/>
        </w:rPr>
      </w:pPr>
      <w:r>
        <w:rPr>
          <w:rFonts w:eastAsia="標楷體" w:hint="eastAsia"/>
        </w:rPr>
        <w:t xml:space="preserve">    </w:t>
      </w:r>
      <w:r w:rsidR="00EC611A" w:rsidRPr="00EC611A">
        <w:rPr>
          <w:rFonts w:eastAsia="標楷體"/>
        </w:rPr>
        <w:t>LSTM</w:t>
      </w:r>
      <w:proofErr w:type="gramStart"/>
      <w:r w:rsidR="00EC611A" w:rsidRPr="00EC611A">
        <w:rPr>
          <w:rFonts w:eastAsia="標楷體"/>
        </w:rPr>
        <w:t>以門控</w:t>
      </w:r>
      <w:proofErr w:type="gramEnd"/>
      <w:r w:rsidR="00EC611A" w:rsidRPr="00EC611A">
        <w:rPr>
          <w:rFonts w:eastAsia="標楷體"/>
        </w:rPr>
        <w:t>機制和記憶單元克服了傳統</w:t>
      </w:r>
      <w:r w:rsidR="00EC611A" w:rsidRPr="00EC611A">
        <w:rPr>
          <w:rFonts w:eastAsia="標楷體"/>
        </w:rPr>
        <w:t>RNN</w:t>
      </w:r>
      <w:r w:rsidR="00EC611A" w:rsidRPr="00EC611A">
        <w:rPr>
          <w:rFonts w:eastAsia="標楷體"/>
        </w:rPr>
        <w:t>在訓練長序列時容易出現的梯度消散問題，使模型能學習到時間序列中的長期依賴關係（</w:t>
      </w:r>
      <w:r w:rsidR="00EC611A" w:rsidRPr="00EC611A">
        <w:rPr>
          <w:rFonts w:eastAsia="標楷體"/>
        </w:rPr>
        <w:t xml:space="preserve">Hochreiter &amp; </w:t>
      </w:r>
      <w:proofErr w:type="spellStart"/>
      <w:r w:rsidR="00EC611A" w:rsidRPr="00EC611A">
        <w:rPr>
          <w:rFonts w:eastAsia="標楷體"/>
        </w:rPr>
        <w:t>Schmidhuber</w:t>
      </w:r>
      <w:proofErr w:type="spellEnd"/>
      <w:r w:rsidR="00EC611A" w:rsidRPr="00EC611A">
        <w:rPr>
          <w:rFonts w:eastAsia="標楷體"/>
        </w:rPr>
        <w:t>, 1997</w:t>
      </w:r>
      <w:r w:rsidR="00EC611A" w:rsidRPr="00EC611A">
        <w:rPr>
          <w:rFonts w:eastAsia="標楷體"/>
        </w:rPr>
        <w:t>）。早期研究即顯示，類神經網路在</w:t>
      </w:r>
      <w:r w:rsidR="00EC611A" w:rsidRPr="00EC611A">
        <w:rPr>
          <w:rFonts w:eastAsia="標楷體"/>
        </w:rPr>
        <w:t>S&amp;P500</w:t>
      </w:r>
      <w:r w:rsidR="00EC611A" w:rsidRPr="00EC611A">
        <w:rPr>
          <w:rFonts w:eastAsia="標楷體"/>
        </w:rPr>
        <w:t>期貨波動預測上具可行性，非線性模型相較於傳統統計方法更能捕捉市場的動態特徵（</w:t>
      </w:r>
      <w:r w:rsidR="00EC611A" w:rsidRPr="00EC611A">
        <w:rPr>
          <w:rFonts w:eastAsia="標楷體"/>
        </w:rPr>
        <w:t>Hamid &amp; Iqbal, 2004</w:t>
      </w:r>
      <w:r w:rsidR="00EC611A" w:rsidRPr="00EC611A">
        <w:rPr>
          <w:rFonts w:eastAsia="標楷體"/>
        </w:rPr>
        <w:t>）。其後，將神經網路與</w:t>
      </w:r>
      <w:r w:rsidR="00EC611A" w:rsidRPr="00EC611A">
        <w:rPr>
          <w:rFonts w:eastAsia="標楷體"/>
        </w:rPr>
        <w:t xml:space="preserve"> GARCH</w:t>
      </w:r>
      <w:r w:rsidR="00EC611A" w:rsidRPr="00EC611A">
        <w:rPr>
          <w:rFonts w:eastAsia="標楷體"/>
        </w:rPr>
        <w:t>結合的混合式設計逐漸</w:t>
      </w:r>
      <w:proofErr w:type="gramStart"/>
      <w:r w:rsidR="00EC611A" w:rsidRPr="00EC611A">
        <w:rPr>
          <w:rFonts w:eastAsia="標楷體"/>
        </w:rPr>
        <w:t>普及，</w:t>
      </w:r>
      <w:proofErr w:type="gramEnd"/>
      <w:r w:rsidR="00EC611A" w:rsidRPr="00EC611A">
        <w:rPr>
          <w:rFonts w:eastAsia="標楷體"/>
        </w:rPr>
        <w:t>例如以</w:t>
      </w:r>
      <w:r w:rsidR="00EC611A" w:rsidRPr="00EC611A">
        <w:rPr>
          <w:rFonts w:eastAsia="標楷體"/>
        </w:rPr>
        <w:t>EGARCH</w:t>
      </w:r>
      <w:r w:rsidR="00EC611A" w:rsidRPr="00EC611A">
        <w:rPr>
          <w:rFonts w:eastAsia="標楷體"/>
        </w:rPr>
        <w:t>搭配</w:t>
      </w:r>
      <w:r w:rsidR="00EC611A" w:rsidRPr="00EC611A">
        <w:rPr>
          <w:rFonts w:eastAsia="標楷體"/>
        </w:rPr>
        <w:t>ANN</w:t>
      </w:r>
      <w:r w:rsidR="00EC611A" w:rsidRPr="00EC611A">
        <w:rPr>
          <w:rFonts w:eastAsia="標楷體"/>
        </w:rPr>
        <w:t>模型預測</w:t>
      </w:r>
      <w:r w:rsidR="00EC611A" w:rsidRPr="00EC611A">
        <w:rPr>
          <w:rFonts w:eastAsia="標楷體"/>
        </w:rPr>
        <w:t>S&amp;P500</w:t>
      </w:r>
      <w:r w:rsidR="00EC611A" w:rsidRPr="00EC611A">
        <w:rPr>
          <w:rFonts w:eastAsia="標楷體"/>
        </w:rPr>
        <w:t>高頻波動，可有效提升預測能力（</w:t>
      </w:r>
      <w:proofErr w:type="spellStart"/>
      <w:r w:rsidR="00EC611A" w:rsidRPr="00EC611A">
        <w:rPr>
          <w:rFonts w:eastAsia="標楷體"/>
        </w:rPr>
        <w:t>Lahmiri</w:t>
      </w:r>
      <w:proofErr w:type="spellEnd"/>
      <w:r w:rsidR="00EC611A" w:rsidRPr="00EC611A">
        <w:rPr>
          <w:rFonts w:eastAsia="標楷體"/>
        </w:rPr>
        <w:t xml:space="preserve"> &amp; </w:t>
      </w:r>
      <w:proofErr w:type="spellStart"/>
      <w:r w:rsidR="00EC611A" w:rsidRPr="00EC611A">
        <w:rPr>
          <w:rFonts w:eastAsia="標楷體"/>
        </w:rPr>
        <w:t>Boukadoum</w:t>
      </w:r>
      <w:proofErr w:type="spellEnd"/>
      <w:r w:rsidR="00EC611A" w:rsidRPr="00EC611A">
        <w:rPr>
          <w:rFonts w:eastAsia="標楷體"/>
        </w:rPr>
        <w:t>, 2015</w:t>
      </w:r>
      <w:r w:rsidR="00EC611A" w:rsidRPr="00EC611A">
        <w:rPr>
          <w:rFonts w:eastAsia="標楷體"/>
        </w:rPr>
        <w:t>）；或將</w:t>
      </w:r>
      <w:r w:rsidR="00EC611A" w:rsidRPr="00EC611A">
        <w:rPr>
          <w:rFonts w:eastAsia="標楷體"/>
        </w:rPr>
        <w:t>LSTM</w:t>
      </w:r>
      <w:r w:rsidR="00EC611A" w:rsidRPr="00EC611A">
        <w:rPr>
          <w:rFonts w:eastAsia="標楷體"/>
        </w:rPr>
        <w:t>與多種</w:t>
      </w:r>
      <w:r w:rsidR="00EC611A" w:rsidRPr="00EC611A">
        <w:rPr>
          <w:rFonts w:eastAsia="標楷體"/>
        </w:rPr>
        <w:t xml:space="preserve">GARCH </w:t>
      </w:r>
      <w:r w:rsidR="00EC611A" w:rsidRPr="00EC611A">
        <w:rPr>
          <w:rFonts w:eastAsia="標楷體"/>
        </w:rPr>
        <w:t>類型整合，用於</w:t>
      </w:r>
      <w:r w:rsidR="00EC611A" w:rsidRPr="00EC611A">
        <w:rPr>
          <w:rFonts w:eastAsia="標楷體"/>
        </w:rPr>
        <w:t>KOSPI200</w:t>
      </w:r>
      <w:r w:rsidR="00EC611A" w:rsidRPr="00EC611A">
        <w:rPr>
          <w:rFonts w:eastAsia="標楷體"/>
        </w:rPr>
        <w:t>指數的波動預測，發現能顯著降低預測誤差（</w:t>
      </w:r>
      <w:r w:rsidR="00EC611A" w:rsidRPr="00EC611A">
        <w:rPr>
          <w:rFonts w:eastAsia="標楷體"/>
        </w:rPr>
        <w:t>Kim &amp; Won, 2018</w:t>
      </w:r>
      <w:r w:rsidR="00EC611A" w:rsidRPr="00EC611A">
        <w:rPr>
          <w:rFonts w:eastAsia="標楷體"/>
        </w:rPr>
        <w:t>）。</w:t>
      </w:r>
    </w:p>
    <w:p w14:paraId="7AD44CD4" w14:textId="6EA6278E" w:rsidR="00EC611A" w:rsidRPr="00EC611A" w:rsidRDefault="00EC611A" w:rsidP="00EC611A">
      <w:pPr>
        <w:rPr>
          <w:rFonts w:eastAsia="標楷體"/>
        </w:rPr>
      </w:pPr>
      <w:r>
        <w:rPr>
          <w:rFonts w:eastAsia="標楷體" w:hint="eastAsia"/>
        </w:rPr>
        <w:t xml:space="preserve">    </w:t>
      </w:r>
      <w:r w:rsidRPr="00EC611A">
        <w:rPr>
          <w:rFonts w:eastAsia="標楷體"/>
        </w:rPr>
        <w:t>在商品與新興資產市場中，</w:t>
      </w:r>
      <w:r w:rsidRPr="00EC611A">
        <w:rPr>
          <w:rFonts w:eastAsia="標楷體"/>
        </w:rPr>
        <w:t>Kakade</w:t>
      </w:r>
      <w:r w:rsidRPr="00EC611A">
        <w:rPr>
          <w:rFonts w:eastAsia="標楷體"/>
        </w:rPr>
        <w:t>等人（</w:t>
      </w:r>
      <w:r w:rsidRPr="00EC611A">
        <w:rPr>
          <w:rFonts w:eastAsia="標楷體"/>
        </w:rPr>
        <w:t>2022</w:t>
      </w:r>
      <w:r w:rsidRPr="00EC611A">
        <w:rPr>
          <w:rFonts w:eastAsia="標楷體"/>
        </w:rPr>
        <w:t>）提出</w:t>
      </w:r>
      <w:r w:rsidRPr="00EC611A">
        <w:rPr>
          <w:rFonts w:eastAsia="標楷體"/>
        </w:rPr>
        <w:t>GARCH</w:t>
      </w:r>
      <w:proofErr w:type="gramStart"/>
      <w:r w:rsidRPr="00EC611A">
        <w:rPr>
          <w:rFonts w:eastAsia="標楷體"/>
        </w:rPr>
        <w:t>–</w:t>
      </w:r>
      <w:proofErr w:type="gramEnd"/>
      <w:r w:rsidRPr="00EC611A">
        <w:rPr>
          <w:rFonts w:eastAsia="標楷體"/>
        </w:rPr>
        <w:t>LSTM</w:t>
      </w:r>
      <w:r w:rsidRPr="00EC611A">
        <w:rPr>
          <w:rFonts w:eastAsia="標楷體"/>
        </w:rPr>
        <w:t>混合式模型，結果證實在波動預測上相較於單一</w:t>
      </w:r>
      <w:r w:rsidRPr="00EC611A">
        <w:rPr>
          <w:rFonts w:eastAsia="標楷體"/>
        </w:rPr>
        <w:t>GARCH</w:t>
      </w:r>
      <w:r w:rsidRPr="00EC611A">
        <w:rPr>
          <w:rFonts w:eastAsia="標楷體"/>
        </w:rPr>
        <w:t>或純深度學習架構皆有更佳的精</w:t>
      </w:r>
      <w:proofErr w:type="gramStart"/>
      <w:r w:rsidRPr="00EC611A">
        <w:rPr>
          <w:rFonts w:eastAsia="標楷體"/>
        </w:rPr>
        <w:t>準</w:t>
      </w:r>
      <w:proofErr w:type="gramEnd"/>
      <w:r w:rsidRPr="00EC611A">
        <w:rPr>
          <w:rFonts w:eastAsia="標楷體"/>
        </w:rPr>
        <w:t>度。整體而言，混合策略可大致分為兩類：其一為「特徵融合」，先以</w:t>
      </w:r>
      <w:r w:rsidRPr="00EC611A">
        <w:rPr>
          <w:rFonts w:eastAsia="標楷體"/>
        </w:rPr>
        <w:t>GARCH</w:t>
      </w:r>
      <w:r w:rsidRPr="00EC611A">
        <w:rPr>
          <w:rFonts w:eastAsia="標楷體"/>
        </w:rPr>
        <w:t>模型</w:t>
      </w:r>
      <w:r w:rsidR="00792762">
        <w:rPr>
          <w:rFonts w:eastAsia="標楷體" w:hint="eastAsia"/>
        </w:rPr>
        <w:t>條件係數和</w:t>
      </w:r>
      <w:r w:rsidRPr="00EC611A">
        <w:rPr>
          <w:rFonts w:eastAsia="標楷體"/>
        </w:rPr>
        <w:t>條件波動，結合交易量等市場資訊作為</w:t>
      </w:r>
      <w:r w:rsidRPr="00EC611A">
        <w:rPr>
          <w:rFonts w:eastAsia="標楷體"/>
        </w:rPr>
        <w:t>LSTM</w:t>
      </w:r>
      <w:r w:rsidRPr="00EC611A">
        <w:rPr>
          <w:rFonts w:eastAsia="標楷體"/>
        </w:rPr>
        <w:t>的輸入特徵，藉由</w:t>
      </w:r>
      <w:r w:rsidRPr="00EC611A">
        <w:rPr>
          <w:rFonts w:eastAsia="標楷體"/>
        </w:rPr>
        <w:t>GARCH</w:t>
      </w:r>
      <w:r w:rsidRPr="00EC611A">
        <w:rPr>
          <w:rFonts w:eastAsia="標楷體"/>
        </w:rPr>
        <w:t>提供具結構性的波動訊息，再利用</w:t>
      </w:r>
      <w:r w:rsidRPr="00EC611A">
        <w:rPr>
          <w:rFonts w:eastAsia="標楷體"/>
        </w:rPr>
        <w:t>LSTM</w:t>
      </w:r>
      <w:r w:rsidRPr="00EC611A">
        <w:rPr>
          <w:rFonts w:eastAsia="標楷體"/>
        </w:rPr>
        <w:t>改善非線性依存關係（</w:t>
      </w:r>
      <w:r w:rsidRPr="00EC611A">
        <w:rPr>
          <w:rFonts w:eastAsia="標楷體"/>
        </w:rPr>
        <w:t>García-Medina &amp; Aguayo-Moreno, 2024</w:t>
      </w:r>
      <w:r w:rsidRPr="00EC611A">
        <w:rPr>
          <w:rFonts w:eastAsia="標楷體"/>
        </w:rPr>
        <w:t>）；其二為「結構整合／再參數化」，例如透過分布調整策略強化模型對極端波動的敏感度（</w:t>
      </w:r>
      <w:r w:rsidRPr="00EC611A">
        <w:rPr>
          <w:rFonts w:eastAsia="標楷體"/>
        </w:rPr>
        <w:t>Koo &amp; Kim, 2022</w:t>
      </w:r>
      <w:r w:rsidRPr="00EC611A">
        <w:rPr>
          <w:rFonts w:eastAsia="標楷體"/>
        </w:rPr>
        <w:t>），或將</w:t>
      </w:r>
      <w:r w:rsidRPr="00EC611A">
        <w:rPr>
          <w:rFonts w:eastAsia="標楷體"/>
        </w:rPr>
        <w:t>GARCH</w:t>
      </w:r>
      <w:r w:rsidRPr="00EC611A">
        <w:rPr>
          <w:rFonts w:eastAsia="標楷體"/>
        </w:rPr>
        <w:t>結構嵌入</w:t>
      </w:r>
      <w:r w:rsidRPr="00EC611A">
        <w:rPr>
          <w:rFonts w:eastAsia="標楷體"/>
        </w:rPr>
        <w:t>LSTM</w:t>
      </w:r>
      <w:r w:rsidRPr="00EC611A">
        <w:rPr>
          <w:rFonts w:eastAsia="標楷體"/>
        </w:rPr>
        <w:t>的輸出層，使記憶狀態與條件波動能同時更新，以捕捉更複雜的市場動態</w:t>
      </w:r>
      <w:proofErr w:type="gramStart"/>
      <w:r w:rsidRPr="00EC611A">
        <w:rPr>
          <w:rFonts w:eastAsia="標楷體"/>
        </w:rPr>
        <w:t>（</w:t>
      </w:r>
      <w:proofErr w:type="gramEnd"/>
      <w:r w:rsidRPr="00EC611A">
        <w:rPr>
          <w:rFonts w:eastAsia="標楷體"/>
        </w:rPr>
        <w:t>Zhao et al., 2024</w:t>
      </w:r>
      <w:proofErr w:type="gramStart"/>
      <w:r w:rsidRPr="00EC611A">
        <w:rPr>
          <w:rFonts w:eastAsia="標楷體"/>
        </w:rPr>
        <w:t>）</w:t>
      </w:r>
      <w:proofErr w:type="gramEnd"/>
      <w:r w:rsidRPr="00EC611A">
        <w:rPr>
          <w:rFonts w:eastAsia="標楷體"/>
        </w:rPr>
        <w:t>。</w:t>
      </w:r>
    </w:p>
    <w:p w14:paraId="3D945BF9" w14:textId="53BB6CC6" w:rsidR="00EC611A" w:rsidRDefault="00792762" w:rsidP="00EC611A">
      <w:pPr>
        <w:rPr>
          <w:rFonts w:eastAsia="標楷體"/>
        </w:rPr>
      </w:pPr>
      <w:r>
        <w:rPr>
          <w:rFonts w:eastAsia="標楷體" w:hint="eastAsia"/>
        </w:rPr>
        <w:t xml:space="preserve">    </w:t>
      </w:r>
      <w:r w:rsidR="00EC611A" w:rsidRPr="00EC611A">
        <w:rPr>
          <w:rFonts w:eastAsia="標楷體"/>
        </w:rPr>
        <w:t>在股票市場的最新發展中，</w:t>
      </w:r>
      <w:r w:rsidR="00EC611A" w:rsidRPr="00EC611A">
        <w:rPr>
          <w:rFonts w:eastAsia="標楷體"/>
        </w:rPr>
        <w:t xml:space="preserve">Liu </w:t>
      </w:r>
      <w:r w:rsidR="00EC611A" w:rsidRPr="00EC611A">
        <w:rPr>
          <w:rFonts w:eastAsia="標楷體"/>
        </w:rPr>
        <w:t>等人（</w:t>
      </w:r>
      <w:r w:rsidR="00EC611A" w:rsidRPr="00EC611A">
        <w:rPr>
          <w:rFonts w:eastAsia="標楷體"/>
        </w:rPr>
        <w:t>2025</w:t>
      </w:r>
      <w:r w:rsidR="00EC611A" w:rsidRPr="00EC611A">
        <w:rPr>
          <w:rFonts w:eastAsia="標楷體"/>
        </w:rPr>
        <w:t>）將</w:t>
      </w:r>
      <w:r w:rsidR="00EC611A" w:rsidRPr="00EC611A">
        <w:rPr>
          <w:rFonts w:eastAsia="標楷體"/>
        </w:rPr>
        <w:t>LSTM</w:t>
      </w:r>
      <w:r w:rsidR="00EC611A" w:rsidRPr="00EC611A">
        <w:rPr>
          <w:rFonts w:eastAsia="標楷體"/>
        </w:rPr>
        <w:t>直接嵌入</w:t>
      </w:r>
      <w:r w:rsidR="00EC611A" w:rsidRPr="00EC611A">
        <w:rPr>
          <w:rFonts w:eastAsia="標楷體"/>
        </w:rPr>
        <w:t xml:space="preserve">Realized-GARCH </w:t>
      </w:r>
      <w:r w:rsidR="00EC611A" w:rsidRPr="00EC611A">
        <w:rPr>
          <w:rFonts w:eastAsia="標楷體"/>
        </w:rPr>
        <w:t>架構中，使模型同時受益於高頻資訊與非線性記憶的特性，整體預測表現顯著提升。綜</w:t>
      </w:r>
      <w:r w:rsidR="00EC611A" w:rsidRPr="00EC611A">
        <w:rPr>
          <w:rFonts w:eastAsia="標楷體"/>
        </w:rPr>
        <w:lastRenderedPageBreak/>
        <w:t>合文獻可知，</w:t>
      </w:r>
      <w:r w:rsidR="00EC611A" w:rsidRPr="00EC611A">
        <w:rPr>
          <w:rFonts w:eastAsia="標楷體"/>
        </w:rPr>
        <w:t>LSTM</w:t>
      </w:r>
      <w:r w:rsidR="00EC611A" w:rsidRPr="00EC611A">
        <w:rPr>
          <w:rFonts w:eastAsia="標楷體"/>
        </w:rPr>
        <w:t>擅長處理非線性變化，</w:t>
      </w:r>
      <w:r w:rsidR="00EC611A" w:rsidRPr="00EC611A">
        <w:rPr>
          <w:rFonts w:eastAsia="標楷體"/>
        </w:rPr>
        <w:t>GARCH</w:t>
      </w:r>
      <w:r w:rsidR="00EC611A" w:rsidRPr="00EC611A">
        <w:rPr>
          <w:rFonts w:eastAsia="標楷體"/>
        </w:rPr>
        <w:t>則提供可解釋的波動結構，兩者的結合能相互補足，在高波動、非對稱</w:t>
      </w:r>
      <w:proofErr w:type="gramStart"/>
      <w:r w:rsidR="00EC611A" w:rsidRPr="00EC611A">
        <w:rPr>
          <w:rFonts w:eastAsia="標楷體"/>
        </w:rPr>
        <w:t>與厚尾的</w:t>
      </w:r>
      <w:proofErr w:type="gramEnd"/>
      <w:r w:rsidR="00EC611A" w:rsidRPr="00EC611A">
        <w:rPr>
          <w:rFonts w:eastAsia="標楷體"/>
        </w:rPr>
        <w:t>金融環境下展現出更佳的預測表現。</w:t>
      </w:r>
    </w:p>
    <w:p w14:paraId="62D8CBE2" w14:textId="5A1AB459" w:rsidR="00B46CD9" w:rsidRDefault="00B46CD9" w:rsidP="00B46CD9">
      <w:pPr>
        <w:pStyle w:val="2"/>
      </w:pPr>
      <w:bookmarkStart w:id="10" w:name="_Toc213370891"/>
      <w:r>
        <w:rPr>
          <w:rFonts w:hint="eastAsia"/>
        </w:rPr>
        <w:t>2.3VaR</w:t>
      </w:r>
      <w:r>
        <w:rPr>
          <w:rFonts w:hint="eastAsia"/>
        </w:rPr>
        <w:t>模型的演進與混和式應用</w:t>
      </w:r>
      <w:bookmarkEnd w:id="10"/>
    </w:p>
    <w:p w14:paraId="00A56169" w14:textId="3DFD3944" w:rsidR="00F43F4C" w:rsidRPr="00F43F4C" w:rsidRDefault="00B67C4C" w:rsidP="00F43F4C">
      <w:pPr>
        <w:rPr>
          <w:rFonts w:eastAsia="標楷體"/>
        </w:rPr>
      </w:pPr>
      <w:r>
        <w:rPr>
          <w:rFonts w:eastAsia="標楷體" w:hint="eastAsia"/>
        </w:rPr>
        <w:t xml:space="preserve">    </w:t>
      </w:r>
      <w:proofErr w:type="spellStart"/>
      <w:r w:rsidR="00F43F4C" w:rsidRPr="00F43F4C">
        <w:rPr>
          <w:rFonts w:eastAsia="標楷體"/>
        </w:rPr>
        <w:t>VaR</w:t>
      </w:r>
      <w:proofErr w:type="spellEnd"/>
      <w:r w:rsidR="00F43F4C" w:rsidRPr="00F43F4C">
        <w:rPr>
          <w:rFonts w:eastAsia="標楷體"/>
        </w:rPr>
        <w:t>作為分位數型的風險指標，因其直觀且能以單一數值評估潛在風險，被廣泛</w:t>
      </w:r>
      <w:proofErr w:type="gramStart"/>
      <w:r w:rsidR="00F43F4C" w:rsidRPr="00F43F4C">
        <w:rPr>
          <w:rFonts w:eastAsia="標楷體"/>
        </w:rPr>
        <w:t>應用於監理</w:t>
      </w:r>
      <w:proofErr w:type="gramEnd"/>
      <w:r w:rsidR="00F43F4C" w:rsidRPr="00F43F4C">
        <w:rPr>
          <w:rFonts w:eastAsia="標楷體"/>
        </w:rPr>
        <w:t>與金融實務。然而，</w:t>
      </w:r>
      <w:proofErr w:type="spellStart"/>
      <w:r w:rsidR="00F43F4C" w:rsidRPr="00F43F4C">
        <w:rPr>
          <w:rFonts w:eastAsia="標楷體"/>
        </w:rPr>
        <w:t>VaR</w:t>
      </w:r>
      <w:proofErr w:type="spellEnd"/>
      <w:r w:rsidR="00F43F4C" w:rsidRPr="00F43F4C">
        <w:rPr>
          <w:rFonts w:eastAsia="標楷體"/>
        </w:rPr>
        <w:t>僅能顯示在特定信賴水準下可能發生的最大損失，對超出該</w:t>
      </w:r>
      <w:proofErr w:type="gramStart"/>
      <w:r w:rsidR="00F43F4C" w:rsidRPr="00F43F4C">
        <w:rPr>
          <w:rFonts w:eastAsia="標楷體"/>
        </w:rPr>
        <w:t>閾值後</w:t>
      </w:r>
      <w:proofErr w:type="gramEnd"/>
      <w:r w:rsidR="00F43F4C" w:rsidRPr="00F43F4C">
        <w:rPr>
          <w:rFonts w:eastAsia="標楷體"/>
        </w:rPr>
        <w:t>的損失幅度並無法評估，因</w:t>
      </w:r>
      <w:r w:rsidR="00F43F4C">
        <w:rPr>
          <w:rFonts w:eastAsia="標楷體" w:hint="eastAsia"/>
        </w:rPr>
        <w:t>此</w:t>
      </w:r>
      <w:r w:rsidR="00F43F4C" w:rsidRPr="00F43F4C">
        <w:rPr>
          <w:rFonts w:eastAsia="標楷體"/>
        </w:rPr>
        <w:t>ES</w:t>
      </w:r>
      <w:r w:rsidR="00F43F4C" w:rsidRPr="00F43F4C">
        <w:rPr>
          <w:rFonts w:eastAsia="標楷體"/>
        </w:rPr>
        <w:t>（預期損失）被視為更進一步的尾部度量，能補足</w:t>
      </w:r>
      <w:proofErr w:type="spellStart"/>
      <w:r w:rsidR="00F43F4C" w:rsidRPr="00F43F4C">
        <w:rPr>
          <w:rFonts w:eastAsia="標楷體"/>
        </w:rPr>
        <w:t>VaR</w:t>
      </w:r>
      <w:proofErr w:type="spellEnd"/>
      <w:r w:rsidR="00F43F4C" w:rsidRPr="00F43F4C">
        <w:rPr>
          <w:rFonts w:eastAsia="標楷體"/>
        </w:rPr>
        <w:t>在極端情境下的不足</w:t>
      </w:r>
      <w:proofErr w:type="gramStart"/>
      <w:r w:rsidR="00F43F4C" w:rsidRPr="00F43F4C">
        <w:rPr>
          <w:rFonts w:eastAsia="標楷體"/>
        </w:rPr>
        <w:t>（</w:t>
      </w:r>
      <w:proofErr w:type="gramEnd"/>
      <w:r w:rsidR="00F43F4C" w:rsidRPr="00F43F4C">
        <w:rPr>
          <w:rFonts w:eastAsia="標楷體"/>
        </w:rPr>
        <w:t>Engle &amp; Manganelli, 2004</w:t>
      </w:r>
      <w:r w:rsidR="00F43F4C" w:rsidRPr="00F43F4C">
        <w:rPr>
          <w:rFonts w:eastAsia="標楷體"/>
        </w:rPr>
        <w:t>；</w:t>
      </w:r>
      <w:r w:rsidR="00F43F4C" w:rsidRPr="00F43F4C">
        <w:rPr>
          <w:rFonts w:eastAsia="標楷體"/>
        </w:rPr>
        <w:t>Taylor, 2019</w:t>
      </w:r>
      <w:proofErr w:type="gramStart"/>
      <w:r w:rsidR="00F43F4C" w:rsidRPr="00F43F4C">
        <w:rPr>
          <w:rFonts w:eastAsia="標楷體"/>
        </w:rPr>
        <w:t>）</w:t>
      </w:r>
      <w:proofErr w:type="gramEnd"/>
      <w:r w:rsidR="00F43F4C" w:rsidRPr="00F43F4C">
        <w:rPr>
          <w:rFonts w:eastAsia="標楷體"/>
        </w:rPr>
        <w:t>。</w:t>
      </w:r>
    </w:p>
    <w:p w14:paraId="63969757" w14:textId="2AEC0B05" w:rsidR="00F43F4C" w:rsidRPr="00F43F4C" w:rsidRDefault="00F43F4C" w:rsidP="00F43F4C">
      <w:pPr>
        <w:rPr>
          <w:rFonts w:eastAsia="標楷體"/>
        </w:rPr>
      </w:pPr>
      <w:r>
        <w:rPr>
          <w:rFonts w:eastAsia="標楷體" w:hint="eastAsia"/>
        </w:rPr>
        <w:t xml:space="preserve">    </w:t>
      </w:r>
      <w:r w:rsidRPr="00F43F4C">
        <w:rPr>
          <w:rFonts w:eastAsia="標楷體"/>
        </w:rPr>
        <w:t>在估計方法上，</w:t>
      </w:r>
      <w:proofErr w:type="spellStart"/>
      <w:r w:rsidRPr="00F43F4C">
        <w:rPr>
          <w:rFonts w:eastAsia="標楷體"/>
        </w:rPr>
        <w:t>VaR</w:t>
      </w:r>
      <w:proofErr w:type="spellEnd"/>
      <w:r w:rsidRPr="00F43F4C">
        <w:rPr>
          <w:rFonts w:eastAsia="標楷體"/>
        </w:rPr>
        <w:t>與</w:t>
      </w:r>
      <w:r w:rsidRPr="00F43F4C">
        <w:rPr>
          <w:rFonts w:eastAsia="標楷體"/>
        </w:rPr>
        <w:t>ES</w:t>
      </w:r>
      <w:r w:rsidRPr="00F43F4C">
        <w:rPr>
          <w:rFonts w:eastAsia="標楷體"/>
        </w:rPr>
        <w:t>的推算大致可分為幾類。歷史模擬法屬於非參數方法，透過過去一段期間的歷史資料模擬未來可能的市場情境；參數法則依賴分配假設與</w:t>
      </w:r>
      <w:proofErr w:type="gramStart"/>
      <w:r w:rsidRPr="00F43F4C">
        <w:rPr>
          <w:rFonts w:eastAsia="標楷體"/>
        </w:rPr>
        <w:t>波動率建模</w:t>
      </w:r>
      <w:proofErr w:type="gramEnd"/>
      <w:r w:rsidRPr="00F43F4C">
        <w:rPr>
          <w:rFonts w:eastAsia="標楷體"/>
        </w:rPr>
        <w:t>，常以</w:t>
      </w:r>
      <w:r w:rsidRPr="00F43F4C">
        <w:rPr>
          <w:rFonts w:eastAsia="標楷體"/>
        </w:rPr>
        <w:t>GARCH</w:t>
      </w:r>
      <w:r w:rsidRPr="00F43F4C">
        <w:rPr>
          <w:rFonts w:eastAsia="標楷體"/>
        </w:rPr>
        <w:t>模型的條件波動</w:t>
      </w:r>
      <w:proofErr w:type="gramStart"/>
      <w:r w:rsidRPr="00F43F4C">
        <w:rPr>
          <w:rFonts w:eastAsia="標楷體"/>
        </w:rPr>
        <w:t>搭配厚尾分配</w:t>
      </w:r>
      <w:proofErr w:type="gramEnd"/>
      <w:r w:rsidRPr="00F43F4C">
        <w:rPr>
          <w:rFonts w:eastAsia="標楷體"/>
        </w:rPr>
        <w:t>估算</w:t>
      </w:r>
      <w:proofErr w:type="spellStart"/>
      <w:r w:rsidRPr="00F43F4C">
        <w:rPr>
          <w:rFonts w:eastAsia="標楷體"/>
        </w:rPr>
        <w:t>VaR</w:t>
      </w:r>
      <w:proofErr w:type="spellEnd"/>
      <w:r w:rsidRPr="00F43F4C">
        <w:rPr>
          <w:rFonts w:eastAsia="標楷體"/>
        </w:rPr>
        <w:t>/ES</w:t>
      </w:r>
      <w:r w:rsidRPr="00F43F4C">
        <w:rPr>
          <w:rFonts w:eastAsia="標楷體"/>
        </w:rPr>
        <w:t>（</w:t>
      </w:r>
      <w:r w:rsidRPr="00F43F4C">
        <w:rPr>
          <w:rFonts w:eastAsia="標楷體"/>
        </w:rPr>
        <w:t>Taylor, 2019</w:t>
      </w:r>
      <w:r w:rsidRPr="00F43F4C">
        <w:rPr>
          <w:rFonts w:eastAsia="標楷體"/>
        </w:rPr>
        <w:t>）。為改善尾部精度，</w:t>
      </w:r>
      <w:r w:rsidRPr="00F43F4C">
        <w:rPr>
          <w:rFonts w:eastAsia="標楷體"/>
        </w:rPr>
        <w:t>Soleymani</w:t>
      </w:r>
      <w:r w:rsidRPr="00F43F4C">
        <w:rPr>
          <w:rFonts w:eastAsia="標楷體"/>
        </w:rPr>
        <w:t>等人（</w:t>
      </w:r>
      <w:r w:rsidRPr="00F43F4C">
        <w:rPr>
          <w:rFonts w:eastAsia="標楷體"/>
        </w:rPr>
        <w:t>2025</w:t>
      </w:r>
      <w:r w:rsidRPr="00F43F4C">
        <w:rPr>
          <w:rFonts w:eastAsia="標楷體"/>
        </w:rPr>
        <w:t>）以卡方分配與常態、</w:t>
      </w:r>
      <w:r w:rsidRPr="00F43F4C">
        <w:rPr>
          <w:rFonts w:eastAsia="標楷體"/>
        </w:rPr>
        <w:t>t</w:t>
      </w:r>
      <w:r w:rsidRPr="00F43F4C">
        <w:rPr>
          <w:rFonts w:eastAsia="標楷體"/>
        </w:rPr>
        <w:t>分配進行比較，結果顯示卡方分配右</w:t>
      </w:r>
      <w:proofErr w:type="gramStart"/>
      <w:r w:rsidRPr="00F43F4C">
        <w:rPr>
          <w:rFonts w:eastAsia="標楷體"/>
        </w:rPr>
        <w:t>偏且厚尾</w:t>
      </w:r>
      <w:proofErr w:type="gramEnd"/>
      <w:r w:rsidRPr="00F43F4C">
        <w:rPr>
          <w:rFonts w:eastAsia="標楷體"/>
        </w:rPr>
        <w:t>的特性能更好地捕捉極端事件；而</w:t>
      </w:r>
      <w:r w:rsidRPr="00F43F4C">
        <w:rPr>
          <w:rFonts w:eastAsia="標楷體"/>
        </w:rPr>
        <w:t>Martín</w:t>
      </w:r>
      <w:r w:rsidRPr="00F43F4C">
        <w:rPr>
          <w:rFonts w:eastAsia="標楷體"/>
        </w:rPr>
        <w:t>等人（</w:t>
      </w:r>
      <w:r w:rsidRPr="00F43F4C">
        <w:rPr>
          <w:rFonts w:eastAsia="標楷體"/>
        </w:rPr>
        <w:t>2025</w:t>
      </w:r>
      <w:r w:rsidRPr="00F43F4C">
        <w:rPr>
          <w:rFonts w:eastAsia="標楷體"/>
        </w:rPr>
        <w:t>）結合極值理論（</w:t>
      </w:r>
      <w:r w:rsidRPr="00F43F4C">
        <w:rPr>
          <w:rFonts w:eastAsia="標楷體"/>
        </w:rPr>
        <w:t>EVT</w:t>
      </w:r>
      <w:r w:rsidRPr="00F43F4C">
        <w:rPr>
          <w:rFonts w:eastAsia="標楷體"/>
        </w:rPr>
        <w:t>）與貝葉斯推論，即使極端損失樣本有限，仍能獲得更穩定且可信的</w:t>
      </w:r>
      <w:proofErr w:type="spellStart"/>
      <w:r w:rsidRPr="00F43F4C">
        <w:rPr>
          <w:rFonts w:eastAsia="標楷體"/>
        </w:rPr>
        <w:t>VaR</w:t>
      </w:r>
      <w:proofErr w:type="spellEnd"/>
      <w:r w:rsidRPr="00F43F4C">
        <w:rPr>
          <w:rFonts w:eastAsia="標楷體"/>
        </w:rPr>
        <w:t>/ES</w:t>
      </w:r>
      <w:r w:rsidRPr="00F43F4C">
        <w:rPr>
          <w:rFonts w:eastAsia="標楷體"/>
        </w:rPr>
        <w:t>估計結果。</w:t>
      </w:r>
    </w:p>
    <w:p w14:paraId="2338C62A" w14:textId="5DBE66CA" w:rsidR="00F43F4C" w:rsidRPr="00F43F4C" w:rsidRDefault="00D262EE" w:rsidP="00F43F4C">
      <w:pPr>
        <w:rPr>
          <w:rFonts w:eastAsia="標楷體"/>
        </w:rPr>
      </w:pPr>
      <w:r>
        <w:rPr>
          <w:rFonts w:eastAsia="標楷體" w:hint="eastAsia"/>
        </w:rPr>
        <w:t xml:space="preserve">    </w:t>
      </w:r>
      <w:r w:rsidR="00F43F4C" w:rsidRPr="00F43F4C">
        <w:rPr>
          <w:rFonts w:eastAsia="標楷體"/>
        </w:rPr>
        <w:t>近年來，機器學習方法也被引入</w:t>
      </w:r>
      <w:proofErr w:type="spellStart"/>
      <w:r w:rsidR="00F43F4C" w:rsidRPr="00F43F4C">
        <w:rPr>
          <w:rFonts w:eastAsia="標楷體"/>
        </w:rPr>
        <w:t>VaR</w:t>
      </w:r>
      <w:proofErr w:type="spellEnd"/>
      <w:r w:rsidR="00F43F4C" w:rsidRPr="00F43F4C">
        <w:rPr>
          <w:rFonts w:eastAsia="標楷體"/>
        </w:rPr>
        <w:t>的建模過程，主要可分為「直接建模」與「間接</w:t>
      </w:r>
      <w:proofErr w:type="gramStart"/>
      <w:r w:rsidR="00F43F4C" w:rsidRPr="00F43F4C">
        <w:rPr>
          <w:rFonts w:eastAsia="標楷體"/>
        </w:rPr>
        <w:t>提效」</w:t>
      </w:r>
      <w:proofErr w:type="gramEnd"/>
      <w:r w:rsidR="00F43F4C" w:rsidRPr="00F43F4C">
        <w:rPr>
          <w:rFonts w:eastAsia="標楷體"/>
        </w:rPr>
        <w:t>兩種思路。前者透過分位數回歸等方法直接</w:t>
      </w:r>
      <w:r w:rsidR="00C0706B">
        <w:rPr>
          <w:rFonts w:eastAsia="標楷體" w:hint="eastAsia"/>
        </w:rPr>
        <w:t>以模型建模</w:t>
      </w:r>
      <w:proofErr w:type="spellStart"/>
      <w:r w:rsidR="00F43F4C" w:rsidRPr="00F43F4C">
        <w:rPr>
          <w:rFonts w:eastAsia="標楷體"/>
        </w:rPr>
        <w:t>VaR</w:t>
      </w:r>
      <w:proofErr w:type="spellEnd"/>
      <w:r w:rsidR="00F43F4C" w:rsidRPr="00F43F4C">
        <w:rPr>
          <w:rFonts w:eastAsia="標楷體"/>
        </w:rPr>
        <w:t>的時間動態</w:t>
      </w:r>
      <w:proofErr w:type="gramStart"/>
      <w:r w:rsidR="00F43F4C" w:rsidRPr="00F43F4C">
        <w:rPr>
          <w:rFonts w:eastAsia="標楷體"/>
        </w:rPr>
        <w:t>（</w:t>
      </w:r>
      <w:proofErr w:type="gramEnd"/>
      <w:r w:rsidR="00F43F4C" w:rsidRPr="00F43F4C">
        <w:rPr>
          <w:rFonts w:eastAsia="標楷體"/>
        </w:rPr>
        <w:t>Engle &amp; Manganelli, 2004</w:t>
      </w:r>
      <w:r w:rsidR="00F43F4C" w:rsidRPr="00F43F4C">
        <w:rPr>
          <w:rFonts w:eastAsia="標楷體"/>
        </w:rPr>
        <w:t>；</w:t>
      </w:r>
      <w:r w:rsidR="00F43F4C" w:rsidRPr="00F43F4C">
        <w:rPr>
          <w:rFonts w:eastAsia="標楷體"/>
        </w:rPr>
        <w:t>Taylor, 2019</w:t>
      </w:r>
      <w:proofErr w:type="gramStart"/>
      <w:r w:rsidR="00F43F4C" w:rsidRPr="00F43F4C">
        <w:rPr>
          <w:rFonts w:eastAsia="標楷體"/>
        </w:rPr>
        <w:t>）</w:t>
      </w:r>
      <w:proofErr w:type="gramEnd"/>
      <w:r w:rsidR="00F43F4C" w:rsidRPr="00F43F4C">
        <w:rPr>
          <w:rFonts w:eastAsia="標楷體"/>
        </w:rPr>
        <w:t>，而後者則著重於改善波動率預測的精</w:t>
      </w:r>
      <w:proofErr w:type="gramStart"/>
      <w:r w:rsidR="00F43F4C" w:rsidRPr="00F43F4C">
        <w:rPr>
          <w:rFonts w:eastAsia="標楷體"/>
        </w:rPr>
        <w:t>準</w:t>
      </w:r>
      <w:proofErr w:type="gramEnd"/>
      <w:r w:rsidR="00F43F4C" w:rsidRPr="00F43F4C">
        <w:rPr>
          <w:rFonts w:eastAsia="標楷體"/>
        </w:rPr>
        <w:t>度，藉以間接提升</w:t>
      </w:r>
      <w:proofErr w:type="spellStart"/>
      <w:r w:rsidR="00F43F4C" w:rsidRPr="00F43F4C">
        <w:rPr>
          <w:rFonts w:eastAsia="標楷體"/>
        </w:rPr>
        <w:t>VaR</w:t>
      </w:r>
      <w:proofErr w:type="spellEnd"/>
      <w:r w:rsidR="00F43F4C" w:rsidRPr="00F43F4C">
        <w:rPr>
          <w:rFonts w:eastAsia="標楷體"/>
        </w:rPr>
        <w:t>的準確性。實證研究指出，結合</w:t>
      </w:r>
      <w:r w:rsidR="00F43F4C" w:rsidRPr="00F43F4C">
        <w:rPr>
          <w:rFonts w:eastAsia="標楷體"/>
        </w:rPr>
        <w:t>LSTM</w:t>
      </w:r>
      <w:r w:rsidR="00F43F4C" w:rsidRPr="00F43F4C">
        <w:rPr>
          <w:rFonts w:eastAsia="標楷體"/>
        </w:rPr>
        <w:t>與</w:t>
      </w:r>
      <w:r w:rsidR="00F43F4C" w:rsidRPr="00F43F4C">
        <w:rPr>
          <w:rFonts w:eastAsia="標楷體"/>
        </w:rPr>
        <w:t>GARCH</w:t>
      </w:r>
      <w:r w:rsidR="00F43F4C" w:rsidRPr="00F43F4C">
        <w:rPr>
          <w:rFonts w:eastAsia="標楷體"/>
        </w:rPr>
        <w:t>的混合式架構能有效降低極端市場期間的</w:t>
      </w:r>
      <w:proofErr w:type="spellStart"/>
      <w:r w:rsidR="00F43F4C" w:rsidRPr="00F43F4C">
        <w:rPr>
          <w:rFonts w:eastAsia="標楷體"/>
        </w:rPr>
        <w:t>VaR</w:t>
      </w:r>
      <w:proofErr w:type="spellEnd"/>
      <w:r w:rsidR="00F43F4C" w:rsidRPr="00F43F4C">
        <w:rPr>
          <w:rFonts w:eastAsia="標楷體"/>
        </w:rPr>
        <w:t>違約頻率，並提升覆蓋率穩定性；尤其在引入「已實現波動」與「市場情緒」變數時，模型的預測表現更為精確</w:t>
      </w:r>
      <w:proofErr w:type="gramStart"/>
      <w:r w:rsidR="00F43F4C" w:rsidRPr="00F43F4C">
        <w:rPr>
          <w:rFonts w:eastAsia="標楷體"/>
        </w:rPr>
        <w:t>（</w:t>
      </w:r>
      <w:proofErr w:type="gramEnd"/>
      <w:r w:rsidR="00F43F4C" w:rsidRPr="00F43F4C">
        <w:rPr>
          <w:rFonts w:eastAsia="標楷體"/>
        </w:rPr>
        <w:t>Koo &amp; Kim, 2022</w:t>
      </w:r>
      <w:r w:rsidR="00F43F4C" w:rsidRPr="00F43F4C">
        <w:rPr>
          <w:rFonts w:eastAsia="標楷體"/>
        </w:rPr>
        <w:t>；</w:t>
      </w:r>
      <w:proofErr w:type="spellStart"/>
      <w:r w:rsidR="00F43F4C" w:rsidRPr="00F43F4C">
        <w:rPr>
          <w:rFonts w:eastAsia="標楷體"/>
        </w:rPr>
        <w:t>Roszyk</w:t>
      </w:r>
      <w:proofErr w:type="spellEnd"/>
      <w:r w:rsidR="00F43F4C" w:rsidRPr="00F43F4C">
        <w:rPr>
          <w:rFonts w:eastAsia="標楷體"/>
        </w:rPr>
        <w:t xml:space="preserve"> &amp; </w:t>
      </w:r>
      <w:proofErr w:type="spellStart"/>
      <w:r w:rsidR="00F43F4C" w:rsidRPr="00F43F4C">
        <w:rPr>
          <w:rFonts w:eastAsia="標楷體"/>
        </w:rPr>
        <w:t>Ślepaczuk</w:t>
      </w:r>
      <w:proofErr w:type="spellEnd"/>
      <w:r w:rsidR="00F43F4C" w:rsidRPr="00F43F4C">
        <w:rPr>
          <w:rFonts w:eastAsia="標楷體"/>
        </w:rPr>
        <w:t>, 2024</w:t>
      </w:r>
      <w:r w:rsidR="00F43F4C" w:rsidRPr="00F43F4C">
        <w:rPr>
          <w:rFonts w:eastAsia="標楷體"/>
        </w:rPr>
        <w:t>）。其中，</w:t>
      </w:r>
      <w:r w:rsidR="00F43F4C" w:rsidRPr="00F43F4C">
        <w:rPr>
          <w:rFonts w:eastAsia="標楷體"/>
        </w:rPr>
        <w:t>Liu</w:t>
      </w:r>
      <w:r w:rsidR="00F43F4C" w:rsidRPr="00F43F4C">
        <w:rPr>
          <w:rFonts w:eastAsia="標楷體"/>
        </w:rPr>
        <w:t>等人（</w:t>
      </w:r>
      <w:r w:rsidR="00F43F4C" w:rsidRPr="00F43F4C">
        <w:rPr>
          <w:rFonts w:eastAsia="標楷體"/>
        </w:rPr>
        <w:t>2025</w:t>
      </w:r>
      <w:r w:rsidR="00F43F4C" w:rsidRPr="00F43F4C">
        <w:rPr>
          <w:rFonts w:eastAsia="標楷體"/>
        </w:rPr>
        <w:t>）更進一步將</w:t>
      </w:r>
      <w:r w:rsidR="00F43F4C" w:rsidRPr="00F43F4C">
        <w:rPr>
          <w:rFonts w:eastAsia="標楷體"/>
        </w:rPr>
        <w:t>LSTM</w:t>
      </w:r>
      <w:r w:rsidR="00F43F4C" w:rsidRPr="00F43F4C">
        <w:rPr>
          <w:rFonts w:eastAsia="標楷體"/>
        </w:rPr>
        <w:t>嵌入</w:t>
      </w:r>
      <w:r w:rsidR="00F43F4C" w:rsidRPr="00F43F4C">
        <w:rPr>
          <w:rFonts w:eastAsia="標楷體"/>
        </w:rPr>
        <w:t>Realized-GARCH</w:t>
      </w:r>
      <w:r w:rsidR="00F43F4C" w:rsidRPr="00F43F4C">
        <w:rPr>
          <w:rFonts w:eastAsia="標楷體"/>
        </w:rPr>
        <w:t>框架，使模型</w:t>
      </w:r>
      <w:r w:rsidR="00F43F4C" w:rsidRPr="00F43F4C">
        <w:rPr>
          <w:rFonts w:eastAsia="標楷體"/>
        </w:rPr>
        <w:lastRenderedPageBreak/>
        <w:t>同時利用高頻資訊的即時性與</w:t>
      </w:r>
      <w:r w:rsidR="00F43F4C" w:rsidRPr="00F43F4C">
        <w:rPr>
          <w:rFonts w:eastAsia="標楷體"/>
        </w:rPr>
        <w:t>LSTM</w:t>
      </w:r>
      <w:r w:rsidR="00F43F4C" w:rsidRPr="00F43F4C">
        <w:rPr>
          <w:rFonts w:eastAsia="標楷體"/>
        </w:rPr>
        <w:t>的非線性記憶特性，</w:t>
      </w:r>
      <w:proofErr w:type="spellStart"/>
      <w:r w:rsidR="00F43F4C" w:rsidRPr="00F43F4C">
        <w:rPr>
          <w:rFonts w:eastAsia="標楷體"/>
        </w:rPr>
        <w:t>VaR</w:t>
      </w:r>
      <w:proofErr w:type="spellEnd"/>
      <w:r w:rsidR="00F43F4C" w:rsidRPr="00F43F4C">
        <w:rPr>
          <w:rFonts w:eastAsia="標楷體"/>
        </w:rPr>
        <w:t xml:space="preserve">/ES </w:t>
      </w:r>
      <w:r w:rsidR="00F43F4C" w:rsidRPr="00F43F4C">
        <w:rPr>
          <w:rFonts w:eastAsia="標楷體"/>
        </w:rPr>
        <w:t>的回測結果更貼近理論名目水準。跨市場的外匯實證亦顯示類似的結論</w:t>
      </w:r>
      <w:proofErr w:type="gramStart"/>
      <w:r w:rsidR="00F43F4C" w:rsidRPr="00F43F4C">
        <w:rPr>
          <w:rFonts w:eastAsia="標楷體"/>
        </w:rPr>
        <w:t>（</w:t>
      </w:r>
      <w:proofErr w:type="gramEnd"/>
      <w:r w:rsidR="00F43F4C" w:rsidRPr="00F43F4C">
        <w:rPr>
          <w:rFonts w:eastAsia="標楷體"/>
        </w:rPr>
        <w:t>Nsengiyumva et al., 2025</w:t>
      </w:r>
      <w:proofErr w:type="gramStart"/>
      <w:r w:rsidR="00F43F4C" w:rsidRPr="00F43F4C">
        <w:rPr>
          <w:rFonts w:eastAsia="標楷體"/>
        </w:rPr>
        <w:t>）</w:t>
      </w:r>
      <w:proofErr w:type="gramEnd"/>
      <w:r w:rsidR="00F43F4C" w:rsidRPr="00F43F4C">
        <w:rPr>
          <w:rFonts w:eastAsia="標楷體"/>
        </w:rPr>
        <w:t>。</w:t>
      </w:r>
    </w:p>
    <w:p w14:paraId="45B57E3C" w14:textId="62EB2982" w:rsidR="00607024" w:rsidRDefault="00C0706B" w:rsidP="005A5F63">
      <w:pPr>
        <w:rPr>
          <w:rFonts w:eastAsia="標楷體"/>
        </w:rPr>
      </w:pPr>
      <w:r>
        <w:rPr>
          <w:rFonts w:eastAsia="標楷體" w:hint="eastAsia"/>
        </w:rPr>
        <w:t xml:space="preserve">    </w:t>
      </w:r>
      <w:r w:rsidR="00F43F4C" w:rsidRPr="00F43F4C">
        <w:rPr>
          <w:rFonts w:eastAsia="標楷體"/>
        </w:rPr>
        <w:t>綜合而言，近年</w:t>
      </w:r>
      <w:proofErr w:type="spellStart"/>
      <w:r w:rsidR="00F43F4C" w:rsidRPr="00F43F4C">
        <w:rPr>
          <w:rFonts w:eastAsia="標楷體"/>
        </w:rPr>
        <w:t>VaR</w:t>
      </w:r>
      <w:proofErr w:type="spellEnd"/>
      <w:r w:rsidR="00F43F4C" w:rsidRPr="00F43F4C">
        <w:rPr>
          <w:rFonts w:eastAsia="標楷體"/>
        </w:rPr>
        <w:t>的研究脈絡逐漸呈現「統計結構」與「資料驅動」並行的發展方向：一方面以</w:t>
      </w:r>
      <w:r w:rsidR="00F43F4C" w:rsidRPr="00F43F4C">
        <w:rPr>
          <w:rFonts w:eastAsia="標楷體"/>
        </w:rPr>
        <w:t xml:space="preserve"> GARCH </w:t>
      </w:r>
      <w:r w:rsidR="00F43F4C" w:rsidRPr="00F43F4C">
        <w:rPr>
          <w:rFonts w:eastAsia="標楷體"/>
        </w:rPr>
        <w:t>系統維持模型的金融意涵與可解釋性，另一方面透過</w:t>
      </w:r>
      <w:r w:rsidR="00F43F4C" w:rsidRPr="00F43F4C">
        <w:rPr>
          <w:rFonts w:eastAsia="標楷體"/>
        </w:rPr>
        <w:t xml:space="preserve"> LSTM </w:t>
      </w:r>
      <w:r w:rsidR="00F43F4C" w:rsidRPr="00F43F4C">
        <w:rPr>
          <w:rFonts w:eastAsia="標楷體"/>
        </w:rPr>
        <w:t>等深度學習模型補足在非線性與極端事件預測上的不足，成為當代風險</w:t>
      </w:r>
      <w:r>
        <w:rPr>
          <w:rFonts w:eastAsia="標楷體" w:hint="eastAsia"/>
        </w:rPr>
        <w:t>量化</w:t>
      </w:r>
      <w:r w:rsidR="00F43F4C" w:rsidRPr="00F43F4C">
        <w:rPr>
          <w:rFonts w:eastAsia="標楷體"/>
        </w:rPr>
        <w:t>領域中</w:t>
      </w:r>
      <w:r>
        <w:rPr>
          <w:rFonts w:eastAsia="標楷體" w:hint="eastAsia"/>
        </w:rPr>
        <w:t>的研究</w:t>
      </w:r>
      <w:r w:rsidR="00F43F4C" w:rsidRPr="00F43F4C">
        <w:rPr>
          <w:rFonts w:eastAsia="標楷體"/>
        </w:rPr>
        <w:t>趨勢之</w:t>
      </w:r>
      <w:proofErr w:type="gramStart"/>
      <w:r w:rsidR="00F43F4C" w:rsidRPr="00F43F4C">
        <w:rPr>
          <w:rFonts w:eastAsia="標楷體"/>
        </w:rPr>
        <w:t>一</w:t>
      </w:r>
      <w:proofErr w:type="gramEnd"/>
      <w:r w:rsidR="00F43F4C" w:rsidRPr="00F43F4C">
        <w:rPr>
          <w:rFonts w:eastAsia="標楷體"/>
        </w:rPr>
        <w:t>。</w:t>
      </w:r>
    </w:p>
    <w:p w14:paraId="72A444B4" w14:textId="77777777" w:rsidR="00607024" w:rsidRDefault="00607024">
      <w:pPr>
        <w:rPr>
          <w:rFonts w:eastAsia="標楷體"/>
        </w:rPr>
      </w:pPr>
      <w:r>
        <w:rPr>
          <w:rFonts w:eastAsia="標楷體"/>
        </w:rPr>
        <w:br w:type="page"/>
      </w:r>
    </w:p>
    <w:p w14:paraId="7FC92707" w14:textId="7F759AFF" w:rsidR="005A5F63" w:rsidRDefault="00607024" w:rsidP="003074EC">
      <w:pPr>
        <w:pStyle w:val="1"/>
        <w:jc w:val="center"/>
      </w:pPr>
      <w:bookmarkStart w:id="11" w:name="_Toc213370892"/>
      <w:r>
        <w:rPr>
          <w:rFonts w:hint="eastAsia"/>
        </w:rPr>
        <w:lastRenderedPageBreak/>
        <w:t>第三章</w:t>
      </w:r>
      <w:r>
        <w:rPr>
          <w:rFonts w:hint="eastAsia"/>
        </w:rPr>
        <w:t xml:space="preserve"> </w:t>
      </w:r>
      <w:r>
        <w:rPr>
          <w:rFonts w:hint="eastAsia"/>
        </w:rPr>
        <w:t>研究方法</w:t>
      </w:r>
      <w:bookmarkEnd w:id="11"/>
    </w:p>
    <w:p w14:paraId="090CCDFB" w14:textId="361E802F" w:rsidR="00EC20E8" w:rsidRPr="00EC20E8" w:rsidRDefault="00EC20E8" w:rsidP="00EC20E8">
      <w:pPr>
        <w:rPr>
          <w:rFonts w:eastAsia="標楷體"/>
        </w:rPr>
      </w:pPr>
      <w:r>
        <w:rPr>
          <w:rFonts w:eastAsia="標楷體" w:hint="eastAsia"/>
        </w:rPr>
        <w:t xml:space="preserve">    </w:t>
      </w:r>
      <w:r w:rsidRPr="00EC20E8">
        <w:rPr>
          <w:rFonts w:eastAsia="標楷體"/>
        </w:rPr>
        <w:t>本研究採用神經網路與傳統時間序列模型，對</w:t>
      </w:r>
      <w:r w:rsidRPr="00EC20E8">
        <w:rPr>
          <w:rFonts w:eastAsia="標楷體"/>
        </w:rPr>
        <w:t>S&amp;P 500</w:t>
      </w:r>
      <w:r w:rsidRPr="00EC20E8">
        <w:rPr>
          <w:rFonts w:eastAsia="標楷體"/>
        </w:rPr>
        <w:t>指數期貨（</w:t>
      </w:r>
      <w:r w:rsidRPr="00EC20E8">
        <w:rPr>
          <w:rFonts w:eastAsia="標楷體"/>
        </w:rPr>
        <w:t>ES1</w:t>
      </w:r>
      <w:r w:rsidRPr="00EC20E8">
        <w:rPr>
          <w:rFonts w:eastAsia="標楷體"/>
        </w:rPr>
        <w:t>）之日報酬波動性進行估計，旨在捕捉市場因政經事件所引發的趨勢變化。為了兼顧模型的解釋力與預測力，本文提出一個可於同一資訊集下，同時學習條件平均數與條件波動率的</w:t>
      </w:r>
      <w:r w:rsidRPr="00EC20E8">
        <w:rPr>
          <w:rFonts w:eastAsia="標楷體"/>
        </w:rPr>
        <w:t xml:space="preserve">GARCH-X-LSTM </w:t>
      </w:r>
      <w:r w:rsidRPr="00EC20E8">
        <w:rPr>
          <w:rFonts w:eastAsia="標楷體"/>
        </w:rPr>
        <w:t>混合模型。其中，</w:t>
      </w:r>
      <w:r w:rsidRPr="00EC20E8">
        <w:rPr>
          <w:rFonts w:eastAsia="標楷體"/>
        </w:rPr>
        <w:t xml:space="preserve">GARCH </w:t>
      </w:r>
      <w:r w:rsidRPr="00EC20E8">
        <w:rPr>
          <w:rFonts w:eastAsia="標楷體"/>
        </w:rPr>
        <w:t>模型部分納入</w:t>
      </w:r>
      <w:r w:rsidRPr="00EC20E8">
        <w:rPr>
          <w:rFonts w:eastAsia="標楷體"/>
        </w:rPr>
        <w:t xml:space="preserve">VIX </w:t>
      </w:r>
      <w:r w:rsidRPr="00EC20E8">
        <w:rPr>
          <w:rFonts w:eastAsia="標楷體"/>
        </w:rPr>
        <w:t>恐慌指數與交易量兩項外生變數，以反映市場情緒與交易動能對波動性的影響；</w:t>
      </w:r>
      <w:r w:rsidRPr="00EC20E8">
        <w:rPr>
          <w:rFonts w:eastAsia="標楷體"/>
        </w:rPr>
        <w:t xml:space="preserve">LSTM </w:t>
      </w:r>
      <w:r w:rsidRPr="00EC20E8">
        <w:rPr>
          <w:rFonts w:eastAsia="標楷體"/>
        </w:rPr>
        <w:t>模型部分則透過長短期記憶結構，捕捉傳統線性模型難以</w:t>
      </w:r>
      <w:r>
        <w:rPr>
          <w:rFonts w:eastAsia="標楷體" w:hint="eastAsia"/>
        </w:rPr>
        <w:t>學習</w:t>
      </w:r>
      <w:r w:rsidRPr="00EC20E8">
        <w:rPr>
          <w:rFonts w:eastAsia="標楷體"/>
        </w:rPr>
        <w:t>的非線性與長期依存關係。</w:t>
      </w:r>
    </w:p>
    <w:p w14:paraId="4B46C0AB" w14:textId="5CC96910" w:rsidR="00EC20E8" w:rsidRPr="00EC20E8" w:rsidRDefault="00EC20E8" w:rsidP="00EC20E8">
      <w:pPr>
        <w:rPr>
          <w:rFonts w:eastAsia="標楷體"/>
        </w:rPr>
      </w:pPr>
      <w:r>
        <w:rPr>
          <w:rFonts w:eastAsia="標楷體" w:hint="eastAsia"/>
        </w:rPr>
        <w:t xml:space="preserve">    </w:t>
      </w:r>
      <w:r w:rsidR="002E1C78">
        <w:rPr>
          <w:rFonts w:eastAsia="標楷體" w:hint="eastAsia"/>
        </w:rPr>
        <w:t>根據不同模型所預測的條件平均數</w:t>
      </w:r>
      <w:r w:rsidRPr="00EC20E8">
        <w:rPr>
          <w:rFonts w:eastAsia="標楷體"/>
        </w:rPr>
        <w:t>，進一步</w:t>
      </w:r>
      <w:proofErr w:type="gramStart"/>
      <w:r w:rsidRPr="00EC20E8">
        <w:rPr>
          <w:rFonts w:eastAsia="標楷體"/>
        </w:rPr>
        <w:t>計算在險價值</w:t>
      </w:r>
      <w:proofErr w:type="gramEnd"/>
      <w:r w:rsidRPr="00EC20E8">
        <w:rPr>
          <w:rFonts w:eastAsia="標楷體"/>
        </w:rPr>
        <w:t>（</w:t>
      </w:r>
      <w:r w:rsidRPr="00EC20E8">
        <w:rPr>
          <w:rFonts w:eastAsia="標楷體"/>
        </w:rPr>
        <w:t xml:space="preserve">Value at Risk, </w:t>
      </w:r>
      <w:proofErr w:type="spellStart"/>
      <w:r w:rsidRPr="00EC20E8">
        <w:rPr>
          <w:rFonts w:eastAsia="標楷體"/>
        </w:rPr>
        <w:t>VaR</w:t>
      </w:r>
      <w:proofErr w:type="spellEnd"/>
      <w:r w:rsidRPr="00EC20E8">
        <w:rPr>
          <w:rFonts w:eastAsia="標楷體"/>
        </w:rPr>
        <w:t>）與預期損失（</w:t>
      </w:r>
      <w:r w:rsidRPr="00EC20E8">
        <w:rPr>
          <w:rFonts w:eastAsia="標楷體"/>
        </w:rPr>
        <w:t>Expected Shortfall, ES</w:t>
      </w:r>
      <w:r w:rsidRPr="00EC20E8">
        <w:rPr>
          <w:rFonts w:eastAsia="標楷體"/>
        </w:rPr>
        <w:t>），並比較</w:t>
      </w:r>
      <w:r w:rsidRPr="00EC20E8">
        <w:rPr>
          <w:rFonts w:eastAsia="標楷體"/>
        </w:rPr>
        <w:t xml:space="preserve"> GARCH-X-LSTM </w:t>
      </w:r>
      <w:r w:rsidRPr="00EC20E8">
        <w:rPr>
          <w:rFonts w:eastAsia="標楷體"/>
        </w:rPr>
        <w:t>模型與單純</w:t>
      </w:r>
      <w:r w:rsidRPr="00EC20E8">
        <w:rPr>
          <w:rFonts w:eastAsia="標楷體"/>
        </w:rPr>
        <w:t xml:space="preserve"> GARCH</w:t>
      </w:r>
      <w:r w:rsidRPr="00EC20E8">
        <w:rPr>
          <w:rFonts w:eastAsia="標楷體"/>
        </w:rPr>
        <w:t>模型及單一</w:t>
      </w:r>
      <w:r w:rsidRPr="00EC20E8">
        <w:rPr>
          <w:rFonts w:eastAsia="標楷體"/>
        </w:rPr>
        <w:t>LSTM</w:t>
      </w:r>
      <w:r w:rsidRPr="00EC20E8">
        <w:rPr>
          <w:rFonts w:eastAsia="標楷體"/>
        </w:rPr>
        <w:t>模型在風險預測上的表現差異。研究重點在於檢驗混合模型是否能有效提</w:t>
      </w:r>
      <w:r>
        <w:rPr>
          <w:rFonts w:eastAsia="標楷體" w:hint="eastAsia"/>
        </w:rPr>
        <w:t>升</w:t>
      </w:r>
      <w:proofErr w:type="spellStart"/>
      <w:r w:rsidRPr="00EC20E8">
        <w:rPr>
          <w:rFonts w:eastAsia="標楷體"/>
        </w:rPr>
        <w:t>VaR</w:t>
      </w:r>
      <w:proofErr w:type="spellEnd"/>
      <w:r w:rsidRPr="00EC20E8">
        <w:rPr>
          <w:rFonts w:eastAsia="標楷體"/>
        </w:rPr>
        <w:t>預測準確度，使違約率更接近理論值，並在極端波動情境下展現</w:t>
      </w:r>
      <w:r>
        <w:rPr>
          <w:rFonts w:eastAsia="標楷體" w:hint="eastAsia"/>
        </w:rPr>
        <w:t>更</w:t>
      </w:r>
      <w:r w:rsidRPr="00EC20E8">
        <w:rPr>
          <w:rFonts w:eastAsia="標楷體"/>
        </w:rPr>
        <w:t>佳的穩</w:t>
      </w:r>
      <w:r>
        <w:rPr>
          <w:rFonts w:eastAsia="標楷體" w:hint="eastAsia"/>
        </w:rPr>
        <w:t>定性</w:t>
      </w:r>
      <w:r w:rsidRPr="00EC20E8">
        <w:rPr>
          <w:rFonts w:eastAsia="標楷體"/>
        </w:rPr>
        <w:t>。</w:t>
      </w:r>
    </w:p>
    <w:p w14:paraId="745A3995" w14:textId="059E38EA" w:rsidR="00EC20E8" w:rsidRPr="00EC20E8" w:rsidRDefault="00EC20E8" w:rsidP="00EC20E8">
      <w:pPr>
        <w:rPr>
          <w:rFonts w:eastAsia="標楷體"/>
        </w:rPr>
      </w:pPr>
      <w:r>
        <w:rPr>
          <w:rFonts w:eastAsia="標楷體" w:hint="eastAsia"/>
        </w:rPr>
        <w:t xml:space="preserve">    </w:t>
      </w:r>
      <w:r w:rsidRPr="00EC20E8">
        <w:rPr>
          <w:rFonts w:eastAsia="標楷體"/>
        </w:rPr>
        <w:t>整體方法論的架構，首先說明資料來源</w:t>
      </w:r>
      <w:r w:rsidR="00C51643">
        <w:rPr>
          <w:rFonts w:eastAsia="標楷體" w:hint="eastAsia"/>
        </w:rPr>
        <w:t>且行描述</w:t>
      </w:r>
      <w:r w:rsidR="000F1960">
        <w:rPr>
          <w:rFonts w:eastAsia="標楷體" w:hint="eastAsia"/>
        </w:rPr>
        <w:t>性</w:t>
      </w:r>
      <w:r w:rsidR="00C51643">
        <w:rPr>
          <w:rFonts w:eastAsia="標楷體" w:hint="eastAsia"/>
        </w:rPr>
        <w:t>分析</w:t>
      </w:r>
      <w:r w:rsidRPr="00EC20E8">
        <w:rPr>
          <w:rFonts w:eastAsia="標楷體"/>
        </w:rPr>
        <w:t>，再介紹</w:t>
      </w:r>
      <w:r w:rsidRPr="00EC20E8">
        <w:rPr>
          <w:rFonts w:eastAsia="標楷體"/>
        </w:rPr>
        <w:t>GARC</w:t>
      </w:r>
      <w:r w:rsidR="00C51643">
        <w:rPr>
          <w:rFonts w:eastAsia="標楷體" w:hint="eastAsia"/>
        </w:rPr>
        <w:t>H</w:t>
      </w:r>
      <w:r w:rsidRPr="00EC20E8">
        <w:rPr>
          <w:rFonts w:eastAsia="標楷體"/>
        </w:rPr>
        <w:t>家族與</w:t>
      </w:r>
      <w:r w:rsidRPr="00EC20E8">
        <w:rPr>
          <w:rFonts w:eastAsia="標楷體"/>
        </w:rPr>
        <w:t xml:space="preserve"> LSTM</w:t>
      </w:r>
      <w:r w:rsidRPr="00EC20E8">
        <w:rPr>
          <w:rFonts w:eastAsia="標楷體"/>
        </w:rPr>
        <w:t>模型的理論基礎，隨後闡述混合模型的設計概念與訓練流程，最後說明</w:t>
      </w:r>
      <w:proofErr w:type="spellStart"/>
      <w:r w:rsidRPr="00EC20E8">
        <w:rPr>
          <w:rFonts w:eastAsia="標楷體"/>
        </w:rPr>
        <w:t>VaR</w:t>
      </w:r>
      <w:proofErr w:type="spellEnd"/>
      <w:r w:rsidRPr="00EC20E8">
        <w:rPr>
          <w:rFonts w:eastAsia="標楷體"/>
        </w:rPr>
        <w:t>／</w:t>
      </w:r>
      <w:r w:rsidRPr="00EC20E8">
        <w:rPr>
          <w:rFonts w:eastAsia="標楷體"/>
        </w:rPr>
        <w:t xml:space="preserve">ES </w:t>
      </w:r>
      <w:r w:rsidRPr="00EC20E8">
        <w:rPr>
          <w:rFonts w:eastAsia="標楷體"/>
        </w:rPr>
        <w:t>的計算方式與回測評估</w:t>
      </w:r>
      <w:r w:rsidR="00C51643">
        <w:rPr>
          <w:rFonts w:eastAsia="標楷體" w:hint="eastAsia"/>
        </w:rPr>
        <w:t>方式</w:t>
      </w:r>
      <w:r w:rsidRPr="00EC20E8">
        <w:rPr>
          <w:rFonts w:eastAsia="標楷體"/>
        </w:rPr>
        <w:t>。</w:t>
      </w:r>
      <w:r w:rsidR="00E35141">
        <w:rPr>
          <w:rFonts w:eastAsia="標楷體" w:hint="eastAsia"/>
        </w:rPr>
        <w:t xml:space="preserve">  </w:t>
      </w:r>
    </w:p>
    <w:p w14:paraId="1F6E8DCC" w14:textId="1E19EC7B" w:rsidR="00AD480D" w:rsidRDefault="00FA2707" w:rsidP="00FA2707">
      <w:pPr>
        <w:pStyle w:val="2"/>
        <w:rPr>
          <w:rFonts w:hint="eastAsia"/>
        </w:rPr>
      </w:pPr>
      <w:bookmarkStart w:id="12" w:name="_Toc213370893"/>
      <w:r>
        <w:rPr>
          <w:rFonts w:hint="eastAsia"/>
        </w:rPr>
        <w:t xml:space="preserve">3.1 </w:t>
      </w:r>
      <w:r>
        <w:rPr>
          <w:rFonts w:hint="eastAsia"/>
        </w:rPr>
        <w:t>研究標的</w:t>
      </w:r>
      <w:bookmarkEnd w:id="12"/>
    </w:p>
    <w:p w14:paraId="72267284" w14:textId="5E537D31" w:rsidR="00FA2707" w:rsidRDefault="00FA2707" w:rsidP="00FA2707">
      <w:pPr>
        <w:rPr>
          <w:rFonts w:eastAsiaTheme="minorEastAsia"/>
        </w:rPr>
      </w:pPr>
      <w:r>
        <w:rPr>
          <w:rFonts w:eastAsiaTheme="minorEastAsia" w:hint="eastAsia"/>
        </w:rPr>
        <w:t xml:space="preserve">    </w:t>
      </w:r>
      <w:r w:rsidR="00633736" w:rsidRPr="00633736">
        <w:rPr>
          <w:rFonts w:eastAsiaTheme="minorEastAsia"/>
        </w:rPr>
        <w:t>美國是全球最具影響力的金融市場，其股票市值占全球總市值</w:t>
      </w:r>
      <w:r w:rsidR="00633736">
        <w:rPr>
          <w:rFonts w:eastAsiaTheme="minorEastAsia" w:hint="eastAsia"/>
        </w:rPr>
        <w:t>過半</w:t>
      </w:r>
      <w:r w:rsidR="00633736" w:rsidRPr="00633736">
        <w:rPr>
          <w:rFonts w:eastAsiaTheme="minorEastAsia"/>
        </w:rPr>
        <w:t>，而其中的</w:t>
      </w:r>
      <w:r w:rsidR="00633736" w:rsidRPr="00633736">
        <w:rPr>
          <w:rFonts w:eastAsiaTheme="minorEastAsia"/>
        </w:rPr>
        <w:t>S&amp;P 500</w:t>
      </w:r>
      <w:r w:rsidR="00633736" w:rsidRPr="00633736">
        <w:rPr>
          <w:rFonts w:eastAsiaTheme="minorEastAsia"/>
        </w:rPr>
        <w:t>期貨合約（</w:t>
      </w:r>
      <w:r w:rsidR="00633736" w:rsidRPr="00633736">
        <w:rPr>
          <w:rFonts w:eastAsiaTheme="minorEastAsia"/>
        </w:rPr>
        <w:t>ES1</w:t>
      </w:r>
      <w:r w:rsidR="00633736" w:rsidRPr="00633736">
        <w:rPr>
          <w:rFonts w:eastAsiaTheme="minorEastAsia"/>
        </w:rPr>
        <w:t>）由芝加哥交易所（</w:t>
      </w:r>
      <w:r w:rsidR="00633736" w:rsidRPr="00633736">
        <w:rPr>
          <w:rFonts w:eastAsiaTheme="minorEastAsia"/>
        </w:rPr>
        <w:t>CME</w:t>
      </w:r>
      <w:r w:rsidR="00633736" w:rsidRPr="00633736">
        <w:rPr>
          <w:rFonts w:eastAsiaTheme="minorEastAsia"/>
        </w:rPr>
        <w:t>）所發行，具備高度的流動性與代表性，被廣泛視為反映全球經濟動向的</w:t>
      </w:r>
      <w:r w:rsidR="00CB38FE">
        <w:rPr>
          <w:rFonts w:eastAsiaTheme="minorEastAsia" w:hint="eastAsia"/>
        </w:rPr>
        <w:t>前瞻</w:t>
      </w:r>
      <w:r w:rsidR="00633736" w:rsidRPr="00633736">
        <w:rPr>
          <w:rFonts w:eastAsiaTheme="minorEastAsia"/>
        </w:rPr>
        <w:t>指標。</w:t>
      </w:r>
    </w:p>
    <w:p w14:paraId="6AD5FD5E" w14:textId="72A4813A" w:rsidR="00CB38FE" w:rsidRDefault="00CB38FE" w:rsidP="00FA2707">
      <w:pPr>
        <w:rPr>
          <w:rFonts w:eastAsiaTheme="minorEastAsia"/>
        </w:rPr>
      </w:pPr>
      <w:r>
        <w:rPr>
          <w:rFonts w:eastAsiaTheme="minorEastAsia" w:hint="eastAsia"/>
        </w:rPr>
        <w:t xml:space="preserve">    </w:t>
      </w:r>
      <w:r w:rsidRPr="00CB38FE">
        <w:rPr>
          <w:rFonts w:eastAsiaTheme="minorEastAsia"/>
        </w:rPr>
        <w:t>本研究以</w:t>
      </w:r>
      <w:r w:rsidRPr="00CB38FE">
        <w:rPr>
          <w:rFonts w:eastAsiaTheme="minorEastAsia"/>
        </w:rPr>
        <w:t>S&amp;P 500</w:t>
      </w:r>
      <w:r w:rsidRPr="00CB38FE">
        <w:rPr>
          <w:rFonts w:eastAsiaTheme="minorEastAsia"/>
        </w:rPr>
        <w:t>期貨合約（</w:t>
      </w:r>
      <w:r w:rsidRPr="00CB38FE">
        <w:rPr>
          <w:rFonts w:eastAsiaTheme="minorEastAsia"/>
        </w:rPr>
        <w:t>ES1</w:t>
      </w:r>
      <w:r w:rsidRPr="00CB38FE">
        <w:rPr>
          <w:rFonts w:eastAsiaTheme="minorEastAsia"/>
        </w:rPr>
        <w:t>）</w:t>
      </w:r>
      <w:proofErr w:type="gramStart"/>
      <w:r w:rsidRPr="00CB38FE">
        <w:rPr>
          <w:rFonts w:eastAsiaTheme="minorEastAsia"/>
        </w:rPr>
        <w:t>之日頻資料</w:t>
      </w:r>
      <w:proofErr w:type="gramEnd"/>
      <w:r w:rsidRPr="00CB38FE">
        <w:rPr>
          <w:rFonts w:eastAsiaTheme="minorEastAsia"/>
        </w:rPr>
        <w:t>作為主要研究對象，並引入</w:t>
      </w:r>
      <w:r w:rsidRPr="00CB38FE">
        <w:rPr>
          <w:rFonts w:eastAsiaTheme="minorEastAsia"/>
        </w:rPr>
        <w:t>VIX</w:t>
      </w:r>
      <w:r w:rsidRPr="00CB38FE">
        <w:rPr>
          <w:rFonts w:eastAsiaTheme="minorEastAsia"/>
        </w:rPr>
        <w:t>恐慌指數作為市場情緒</w:t>
      </w:r>
      <w:r>
        <w:rPr>
          <w:rFonts w:eastAsiaTheme="minorEastAsia" w:hint="eastAsia"/>
        </w:rPr>
        <w:t>指標</w:t>
      </w:r>
      <w:r w:rsidRPr="00CB38FE">
        <w:rPr>
          <w:rFonts w:eastAsiaTheme="minorEastAsia"/>
        </w:rPr>
        <w:t>。</w:t>
      </w:r>
      <w:r w:rsidRPr="00CB38FE">
        <w:rPr>
          <w:rFonts w:eastAsiaTheme="minorEastAsia"/>
        </w:rPr>
        <w:t>VIX</w:t>
      </w:r>
      <w:r w:rsidRPr="00CB38FE">
        <w:rPr>
          <w:rFonts w:eastAsiaTheme="minorEastAsia"/>
        </w:rPr>
        <w:t>反映市場對未來</w:t>
      </w:r>
      <w:r w:rsidRPr="00CB38FE">
        <w:rPr>
          <w:rFonts w:eastAsiaTheme="minorEastAsia"/>
        </w:rPr>
        <w:t>30</w:t>
      </w:r>
      <w:r w:rsidRPr="00CB38FE">
        <w:rPr>
          <w:rFonts w:eastAsiaTheme="minorEastAsia"/>
        </w:rPr>
        <w:t>天波動性的預期，常被視為衡量市</w:t>
      </w:r>
      <w:r w:rsidRPr="00CB38FE">
        <w:rPr>
          <w:rFonts w:eastAsiaTheme="minorEastAsia"/>
        </w:rPr>
        <w:lastRenderedPageBreak/>
        <w:t>場不確定性與投資人風險偏好的指標。研究期間自</w:t>
      </w:r>
      <w:r w:rsidRPr="00CB38FE">
        <w:rPr>
          <w:rFonts w:eastAsiaTheme="minorEastAsia"/>
        </w:rPr>
        <w:t>2004</w:t>
      </w:r>
      <w:r w:rsidRPr="00CB38FE">
        <w:rPr>
          <w:rFonts w:eastAsiaTheme="minorEastAsia"/>
        </w:rPr>
        <w:t>年</w:t>
      </w:r>
      <w:r w:rsidRPr="00CB38FE">
        <w:rPr>
          <w:rFonts w:eastAsiaTheme="minorEastAsia"/>
        </w:rPr>
        <w:t>3</w:t>
      </w:r>
      <w:r w:rsidRPr="00CB38FE">
        <w:rPr>
          <w:rFonts w:eastAsiaTheme="minorEastAsia"/>
        </w:rPr>
        <w:t>月</w:t>
      </w:r>
      <w:r w:rsidRPr="00CB38FE">
        <w:rPr>
          <w:rFonts w:eastAsiaTheme="minorEastAsia"/>
        </w:rPr>
        <w:t>26</w:t>
      </w:r>
      <w:r w:rsidRPr="00CB38FE">
        <w:rPr>
          <w:rFonts w:eastAsiaTheme="minorEastAsia"/>
        </w:rPr>
        <w:t>日至</w:t>
      </w:r>
      <w:r w:rsidRPr="00CB38FE">
        <w:rPr>
          <w:rFonts w:eastAsiaTheme="minorEastAsia"/>
        </w:rPr>
        <w:t>2025</w:t>
      </w:r>
      <w:r w:rsidRPr="00CB38FE">
        <w:rPr>
          <w:rFonts w:eastAsiaTheme="minorEastAsia"/>
        </w:rPr>
        <w:t>年</w:t>
      </w:r>
      <w:r w:rsidRPr="00CB38FE">
        <w:rPr>
          <w:rFonts w:eastAsiaTheme="minorEastAsia"/>
        </w:rPr>
        <w:t>7</w:t>
      </w:r>
      <w:r w:rsidRPr="00CB38FE">
        <w:rPr>
          <w:rFonts w:eastAsiaTheme="minorEastAsia"/>
        </w:rPr>
        <w:t>月</w:t>
      </w:r>
      <w:r w:rsidRPr="00CB38FE">
        <w:rPr>
          <w:rFonts w:eastAsiaTheme="minorEastAsia"/>
        </w:rPr>
        <w:t xml:space="preserve">1 </w:t>
      </w:r>
      <w:r w:rsidR="0054588B">
        <w:rPr>
          <w:noProof/>
        </w:rPr>
        <mc:AlternateContent>
          <mc:Choice Requires="wps">
            <w:drawing>
              <wp:anchor distT="0" distB="0" distL="114300" distR="114300" simplePos="0" relativeHeight="251661312" behindDoc="0" locked="0" layoutInCell="1" allowOverlap="1" wp14:anchorId="40D38D25" wp14:editId="2BFE7FD0">
                <wp:simplePos x="0" y="0"/>
                <wp:positionH relativeFrom="margin">
                  <wp:align>right</wp:align>
                </wp:positionH>
                <wp:positionV relativeFrom="paragraph">
                  <wp:posOffset>3404870</wp:posOffset>
                </wp:positionV>
                <wp:extent cx="5759450" cy="317500"/>
                <wp:effectExtent l="0" t="0" r="0" b="6350"/>
                <wp:wrapSquare wrapText="bothSides"/>
                <wp:docPr id="997881180" name="文字方塊 1"/>
                <wp:cNvGraphicFramePr/>
                <a:graphic xmlns:a="http://schemas.openxmlformats.org/drawingml/2006/main">
                  <a:graphicData uri="http://schemas.microsoft.com/office/word/2010/wordprocessingShape">
                    <wps:wsp>
                      <wps:cNvSpPr txBox="1"/>
                      <wps:spPr>
                        <a:xfrm>
                          <a:off x="0" y="0"/>
                          <a:ext cx="5759450" cy="317500"/>
                        </a:xfrm>
                        <a:prstGeom prst="rect">
                          <a:avLst/>
                        </a:prstGeom>
                        <a:solidFill>
                          <a:prstClr val="white"/>
                        </a:solidFill>
                        <a:ln>
                          <a:noFill/>
                        </a:ln>
                      </wps:spPr>
                      <wps:txbx>
                        <w:txbxContent>
                          <w:p w14:paraId="59903D04" w14:textId="28500C0F" w:rsidR="007B146B" w:rsidRPr="00116DE9" w:rsidRDefault="007B146B" w:rsidP="003074EC">
                            <w:pPr>
                              <w:pStyle w:val="af5"/>
                              <w:jc w:val="center"/>
                              <w:rPr>
                                <w:rFonts w:asciiTheme="minorEastAsia" w:eastAsiaTheme="minorEastAsia" w:hAnsiTheme="minorEastAsia"/>
                                <w:noProof/>
                              </w:rPr>
                            </w:pPr>
                            <w:bookmarkStart w:id="13" w:name="_Toc213366783"/>
                            <w:r w:rsidRPr="00116DE9">
                              <w:rPr>
                                <w:rFonts w:asciiTheme="minorEastAsia" w:eastAsiaTheme="minorEastAsia" w:hAnsiTheme="minorEastAsia" w:cs="新細明體" w:hint="eastAsia"/>
                              </w:rPr>
                              <w:t>圖</w:t>
                            </w:r>
                            <w:r w:rsidRPr="00116DE9">
                              <w:rPr>
                                <w:rFonts w:asciiTheme="minorEastAsia" w:eastAsiaTheme="minorEastAsia" w:hAnsiTheme="minorEastAsia"/>
                              </w:rPr>
                              <w:fldChar w:fldCharType="begin"/>
                            </w:r>
                            <w:r w:rsidRPr="00116DE9">
                              <w:rPr>
                                <w:rFonts w:asciiTheme="minorEastAsia" w:eastAsiaTheme="minorEastAsia" w:hAnsiTheme="minorEastAsia"/>
                              </w:rPr>
                              <w:instrText xml:space="preserve"> SEQ 圖表 \* ARABIC </w:instrText>
                            </w:r>
                            <w:r w:rsidRPr="00116DE9">
                              <w:rPr>
                                <w:rFonts w:asciiTheme="minorEastAsia" w:eastAsiaTheme="minorEastAsia" w:hAnsiTheme="minorEastAsia"/>
                              </w:rPr>
                              <w:fldChar w:fldCharType="separate"/>
                            </w:r>
                            <w:r w:rsidR="00134A1C">
                              <w:rPr>
                                <w:rFonts w:asciiTheme="minorEastAsia" w:eastAsiaTheme="minorEastAsia" w:hAnsiTheme="minorEastAsia"/>
                                <w:noProof/>
                              </w:rPr>
                              <w:t>1</w:t>
                            </w:r>
                            <w:r w:rsidRPr="00116DE9">
                              <w:rPr>
                                <w:rFonts w:asciiTheme="minorEastAsia" w:eastAsiaTheme="minorEastAsia" w:hAnsiTheme="minorEastAsia"/>
                                <w:noProof/>
                              </w:rPr>
                              <w:fldChar w:fldCharType="end"/>
                            </w:r>
                            <w:r w:rsidR="003074EC" w:rsidRPr="00116DE9">
                              <w:rPr>
                                <w:rFonts w:asciiTheme="minorEastAsia" w:eastAsiaTheme="minorEastAsia" w:hAnsiTheme="minorEastAsia" w:hint="eastAsia"/>
                              </w:rPr>
                              <w:t xml:space="preserve">  </w:t>
                            </w:r>
                            <w:r w:rsidRPr="00116DE9">
                              <w:rPr>
                                <w:rFonts w:asciiTheme="minorHAnsi" w:eastAsiaTheme="minorEastAsia" w:hAnsiTheme="minorHAnsi" w:cstheme="minorHAnsi"/>
                              </w:rPr>
                              <w:t>S&amp;P500</w:t>
                            </w:r>
                            <w:r w:rsidRPr="00116DE9">
                              <w:rPr>
                                <w:rFonts w:asciiTheme="minorEastAsia" w:eastAsiaTheme="minorEastAsia" w:hAnsiTheme="minorEastAsia" w:cs="新細明體" w:hint="eastAsia"/>
                              </w:rPr>
                              <w:t>期貨收盤價</w:t>
                            </w:r>
                            <w:bookmarkEnd w:id="1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0D38D25" id="_x0000_t202" coordsize="21600,21600" o:spt="202" path="m,l,21600r21600,l21600,xe">
                <v:stroke joinstyle="miter"/>
                <v:path gradientshapeok="t" o:connecttype="rect"/>
              </v:shapetype>
              <v:shape id="文字方塊 1" o:spid="_x0000_s1026" type="#_x0000_t202" style="position:absolute;left:0;text-align:left;margin-left:402.3pt;margin-top:268.1pt;width:453.5pt;height:25pt;z-index:251661312;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" stroked="f">
                <v:textbox inset="0,0,0,0">
                  <w:txbxContent>
                    <w:p w14:paraId="59903D04" w14:textId="28500C0F" w:rsidR="007B146B" w:rsidRPr="00116DE9" w:rsidRDefault="007B146B" w:rsidP="003074EC">
                      <w:pPr>
                        <w:pStyle w:val="af5"/>
                        <w:jc w:val="center"/>
                        <w:rPr>
                          <w:rFonts w:asciiTheme="minorEastAsia" w:eastAsiaTheme="minorEastAsia" w:hAnsiTheme="minorEastAsia"/>
                          <w:noProof/>
                        </w:rPr>
                      </w:pPr>
                      <w:bookmarkStart w:id="14" w:name="_Toc213366783"/>
                      <w:r w:rsidRPr="00116DE9">
                        <w:rPr>
                          <w:rFonts w:asciiTheme="minorEastAsia" w:eastAsiaTheme="minorEastAsia" w:hAnsiTheme="minorEastAsia" w:cs="新細明體" w:hint="eastAsia"/>
                        </w:rPr>
                        <w:t>圖</w:t>
                      </w:r>
                      <w:r w:rsidRPr="00116DE9">
                        <w:rPr>
                          <w:rFonts w:asciiTheme="minorEastAsia" w:eastAsiaTheme="minorEastAsia" w:hAnsiTheme="minorEastAsia"/>
                        </w:rPr>
                        <w:fldChar w:fldCharType="begin"/>
                      </w:r>
                      <w:r w:rsidRPr="00116DE9">
                        <w:rPr>
                          <w:rFonts w:asciiTheme="minorEastAsia" w:eastAsiaTheme="minorEastAsia" w:hAnsiTheme="minorEastAsia"/>
                        </w:rPr>
                        <w:instrText xml:space="preserve"> SEQ 圖表 \* ARABIC </w:instrText>
                      </w:r>
                      <w:r w:rsidRPr="00116DE9">
                        <w:rPr>
                          <w:rFonts w:asciiTheme="minorEastAsia" w:eastAsiaTheme="minorEastAsia" w:hAnsiTheme="minorEastAsia"/>
                        </w:rPr>
                        <w:fldChar w:fldCharType="separate"/>
                      </w:r>
                      <w:r w:rsidR="00134A1C">
                        <w:rPr>
                          <w:rFonts w:asciiTheme="minorEastAsia" w:eastAsiaTheme="minorEastAsia" w:hAnsiTheme="minorEastAsia"/>
                          <w:noProof/>
                        </w:rPr>
                        <w:t>1</w:t>
                      </w:r>
                      <w:r w:rsidRPr="00116DE9">
                        <w:rPr>
                          <w:rFonts w:asciiTheme="minorEastAsia" w:eastAsiaTheme="minorEastAsia" w:hAnsiTheme="minorEastAsia"/>
                          <w:noProof/>
                        </w:rPr>
                        <w:fldChar w:fldCharType="end"/>
                      </w:r>
                      <w:r w:rsidR="003074EC" w:rsidRPr="00116DE9">
                        <w:rPr>
                          <w:rFonts w:asciiTheme="minorEastAsia" w:eastAsiaTheme="minorEastAsia" w:hAnsiTheme="minorEastAsia" w:hint="eastAsia"/>
                        </w:rPr>
                        <w:t xml:space="preserve">  </w:t>
                      </w:r>
                      <w:r w:rsidRPr="00116DE9">
                        <w:rPr>
                          <w:rFonts w:asciiTheme="minorHAnsi" w:eastAsiaTheme="minorEastAsia" w:hAnsiTheme="minorHAnsi" w:cstheme="minorHAnsi"/>
                        </w:rPr>
                        <w:t>S&amp;P500</w:t>
                      </w:r>
                      <w:r w:rsidRPr="00116DE9">
                        <w:rPr>
                          <w:rFonts w:asciiTheme="minorEastAsia" w:eastAsiaTheme="minorEastAsia" w:hAnsiTheme="minorEastAsia" w:cs="新細明體" w:hint="eastAsia"/>
                        </w:rPr>
                        <w:t>期貨收盤價</w:t>
                      </w:r>
                      <w:bookmarkEnd w:id="14"/>
                    </w:p>
                  </w:txbxContent>
                </v:textbox>
                <w10:wrap type="square" anchorx="margin"/>
              </v:shape>
            </w:pict>
          </mc:Fallback>
        </mc:AlternateContent>
      </w:r>
      <w:r w:rsidR="0054588B">
        <w:rPr>
          <w:rFonts w:eastAsiaTheme="minorEastAsia"/>
          <w:noProof/>
        </w:rPr>
        <w:drawing>
          <wp:anchor distT="0" distB="0" distL="114300" distR="114300" simplePos="0" relativeHeight="251659264" behindDoc="0" locked="0" layoutInCell="1" allowOverlap="1" wp14:anchorId="5BF1343F" wp14:editId="171D2E0A">
            <wp:simplePos x="0" y="0"/>
            <wp:positionH relativeFrom="margin">
              <wp:align>right</wp:align>
            </wp:positionH>
            <wp:positionV relativeFrom="paragraph">
              <wp:posOffset>731520</wp:posOffset>
            </wp:positionV>
            <wp:extent cx="5753100" cy="2652395"/>
            <wp:effectExtent l="0" t="0" r="0" b="0"/>
            <wp:wrapTopAndBottom/>
            <wp:docPr id="161303061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030612" name="圖片 1613030612"/>
                    <pic:cNvPicPr/>
                  </pic:nvPicPr>
                  <pic:blipFill rotWithShape="1">
                    <a:blip r:embed="rId16" cstate="print">
                      <a:extLst>
                        <a:ext uri="{28A0092B-C50C-407E-A947-70E740481C1C}">
                          <a14:useLocalDpi xmlns:a14="http://schemas.microsoft.com/office/drawing/2010/main" val="0"/>
                        </a:ext>
                      </a:extLst>
                    </a:blip>
                    <a:srcRect l="7277" t="6945" r="9041" b="3010"/>
                    <a:stretch>
                      <a:fillRect/>
                    </a:stretch>
                  </pic:blipFill>
                  <pic:spPr bwMode="auto">
                    <a:xfrm>
                      <a:off x="0" y="0"/>
                      <a:ext cx="5753100" cy="26523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B38FE">
        <w:rPr>
          <w:rFonts w:eastAsiaTheme="minorEastAsia"/>
        </w:rPr>
        <w:t>日，共涵蓋</w:t>
      </w:r>
      <w:r w:rsidRPr="00CB38FE">
        <w:rPr>
          <w:rFonts w:eastAsiaTheme="minorEastAsia"/>
        </w:rPr>
        <w:t>5,375</w:t>
      </w:r>
      <w:r w:rsidRPr="00CB38FE">
        <w:rPr>
          <w:rFonts w:eastAsiaTheme="minorEastAsia"/>
        </w:rPr>
        <w:t>個交易日，</w:t>
      </w:r>
      <w:r>
        <w:rPr>
          <w:rFonts w:eastAsiaTheme="minorEastAsia" w:hint="eastAsia"/>
        </w:rPr>
        <w:t>如圖一所示</w:t>
      </w:r>
      <w:r w:rsidRPr="00CB38FE">
        <w:rPr>
          <w:rFonts w:eastAsiaTheme="minorEastAsia"/>
        </w:rPr>
        <w:t>。</w:t>
      </w:r>
    </w:p>
    <w:p w14:paraId="12E36738" w14:textId="08DEEB61" w:rsidR="00C66B14" w:rsidRDefault="0088336F" w:rsidP="0088336F">
      <w:pPr>
        <w:pStyle w:val="2"/>
      </w:pPr>
      <w:bookmarkStart w:id="15" w:name="_Toc213370894"/>
      <w:r>
        <w:rPr>
          <w:rFonts w:hint="eastAsia"/>
        </w:rPr>
        <w:t xml:space="preserve">3.2 </w:t>
      </w:r>
      <w:r w:rsidRPr="0088336F">
        <w:t xml:space="preserve">S&amp;P500 </w:t>
      </w:r>
      <w:r w:rsidRPr="0088336F">
        <w:t>期貨報酬特徵分析</w:t>
      </w:r>
      <w:bookmarkEnd w:id="15"/>
    </w:p>
    <w:p w14:paraId="60FBDB57" w14:textId="34176C4E" w:rsidR="0078350B" w:rsidRDefault="0078350B" w:rsidP="0078350B">
      <w:pPr>
        <w:rPr>
          <w:rFonts w:eastAsiaTheme="minorEastAsia"/>
        </w:rPr>
      </w:pPr>
      <w:r>
        <w:rPr>
          <w:rFonts w:eastAsiaTheme="minorEastAsia" w:hint="eastAsia"/>
        </w:rPr>
        <w:t xml:space="preserve">    </w:t>
      </w:r>
      <w:r w:rsidRPr="0078350B">
        <w:rPr>
          <w:rFonts w:eastAsiaTheme="minorEastAsia"/>
        </w:rPr>
        <w:t>股票報酬率的計算方式主要有兩種，其一為一般常見的投資報酬率（</w:t>
      </w:r>
      <w:r w:rsidRPr="0078350B">
        <w:rPr>
          <w:rFonts w:eastAsiaTheme="minorEastAsia"/>
        </w:rPr>
        <w:t>Return on Investment, ROI</w:t>
      </w:r>
      <w:r w:rsidRPr="0078350B">
        <w:rPr>
          <w:rFonts w:eastAsiaTheme="minorEastAsia"/>
        </w:rPr>
        <w:t>），另一種則為本研究所採用的對數報酬率（</w:t>
      </w:r>
      <w:r w:rsidRPr="0078350B">
        <w:rPr>
          <w:rFonts w:eastAsiaTheme="minorEastAsia"/>
        </w:rPr>
        <w:t>Log Return</w:t>
      </w:r>
      <w:r w:rsidRPr="0078350B">
        <w:rPr>
          <w:rFonts w:eastAsiaTheme="minorEastAsia"/>
        </w:rPr>
        <w:t>）。相較於傳統報酬率，對數報酬率具有</w:t>
      </w:r>
      <w:proofErr w:type="gramStart"/>
      <w:r w:rsidRPr="0078350B">
        <w:rPr>
          <w:rFonts w:eastAsiaTheme="minorEastAsia"/>
        </w:rPr>
        <w:t>可加性</w:t>
      </w:r>
      <w:proofErr w:type="gramEnd"/>
      <w:r w:rsidRPr="0078350B">
        <w:rPr>
          <w:rFonts w:eastAsiaTheme="minorEastAsia"/>
        </w:rPr>
        <w:t>，能夠以加總的方式處理時間序列資料，因而更適合用於</w:t>
      </w:r>
      <w:r>
        <w:rPr>
          <w:rFonts w:eastAsiaTheme="minorEastAsia" w:hint="eastAsia"/>
        </w:rPr>
        <w:t>量化</w:t>
      </w:r>
      <w:r w:rsidRPr="0078350B">
        <w:rPr>
          <w:rFonts w:eastAsiaTheme="minorEastAsia"/>
        </w:rPr>
        <w:t>分析。其計算方式如下，以第</w:t>
      </w:r>
      <w:r w:rsidR="00C80BBD">
        <w:rPr>
          <w:rFonts w:eastAsiaTheme="minorEastAsia" w:hint="eastAsia"/>
        </w:rPr>
        <w:t xml:space="preserve"> </w:t>
      </w:r>
      <m:oMath>
        <m:r>
          <w:rPr>
            <w:rFonts w:ascii="Cambria Math" w:eastAsiaTheme="minorEastAsia" w:hAnsi="Cambria Math"/>
          </w:rPr>
          <m:t>t</m:t>
        </m:r>
      </m:oMath>
      <w:r w:rsidRPr="0078350B">
        <w:rPr>
          <w:rFonts w:eastAsiaTheme="minorEastAsia"/>
        </w:rPr>
        <w:t>日與前一日</w:t>
      </w:r>
      <w:r w:rsidRPr="0078350B">
        <w:rPr>
          <w:rFonts w:eastAsiaTheme="minorEastAsia"/>
        </w:rPr>
        <w:t xml:space="preserve"> </w:t>
      </w:r>
      <m:oMath>
        <m:d>
          <m:dPr>
            <m:ctrlPr>
              <w:rPr>
                <w:rFonts w:ascii="Cambria Math" w:eastAsiaTheme="minorEastAsia" w:hAnsi="Cambria Math"/>
                <w:i/>
              </w:rPr>
            </m:ctrlPr>
          </m:dPr>
          <m:e>
            <m:r>
              <w:rPr>
                <w:rFonts w:ascii="Cambria Math" w:eastAsiaTheme="minorEastAsia" w:hAnsi="Cambria Math"/>
              </w:rPr>
              <m:t>t-1</m:t>
            </m:r>
          </m:e>
        </m:d>
      </m:oMath>
      <w:r w:rsidRPr="0078350B">
        <w:rPr>
          <w:rFonts w:eastAsiaTheme="minorEastAsia"/>
        </w:rPr>
        <w:t>的收盤價比值取自然對數</w:t>
      </w:r>
      <w:r>
        <w:rPr>
          <w:rFonts w:eastAsiaTheme="minorEastAsia" w:hint="eastAsia"/>
        </w:rPr>
        <w:t>。其公示如下</w:t>
      </w:r>
      <w:r>
        <w:rPr>
          <w:rFonts w:eastAsiaTheme="minorEastAsia" w:hint="eastAsia"/>
        </w:rPr>
        <w:t>:</w:t>
      </w:r>
    </w:p>
    <w:p w14:paraId="7120B1F6" w14:textId="77777777" w:rsidR="00550399" w:rsidRPr="00550399" w:rsidRDefault="005762F1" w:rsidP="00550399">
      <w:pPr>
        <w:rPr>
          <w:rFonts w:eastAsiaTheme="minorEastAsia"/>
        </w:rPr>
      </w:pPr>
      <w:proofErr w:type="spellStart"/>
      <m:oMathPara>
        <m:oMath>
          <m:r>
            <m:rPr>
              <m:nor/>
            </m:rPr>
            <w:rPr>
              <w:rFonts w:ascii="Cambria Math" w:eastAsiaTheme="minorEastAsia" w:hAnsi="Cambria Math"/>
            </w:rPr>
            <m:t>Log</m:t>
          </m:r>
          <m:r>
            <m:rPr>
              <m:lit/>
              <m:nor/>
            </m:rPr>
            <w:rPr>
              <w:rFonts w:ascii="Cambria Math" w:eastAsiaTheme="minorEastAsia" w:hAnsi="Cambria Math"/>
            </w:rPr>
            <m:t>_</m:t>
          </m:r>
          <m:r>
            <m:rPr>
              <m:nor/>
            </m:rPr>
            <w:rPr>
              <w:rFonts w:ascii="Cambria Math" w:eastAsiaTheme="minorEastAsia" w:hAnsi="Cambria Math"/>
            </w:rPr>
            <m:t>Retur</m:t>
          </m:r>
          <w:proofErr w:type="spellEnd"/>
          <m:sSub>
            <m:sSubPr>
              <m:ctrlPr>
                <w:rPr>
                  <w:rFonts w:ascii="Cambria Math" w:eastAsiaTheme="minorEastAsia" w:hAnsi="Cambria Math"/>
                </w:rPr>
              </m:ctrlPr>
            </m:sSubPr>
            <m:e>
              <m:r>
                <m:rPr>
                  <m:nor/>
                </m:rPr>
                <w:rPr>
                  <w:rFonts w:ascii="Cambria Math" w:eastAsiaTheme="minorEastAsia" w:hAnsi="Cambria Math"/>
                </w:rPr>
                <m:t>n</m:t>
              </m:r>
            </m:e>
            <m:sub>
              <m:r>
                <m:rPr>
                  <m:nor/>
                </m:rPr>
                <w:rPr>
                  <w:rFonts w:ascii="Cambria Math" w:eastAsiaTheme="minorEastAsia" w:hAnsi="Cambria Math"/>
                </w:rPr>
                <m:t>t</m:t>
              </m:r>
            </m:sub>
          </m:sSub>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ln</m:t>
              </m:r>
              <m:ctrlPr>
                <w:rPr>
                  <w:rFonts w:ascii="Cambria Math" w:eastAsiaTheme="minorEastAsia" w:hAnsi="Cambria Math"/>
                  <w:i/>
                </w:rPr>
              </m:ctrlPr>
            </m:fName>
            <m:e>
              <m:d>
                <m:dPr>
                  <m:ctrlPr>
                    <w:rPr>
                      <w:rFonts w:ascii="Cambria Math" w:eastAsiaTheme="minorEastAsia" w:hAnsi="Cambria Math"/>
                      <w:i/>
                    </w:rPr>
                  </m:ctrlPr>
                </m:dPr>
                <m:e>
                  <m:f>
                    <m:fPr>
                      <m:ctrlPr>
                        <w:rPr>
                          <w:rFonts w:ascii="Cambria Math" w:eastAsiaTheme="minorEastAsia" w:hAnsi="Cambria Math"/>
                        </w:rPr>
                      </m:ctrlPr>
                    </m:fPr>
                    <m:num>
                      <m:r>
                        <w:rPr>
                          <w:rFonts w:ascii="Cambria Math" w:eastAsiaTheme="minorEastAsia" w:hAnsi="Cambria Math"/>
                        </w:rPr>
                        <m:t>Clos</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t</m:t>
                          </m:r>
                        </m:sub>
                      </m:sSub>
                      <m:ctrlPr>
                        <w:rPr>
                          <w:rFonts w:ascii="Cambria Math" w:eastAsiaTheme="minorEastAsia" w:hAnsi="Cambria Math"/>
                          <w:i/>
                        </w:rPr>
                      </m:ctrlPr>
                    </m:num>
                    <m:den>
                      <m:r>
                        <w:rPr>
                          <w:rFonts w:ascii="Cambria Math" w:eastAsiaTheme="minorEastAsia" w:hAnsi="Cambria Math"/>
                        </w:rPr>
                        <m:t>Clos</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t-1</m:t>
                          </m:r>
                        </m:sub>
                      </m:sSub>
                      <m:ctrlPr>
                        <w:rPr>
                          <w:rFonts w:ascii="Cambria Math" w:eastAsiaTheme="minorEastAsia" w:hAnsi="Cambria Math"/>
                          <w:i/>
                        </w:rPr>
                      </m:ctrlPr>
                    </m:den>
                  </m:f>
                </m:e>
              </m:d>
            </m:e>
          </m:func>
        </m:oMath>
      </m:oMathPara>
    </w:p>
    <w:p w14:paraId="025958D2" w14:textId="7AB5C9F9" w:rsidR="0031646D" w:rsidRDefault="00550399">
      <w:pPr>
        <w:rPr>
          <w:rFonts w:eastAsiaTheme="minorEastAsia"/>
        </w:rPr>
      </w:pPr>
      <w:r>
        <w:rPr>
          <w:rFonts w:eastAsiaTheme="minorEastAsia" w:hint="eastAsia"/>
        </w:rPr>
        <w:t xml:space="preserve">    </w:t>
      </w:r>
      <w:r w:rsidRPr="00550399">
        <w:rPr>
          <w:rFonts w:eastAsiaTheme="minorEastAsia"/>
        </w:rPr>
        <w:t>針對</w:t>
      </w:r>
      <w:r w:rsidRPr="00550399">
        <w:rPr>
          <w:rFonts w:eastAsiaTheme="minorEastAsia"/>
        </w:rPr>
        <w:t>S&amp;P 500</w:t>
      </w:r>
      <w:r w:rsidRPr="00550399">
        <w:rPr>
          <w:rFonts w:eastAsiaTheme="minorEastAsia"/>
        </w:rPr>
        <w:t>期貨合約（</w:t>
      </w:r>
      <w:r w:rsidRPr="00550399">
        <w:rPr>
          <w:rFonts w:eastAsiaTheme="minorEastAsia"/>
        </w:rPr>
        <w:t>ES1</w:t>
      </w:r>
      <w:r w:rsidRPr="00550399">
        <w:rPr>
          <w:rFonts w:eastAsiaTheme="minorEastAsia"/>
        </w:rPr>
        <w:t>）之時間序列進行平穩性檢定後可發現，僅有對數報酬的</w:t>
      </w:r>
      <w:r w:rsidRPr="00550399">
        <w:rPr>
          <w:rFonts w:eastAsiaTheme="minorEastAsia"/>
        </w:rPr>
        <w:t>ADF</w:t>
      </w:r>
      <w:r w:rsidRPr="00550399">
        <w:rPr>
          <w:rFonts w:eastAsiaTheme="minorEastAsia"/>
        </w:rPr>
        <w:t>檢定與</w:t>
      </w:r>
      <w:r w:rsidRPr="00550399">
        <w:rPr>
          <w:rFonts w:eastAsiaTheme="minorEastAsia"/>
        </w:rPr>
        <w:t>Phillips</w:t>
      </w:r>
      <w:proofErr w:type="gramStart"/>
      <w:r w:rsidRPr="00550399">
        <w:rPr>
          <w:rFonts w:eastAsiaTheme="minorEastAsia"/>
        </w:rPr>
        <w:t>–</w:t>
      </w:r>
      <w:proofErr w:type="gramEnd"/>
      <w:r w:rsidRPr="00550399">
        <w:rPr>
          <w:rFonts w:eastAsiaTheme="minorEastAsia"/>
        </w:rPr>
        <w:t>Perron</w:t>
      </w:r>
      <w:r w:rsidRPr="00550399">
        <w:rPr>
          <w:rFonts w:eastAsiaTheme="minorEastAsia"/>
        </w:rPr>
        <w:t>檢定之</w:t>
      </w:r>
      <w:r w:rsidRPr="00550399">
        <w:rPr>
          <w:rFonts w:eastAsiaTheme="minorEastAsia"/>
        </w:rPr>
        <w:t>p</w:t>
      </w:r>
      <w:r w:rsidRPr="00550399">
        <w:rPr>
          <w:rFonts w:eastAsiaTheme="minorEastAsia"/>
        </w:rPr>
        <w:t>值皆為</w:t>
      </w:r>
      <w:r w:rsidRPr="00550399">
        <w:rPr>
          <w:rFonts w:eastAsiaTheme="minorEastAsia"/>
        </w:rPr>
        <w:t>0.000</w:t>
      </w:r>
      <w:r w:rsidRPr="00550399">
        <w:rPr>
          <w:rFonts w:eastAsiaTheme="minorEastAsia"/>
        </w:rPr>
        <w:t>，表示在高度顯著的水準下拒絕「</w:t>
      </w:r>
      <w:proofErr w:type="gramStart"/>
      <w:r w:rsidRPr="00550399">
        <w:rPr>
          <w:rFonts w:eastAsiaTheme="minorEastAsia"/>
        </w:rPr>
        <w:t>存在單根</w:t>
      </w:r>
      <w:proofErr w:type="gramEnd"/>
      <w:r w:rsidRPr="00550399">
        <w:rPr>
          <w:rFonts w:eastAsiaTheme="minorEastAsia"/>
        </w:rPr>
        <w:t>」的虛無假設，證實報酬率序列為平穩序列。此結果意味著在後續模型建構（例如</w:t>
      </w:r>
      <w:r w:rsidRPr="00550399">
        <w:rPr>
          <w:rFonts w:eastAsiaTheme="minorEastAsia"/>
        </w:rPr>
        <w:t>GARCH</w:t>
      </w:r>
      <w:r w:rsidRPr="00550399">
        <w:rPr>
          <w:rFonts w:eastAsiaTheme="minorEastAsia"/>
        </w:rPr>
        <w:t>模型）時，無須再進行差分處理。</w:t>
      </w:r>
    </w:p>
    <w:p w14:paraId="447BA7E6" w14:textId="1807EE04" w:rsidR="0031646D" w:rsidRPr="0031646D" w:rsidRDefault="0031646D" w:rsidP="0031646D">
      <w:pPr>
        <w:rPr>
          <w:rFonts w:eastAsiaTheme="minorEastAsia"/>
        </w:rPr>
      </w:pPr>
      <w:r>
        <w:rPr>
          <w:rFonts w:eastAsiaTheme="minorEastAsia" w:hint="eastAsia"/>
        </w:rPr>
        <w:lastRenderedPageBreak/>
        <w:t xml:space="preserve">    </w:t>
      </w:r>
      <w:r w:rsidRPr="0031646D">
        <w:rPr>
          <w:rFonts w:eastAsiaTheme="minorEastAsia"/>
        </w:rPr>
        <w:t>接著進行描述性統計分析（如表</w:t>
      </w:r>
      <w:proofErr w:type="gramStart"/>
      <w:r w:rsidRPr="0031646D">
        <w:rPr>
          <w:rFonts w:eastAsiaTheme="minorEastAsia"/>
        </w:rPr>
        <w:t>一</w:t>
      </w:r>
      <w:proofErr w:type="gramEnd"/>
      <w:r w:rsidRPr="0031646D">
        <w:rPr>
          <w:rFonts w:eastAsiaTheme="minorEastAsia"/>
        </w:rPr>
        <w:t>所示），顯示報酬率的平均數（</w:t>
      </w:r>
      <w:r w:rsidRPr="0031646D">
        <w:rPr>
          <w:rFonts w:eastAsiaTheme="minorEastAsia"/>
        </w:rPr>
        <w:t>Mean</w:t>
      </w:r>
      <w:r w:rsidRPr="0031646D">
        <w:rPr>
          <w:rFonts w:eastAsiaTheme="minorEastAsia"/>
        </w:rPr>
        <w:t>）與中位數（</w:t>
      </w:r>
      <w:r w:rsidRPr="0031646D">
        <w:rPr>
          <w:rFonts w:eastAsiaTheme="minorEastAsia"/>
        </w:rPr>
        <w:t>Median</w:t>
      </w:r>
      <w:r w:rsidRPr="0031646D">
        <w:rPr>
          <w:rFonts w:eastAsiaTheme="minorEastAsia"/>
        </w:rPr>
        <w:t>）皆非常接近</w:t>
      </w:r>
      <w:r w:rsidRPr="0031646D">
        <w:rPr>
          <w:rFonts w:eastAsiaTheme="minorEastAsia"/>
        </w:rPr>
        <w:t>0</w:t>
      </w:r>
      <w:r w:rsidRPr="0031646D">
        <w:rPr>
          <w:rFonts w:eastAsiaTheme="minorEastAsia"/>
        </w:rPr>
        <w:t>，</w:t>
      </w:r>
      <w:proofErr w:type="gramStart"/>
      <w:r w:rsidRPr="0031646D">
        <w:rPr>
          <w:rFonts w:eastAsiaTheme="minorEastAsia"/>
        </w:rPr>
        <w:t>而偏度</w:t>
      </w:r>
      <w:proofErr w:type="gramEnd"/>
      <w:r w:rsidRPr="0031646D">
        <w:rPr>
          <w:rFonts w:eastAsiaTheme="minorEastAsia"/>
        </w:rPr>
        <w:t>（</w:t>
      </w:r>
      <w:r w:rsidRPr="0031646D">
        <w:rPr>
          <w:rFonts w:eastAsiaTheme="minorEastAsia"/>
        </w:rPr>
        <w:t>Skewness</w:t>
      </w:r>
      <w:r w:rsidRPr="0031646D">
        <w:rPr>
          <w:rFonts w:eastAsiaTheme="minorEastAsia"/>
        </w:rPr>
        <w:t>）為</w:t>
      </w:r>
      <w:r w:rsidRPr="0031646D">
        <w:rPr>
          <w:rFonts w:eastAsiaTheme="minorEastAsia"/>
        </w:rPr>
        <w:t xml:space="preserve"> -0.278</w:t>
      </w:r>
      <w:r w:rsidRPr="0031646D">
        <w:rPr>
          <w:rFonts w:eastAsiaTheme="minorEastAsia"/>
        </w:rPr>
        <w:t>，呈現輕微左偏，顯示市場報酬在長期趨勢上呈現均衡，符合金融市場報酬率平均</w:t>
      </w:r>
      <w:proofErr w:type="gramStart"/>
      <w:r w:rsidRPr="0031646D">
        <w:rPr>
          <w:rFonts w:eastAsiaTheme="minorEastAsia"/>
        </w:rPr>
        <w:t>接近零但仍</w:t>
      </w:r>
      <w:proofErr w:type="gramEnd"/>
      <w:r w:rsidRPr="0031646D">
        <w:rPr>
          <w:rFonts w:eastAsiaTheme="minorEastAsia"/>
        </w:rPr>
        <w:t>伴隨風險波動的現象。</w:t>
      </w:r>
      <w:r w:rsidRPr="0031646D">
        <w:rPr>
          <w:rFonts w:eastAsiaTheme="minorEastAsia"/>
        </w:rPr>
        <w:t xml:space="preserve"> </w:t>
      </w:r>
    </w:p>
    <w:p w14:paraId="3550D0BA" w14:textId="44AF66CF" w:rsidR="00C6637C" w:rsidRPr="00C6637C" w:rsidRDefault="0031646D" w:rsidP="00C6637C">
      <w:pPr>
        <w:rPr>
          <w:rFonts w:eastAsiaTheme="minorEastAsia"/>
        </w:rPr>
      </w:pPr>
      <w:r>
        <w:rPr>
          <w:rFonts w:eastAsiaTheme="minorEastAsia" w:hint="eastAsia"/>
        </w:rPr>
        <w:t xml:space="preserve">    </w:t>
      </w:r>
      <w:r w:rsidRPr="0031646D">
        <w:rPr>
          <w:rFonts w:eastAsiaTheme="minorEastAsia"/>
        </w:rPr>
        <w:t>進一步的常態性檢定結果顯示，</w:t>
      </w:r>
      <w:r w:rsidRPr="0031646D">
        <w:rPr>
          <w:rFonts w:eastAsiaTheme="minorEastAsia"/>
        </w:rPr>
        <w:t>Jarque</w:t>
      </w:r>
      <w:proofErr w:type="gramStart"/>
      <w:r w:rsidRPr="0031646D">
        <w:rPr>
          <w:rFonts w:eastAsiaTheme="minorEastAsia"/>
        </w:rPr>
        <w:t>–</w:t>
      </w:r>
      <w:proofErr w:type="gramEnd"/>
      <w:r w:rsidRPr="0031646D">
        <w:rPr>
          <w:rFonts w:eastAsiaTheme="minorEastAsia"/>
        </w:rPr>
        <w:t>Bera</w:t>
      </w:r>
      <w:r w:rsidRPr="0031646D">
        <w:rPr>
          <w:rFonts w:eastAsiaTheme="minorEastAsia"/>
        </w:rPr>
        <w:t>檢定的</w:t>
      </w:r>
      <w:r w:rsidRPr="0031646D">
        <w:rPr>
          <w:rFonts w:eastAsiaTheme="minorEastAsia"/>
        </w:rPr>
        <w:t>p</w:t>
      </w:r>
      <w:r w:rsidRPr="0031646D">
        <w:rPr>
          <w:rFonts w:eastAsiaTheme="minorEastAsia"/>
        </w:rPr>
        <w:t>值為</w:t>
      </w:r>
      <w:r w:rsidRPr="0031646D">
        <w:rPr>
          <w:rFonts w:eastAsiaTheme="minorEastAsia"/>
        </w:rPr>
        <w:t>0.000</w:t>
      </w:r>
      <w:r w:rsidRPr="0031646D">
        <w:rPr>
          <w:rFonts w:eastAsiaTheme="minorEastAsia"/>
        </w:rPr>
        <w:t>，顯著小於</w:t>
      </w:r>
      <w:r w:rsidRPr="0031646D">
        <w:rPr>
          <w:rFonts w:eastAsiaTheme="minorEastAsia"/>
        </w:rPr>
        <w:t>0.05</w:t>
      </w:r>
      <w:r w:rsidRPr="0031646D">
        <w:rPr>
          <w:rFonts w:eastAsiaTheme="minorEastAsia"/>
        </w:rPr>
        <w:t>，代表可以在非常高的信心水準下拒絕報酬率服從常態分配的假設。而另一方面，</w:t>
      </w:r>
      <w:proofErr w:type="gramStart"/>
      <w:r w:rsidRPr="0031646D">
        <w:rPr>
          <w:rFonts w:eastAsiaTheme="minorEastAsia"/>
        </w:rPr>
        <w:t>超額峰度</w:t>
      </w:r>
      <w:proofErr w:type="gramEnd"/>
      <w:r w:rsidRPr="0031646D">
        <w:rPr>
          <w:rFonts w:eastAsiaTheme="minorEastAsia"/>
        </w:rPr>
        <w:t>（</w:t>
      </w:r>
      <w:r w:rsidRPr="0031646D">
        <w:rPr>
          <w:rFonts w:eastAsiaTheme="minorEastAsia"/>
        </w:rPr>
        <w:t>Excess Kurtosis</w:t>
      </w:r>
      <w:r w:rsidRPr="0031646D">
        <w:rPr>
          <w:rFonts w:eastAsiaTheme="minorEastAsia"/>
        </w:rPr>
        <w:t>）高達</w:t>
      </w:r>
      <w:r w:rsidRPr="0031646D">
        <w:rPr>
          <w:rFonts w:eastAsiaTheme="minorEastAsia"/>
        </w:rPr>
        <w:t>14.6209</w:t>
      </w:r>
      <w:r w:rsidRPr="0031646D">
        <w:rPr>
          <w:rFonts w:eastAsiaTheme="minorEastAsia"/>
        </w:rPr>
        <w:t>，遠高於常態分配的理論值</w:t>
      </w:r>
      <w:r w:rsidRPr="0031646D">
        <w:rPr>
          <w:rFonts w:eastAsiaTheme="minorEastAsia"/>
        </w:rPr>
        <w:t>0</w:t>
      </w:r>
      <w:r w:rsidRPr="0031646D">
        <w:rPr>
          <w:rFonts w:eastAsiaTheme="minorEastAsia"/>
        </w:rPr>
        <w:t>。綜合上述結果並觀察圖二可發現，報酬率分佈在中心位置的峰值明顯高於常態分佈，表示小幅波動發生的機率較高；同時，兩側尾端的機率也高於常態分佈，顯示極端事件造成的暴漲或暴跌出現的機率相對提高。這樣</w:t>
      </w:r>
      <w:proofErr w:type="gramStart"/>
      <w:r w:rsidRPr="0031646D">
        <w:rPr>
          <w:rFonts w:eastAsiaTheme="minorEastAsia"/>
        </w:rPr>
        <w:t>的厚尾</w:t>
      </w:r>
      <w:proofErr w:type="gramEnd"/>
      <w:r w:rsidRPr="0031646D">
        <w:rPr>
          <w:rFonts w:eastAsiaTheme="minorEastAsia"/>
        </w:rPr>
        <w:t>（</w:t>
      </w:r>
      <w:r w:rsidRPr="0031646D">
        <w:rPr>
          <w:rFonts w:eastAsiaTheme="minorEastAsia"/>
        </w:rPr>
        <w:t>fat-tail</w:t>
      </w:r>
      <w:r w:rsidRPr="0031646D">
        <w:rPr>
          <w:rFonts w:eastAsiaTheme="minorEastAsia"/>
        </w:rPr>
        <w:t>）特性，正是金融時間序列中常見的現象。</w:t>
      </w:r>
    </w:p>
    <w:tbl>
      <w:tblPr>
        <w:tblW w:w="8931" w:type="dxa"/>
        <w:tblCellSpacing w:w="15" w:type="dxa"/>
        <w:tblCellMar>
          <w:top w:w="15" w:type="dxa"/>
          <w:left w:w="15" w:type="dxa"/>
          <w:bottom w:w="15" w:type="dxa"/>
          <w:right w:w="15" w:type="dxa"/>
        </w:tblCellMar>
        <w:tblLook w:val="04A0" w:firstRow="1" w:lastRow="0" w:firstColumn="1" w:lastColumn="0" w:noHBand="0" w:noVBand="1"/>
      </w:tblPr>
      <w:tblGrid>
        <w:gridCol w:w="2694"/>
        <w:gridCol w:w="1984"/>
        <w:gridCol w:w="2268"/>
        <w:gridCol w:w="1985"/>
      </w:tblGrid>
      <w:tr w:rsidR="003D6353" w:rsidRPr="003D6353" w14:paraId="462F29AF" w14:textId="77777777" w:rsidTr="007D3EFE">
        <w:trPr>
          <w:tblHeader/>
          <w:tblCellSpacing w:w="15" w:type="dxa"/>
        </w:trPr>
        <w:tc>
          <w:tcPr>
            <w:tcW w:w="2649" w:type="dxa"/>
            <w:tcBorders>
              <w:bottom w:val="single" w:sz="4" w:space="0" w:color="auto"/>
            </w:tcBorders>
            <w:vAlign w:val="center"/>
            <w:hideMark/>
          </w:tcPr>
          <w:p w14:paraId="5725BDB3" w14:textId="13F360E3" w:rsidR="003D6353" w:rsidRPr="003D6353" w:rsidRDefault="007D3EFE" w:rsidP="003D6353">
            <w:pPr>
              <w:spacing w:after="0" w:line="240" w:lineRule="auto"/>
              <w:jc w:val="left"/>
              <w:rPr>
                <w:rFonts w:ascii="新細明體" w:eastAsia="新細明體" w:hAnsi="新細明體" w:cs="新細明體"/>
                <w:b/>
                <w:bCs/>
                <w:kern w:val="0"/>
                <w14:ligatures w14:val="none"/>
              </w:rPr>
            </w:pPr>
            <w:r>
              <w:rPr>
                <w:rFonts w:ascii="新細明體" w:eastAsia="新細明體" w:hAnsi="新細明體" w:cs="新細明體" w:hint="eastAsia"/>
                <w:b/>
                <w:bCs/>
                <w:kern w:val="0"/>
                <w14:ligatures w14:val="none"/>
              </w:rPr>
              <w:t>Statistic</w:t>
            </w:r>
          </w:p>
        </w:tc>
        <w:tc>
          <w:tcPr>
            <w:tcW w:w="1954" w:type="dxa"/>
            <w:tcBorders>
              <w:bottom w:val="single" w:sz="4" w:space="0" w:color="auto"/>
            </w:tcBorders>
            <w:vAlign w:val="center"/>
            <w:hideMark/>
          </w:tcPr>
          <w:p w14:paraId="5DEB6933" w14:textId="788E6964" w:rsidR="003D6353" w:rsidRPr="003D6353" w:rsidRDefault="003D6353" w:rsidP="007D3EFE">
            <w:pPr>
              <w:spacing w:after="0" w:line="240" w:lineRule="auto"/>
              <w:jc w:val="left"/>
              <w:rPr>
                <w:rFonts w:ascii="新細明體" w:eastAsia="新細明體" w:hAnsi="新細明體" w:cs="新細明體"/>
                <w:b/>
                <w:bCs/>
                <w:kern w:val="0"/>
                <w14:ligatures w14:val="none"/>
              </w:rPr>
            </w:pPr>
            <w:r w:rsidRPr="003D6353">
              <w:rPr>
                <w:rFonts w:ascii="新細明體" w:eastAsia="新細明體" w:hAnsi="新細明體" w:cs="新細明體"/>
                <w:b/>
                <w:bCs/>
                <w:kern w:val="0"/>
                <w14:ligatures w14:val="none"/>
              </w:rPr>
              <w:t>C</w:t>
            </w:r>
            <w:r>
              <w:rPr>
                <w:rFonts w:ascii="新細明體" w:eastAsia="新細明體" w:hAnsi="新細明體" w:cs="新細明體" w:hint="eastAsia"/>
                <w:b/>
                <w:bCs/>
                <w:kern w:val="0"/>
                <w14:ligatures w14:val="none"/>
              </w:rPr>
              <w:t>lose Prices</w:t>
            </w:r>
          </w:p>
        </w:tc>
        <w:tc>
          <w:tcPr>
            <w:tcW w:w="2238" w:type="dxa"/>
            <w:tcBorders>
              <w:bottom w:val="single" w:sz="4" w:space="0" w:color="auto"/>
            </w:tcBorders>
            <w:vAlign w:val="center"/>
            <w:hideMark/>
          </w:tcPr>
          <w:p w14:paraId="2B2FACF5" w14:textId="08A89DC2" w:rsidR="003D6353" w:rsidRPr="003D6353" w:rsidRDefault="003D6353" w:rsidP="007D3EFE">
            <w:pPr>
              <w:spacing w:after="0" w:line="240" w:lineRule="auto"/>
              <w:jc w:val="left"/>
              <w:rPr>
                <w:rFonts w:ascii="新細明體" w:eastAsia="新細明體" w:hAnsi="新細明體" w:cs="新細明體"/>
                <w:b/>
                <w:bCs/>
                <w:kern w:val="0"/>
                <w14:ligatures w14:val="none"/>
              </w:rPr>
            </w:pPr>
            <w:r>
              <w:rPr>
                <w:rFonts w:ascii="新細明體" w:eastAsia="新細明體" w:hAnsi="新細明體" w:cs="新細明體" w:hint="eastAsia"/>
                <w:b/>
                <w:bCs/>
                <w:kern w:val="0"/>
                <w14:ligatures w14:val="none"/>
              </w:rPr>
              <w:t xml:space="preserve">ln </w:t>
            </w:r>
            <w:r w:rsidRPr="003D6353">
              <w:rPr>
                <w:rFonts w:ascii="新細明體" w:eastAsia="新細明體" w:hAnsi="新細明體" w:cs="新細明體"/>
                <w:b/>
                <w:bCs/>
                <w:kern w:val="0"/>
                <w14:ligatures w14:val="none"/>
              </w:rPr>
              <w:t>C</w:t>
            </w:r>
            <w:r>
              <w:rPr>
                <w:rFonts w:ascii="新細明體" w:eastAsia="新細明體" w:hAnsi="新細明體" w:cs="新細明體" w:hint="eastAsia"/>
                <w:b/>
                <w:bCs/>
                <w:kern w:val="0"/>
                <w14:ligatures w14:val="none"/>
              </w:rPr>
              <w:t>lose Prices</w:t>
            </w:r>
          </w:p>
        </w:tc>
        <w:tc>
          <w:tcPr>
            <w:tcW w:w="1940" w:type="dxa"/>
            <w:tcBorders>
              <w:bottom w:val="single" w:sz="4" w:space="0" w:color="auto"/>
            </w:tcBorders>
            <w:vAlign w:val="center"/>
            <w:hideMark/>
          </w:tcPr>
          <w:p w14:paraId="5F0B0E44" w14:textId="6EF1319A" w:rsidR="003D6353" w:rsidRPr="003D6353" w:rsidRDefault="003D6353" w:rsidP="007D3EFE">
            <w:pPr>
              <w:spacing w:after="0" w:line="240" w:lineRule="auto"/>
              <w:jc w:val="left"/>
              <w:rPr>
                <w:rFonts w:ascii="新細明體" w:eastAsia="新細明體" w:hAnsi="新細明體" w:cs="新細明體"/>
                <w:b/>
                <w:bCs/>
                <w:kern w:val="0"/>
                <w14:ligatures w14:val="none"/>
              </w:rPr>
            </w:pPr>
            <w:r>
              <w:rPr>
                <w:rFonts w:ascii="新細明體" w:eastAsia="新細明體" w:hAnsi="新細明體" w:cs="新細明體" w:hint="eastAsia"/>
                <w:b/>
                <w:bCs/>
                <w:kern w:val="0"/>
                <w14:ligatures w14:val="none"/>
              </w:rPr>
              <w:t>Log Return</w:t>
            </w:r>
          </w:p>
        </w:tc>
      </w:tr>
      <w:tr w:rsidR="007D3EFE" w:rsidRPr="003D6353" w14:paraId="5D190C59" w14:textId="77777777" w:rsidTr="007D3EFE">
        <w:trPr>
          <w:tblCellSpacing w:w="15" w:type="dxa"/>
        </w:trPr>
        <w:tc>
          <w:tcPr>
            <w:tcW w:w="2649" w:type="dxa"/>
            <w:vAlign w:val="center"/>
            <w:hideMark/>
          </w:tcPr>
          <w:p w14:paraId="1A5EF665" w14:textId="77777777" w:rsidR="003D6353" w:rsidRPr="003D6353" w:rsidRDefault="003D6353" w:rsidP="003D6353">
            <w:pPr>
              <w:spacing w:after="0" w:line="240" w:lineRule="auto"/>
              <w:jc w:val="left"/>
              <w:rPr>
                <w:rFonts w:ascii="新細明體" w:eastAsia="新細明體" w:hAnsi="新細明體" w:cs="新細明體"/>
                <w:kern w:val="0"/>
                <w14:ligatures w14:val="none"/>
              </w:rPr>
            </w:pPr>
            <w:r w:rsidRPr="003D6353">
              <w:rPr>
                <w:rFonts w:ascii="新細明體" w:eastAsia="新細明體" w:hAnsi="新細明體" w:cs="新細明體"/>
                <w:b/>
                <w:bCs/>
                <w:kern w:val="0"/>
                <w14:ligatures w14:val="none"/>
              </w:rPr>
              <w:t>Count</w:t>
            </w:r>
          </w:p>
        </w:tc>
        <w:tc>
          <w:tcPr>
            <w:tcW w:w="1954" w:type="dxa"/>
            <w:vAlign w:val="center"/>
            <w:hideMark/>
          </w:tcPr>
          <w:p w14:paraId="481F2FAC" w14:textId="77777777" w:rsidR="003D6353" w:rsidRPr="003D6353" w:rsidRDefault="003D6353" w:rsidP="007D3EFE">
            <w:pPr>
              <w:spacing w:after="0" w:line="240" w:lineRule="auto"/>
              <w:jc w:val="left"/>
              <w:rPr>
                <w:rFonts w:ascii="新細明體" w:eastAsia="新細明體" w:hAnsi="新細明體" w:cs="新細明體"/>
                <w:kern w:val="0"/>
                <w14:ligatures w14:val="none"/>
              </w:rPr>
            </w:pPr>
            <w:r w:rsidRPr="003D6353">
              <w:rPr>
                <w:rFonts w:ascii="新細明體" w:eastAsia="新細明體" w:hAnsi="新細明體" w:cs="新細明體"/>
                <w:kern w:val="0"/>
                <w14:ligatures w14:val="none"/>
              </w:rPr>
              <w:t>5375</w:t>
            </w:r>
          </w:p>
        </w:tc>
        <w:tc>
          <w:tcPr>
            <w:tcW w:w="2238" w:type="dxa"/>
            <w:vAlign w:val="center"/>
            <w:hideMark/>
          </w:tcPr>
          <w:p w14:paraId="6F74AF0D" w14:textId="77777777" w:rsidR="003D6353" w:rsidRPr="003D6353" w:rsidRDefault="003D6353" w:rsidP="007D3EFE">
            <w:pPr>
              <w:spacing w:after="0" w:line="240" w:lineRule="auto"/>
              <w:jc w:val="left"/>
              <w:rPr>
                <w:rFonts w:ascii="新細明體" w:eastAsia="新細明體" w:hAnsi="新細明體" w:cs="新細明體"/>
                <w:kern w:val="0"/>
                <w14:ligatures w14:val="none"/>
              </w:rPr>
            </w:pPr>
            <w:r w:rsidRPr="003D6353">
              <w:rPr>
                <w:rFonts w:ascii="新細明體" w:eastAsia="新細明體" w:hAnsi="新細明體" w:cs="新細明體"/>
                <w:kern w:val="0"/>
                <w14:ligatures w14:val="none"/>
              </w:rPr>
              <w:t>5375</w:t>
            </w:r>
          </w:p>
        </w:tc>
        <w:tc>
          <w:tcPr>
            <w:tcW w:w="1940" w:type="dxa"/>
            <w:vAlign w:val="center"/>
            <w:hideMark/>
          </w:tcPr>
          <w:p w14:paraId="6A6C7032" w14:textId="77777777" w:rsidR="003D6353" w:rsidRPr="003D6353" w:rsidRDefault="003D6353" w:rsidP="007D3EFE">
            <w:pPr>
              <w:spacing w:after="0" w:line="240" w:lineRule="auto"/>
              <w:jc w:val="left"/>
              <w:rPr>
                <w:rFonts w:ascii="新細明體" w:eastAsia="新細明體" w:hAnsi="新細明體" w:cs="新細明體"/>
                <w:kern w:val="0"/>
                <w14:ligatures w14:val="none"/>
              </w:rPr>
            </w:pPr>
            <w:r w:rsidRPr="003D6353">
              <w:rPr>
                <w:rFonts w:ascii="新細明體" w:eastAsia="新細明體" w:hAnsi="新細明體" w:cs="新細明體"/>
                <w:kern w:val="0"/>
                <w14:ligatures w14:val="none"/>
              </w:rPr>
              <w:t>5374</w:t>
            </w:r>
          </w:p>
        </w:tc>
      </w:tr>
      <w:tr w:rsidR="007D3EFE" w:rsidRPr="003D6353" w14:paraId="08424282" w14:textId="77777777" w:rsidTr="007D3EFE">
        <w:trPr>
          <w:tblCellSpacing w:w="15" w:type="dxa"/>
        </w:trPr>
        <w:tc>
          <w:tcPr>
            <w:tcW w:w="2649" w:type="dxa"/>
            <w:vAlign w:val="center"/>
            <w:hideMark/>
          </w:tcPr>
          <w:p w14:paraId="24FB9889" w14:textId="77777777" w:rsidR="003D6353" w:rsidRPr="003D6353" w:rsidRDefault="003D6353" w:rsidP="003D6353">
            <w:pPr>
              <w:spacing w:after="0" w:line="240" w:lineRule="auto"/>
              <w:jc w:val="left"/>
              <w:rPr>
                <w:rFonts w:ascii="新細明體" w:eastAsia="新細明體" w:hAnsi="新細明體" w:cs="新細明體"/>
                <w:kern w:val="0"/>
                <w14:ligatures w14:val="none"/>
              </w:rPr>
            </w:pPr>
            <w:r w:rsidRPr="003D6353">
              <w:rPr>
                <w:rFonts w:ascii="新細明體" w:eastAsia="新細明體" w:hAnsi="新細明體" w:cs="新細明體"/>
                <w:b/>
                <w:bCs/>
                <w:kern w:val="0"/>
                <w14:ligatures w14:val="none"/>
              </w:rPr>
              <w:t>Mean</w:t>
            </w:r>
          </w:p>
        </w:tc>
        <w:tc>
          <w:tcPr>
            <w:tcW w:w="1954" w:type="dxa"/>
            <w:vAlign w:val="center"/>
            <w:hideMark/>
          </w:tcPr>
          <w:p w14:paraId="63179051" w14:textId="2CBD322B" w:rsidR="003D6353" w:rsidRPr="003D6353" w:rsidRDefault="003D6353" w:rsidP="007D3EFE">
            <w:pPr>
              <w:spacing w:after="0" w:line="240" w:lineRule="auto"/>
              <w:jc w:val="left"/>
              <w:rPr>
                <w:rFonts w:ascii="新細明體" w:eastAsia="新細明體" w:hAnsi="新細明體" w:cs="新細明體"/>
                <w:kern w:val="0"/>
                <w14:ligatures w14:val="none"/>
              </w:rPr>
            </w:pPr>
            <w:r w:rsidRPr="003D6353">
              <w:rPr>
                <w:rFonts w:ascii="新細明體" w:eastAsia="新細明體" w:hAnsi="新細明體" w:cs="新細明體"/>
                <w:kern w:val="0"/>
                <w14:ligatures w14:val="none"/>
              </w:rPr>
              <w:t>2388.4</w:t>
            </w:r>
            <w:r>
              <w:rPr>
                <w:rFonts w:ascii="新細明體" w:eastAsia="新細明體" w:hAnsi="新細明體" w:cs="新細明體" w:hint="eastAsia"/>
                <w:kern w:val="0"/>
                <w14:ligatures w14:val="none"/>
              </w:rPr>
              <w:t>5</w:t>
            </w:r>
          </w:p>
        </w:tc>
        <w:tc>
          <w:tcPr>
            <w:tcW w:w="2238" w:type="dxa"/>
            <w:vAlign w:val="center"/>
            <w:hideMark/>
          </w:tcPr>
          <w:p w14:paraId="1A085762" w14:textId="0A63CCDF" w:rsidR="003D6353" w:rsidRPr="003D6353" w:rsidRDefault="003D6353" w:rsidP="007D3EFE">
            <w:pPr>
              <w:spacing w:after="0" w:line="240" w:lineRule="auto"/>
              <w:jc w:val="left"/>
              <w:rPr>
                <w:rFonts w:ascii="新細明體" w:eastAsia="新細明體" w:hAnsi="新細明體" w:cs="新細明體"/>
                <w:kern w:val="0"/>
                <w14:ligatures w14:val="none"/>
              </w:rPr>
            </w:pPr>
            <w:r w:rsidRPr="003D6353">
              <w:rPr>
                <w:rFonts w:ascii="新細明體" w:eastAsia="新細明體" w:hAnsi="新細明體" w:cs="新細明體"/>
                <w:kern w:val="0"/>
                <w14:ligatures w14:val="none"/>
              </w:rPr>
              <w:t>7.6</w:t>
            </w:r>
            <w:r w:rsidR="007D3EFE">
              <w:rPr>
                <w:rFonts w:ascii="新細明體" w:eastAsia="新細明體" w:hAnsi="新細明體" w:cs="新細明體" w:hint="eastAsia"/>
                <w:kern w:val="0"/>
                <w14:ligatures w14:val="none"/>
              </w:rPr>
              <w:t>3</w:t>
            </w:r>
          </w:p>
        </w:tc>
        <w:tc>
          <w:tcPr>
            <w:tcW w:w="1940" w:type="dxa"/>
            <w:vAlign w:val="center"/>
            <w:hideMark/>
          </w:tcPr>
          <w:p w14:paraId="4D0D09EA" w14:textId="77777777" w:rsidR="003D6353" w:rsidRPr="003D6353" w:rsidRDefault="003D6353" w:rsidP="007D3EFE">
            <w:pPr>
              <w:spacing w:after="0" w:line="240" w:lineRule="auto"/>
              <w:jc w:val="left"/>
              <w:rPr>
                <w:rFonts w:ascii="新細明體" w:eastAsia="新細明體" w:hAnsi="新細明體" w:cs="新細明體"/>
                <w:kern w:val="0"/>
                <w14:ligatures w14:val="none"/>
              </w:rPr>
            </w:pPr>
            <w:r w:rsidRPr="00FF37EF">
              <w:rPr>
                <w:rFonts w:ascii="新細明體" w:eastAsia="新細明體" w:hAnsi="新細明體" w:cs="新細明體"/>
                <w:kern w:val="0"/>
                <w14:ligatures w14:val="none"/>
              </w:rPr>
              <w:t>0.00032</w:t>
            </w:r>
          </w:p>
        </w:tc>
      </w:tr>
      <w:tr w:rsidR="007D3EFE" w:rsidRPr="003D6353" w14:paraId="04478463" w14:textId="77777777" w:rsidTr="007D3EFE">
        <w:trPr>
          <w:tblCellSpacing w:w="15" w:type="dxa"/>
        </w:trPr>
        <w:tc>
          <w:tcPr>
            <w:tcW w:w="2649" w:type="dxa"/>
            <w:vAlign w:val="center"/>
            <w:hideMark/>
          </w:tcPr>
          <w:p w14:paraId="70FE294D" w14:textId="77777777" w:rsidR="003D6353" w:rsidRPr="003D6353" w:rsidRDefault="003D6353" w:rsidP="003D6353">
            <w:pPr>
              <w:spacing w:after="0" w:line="240" w:lineRule="auto"/>
              <w:jc w:val="left"/>
              <w:rPr>
                <w:rFonts w:ascii="新細明體" w:eastAsia="新細明體" w:hAnsi="新細明體" w:cs="新細明體"/>
                <w:kern w:val="0"/>
                <w14:ligatures w14:val="none"/>
              </w:rPr>
            </w:pPr>
            <w:r w:rsidRPr="003D6353">
              <w:rPr>
                <w:rFonts w:ascii="新細明體" w:eastAsia="新細明體" w:hAnsi="新細明體" w:cs="新細明體"/>
                <w:b/>
                <w:bCs/>
                <w:kern w:val="0"/>
                <w14:ligatures w14:val="none"/>
              </w:rPr>
              <w:t>Std. Dev.</w:t>
            </w:r>
          </w:p>
        </w:tc>
        <w:tc>
          <w:tcPr>
            <w:tcW w:w="1954" w:type="dxa"/>
            <w:vAlign w:val="center"/>
            <w:hideMark/>
          </w:tcPr>
          <w:p w14:paraId="61835207" w14:textId="67F8C139" w:rsidR="003D6353" w:rsidRPr="003D6353" w:rsidRDefault="003D6353" w:rsidP="007D3EFE">
            <w:pPr>
              <w:spacing w:after="0" w:line="240" w:lineRule="auto"/>
              <w:jc w:val="left"/>
              <w:rPr>
                <w:rFonts w:ascii="新細明體" w:eastAsia="新細明體" w:hAnsi="新細明體" w:cs="新細明體"/>
                <w:kern w:val="0"/>
                <w14:ligatures w14:val="none"/>
              </w:rPr>
            </w:pPr>
            <w:r w:rsidRPr="003D6353">
              <w:rPr>
                <w:rFonts w:ascii="新細明體" w:eastAsia="新細明體" w:hAnsi="新細明體" w:cs="新細明體"/>
                <w:kern w:val="0"/>
                <w14:ligatures w14:val="none"/>
              </w:rPr>
              <w:t>1371.31</w:t>
            </w:r>
          </w:p>
        </w:tc>
        <w:tc>
          <w:tcPr>
            <w:tcW w:w="2238" w:type="dxa"/>
            <w:vAlign w:val="center"/>
            <w:hideMark/>
          </w:tcPr>
          <w:p w14:paraId="05EEB57B" w14:textId="2E0CC793" w:rsidR="003D6353" w:rsidRPr="003D6353" w:rsidRDefault="003D6353" w:rsidP="007D3EFE">
            <w:pPr>
              <w:spacing w:after="0" w:line="240" w:lineRule="auto"/>
              <w:jc w:val="left"/>
              <w:rPr>
                <w:rFonts w:ascii="新細明體" w:eastAsia="新細明體" w:hAnsi="新細明體" w:cs="新細明體"/>
                <w:kern w:val="0"/>
                <w14:ligatures w14:val="none"/>
              </w:rPr>
            </w:pPr>
            <w:r w:rsidRPr="003D6353">
              <w:rPr>
                <w:rFonts w:ascii="新細明體" w:eastAsia="新細明體" w:hAnsi="新細明體" w:cs="新細明體"/>
                <w:kern w:val="0"/>
                <w14:ligatures w14:val="none"/>
              </w:rPr>
              <w:t>0.5</w:t>
            </w:r>
            <w:r w:rsidR="007D3EFE">
              <w:rPr>
                <w:rFonts w:ascii="新細明體" w:eastAsia="新細明體" w:hAnsi="新細明體" w:cs="新細明體" w:hint="eastAsia"/>
                <w:kern w:val="0"/>
                <w14:ligatures w14:val="none"/>
              </w:rPr>
              <w:t>4</w:t>
            </w:r>
          </w:p>
        </w:tc>
        <w:tc>
          <w:tcPr>
            <w:tcW w:w="1940" w:type="dxa"/>
            <w:vAlign w:val="center"/>
            <w:hideMark/>
          </w:tcPr>
          <w:p w14:paraId="31B4E87B" w14:textId="77777777" w:rsidR="003D6353" w:rsidRPr="003D6353" w:rsidRDefault="003D6353" w:rsidP="007D3EFE">
            <w:pPr>
              <w:spacing w:after="0" w:line="240" w:lineRule="auto"/>
              <w:jc w:val="left"/>
              <w:rPr>
                <w:rFonts w:ascii="新細明體" w:eastAsia="新細明體" w:hAnsi="新細明體" w:cs="新細明體"/>
                <w:kern w:val="0"/>
                <w14:ligatures w14:val="none"/>
              </w:rPr>
            </w:pPr>
            <w:r w:rsidRPr="003D6353">
              <w:rPr>
                <w:rFonts w:ascii="新細明體" w:eastAsia="新細明體" w:hAnsi="新細明體" w:cs="新細明體"/>
                <w:kern w:val="0"/>
                <w14:ligatures w14:val="none"/>
              </w:rPr>
              <w:t>0.01197</w:t>
            </w:r>
          </w:p>
        </w:tc>
      </w:tr>
      <w:tr w:rsidR="007D3EFE" w:rsidRPr="003D6353" w14:paraId="521CD237" w14:textId="77777777" w:rsidTr="007D3EFE">
        <w:trPr>
          <w:tblCellSpacing w:w="15" w:type="dxa"/>
        </w:trPr>
        <w:tc>
          <w:tcPr>
            <w:tcW w:w="2649" w:type="dxa"/>
            <w:vAlign w:val="center"/>
            <w:hideMark/>
          </w:tcPr>
          <w:p w14:paraId="46AE8B4D" w14:textId="77777777" w:rsidR="003D6353" w:rsidRPr="003D6353" w:rsidRDefault="003D6353" w:rsidP="003D6353">
            <w:pPr>
              <w:spacing w:after="0" w:line="240" w:lineRule="auto"/>
              <w:jc w:val="left"/>
              <w:rPr>
                <w:rFonts w:ascii="新細明體" w:eastAsia="新細明體" w:hAnsi="新細明體" w:cs="新細明體"/>
                <w:kern w:val="0"/>
                <w14:ligatures w14:val="none"/>
              </w:rPr>
            </w:pPr>
            <w:r w:rsidRPr="003D6353">
              <w:rPr>
                <w:rFonts w:ascii="新細明體" w:eastAsia="新細明體" w:hAnsi="新細明體" w:cs="新細明體"/>
                <w:b/>
                <w:bCs/>
                <w:kern w:val="0"/>
                <w14:ligatures w14:val="none"/>
              </w:rPr>
              <w:t>Min</w:t>
            </w:r>
          </w:p>
        </w:tc>
        <w:tc>
          <w:tcPr>
            <w:tcW w:w="1954" w:type="dxa"/>
            <w:vAlign w:val="center"/>
            <w:hideMark/>
          </w:tcPr>
          <w:p w14:paraId="3122F1CC" w14:textId="6851D518" w:rsidR="003D6353" w:rsidRPr="003D6353" w:rsidRDefault="003D6353" w:rsidP="007D3EFE">
            <w:pPr>
              <w:spacing w:after="0" w:line="240" w:lineRule="auto"/>
              <w:jc w:val="left"/>
              <w:rPr>
                <w:rFonts w:ascii="新細明體" w:eastAsia="新細明體" w:hAnsi="新細明體" w:cs="新細明體"/>
                <w:kern w:val="0"/>
                <w14:ligatures w14:val="none"/>
              </w:rPr>
            </w:pPr>
            <w:r w:rsidRPr="003D6353">
              <w:rPr>
                <w:rFonts w:ascii="新細明體" w:eastAsia="新細明體" w:hAnsi="新細明體" w:cs="新細明體"/>
                <w:kern w:val="0"/>
                <w14:ligatures w14:val="none"/>
              </w:rPr>
              <w:t>676.00</w:t>
            </w:r>
          </w:p>
        </w:tc>
        <w:tc>
          <w:tcPr>
            <w:tcW w:w="2238" w:type="dxa"/>
            <w:vAlign w:val="center"/>
            <w:hideMark/>
          </w:tcPr>
          <w:p w14:paraId="24A2FD5F" w14:textId="5314D391" w:rsidR="003D6353" w:rsidRPr="003D6353" w:rsidRDefault="003D6353" w:rsidP="007D3EFE">
            <w:pPr>
              <w:spacing w:after="0" w:line="240" w:lineRule="auto"/>
              <w:jc w:val="left"/>
              <w:rPr>
                <w:rFonts w:ascii="新細明體" w:eastAsia="新細明體" w:hAnsi="新細明體" w:cs="新細明體"/>
                <w:kern w:val="0"/>
                <w14:ligatures w14:val="none"/>
              </w:rPr>
            </w:pPr>
            <w:r w:rsidRPr="003D6353">
              <w:rPr>
                <w:rFonts w:ascii="新細明體" w:eastAsia="新細明體" w:hAnsi="新細明體" w:cs="新細明體"/>
                <w:kern w:val="0"/>
                <w14:ligatures w14:val="none"/>
              </w:rPr>
              <w:t>6.5</w:t>
            </w:r>
            <w:r w:rsidR="007D3EFE">
              <w:rPr>
                <w:rFonts w:ascii="新細明體" w:eastAsia="新細明體" w:hAnsi="新細明體" w:cs="新細明體" w:hint="eastAsia"/>
                <w:kern w:val="0"/>
                <w14:ligatures w14:val="none"/>
              </w:rPr>
              <w:t>2</w:t>
            </w:r>
          </w:p>
        </w:tc>
        <w:tc>
          <w:tcPr>
            <w:tcW w:w="1940" w:type="dxa"/>
            <w:vAlign w:val="center"/>
            <w:hideMark/>
          </w:tcPr>
          <w:p w14:paraId="1BDEEC52" w14:textId="77777777" w:rsidR="003D6353" w:rsidRPr="003D6353" w:rsidRDefault="003D6353" w:rsidP="007D3EFE">
            <w:pPr>
              <w:spacing w:after="0" w:line="240" w:lineRule="auto"/>
              <w:jc w:val="left"/>
              <w:rPr>
                <w:rFonts w:ascii="新細明體" w:eastAsia="新細明體" w:hAnsi="新細明體" w:cs="新細明體"/>
                <w:kern w:val="0"/>
                <w14:ligatures w14:val="none"/>
              </w:rPr>
            </w:pPr>
            <w:r w:rsidRPr="003D6353">
              <w:rPr>
                <w:rFonts w:ascii="新細明體" w:eastAsia="新細明體" w:hAnsi="新細明體" w:cs="新細明體"/>
                <w:kern w:val="0"/>
                <w14:ligatures w14:val="none"/>
              </w:rPr>
              <w:t>-0.1096</w:t>
            </w:r>
          </w:p>
        </w:tc>
      </w:tr>
      <w:tr w:rsidR="007D3EFE" w:rsidRPr="003D6353" w14:paraId="573E87CE" w14:textId="77777777" w:rsidTr="007D3EFE">
        <w:trPr>
          <w:tblCellSpacing w:w="15" w:type="dxa"/>
        </w:trPr>
        <w:tc>
          <w:tcPr>
            <w:tcW w:w="2649" w:type="dxa"/>
            <w:vAlign w:val="center"/>
            <w:hideMark/>
          </w:tcPr>
          <w:p w14:paraId="36B96C4F" w14:textId="77777777" w:rsidR="003D6353" w:rsidRPr="003D6353" w:rsidRDefault="003D6353" w:rsidP="003D6353">
            <w:pPr>
              <w:spacing w:after="0" w:line="240" w:lineRule="auto"/>
              <w:jc w:val="left"/>
              <w:rPr>
                <w:rFonts w:ascii="新細明體" w:eastAsia="新細明體" w:hAnsi="新細明體" w:cs="新細明體"/>
                <w:kern w:val="0"/>
                <w14:ligatures w14:val="none"/>
              </w:rPr>
            </w:pPr>
            <w:r w:rsidRPr="003D6353">
              <w:rPr>
                <w:rFonts w:ascii="新細明體" w:eastAsia="新細明體" w:hAnsi="新細明體" w:cs="新細明體"/>
                <w:b/>
                <w:bCs/>
                <w:kern w:val="0"/>
                <w14:ligatures w14:val="none"/>
              </w:rPr>
              <w:t>25% Percentile</w:t>
            </w:r>
          </w:p>
        </w:tc>
        <w:tc>
          <w:tcPr>
            <w:tcW w:w="1954" w:type="dxa"/>
            <w:vAlign w:val="center"/>
            <w:hideMark/>
          </w:tcPr>
          <w:p w14:paraId="027CF4DC" w14:textId="245FA360" w:rsidR="003D6353" w:rsidRPr="003D6353" w:rsidRDefault="003D6353" w:rsidP="007D3EFE">
            <w:pPr>
              <w:spacing w:after="0" w:line="240" w:lineRule="auto"/>
              <w:jc w:val="left"/>
              <w:rPr>
                <w:rFonts w:ascii="新細明體" w:eastAsia="新細明體" w:hAnsi="新細明體" w:cs="新細明體"/>
                <w:kern w:val="0"/>
                <w14:ligatures w14:val="none"/>
              </w:rPr>
            </w:pPr>
            <w:r w:rsidRPr="003D6353">
              <w:rPr>
                <w:rFonts w:ascii="新細明體" w:eastAsia="新細明體" w:hAnsi="新細明體" w:cs="新細明體"/>
                <w:kern w:val="0"/>
                <w14:ligatures w14:val="none"/>
              </w:rPr>
              <w:t>1290.50</w:t>
            </w:r>
          </w:p>
        </w:tc>
        <w:tc>
          <w:tcPr>
            <w:tcW w:w="2238" w:type="dxa"/>
            <w:vAlign w:val="center"/>
            <w:hideMark/>
          </w:tcPr>
          <w:p w14:paraId="0ECA4D74" w14:textId="0191E184" w:rsidR="003D6353" w:rsidRPr="003D6353" w:rsidRDefault="003D6353" w:rsidP="007D3EFE">
            <w:pPr>
              <w:spacing w:after="0" w:line="240" w:lineRule="auto"/>
              <w:jc w:val="left"/>
              <w:rPr>
                <w:rFonts w:ascii="新細明體" w:eastAsia="新細明體" w:hAnsi="新細明體" w:cs="新細明體"/>
                <w:kern w:val="0"/>
                <w14:ligatures w14:val="none"/>
              </w:rPr>
            </w:pPr>
            <w:r w:rsidRPr="003D6353">
              <w:rPr>
                <w:rFonts w:ascii="新細明體" w:eastAsia="新細明體" w:hAnsi="新細明體" w:cs="新細明體"/>
                <w:kern w:val="0"/>
                <w14:ligatures w14:val="none"/>
              </w:rPr>
              <w:t>7.16</w:t>
            </w:r>
          </w:p>
        </w:tc>
        <w:tc>
          <w:tcPr>
            <w:tcW w:w="1940" w:type="dxa"/>
            <w:vAlign w:val="center"/>
            <w:hideMark/>
          </w:tcPr>
          <w:p w14:paraId="020A1118" w14:textId="77777777" w:rsidR="003D6353" w:rsidRPr="003D6353" w:rsidRDefault="003D6353" w:rsidP="007D3EFE">
            <w:pPr>
              <w:spacing w:after="0" w:line="240" w:lineRule="auto"/>
              <w:jc w:val="left"/>
              <w:rPr>
                <w:rFonts w:ascii="新細明體" w:eastAsia="新細明體" w:hAnsi="新細明體" w:cs="新細明體"/>
                <w:kern w:val="0"/>
                <w14:ligatures w14:val="none"/>
              </w:rPr>
            </w:pPr>
            <w:r w:rsidRPr="003D6353">
              <w:rPr>
                <w:rFonts w:ascii="新細明體" w:eastAsia="新細明體" w:hAnsi="新細明體" w:cs="新細明體"/>
                <w:kern w:val="0"/>
                <w14:ligatures w14:val="none"/>
              </w:rPr>
              <w:t>-0.0041</w:t>
            </w:r>
          </w:p>
        </w:tc>
      </w:tr>
      <w:tr w:rsidR="007D3EFE" w:rsidRPr="003D6353" w14:paraId="2F98054D" w14:textId="77777777" w:rsidTr="007D3EFE">
        <w:trPr>
          <w:tblCellSpacing w:w="15" w:type="dxa"/>
        </w:trPr>
        <w:tc>
          <w:tcPr>
            <w:tcW w:w="2649" w:type="dxa"/>
            <w:vAlign w:val="center"/>
            <w:hideMark/>
          </w:tcPr>
          <w:p w14:paraId="14ECCB9F" w14:textId="77777777" w:rsidR="003D6353" w:rsidRPr="003D6353" w:rsidRDefault="003D6353" w:rsidP="003D6353">
            <w:pPr>
              <w:spacing w:after="0" w:line="240" w:lineRule="auto"/>
              <w:jc w:val="left"/>
              <w:rPr>
                <w:rFonts w:ascii="新細明體" w:eastAsia="新細明體" w:hAnsi="新細明體" w:cs="新細明體"/>
                <w:kern w:val="0"/>
                <w14:ligatures w14:val="none"/>
              </w:rPr>
            </w:pPr>
            <w:r w:rsidRPr="003D6353">
              <w:rPr>
                <w:rFonts w:ascii="新細明體" w:eastAsia="新細明體" w:hAnsi="新細明體" w:cs="新細明體"/>
                <w:b/>
                <w:bCs/>
                <w:kern w:val="0"/>
                <w14:ligatures w14:val="none"/>
              </w:rPr>
              <w:t>Median (50%)</w:t>
            </w:r>
          </w:p>
        </w:tc>
        <w:tc>
          <w:tcPr>
            <w:tcW w:w="1954" w:type="dxa"/>
            <w:vAlign w:val="center"/>
            <w:hideMark/>
          </w:tcPr>
          <w:p w14:paraId="5B4C5ED0" w14:textId="4160FED5" w:rsidR="003D6353" w:rsidRPr="003D6353" w:rsidRDefault="003D6353" w:rsidP="007D3EFE">
            <w:pPr>
              <w:spacing w:after="0" w:line="240" w:lineRule="auto"/>
              <w:jc w:val="left"/>
              <w:rPr>
                <w:rFonts w:ascii="新細明體" w:eastAsia="新細明體" w:hAnsi="新細明體" w:cs="新細明體"/>
                <w:kern w:val="0"/>
                <w14:ligatures w14:val="none"/>
              </w:rPr>
            </w:pPr>
            <w:r w:rsidRPr="003D6353">
              <w:rPr>
                <w:rFonts w:ascii="新細明體" w:eastAsia="新細明體" w:hAnsi="新細明體" w:cs="新細明體"/>
                <w:kern w:val="0"/>
                <w14:ligatures w14:val="none"/>
              </w:rPr>
              <w:t>1957.00</w:t>
            </w:r>
          </w:p>
        </w:tc>
        <w:tc>
          <w:tcPr>
            <w:tcW w:w="2238" w:type="dxa"/>
            <w:vAlign w:val="center"/>
            <w:hideMark/>
          </w:tcPr>
          <w:p w14:paraId="1BDE396A" w14:textId="04BBAFD8" w:rsidR="003D6353" w:rsidRPr="003D6353" w:rsidRDefault="003D6353" w:rsidP="007D3EFE">
            <w:pPr>
              <w:spacing w:after="0" w:line="240" w:lineRule="auto"/>
              <w:jc w:val="left"/>
              <w:rPr>
                <w:rFonts w:ascii="新細明體" w:eastAsia="新細明體" w:hAnsi="新細明體" w:cs="新細明體"/>
                <w:kern w:val="0"/>
                <w14:ligatures w14:val="none"/>
              </w:rPr>
            </w:pPr>
            <w:r w:rsidRPr="003D6353">
              <w:rPr>
                <w:rFonts w:ascii="新細明體" w:eastAsia="新細明體" w:hAnsi="新細明體" w:cs="新細明體"/>
                <w:kern w:val="0"/>
                <w14:ligatures w14:val="none"/>
              </w:rPr>
              <w:t>7.5</w:t>
            </w:r>
            <w:r w:rsidR="007D3EFE">
              <w:rPr>
                <w:rFonts w:ascii="新細明體" w:eastAsia="新細明體" w:hAnsi="新細明體" w:cs="新細明體" w:hint="eastAsia"/>
                <w:kern w:val="0"/>
                <w14:ligatures w14:val="none"/>
              </w:rPr>
              <w:t>8</w:t>
            </w:r>
          </w:p>
        </w:tc>
        <w:tc>
          <w:tcPr>
            <w:tcW w:w="1940" w:type="dxa"/>
            <w:vAlign w:val="center"/>
            <w:hideMark/>
          </w:tcPr>
          <w:p w14:paraId="374D67E8" w14:textId="77777777" w:rsidR="003D6353" w:rsidRPr="003D6353" w:rsidRDefault="003D6353" w:rsidP="007D3EFE">
            <w:pPr>
              <w:spacing w:after="0" w:line="240" w:lineRule="auto"/>
              <w:jc w:val="left"/>
              <w:rPr>
                <w:rFonts w:ascii="新細明體" w:eastAsia="新細明體" w:hAnsi="新細明體" w:cs="新細明體"/>
                <w:kern w:val="0"/>
                <w14:ligatures w14:val="none"/>
              </w:rPr>
            </w:pPr>
            <w:r w:rsidRPr="003D6353">
              <w:rPr>
                <w:rFonts w:ascii="新細明體" w:eastAsia="新細明體" w:hAnsi="新細明體" w:cs="新細明體"/>
                <w:kern w:val="0"/>
                <w14:ligatures w14:val="none"/>
              </w:rPr>
              <w:t>0.00068</w:t>
            </w:r>
          </w:p>
        </w:tc>
      </w:tr>
      <w:tr w:rsidR="007D3EFE" w:rsidRPr="003D6353" w14:paraId="160EAA42" w14:textId="77777777" w:rsidTr="007D3EFE">
        <w:trPr>
          <w:tblCellSpacing w:w="15" w:type="dxa"/>
        </w:trPr>
        <w:tc>
          <w:tcPr>
            <w:tcW w:w="2649" w:type="dxa"/>
            <w:vAlign w:val="center"/>
            <w:hideMark/>
          </w:tcPr>
          <w:p w14:paraId="76102287" w14:textId="77777777" w:rsidR="003D6353" w:rsidRPr="003D6353" w:rsidRDefault="003D6353" w:rsidP="003D6353">
            <w:pPr>
              <w:spacing w:after="0" w:line="240" w:lineRule="auto"/>
              <w:jc w:val="left"/>
              <w:rPr>
                <w:rFonts w:ascii="新細明體" w:eastAsia="新細明體" w:hAnsi="新細明體" w:cs="新細明體"/>
                <w:kern w:val="0"/>
                <w14:ligatures w14:val="none"/>
              </w:rPr>
            </w:pPr>
            <w:r w:rsidRPr="003D6353">
              <w:rPr>
                <w:rFonts w:ascii="新細明體" w:eastAsia="新細明體" w:hAnsi="新細明體" w:cs="新細明體"/>
                <w:b/>
                <w:bCs/>
                <w:kern w:val="0"/>
                <w14:ligatures w14:val="none"/>
              </w:rPr>
              <w:t>75% Percentile</w:t>
            </w:r>
          </w:p>
        </w:tc>
        <w:tc>
          <w:tcPr>
            <w:tcW w:w="1954" w:type="dxa"/>
            <w:vAlign w:val="center"/>
            <w:hideMark/>
          </w:tcPr>
          <w:p w14:paraId="640980CA" w14:textId="11AEBBBE" w:rsidR="003D6353" w:rsidRPr="003D6353" w:rsidRDefault="003D6353" w:rsidP="007D3EFE">
            <w:pPr>
              <w:spacing w:after="0" w:line="240" w:lineRule="auto"/>
              <w:jc w:val="left"/>
              <w:rPr>
                <w:rFonts w:ascii="新細明體" w:eastAsia="新細明體" w:hAnsi="新細明體" w:cs="新細明體"/>
                <w:kern w:val="0"/>
                <w14:ligatures w14:val="none"/>
              </w:rPr>
            </w:pPr>
            <w:r w:rsidRPr="003D6353">
              <w:rPr>
                <w:rFonts w:ascii="新細明體" w:eastAsia="新細明體" w:hAnsi="新細明體" w:cs="新細明體"/>
                <w:kern w:val="0"/>
                <w14:ligatures w14:val="none"/>
              </w:rPr>
              <w:t>3090.37</w:t>
            </w:r>
          </w:p>
        </w:tc>
        <w:tc>
          <w:tcPr>
            <w:tcW w:w="2238" w:type="dxa"/>
            <w:vAlign w:val="center"/>
            <w:hideMark/>
          </w:tcPr>
          <w:p w14:paraId="5B9EA703" w14:textId="34F1FBE4" w:rsidR="003D6353" w:rsidRPr="003D6353" w:rsidRDefault="003D6353" w:rsidP="007D3EFE">
            <w:pPr>
              <w:spacing w:after="0" w:line="240" w:lineRule="auto"/>
              <w:jc w:val="left"/>
              <w:rPr>
                <w:rFonts w:ascii="新細明體" w:eastAsia="新細明體" w:hAnsi="新細明體" w:cs="新細明體"/>
                <w:kern w:val="0"/>
                <w14:ligatures w14:val="none"/>
              </w:rPr>
            </w:pPr>
            <w:r w:rsidRPr="003D6353">
              <w:rPr>
                <w:rFonts w:ascii="新細明體" w:eastAsia="新細明體" w:hAnsi="新細明體" w:cs="新細明體"/>
                <w:kern w:val="0"/>
                <w14:ligatures w14:val="none"/>
              </w:rPr>
              <w:t>8.0</w:t>
            </w:r>
            <w:r w:rsidR="007D3EFE">
              <w:rPr>
                <w:rFonts w:ascii="新細明體" w:eastAsia="新細明體" w:hAnsi="新細明體" w:cs="新細明體" w:hint="eastAsia"/>
                <w:kern w:val="0"/>
                <w14:ligatures w14:val="none"/>
              </w:rPr>
              <w:t>4</w:t>
            </w:r>
          </w:p>
        </w:tc>
        <w:tc>
          <w:tcPr>
            <w:tcW w:w="1940" w:type="dxa"/>
            <w:vAlign w:val="center"/>
            <w:hideMark/>
          </w:tcPr>
          <w:p w14:paraId="707A11ED" w14:textId="77777777" w:rsidR="003D6353" w:rsidRPr="003D6353" w:rsidRDefault="003D6353" w:rsidP="007D3EFE">
            <w:pPr>
              <w:spacing w:after="0" w:line="240" w:lineRule="auto"/>
              <w:jc w:val="left"/>
              <w:rPr>
                <w:rFonts w:ascii="新細明體" w:eastAsia="新細明體" w:hAnsi="新細明體" w:cs="新細明體"/>
                <w:kern w:val="0"/>
                <w14:ligatures w14:val="none"/>
              </w:rPr>
            </w:pPr>
            <w:r w:rsidRPr="003D6353">
              <w:rPr>
                <w:rFonts w:ascii="新細明體" w:eastAsia="新細明體" w:hAnsi="新細明體" w:cs="新細明體"/>
                <w:kern w:val="0"/>
                <w14:ligatures w14:val="none"/>
              </w:rPr>
              <w:t>0.00553</w:t>
            </w:r>
          </w:p>
        </w:tc>
      </w:tr>
      <w:tr w:rsidR="007D3EFE" w:rsidRPr="003D6353" w14:paraId="1394EB75" w14:textId="77777777" w:rsidTr="007D3EFE">
        <w:trPr>
          <w:tblCellSpacing w:w="15" w:type="dxa"/>
        </w:trPr>
        <w:tc>
          <w:tcPr>
            <w:tcW w:w="2649" w:type="dxa"/>
            <w:tcBorders>
              <w:bottom w:val="single" w:sz="4" w:space="0" w:color="auto"/>
            </w:tcBorders>
            <w:vAlign w:val="center"/>
            <w:hideMark/>
          </w:tcPr>
          <w:p w14:paraId="4BA674E0" w14:textId="77777777" w:rsidR="003D6353" w:rsidRPr="003D6353" w:rsidRDefault="003D6353" w:rsidP="003D6353">
            <w:pPr>
              <w:spacing w:after="0" w:line="240" w:lineRule="auto"/>
              <w:jc w:val="left"/>
              <w:rPr>
                <w:rFonts w:ascii="新細明體" w:eastAsia="新細明體" w:hAnsi="新細明體" w:cs="新細明體"/>
                <w:kern w:val="0"/>
                <w14:ligatures w14:val="none"/>
              </w:rPr>
            </w:pPr>
            <w:r w:rsidRPr="003D6353">
              <w:rPr>
                <w:rFonts w:ascii="新細明體" w:eastAsia="新細明體" w:hAnsi="新細明體" w:cs="新細明體"/>
                <w:b/>
                <w:bCs/>
                <w:kern w:val="0"/>
                <w14:ligatures w14:val="none"/>
              </w:rPr>
              <w:t>Max</w:t>
            </w:r>
          </w:p>
        </w:tc>
        <w:tc>
          <w:tcPr>
            <w:tcW w:w="1954" w:type="dxa"/>
            <w:tcBorders>
              <w:bottom w:val="single" w:sz="4" w:space="0" w:color="auto"/>
            </w:tcBorders>
            <w:vAlign w:val="center"/>
            <w:hideMark/>
          </w:tcPr>
          <w:p w14:paraId="4BDE997B" w14:textId="0029E927" w:rsidR="003D6353" w:rsidRPr="003D6353" w:rsidRDefault="003D6353" w:rsidP="007D3EFE">
            <w:pPr>
              <w:spacing w:after="0" w:line="240" w:lineRule="auto"/>
              <w:jc w:val="left"/>
              <w:rPr>
                <w:rFonts w:ascii="新細明體" w:eastAsia="新細明體" w:hAnsi="新細明體" w:cs="新細明體"/>
                <w:kern w:val="0"/>
                <w14:ligatures w14:val="none"/>
              </w:rPr>
            </w:pPr>
            <w:r w:rsidRPr="003D6353">
              <w:rPr>
                <w:rFonts w:ascii="新細明體" w:eastAsia="新細明體" w:hAnsi="新細明體" w:cs="新細明體"/>
                <w:kern w:val="0"/>
                <w14:ligatures w14:val="none"/>
              </w:rPr>
              <w:t>6253.75</w:t>
            </w:r>
          </w:p>
        </w:tc>
        <w:tc>
          <w:tcPr>
            <w:tcW w:w="2238" w:type="dxa"/>
            <w:tcBorders>
              <w:bottom w:val="single" w:sz="4" w:space="0" w:color="auto"/>
            </w:tcBorders>
            <w:vAlign w:val="center"/>
            <w:hideMark/>
          </w:tcPr>
          <w:p w14:paraId="35B2D0F0" w14:textId="44B4256E" w:rsidR="003D6353" w:rsidRPr="003D6353" w:rsidRDefault="003D6353" w:rsidP="007D3EFE">
            <w:pPr>
              <w:spacing w:after="0" w:line="240" w:lineRule="auto"/>
              <w:jc w:val="left"/>
              <w:rPr>
                <w:rFonts w:ascii="新細明體" w:eastAsia="新細明體" w:hAnsi="新細明體" w:cs="新細明體"/>
                <w:kern w:val="0"/>
                <w14:ligatures w14:val="none"/>
              </w:rPr>
            </w:pPr>
            <w:r w:rsidRPr="003D6353">
              <w:rPr>
                <w:rFonts w:ascii="新細明體" w:eastAsia="新細明體" w:hAnsi="新細明體" w:cs="新細明體"/>
                <w:kern w:val="0"/>
                <w14:ligatures w14:val="none"/>
              </w:rPr>
              <w:t>8.74</w:t>
            </w:r>
          </w:p>
        </w:tc>
        <w:tc>
          <w:tcPr>
            <w:tcW w:w="1940" w:type="dxa"/>
            <w:tcBorders>
              <w:bottom w:val="single" w:sz="4" w:space="0" w:color="auto"/>
            </w:tcBorders>
            <w:vAlign w:val="center"/>
            <w:hideMark/>
          </w:tcPr>
          <w:p w14:paraId="28064514" w14:textId="77777777" w:rsidR="003D6353" w:rsidRPr="003D6353" w:rsidRDefault="003D6353" w:rsidP="007D3EFE">
            <w:pPr>
              <w:spacing w:after="0" w:line="240" w:lineRule="auto"/>
              <w:jc w:val="left"/>
              <w:rPr>
                <w:rFonts w:ascii="新細明體" w:eastAsia="新細明體" w:hAnsi="新細明體" w:cs="新細明體"/>
                <w:kern w:val="0"/>
                <w14:ligatures w14:val="none"/>
              </w:rPr>
            </w:pPr>
            <w:r w:rsidRPr="003D6353">
              <w:rPr>
                <w:rFonts w:ascii="新細明體" w:eastAsia="新細明體" w:hAnsi="新細明體" w:cs="新細明體"/>
                <w:kern w:val="0"/>
                <w14:ligatures w14:val="none"/>
              </w:rPr>
              <w:t>0.1320</w:t>
            </w:r>
          </w:p>
        </w:tc>
      </w:tr>
      <w:tr w:rsidR="007D3EFE" w:rsidRPr="003D6353" w14:paraId="6AAF3851" w14:textId="77777777" w:rsidTr="007D3EFE">
        <w:trPr>
          <w:tblCellSpacing w:w="15" w:type="dxa"/>
        </w:trPr>
        <w:tc>
          <w:tcPr>
            <w:tcW w:w="2649" w:type="dxa"/>
            <w:vAlign w:val="center"/>
            <w:hideMark/>
          </w:tcPr>
          <w:p w14:paraId="53199D27" w14:textId="77777777" w:rsidR="003D6353" w:rsidRPr="003D6353" w:rsidRDefault="003D6353" w:rsidP="003D6353">
            <w:pPr>
              <w:spacing w:after="0" w:line="240" w:lineRule="auto"/>
              <w:jc w:val="left"/>
              <w:rPr>
                <w:rFonts w:ascii="新細明體" w:eastAsia="新細明體" w:hAnsi="新細明體" w:cs="新細明體"/>
                <w:kern w:val="0"/>
                <w14:ligatures w14:val="none"/>
              </w:rPr>
            </w:pPr>
            <w:r w:rsidRPr="003D6353">
              <w:rPr>
                <w:rFonts w:ascii="新細明體" w:eastAsia="新細明體" w:hAnsi="新細明體" w:cs="新細明體"/>
                <w:b/>
                <w:bCs/>
                <w:kern w:val="0"/>
                <w14:ligatures w14:val="none"/>
              </w:rPr>
              <w:t>Skewness</w:t>
            </w:r>
          </w:p>
        </w:tc>
        <w:tc>
          <w:tcPr>
            <w:tcW w:w="1954" w:type="dxa"/>
            <w:vAlign w:val="center"/>
            <w:hideMark/>
          </w:tcPr>
          <w:p w14:paraId="18AEBD1C" w14:textId="1CC6E0B8" w:rsidR="003D6353" w:rsidRPr="003D6353" w:rsidRDefault="003D6353" w:rsidP="007D3EFE">
            <w:pPr>
              <w:spacing w:after="0" w:line="240" w:lineRule="auto"/>
              <w:jc w:val="left"/>
              <w:rPr>
                <w:rFonts w:ascii="新細明體" w:eastAsia="新細明體" w:hAnsi="新細明體" w:cs="新細明體"/>
                <w:kern w:val="0"/>
                <w14:ligatures w14:val="none"/>
              </w:rPr>
            </w:pPr>
            <w:r w:rsidRPr="003D6353">
              <w:rPr>
                <w:rFonts w:ascii="新細明體" w:eastAsia="新細明體" w:hAnsi="新細明體" w:cs="新細明體"/>
                <w:kern w:val="0"/>
                <w14:ligatures w14:val="none"/>
              </w:rPr>
              <w:t>1.03</w:t>
            </w:r>
          </w:p>
        </w:tc>
        <w:tc>
          <w:tcPr>
            <w:tcW w:w="2238" w:type="dxa"/>
            <w:vAlign w:val="center"/>
            <w:hideMark/>
          </w:tcPr>
          <w:p w14:paraId="029989C8" w14:textId="2112CB06" w:rsidR="003D6353" w:rsidRPr="003D6353" w:rsidRDefault="003D6353" w:rsidP="007D3EFE">
            <w:pPr>
              <w:spacing w:after="0" w:line="240" w:lineRule="auto"/>
              <w:jc w:val="left"/>
              <w:rPr>
                <w:rFonts w:ascii="新細明體" w:eastAsia="新細明體" w:hAnsi="新細明體" w:cs="新細明體"/>
                <w:kern w:val="0"/>
                <w14:ligatures w14:val="none"/>
              </w:rPr>
            </w:pPr>
            <w:r w:rsidRPr="003D6353">
              <w:rPr>
                <w:rFonts w:ascii="新細明體" w:eastAsia="新細明體" w:hAnsi="新細明體" w:cs="新細明體"/>
                <w:kern w:val="0"/>
                <w14:ligatures w14:val="none"/>
              </w:rPr>
              <w:t>0.3</w:t>
            </w:r>
            <w:r w:rsidR="007D3EFE">
              <w:rPr>
                <w:rFonts w:ascii="新細明體" w:eastAsia="新細明體" w:hAnsi="新細明體" w:cs="新細明體" w:hint="eastAsia"/>
                <w:kern w:val="0"/>
                <w14:ligatures w14:val="none"/>
              </w:rPr>
              <w:t>7</w:t>
            </w:r>
          </w:p>
        </w:tc>
        <w:tc>
          <w:tcPr>
            <w:tcW w:w="1940" w:type="dxa"/>
            <w:vAlign w:val="center"/>
            <w:hideMark/>
          </w:tcPr>
          <w:p w14:paraId="57477062" w14:textId="77777777" w:rsidR="003D6353" w:rsidRPr="00FF37EF" w:rsidRDefault="003D6353" w:rsidP="007D3EFE">
            <w:pPr>
              <w:spacing w:after="0" w:line="240" w:lineRule="auto"/>
              <w:jc w:val="left"/>
              <w:rPr>
                <w:rFonts w:ascii="新細明體" w:eastAsia="新細明體" w:hAnsi="新細明體" w:cs="新細明體"/>
                <w:kern w:val="0"/>
                <w14:ligatures w14:val="none"/>
              </w:rPr>
            </w:pPr>
            <w:r w:rsidRPr="00FF37EF">
              <w:rPr>
                <w:rFonts w:ascii="新細明體" w:eastAsia="新細明體" w:hAnsi="新細明體" w:cs="新細明體"/>
                <w:kern w:val="0"/>
                <w14:ligatures w14:val="none"/>
              </w:rPr>
              <w:t>-0.2781</w:t>
            </w:r>
          </w:p>
        </w:tc>
      </w:tr>
      <w:tr w:rsidR="007D3EFE" w:rsidRPr="003D6353" w14:paraId="4075794E" w14:textId="77777777" w:rsidTr="007D3EFE">
        <w:trPr>
          <w:tblCellSpacing w:w="15" w:type="dxa"/>
        </w:trPr>
        <w:tc>
          <w:tcPr>
            <w:tcW w:w="2649" w:type="dxa"/>
            <w:vAlign w:val="center"/>
            <w:hideMark/>
          </w:tcPr>
          <w:p w14:paraId="5F106EAA" w14:textId="77777777" w:rsidR="003D6353" w:rsidRPr="003D6353" w:rsidRDefault="003D6353" w:rsidP="003D6353">
            <w:pPr>
              <w:spacing w:after="0" w:line="240" w:lineRule="auto"/>
              <w:jc w:val="left"/>
              <w:rPr>
                <w:rFonts w:ascii="新細明體" w:eastAsia="新細明體" w:hAnsi="新細明體" w:cs="新細明體"/>
                <w:kern w:val="0"/>
                <w14:ligatures w14:val="none"/>
              </w:rPr>
            </w:pPr>
            <w:r w:rsidRPr="003D6353">
              <w:rPr>
                <w:rFonts w:ascii="新細明體" w:eastAsia="新細明體" w:hAnsi="新細明體" w:cs="新細明體"/>
                <w:b/>
                <w:bCs/>
                <w:kern w:val="0"/>
                <w14:ligatures w14:val="none"/>
              </w:rPr>
              <w:t>Kurtosis (Excess)</w:t>
            </w:r>
          </w:p>
        </w:tc>
        <w:tc>
          <w:tcPr>
            <w:tcW w:w="1954" w:type="dxa"/>
            <w:vAlign w:val="center"/>
            <w:hideMark/>
          </w:tcPr>
          <w:p w14:paraId="14725789" w14:textId="7EC1282A" w:rsidR="003D6353" w:rsidRPr="003D6353" w:rsidRDefault="003D6353" w:rsidP="007D3EFE">
            <w:pPr>
              <w:spacing w:after="0" w:line="240" w:lineRule="auto"/>
              <w:jc w:val="left"/>
              <w:rPr>
                <w:rFonts w:ascii="新細明體" w:eastAsia="新細明體" w:hAnsi="新細明體" w:cs="新細明體"/>
                <w:kern w:val="0"/>
                <w14:ligatures w14:val="none"/>
              </w:rPr>
            </w:pPr>
            <w:r w:rsidRPr="003D6353">
              <w:rPr>
                <w:rFonts w:ascii="新細明體" w:eastAsia="新細明體" w:hAnsi="新細明體" w:cs="新細明體"/>
                <w:kern w:val="0"/>
                <w14:ligatures w14:val="none"/>
              </w:rPr>
              <w:t>0.02</w:t>
            </w:r>
          </w:p>
        </w:tc>
        <w:tc>
          <w:tcPr>
            <w:tcW w:w="2238" w:type="dxa"/>
            <w:vAlign w:val="center"/>
            <w:hideMark/>
          </w:tcPr>
          <w:p w14:paraId="0194EC34" w14:textId="16F24791" w:rsidR="003D6353" w:rsidRPr="003D6353" w:rsidRDefault="003D6353" w:rsidP="007D3EFE">
            <w:pPr>
              <w:spacing w:after="0" w:line="240" w:lineRule="auto"/>
              <w:jc w:val="left"/>
              <w:rPr>
                <w:rFonts w:ascii="新細明體" w:eastAsia="新細明體" w:hAnsi="新細明體" w:cs="新細明體"/>
                <w:kern w:val="0"/>
                <w14:ligatures w14:val="none"/>
              </w:rPr>
            </w:pPr>
            <w:r w:rsidRPr="003D6353">
              <w:rPr>
                <w:rFonts w:ascii="新細明體" w:eastAsia="新細明體" w:hAnsi="新細明體" w:cs="新細明體"/>
                <w:kern w:val="0"/>
                <w14:ligatures w14:val="none"/>
              </w:rPr>
              <w:t>-1.0</w:t>
            </w:r>
            <w:r w:rsidR="007D3EFE">
              <w:rPr>
                <w:rFonts w:ascii="新細明體" w:eastAsia="新細明體" w:hAnsi="新細明體" w:cs="新細明體" w:hint="eastAsia"/>
                <w:kern w:val="0"/>
                <w14:ligatures w14:val="none"/>
              </w:rPr>
              <w:t>4</w:t>
            </w:r>
          </w:p>
        </w:tc>
        <w:tc>
          <w:tcPr>
            <w:tcW w:w="1940" w:type="dxa"/>
            <w:vAlign w:val="center"/>
            <w:hideMark/>
          </w:tcPr>
          <w:p w14:paraId="49363AAA" w14:textId="6F228AAE" w:rsidR="003D6353" w:rsidRPr="00FF37EF" w:rsidRDefault="003D6353" w:rsidP="007D3EFE">
            <w:pPr>
              <w:spacing w:after="0" w:line="240" w:lineRule="auto"/>
              <w:jc w:val="left"/>
              <w:rPr>
                <w:rFonts w:ascii="新細明體" w:eastAsia="新細明體" w:hAnsi="新細明體" w:cs="新細明體"/>
                <w:kern w:val="0"/>
                <w14:ligatures w14:val="none"/>
              </w:rPr>
            </w:pPr>
            <w:r w:rsidRPr="00FF37EF">
              <w:rPr>
                <w:rFonts w:ascii="新細明體" w:eastAsia="新細明體" w:hAnsi="新細明體" w:cs="新細明體"/>
                <w:kern w:val="0"/>
                <w14:ligatures w14:val="none"/>
              </w:rPr>
              <w:t>14.62</w:t>
            </w:r>
          </w:p>
        </w:tc>
      </w:tr>
      <w:tr w:rsidR="007D3EFE" w:rsidRPr="003D6353" w14:paraId="6D1B3D63" w14:textId="77777777" w:rsidTr="00192BCE">
        <w:trPr>
          <w:tblCellSpacing w:w="15" w:type="dxa"/>
        </w:trPr>
        <w:tc>
          <w:tcPr>
            <w:tcW w:w="2649" w:type="dxa"/>
            <w:tcBorders>
              <w:bottom w:val="single" w:sz="4" w:space="0" w:color="auto"/>
            </w:tcBorders>
            <w:vAlign w:val="center"/>
            <w:hideMark/>
          </w:tcPr>
          <w:p w14:paraId="75BB79B4" w14:textId="77777777" w:rsidR="003D6353" w:rsidRPr="003D6353" w:rsidRDefault="003D6353" w:rsidP="003D6353">
            <w:pPr>
              <w:spacing w:after="0" w:line="240" w:lineRule="auto"/>
              <w:jc w:val="left"/>
              <w:rPr>
                <w:rFonts w:ascii="新細明體" w:eastAsia="新細明體" w:hAnsi="新細明體" w:cs="新細明體"/>
                <w:kern w:val="0"/>
                <w14:ligatures w14:val="none"/>
              </w:rPr>
            </w:pPr>
            <w:r w:rsidRPr="003D6353">
              <w:rPr>
                <w:rFonts w:ascii="新細明體" w:eastAsia="新細明體" w:hAnsi="新細明體" w:cs="新細明體"/>
                <w:b/>
                <w:bCs/>
                <w:kern w:val="0"/>
                <w14:ligatures w14:val="none"/>
              </w:rPr>
              <w:t>Jarque–Bera Stat.</w:t>
            </w:r>
          </w:p>
        </w:tc>
        <w:tc>
          <w:tcPr>
            <w:tcW w:w="1954" w:type="dxa"/>
            <w:tcBorders>
              <w:bottom w:val="single" w:sz="4" w:space="0" w:color="auto"/>
            </w:tcBorders>
            <w:vAlign w:val="center"/>
            <w:hideMark/>
          </w:tcPr>
          <w:p w14:paraId="3438DC76" w14:textId="6DF2EEB2" w:rsidR="003D6353" w:rsidRPr="003D6353" w:rsidRDefault="003D6353" w:rsidP="007D3EFE">
            <w:pPr>
              <w:spacing w:after="0" w:line="240" w:lineRule="auto"/>
              <w:jc w:val="left"/>
              <w:rPr>
                <w:rFonts w:ascii="新細明體" w:eastAsia="新細明體" w:hAnsi="新細明體" w:cs="新細明體"/>
                <w:kern w:val="0"/>
                <w14:ligatures w14:val="none"/>
              </w:rPr>
            </w:pPr>
            <w:r w:rsidRPr="003D6353">
              <w:rPr>
                <w:rFonts w:ascii="新細明體" w:eastAsia="新細明體" w:hAnsi="新細明體" w:cs="新細明體"/>
                <w:kern w:val="0"/>
                <w14:ligatures w14:val="none"/>
              </w:rPr>
              <w:t>952.33</w:t>
            </w:r>
            <w:r w:rsidR="00192BCE">
              <w:rPr>
                <w:rFonts w:ascii="新細明體" w:eastAsia="新細明體" w:hAnsi="新細明體" w:cs="新細明體" w:hint="eastAsia"/>
                <w:kern w:val="0"/>
                <w14:ligatures w14:val="none"/>
              </w:rPr>
              <w:t>***</w:t>
            </w:r>
          </w:p>
        </w:tc>
        <w:tc>
          <w:tcPr>
            <w:tcW w:w="2238" w:type="dxa"/>
            <w:tcBorders>
              <w:bottom w:val="single" w:sz="4" w:space="0" w:color="auto"/>
            </w:tcBorders>
            <w:vAlign w:val="center"/>
            <w:hideMark/>
          </w:tcPr>
          <w:p w14:paraId="046E6E44" w14:textId="57E2B0B5" w:rsidR="003D6353" w:rsidRPr="003D6353" w:rsidRDefault="003D6353" w:rsidP="007D3EFE">
            <w:pPr>
              <w:spacing w:after="0" w:line="240" w:lineRule="auto"/>
              <w:jc w:val="left"/>
              <w:rPr>
                <w:rFonts w:ascii="新細明體" w:eastAsia="新細明體" w:hAnsi="新細明體" w:cs="新細明體"/>
                <w:kern w:val="0"/>
                <w14:ligatures w14:val="none"/>
              </w:rPr>
            </w:pPr>
            <w:r w:rsidRPr="003D6353">
              <w:rPr>
                <w:rFonts w:ascii="新細明體" w:eastAsia="新細明體" w:hAnsi="新細明體" w:cs="新細明體"/>
                <w:kern w:val="0"/>
                <w14:ligatures w14:val="none"/>
              </w:rPr>
              <w:t>362.7</w:t>
            </w:r>
            <w:r>
              <w:rPr>
                <w:rFonts w:ascii="新細明體" w:eastAsia="新細明體" w:hAnsi="新細明體" w:cs="新細明體" w:hint="eastAsia"/>
                <w:kern w:val="0"/>
                <w14:ligatures w14:val="none"/>
              </w:rPr>
              <w:t>6</w:t>
            </w:r>
            <w:r w:rsidR="00192BCE">
              <w:rPr>
                <w:rFonts w:ascii="新細明體" w:eastAsia="新細明體" w:hAnsi="新細明體" w:cs="新細明體" w:hint="eastAsia"/>
                <w:kern w:val="0"/>
                <w14:ligatures w14:val="none"/>
              </w:rPr>
              <w:t>***</w:t>
            </w:r>
          </w:p>
        </w:tc>
        <w:tc>
          <w:tcPr>
            <w:tcW w:w="1940" w:type="dxa"/>
            <w:tcBorders>
              <w:bottom w:val="single" w:sz="4" w:space="0" w:color="auto"/>
            </w:tcBorders>
            <w:vAlign w:val="center"/>
            <w:hideMark/>
          </w:tcPr>
          <w:p w14:paraId="1B88E08D" w14:textId="32D34479" w:rsidR="003D6353" w:rsidRPr="003D6353" w:rsidRDefault="003D6353" w:rsidP="007D3EFE">
            <w:pPr>
              <w:spacing w:after="0" w:line="240" w:lineRule="auto"/>
              <w:jc w:val="left"/>
              <w:rPr>
                <w:rFonts w:ascii="新細明體" w:eastAsia="新細明體" w:hAnsi="新細明體" w:cs="新細明體"/>
                <w:kern w:val="0"/>
                <w14:ligatures w14:val="none"/>
              </w:rPr>
            </w:pPr>
            <w:r w:rsidRPr="003D6353">
              <w:rPr>
                <w:rFonts w:ascii="新細明體" w:eastAsia="新細明體" w:hAnsi="新細明體" w:cs="新細明體"/>
                <w:kern w:val="0"/>
                <w14:ligatures w14:val="none"/>
              </w:rPr>
              <w:t>47839.4</w:t>
            </w:r>
            <w:r w:rsidR="00192BCE">
              <w:rPr>
                <w:rFonts w:ascii="新細明體" w:eastAsia="新細明體" w:hAnsi="新細明體" w:cs="新細明體" w:hint="eastAsia"/>
                <w:kern w:val="0"/>
                <w14:ligatures w14:val="none"/>
              </w:rPr>
              <w:t>9***</w:t>
            </w:r>
          </w:p>
        </w:tc>
      </w:tr>
      <w:tr w:rsidR="007D3EFE" w:rsidRPr="003D6353" w14:paraId="266441C5" w14:textId="77777777" w:rsidTr="007D3EFE">
        <w:trPr>
          <w:tblCellSpacing w:w="15" w:type="dxa"/>
        </w:trPr>
        <w:tc>
          <w:tcPr>
            <w:tcW w:w="2649" w:type="dxa"/>
            <w:vAlign w:val="center"/>
            <w:hideMark/>
          </w:tcPr>
          <w:p w14:paraId="45F45E62" w14:textId="77777777" w:rsidR="003D6353" w:rsidRPr="003D6353" w:rsidRDefault="003D6353" w:rsidP="003D6353">
            <w:pPr>
              <w:spacing w:after="0" w:line="240" w:lineRule="auto"/>
              <w:jc w:val="left"/>
              <w:rPr>
                <w:rFonts w:ascii="新細明體" w:eastAsia="新細明體" w:hAnsi="新細明體" w:cs="新細明體"/>
                <w:kern w:val="0"/>
                <w14:ligatures w14:val="none"/>
              </w:rPr>
            </w:pPr>
            <w:r w:rsidRPr="003D6353">
              <w:rPr>
                <w:rFonts w:ascii="新細明體" w:eastAsia="新細明體" w:hAnsi="新細明體" w:cs="新細明體"/>
                <w:b/>
                <w:bCs/>
                <w:kern w:val="0"/>
                <w14:ligatures w14:val="none"/>
              </w:rPr>
              <w:t>ADF Statistic</w:t>
            </w:r>
          </w:p>
        </w:tc>
        <w:tc>
          <w:tcPr>
            <w:tcW w:w="1954" w:type="dxa"/>
            <w:vAlign w:val="center"/>
            <w:hideMark/>
          </w:tcPr>
          <w:p w14:paraId="4AD59E0F" w14:textId="5C58CAF4" w:rsidR="003D6353" w:rsidRPr="003D6353" w:rsidRDefault="003D6353" w:rsidP="007D3EFE">
            <w:pPr>
              <w:spacing w:after="0" w:line="240" w:lineRule="auto"/>
              <w:jc w:val="left"/>
              <w:rPr>
                <w:rFonts w:ascii="新細明體" w:eastAsia="新細明體" w:hAnsi="新細明體" w:cs="新細明體"/>
                <w:kern w:val="0"/>
                <w14:ligatures w14:val="none"/>
              </w:rPr>
            </w:pPr>
            <w:r w:rsidRPr="003D6353">
              <w:rPr>
                <w:rFonts w:ascii="新細明體" w:eastAsia="新細明體" w:hAnsi="新細明體" w:cs="新細明體"/>
                <w:kern w:val="0"/>
                <w14:ligatures w14:val="none"/>
              </w:rPr>
              <w:t>1.9</w:t>
            </w:r>
            <w:r>
              <w:rPr>
                <w:rFonts w:ascii="新細明體" w:eastAsia="新細明體" w:hAnsi="新細明體" w:cs="新細明體" w:hint="eastAsia"/>
                <w:kern w:val="0"/>
                <w14:ligatures w14:val="none"/>
              </w:rPr>
              <w:t>1</w:t>
            </w:r>
          </w:p>
        </w:tc>
        <w:tc>
          <w:tcPr>
            <w:tcW w:w="2238" w:type="dxa"/>
            <w:vAlign w:val="center"/>
            <w:hideMark/>
          </w:tcPr>
          <w:p w14:paraId="001D71BB" w14:textId="16C6E187" w:rsidR="003D6353" w:rsidRPr="003D6353" w:rsidRDefault="003D6353" w:rsidP="007D3EFE">
            <w:pPr>
              <w:spacing w:after="0" w:line="240" w:lineRule="auto"/>
              <w:jc w:val="left"/>
              <w:rPr>
                <w:rFonts w:ascii="新細明體" w:eastAsia="新細明體" w:hAnsi="新細明體" w:cs="新細明體"/>
                <w:kern w:val="0"/>
                <w14:ligatures w14:val="none"/>
              </w:rPr>
            </w:pPr>
            <w:r w:rsidRPr="003D6353">
              <w:rPr>
                <w:rFonts w:ascii="新細明體" w:eastAsia="新細明體" w:hAnsi="新細明體" w:cs="新細明體"/>
                <w:kern w:val="0"/>
                <w14:ligatures w14:val="none"/>
              </w:rPr>
              <w:t>0.3</w:t>
            </w:r>
            <w:r>
              <w:rPr>
                <w:rFonts w:ascii="新細明體" w:eastAsia="新細明體" w:hAnsi="新細明體" w:cs="新細明體" w:hint="eastAsia"/>
                <w:kern w:val="0"/>
                <w14:ligatures w14:val="none"/>
              </w:rPr>
              <w:t>7</w:t>
            </w:r>
          </w:p>
        </w:tc>
        <w:tc>
          <w:tcPr>
            <w:tcW w:w="1940" w:type="dxa"/>
            <w:vAlign w:val="center"/>
            <w:hideMark/>
          </w:tcPr>
          <w:p w14:paraId="04A0C2F7" w14:textId="4FCDFB10" w:rsidR="003D6353" w:rsidRPr="003D6353" w:rsidRDefault="00F42965" w:rsidP="007D3EFE">
            <w:pPr>
              <w:spacing w:after="0" w:line="240" w:lineRule="auto"/>
              <w:jc w:val="left"/>
              <w:rPr>
                <w:rFonts w:ascii="新細明體" w:eastAsia="新細明體" w:hAnsi="新細明體" w:cs="新細明體"/>
                <w:kern w:val="0"/>
                <w14:ligatures w14:val="none"/>
              </w:rPr>
            </w:pPr>
            <w:r>
              <w:rPr>
                <w:rFonts w:ascii="新細明體" w:eastAsia="新細明體" w:hAnsi="新細明體" w:cs="新細明體" w:hint="eastAsia"/>
                <w:kern w:val="0"/>
                <w14:ligatures w14:val="none"/>
              </w:rPr>
              <w:t>-</w:t>
            </w:r>
            <w:r w:rsidR="003D6353" w:rsidRPr="003D6353">
              <w:rPr>
                <w:rFonts w:ascii="新細明體" w:eastAsia="新細明體" w:hAnsi="新細明體" w:cs="新細明體"/>
                <w:kern w:val="0"/>
                <w14:ligatures w14:val="none"/>
              </w:rPr>
              <w:t>18.5651</w:t>
            </w:r>
            <w:r w:rsidR="003D6353">
              <w:rPr>
                <w:rFonts w:ascii="新細明體" w:eastAsia="新細明體" w:hAnsi="新細明體" w:cs="新細明體" w:hint="eastAsia"/>
                <w:kern w:val="0"/>
                <w14:ligatures w14:val="none"/>
              </w:rPr>
              <w:t>***</w:t>
            </w:r>
          </w:p>
        </w:tc>
      </w:tr>
      <w:tr w:rsidR="007D3EFE" w:rsidRPr="003D6353" w14:paraId="040F506B" w14:textId="77777777" w:rsidTr="007D3EFE">
        <w:trPr>
          <w:tblCellSpacing w:w="15" w:type="dxa"/>
        </w:trPr>
        <w:tc>
          <w:tcPr>
            <w:tcW w:w="2649" w:type="dxa"/>
            <w:vAlign w:val="center"/>
            <w:hideMark/>
          </w:tcPr>
          <w:p w14:paraId="44B134F7" w14:textId="77777777" w:rsidR="003D6353" w:rsidRPr="003D6353" w:rsidRDefault="003D6353" w:rsidP="003D6353">
            <w:pPr>
              <w:spacing w:after="0" w:line="240" w:lineRule="auto"/>
              <w:jc w:val="left"/>
              <w:rPr>
                <w:rFonts w:ascii="新細明體" w:eastAsia="新細明體" w:hAnsi="新細明體" w:cs="新細明體"/>
                <w:kern w:val="0"/>
                <w14:ligatures w14:val="none"/>
              </w:rPr>
            </w:pPr>
            <w:r w:rsidRPr="003D6353">
              <w:rPr>
                <w:rFonts w:ascii="新細明體" w:eastAsia="新細明體" w:hAnsi="新細明體" w:cs="新細明體"/>
                <w:b/>
                <w:bCs/>
                <w:kern w:val="0"/>
                <w14:ligatures w14:val="none"/>
              </w:rPr>
              <w:t>PP Statistic</w:t>
            </w:r>
          </w:p>
        </w:tc>
        <w:tc>
          <w:tcPr>
            <w:tcW w:w="1954" w:type="dxa"/>
            <w:vAlign w:val="center"/>
            <w:hideMark/>
          </w:tcPr>
          <w:p w14:paraId="5D49D221" w14:textId="184DE959" w:rsidR="003D6353" w:rsidRPr="003D6353" w:rsidRDefault="003D6353" w:rsidP="007D3EFE">
            <w:pPr>
              <w:spacing w:after="0" w:line="240" w:lineRule="auto"/>
              <w:jc w:val="left"/>
              <w:rPr>
                <w:rFonts w:ascii="新細明體" w:eastAsia="新細明體" w:hAnsi="新細明體" w:cs="新細明體"/>
                <w:kern w:val="0"/>
                <w14:ligatures w14:val="none"/>
              </w:rPr>
            </w:pPr>
            <w:r w:rsidRPr="003D6353">
              <w:rPr>
                <w:rFonts w:ascii="新細明體" w:eastAsia="新細明體" w:hAnsi="新細明體" w:cs="新細明體"/>
                <w:kern w:val="0"/>
                <w14:ligatures w14:val="none"/>
              </w:rPr>
              <w:t>1.81</w:t>
            </w:r>
          </w:p>
        </w:tc>
        <w:tc>
          <w:tcPr>
            <w:tcW w:w="2238" w:type="dxa"/>
            <w:vAlign w:val="center"/>
            <w:hideMark/>
          </w:tcPr>
          <w:p w14:paraId="740F1321" w14:textId="1C6EE1FF" w:rsidR="003D6353" w:rsidRPr="003D6353" w:rsidRDefault="003D6353" w:rsidP="007D3EFE">
            <w:pPr>
              <w:spacing w:after="0" w:line="240" w:lineRule="auto"/>
              <w:jc w:val="left"/>
              <w:rPr>
                <w:rFonts w:ascii="新細明體" w:eastAsia="新細明體" w:hAnsi="新細明體" w:cs="新細明體"/>
                <w:kern w:val="0"/>
                <w14:ligatures w14:val="none"/>
              </w:rPr>
            </w:pPr>
            <w:r w:rsidRPr="003D6353">
              <w:rPr>
                <w:rFonts w:ascii="新細明體" w:eastAsia="新細明體" w:hAnsi="新細明體" w:cs="新細明體"/>
                <w:kern w:val="0"/>
                <w14:ligatures w14:val="none"/>
              </w:rPr>
              <w:t>0.3</w:t>
            </w:r>
            <w:r>
              <w:rPr>
                <w:rFonts w:ascii="新細明體" w:eastAsia="新細明體" w:hAnsi="新細明體" w:cs="新細明體" w:hint="eastAsia"/>
                <w:kern w:val="0"/>
                <w14:ligatures w14:val="none"/>
              </w:rPr>
              <w:t>8</w:t>
            </w:r>
          </w:p>
        </w:tc>
        <w:tc>
          <w:tcPr>
            <w:tcW w:w="1940" w:type="dxa"/>
            <w:vAlign w:val="center"/>
            <w:hideMark/>
          </w:tcPr>
          <w:p w14:paraId="015DBC59" w14:textId="2C257074" w:rsidR="003D6353" w:rsidRPr="003D6353" w:rsidRDefault="00F42965" w:rsidP="007D3EFE">
            <w:pPr>
              <w:spacing w:after="0" w:line="240" w:lineRule="auto"/>
              <w:jc w:val="left"/>
              <w:rPr>
                <w:rFonts w:ascii="新細明體" w:eastAsia="新細明體" w:hAnsi="新細明體" w:cs="新細明體"/>
                <w:kern w:val="0"/>
                <w14:ligatures w14:val="none"/>
              </w:rPr>
            </w:pPr>
            <w:r>
              <w:rPr>
                <w:rFonts w:ascii="新細明體" w:eastAsia="新細明體" w:hAnsi="新細明體" w:cs="新細明體" w:hint="eastAsia"/>
                <w:kern w:val="0"/>
                <w14:ligatures w14:val="none"/>
              </w:rPr>
              <w:t>-</w:t>
            </w:r>
            <w:r w:rsidR="003D6353" w:rsidRPr="003D6353">
              <w:rPr>
                <w:rFonts w:ascii="新細明體" w:eastAsia="新細明體" w:hAnsi="新細明體" w:cs="新細明體"/>
                <w:kern w:val="0"/>
                <w14:ligatures w14:val="none"/>
              </w:rPr>
              <w:t>81.1528</w:t>
            </w:r>
            <w:r w:rsidR="003D6353">
              <w:rPr>
                <w:rFonts w:ascii="新細明體" w:eastAsia="新細明體" w:hAnsi="新細明體" w:cs="新細明體" w:hint="eastAsia"/>
                <w:kern w:val="0"/>
                <w14:ligatures w14:val="none"/>
              </w:rPr>
              <w:t>***</w:t>
            </w:r>
          </w:p>
        </w:tc>
      </w:tr>
    </w:tbl>
    <w:p w14:paraId="506A19E1" w14:textId="1C26430F" w:rsidR="006730ED" w:rsidRDefault="00C6637C" w:rsidP="00116DE9">
      <w:pPr>
        <w:pStyle w:val="af5"/>
        <w:keepNext/>
        <w:jc w:val="center"/>
        <w:rPr>
          <w:rFonts w:asciiTheme="minorEastAsia" w:eastAsiaTheme="minorEastAsia" w:hAnsiTheme="minorEastAsia" w:cs="新細明體"/>
        </w:rPr>
      </w:pPr>
      <w:bookmarkStart w:id="16" w:name="_Toc213366811"/>
      <w:r w:rsidRPr="00116DE9">
        <w:rPr>
          <w:rFonts w:asciiTheme="minorEastAsia" w:eastAsiaTheme="minorEastAsia" w:hAnsiTheme="minorEastAsia" w:cs="新細明體" w:hint="eastAsia"/>
        </w:rPr>
        <w:t>表</w:t>
      </w:r>
      <w:r w:rsidRPr="00116DE9">
        <w:rPr>
          <w:rFonts w:asciiTheme="minorEastAsia" w:eastAsiaTheme="minorEastAsia" w:hAnsiTheme="minorEastAsia"/>
        </w:rPr>
        <w:fldChar w:fldCharType="begin"/>
      </w:r>
      <w:r w:rsidRPr="00116DE9">
        <w:rPr>
          <w:rFonts w:asciiTheme="minorEastAsia" w:eastAsiaTheme="minorEastAsia" w:hAnsiTheme="minorEastAsia"/>
        </w:rPr>
        <w:instrText xml:space="preserve"> SEQ Table \* ARABIC </w:instrText>
      </w:r>
      <w:r w:rsidRPr="00116DE9">
        <w:rPr>
          <w:rFonts w:asciiTheme="minorEastAsia" w:eastAsiaTheme="minorEastAsia" w:hAnsiTheme="minorEastAsia"/>
        </w:rPr>
        <w:fldChar w:fldCharType="separate"/>
      </w:r>
      <w:r w:rsidR="002E7E0A">
        <w:rPr>
          <w:rFonts w:asciiTheme="minorEastAsia" w:eastAsiaTheme="minorEastAsia" w:hAnsiTheme="minorEastAsia"/>
          <w:noProof/>
        </w:rPr>
        <w:t>1</w:t>
      </w:r>
      <w:r w:rsidRPr="00116DE9">
        <w:rPr>
          <w:rFonts w:asciiTheme="minorEastAsia" w:eastAsiaTheme="minorEastAsia" w:hAnsiTheme="minorEastAsia"/>
        </w:rPr>
        <w:fldChar w:fldCharType="end"/>
      </w:r>
      <w:r w:rsidRPr="00116DE9">
        <w:rPr>
          <w:rFonts w:asciiTheme="minorEastAsia" w:eastAsiaTheme="minorEastAsia" w:hAnsiTheme="minorEastAsia" w:hint="eastAsia"/>
        </w:rPr>
        <w:t xml:space="preserve"> </w:t>
      </w:r>
      <w:r w:rsidRPr="00116DE9">
        <w:rPr>
          <w:rFonts w:asciiTheme="minorHAnsi" w:eastAsiaTheme="minorEastAsia" w:hAnsiTheme="minorHAnsi" w:cstheme="minorHAnsi"/>
        </w:rPr>
        <w:t>S&amp;P500</w:t>
      </w:r>
      <w:r w:rsidRPr="00116DE9">
        <w:rPr>
          <w:rFonts w:asciiTheme="minorEastAsia" w:eastAsiaTheme="minorEastAsia" w:hAnsiTheme="minorEastAsia" w:cs="新細明體" w:hint="eastAsia"/>
        </w:rPr>
        <w:t>期貨統計描述性分析</w:t>
      </w:r>
      <w:bookmarkEnd w:id="16"/>
    </w:p>
    <w:p w14:paraId="5BF67FE6" w14:textId="1A95897D" w:rsidR="00930AD7" w:rsidRDefault="006730ED" w:rsidP="006730ED">
      <w:pPr>
        <w:rPr>
          <w:rFonts w:asciiTheme="minorEastAsia" w:eastAsiaTheme="minorEastAsia" w:hAnsiTheme="minorEastAsia" w:cs="新細明體"/>
        </w:rPr>
      </w:pPr>
      <w:r>
        <w:rPr>
          <w:rFonts w:asciiTheme="minorEastAsia" w:eastAsiaTheme="minorEastAsia" w:hAnsiTheme="minorEastAsia" w:cs="新細明體"/>
        </w:rPr>
        <w:br w:type="page"/>
      </w:r>
    </w:p>
    <w:p w14:paraId="1EE56155" w14:textId="18A3FD84" w:rsidR="00930AD7" w:rsidRDefault="00930AD7" w:rsidP="00930AD7">
      <w:pPr>
        <w:rPr>
          <w:rFonts w:asciiTheme="minorEastAsia" w:eastAsiaTheme="minorEastAsia" w:hAnsiTheme="minorEastAsia" w:cs="新細明體"/>
          <w:sz w:val="20"/>
          <w:szCs w:val="20"/>
        </w:rPr>
      </w:pPr>
      <w:r>
        <w:rPr>
          <w:noProof/>
        </w:rPr>
        <w:lastRenderedPageBreak/>
        <mc:AlternateContent>
          <mc:Choice Requires="wps">
            <w:drawing>
              <wp:anchor distT="0" distB="0" distL="114300" distR="114300" simplePos="0" relativeHeight="251665408" behindDoc="0" locked="0" layoutInCell="1" allowOverlap="1" wp14:anchorId="1532B160" wp14:editId="6A8DD6F6">
                <wp:simplePos x="0" y="0"/>
                <wp:positionH relativeFrom="column">
                  <wp:posOffset>-335280</wp:posOffset>
                </wp:positionH>
                <wp:positionV relativeFrom="paragraph">
                  <wp:posOffset>1589677</wp:posOffset>
                </wp:positionV>
                <wp:extent cx="3429000" cy="330200"/>
                <wp:effectExtent l="0" t="0" r="0" b="0"/>
                <wp:wrapSquare wrapText="bothSides"/>
                <wp:docPr id="1460514537" name="文字方塊 1"/>
                <wp:cNvGraphicFramePr/>
                <a:graphic xmlns:a="http://schemas.openxmlformats.org/drawingml/2006/main">
                  <a:graphicData uri="http://schemas.microsoft.com/office/word/2010/wordprocessingShape">
                    <wps:wsp>
                      <wps:cNvSpPr txBox="1"/>
                      <wps:spPr>
                        <a:xfrm>
                          <a:off x="0" y="0"/>
                          <a:ext cx="3429000" cy="330200"/>
                        </a:xfrm>
                        <a:prstGeom prst="rect">
                          <a:avLst/>
                        </a:prstGeom>
                        <a:solidFill>
                          <a:prstClr val="white"/>
                        </a:solidFill>
                        <a:ln>
                          <a:noFill/>
                        </a:ln>
                      </wps:spPr>
                      <wps:txbx>
                        <w:txbxContent>
                          <w:p w14:paraId="7F6C72E1" w14:textId="35406089" w:rsidR="007D4140" w:rsidRPr="007D4140" w:rsidRDefault="007D4140" w:rsidP="007D4140">
                            <w:pPr>
                              <w:pStyle w:val="af5"/>
                              <w:jc w:val="center"/>
                              <w:rPr>
                                <w:rFonts w:asciiTheme="minorEastAsia" w:eastAsiaTheme="minorEastAsia" w:hAnsiTheme="minorEastAsia" w:cs="新細明體"/>
                              </w:rPr>
                            </w:pPr>
                            <w:bookmarkStart w:id="17" w:name="_Toc213366784"/>
                            <w:r>
                              <w:rPr>
                                <w:rFonts w:asciiTheme="minorEastAsia" w:eastAsiaTheme="minorEastAsia" w:hAnsiTheme="minorEastAsia" w:cs="新細明體" w:hint="eastAsia"/>
                              </w:rPr>
                              <w:t>圖</w:t>
                            </w:r>
                            <w:r w:rsidRPr="007D4140">
                              <w:rPr>
                                <w:rFonts w:asciiTheme="minorEastAsia" w:eastAsiaTheme="minorEastAsia" w:hAnsiTheme="minorEastAsia"/>
                              </w:rPr>
                              <w:fldChar w:fldCharType="begin"/>
                            </w:r>
                            <w:r w:rsidRPr="007D4140">
                              <w:rPr>
                                <w:rFonts w:asciiTheme="minorEastAsia" w:eastAsiaTheme="minorEastAsia" w:hAnsiTheme="minorEastAsia"/>
                              </w:rPr>
                              <w:instrText xml:space="preserve"> SEQ 圖表 \* ARABIC </w:instrText>
                            </w:r>
                            <w:r w:rsidRPr="007D4140">
                              <w:rPr>
                                <w:rFonts w:asciiTheme="minorEastAsia" w:eastAsiaTheme="minorEastAsia" w:hAnsiTheme="minorEastAsia"/>
                              </w:rPr>
                              <w:fldChar w:fldCharType="separate"/>
                            </w:r>
                            <w:r w:rsidR="00134A1C">
                              <w:rPr>
                                <w:rFonts w:asciiTheme="minorEastAsia" w:eastAsiaTheme="minorEastAsia" w:hAnsiTheme="minorEastAsia"/>
                                <w:noProof/>
                              </w:rPr>
                              <w:t>2</w:t>
                            </w:r>
                            <w:r w:rsidRPr="007D4140">
                              <w:rPr>
                                <w:rFonts w:asciiTheme="minorEastAsia" w:eastAsiaTheme="minorEastAsia" w:hAnsiTheme="minorEastAsia"/>
                              </w:rPr>
                              <w:fldChar w:fldCharType="end"/>
                            </w:r>
                            <w:r w:rsidRPr="007D4140">
                              <w:rPr>
                                <w:rFonts w:asciiTheme="minorEastAsia" w:eastAsiaTheme="minorEastAsia" w:hAnsiTheme="minorEastAsia" w:hint="eastAsia"/>
                              </w:rPr>
                              <w:t xml:space="preserve"> S&amp;P500</w:t>
                            </w:r>
                            <w:r w:rsidRPr="007D4140">
                              <w:rPr>
                                <w:rFonts w:asciiTheme="minorEastAsia" w:eastAsiaTheme="minorEastAsia" w:hAnsiTheme="minorEastAsia" w:cs="新細明體" w:hint="eastAsia"/>
                              </w:rPr>
                              <w:t>期貨</w:t>
                            </w:r>
                            <w:r w:rsidRPr="007D4140">
                              <w:rPr>
                                <w:rFonts w:asciiTheme="minorEastAsia" w:eastAsiaTheme="minorEastAsia" w:hAnsiTheme="minorEastAsia" w:hint="eastAsia"/>
                              </w:rPr>
                              <w:t>L</w:t>
                            </w:r>
                            <w:r>
                              <w:rPr>
                                <w:rFonts w:asciiTheme="minorEastAsia" w:eastAsiaTheme="minorEastAsia" w:hAnsiTheme="minorEastAsia" w:hint="eastAsia"/>
                              </w:rPr>
                              <w:t>og</w:t>
                            </w:r>
                            <w:r w:rsidRPr="007D4140">
                              <w:rPr>
                                <w:rFonts w:asciiTheme="minorEastAsia" w:eastAsiaTheme="minorEastAsia" w:hAnsiTheme="minorEastAsia" w:hint="eastAsia"/>
                              </w:rPr>
                              <w:t xml:space="preserve"> R</w:t>
                            </w:r>
                            <w:r>
                              <w:rPr>
                                <w:rFonts w:asciiTheme="minorEastAsia" w:eastAsiaTheme="minorEastAsia" w:hAnsiTheme="minorEastAsia" w:hint="eastAsia"/>
                              </w:rPr>
                              <w:t>eturn</w:t>
                            </w:r>
                            <w:r w:rsidRPr="007D4140">
                              <w:rPr>
                                <w:rFonts w:asciiTheme="minorEastAsia" w:eastAsiaTheme="minorEastAsia" w:hAnsiTheme="minorEastAsia" w:cs="新細明體" w:hint="eastAsia"/>
                              </w:rPr>
                              <w:t>分布圖與常態分布</w:t>
                            </w:r>
                            <w:bookmarkEnd w:id="1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532B160" id="_x0000_s1027" type="#_x0000_t202" style="position:absolute;left:0;text-align:left;margin-left:-26.4pt;margin-top:125.15pt;width:270pt;height:26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" stroked="f">
                <v:textbox inset="0,0,0,0">
                  <w:txbxContent>
                    <w:p w14:paraId="7F6C72E1" w14:textId="35406089" w:rsidR="007D4140" w:rsidRPr="007D4140" w:rsidRDefault="007D4140" w:rsidP="007D4140">
                      <w:pPr>
                        <w:pStyle w:val="af5"/>
                        <w:jc w:val="center"/>
                        <w:rPr>
                          <w:rFonts w:asciiTheme="minorEastAsia" w:eastAsiaTheme="minorEastAsia" w:hAnsiTheme="minorEastAsia" w:cs="新細明體"/>
                        </w:rPr>
                      </w:pPr>
                      <w:bookmarkStart w:id="18" w:name="_Toc213366784"/>
                      <w:r>
                        <w:rPr>
                          <w:rFonts w:asciiTheme="minorEastAsia" w:eastAsiaTheme="minorEastAsia" w:hAnsiTheme="minorEastAsia" w:cs="新細明體" w:hint="eastAsia"/>
                        </w:rPr>
                        <w:t>圖</w:t>
                      </w:r>
                      <w:r w:rsidRPr="007D4140">
                        <w:rPr>
                          <w:rFonts w:asciiTheme="minorEastAsia" w:eastAsiaTheme="minorEastAsia" w:hAnsiTheme="minorEastAsia"/>
                        </w:rPr>
                        <w:fldChar w:fldCharType="begin"/>
                      </w:r>
                      <w:r w:rsidRPr="007D4140">
                        <w:rPr>
                          <w:rFonts w:asciiTheme="minorEastAsia" w:eastAsiaTheme="minorEastAsia" w:hAnsiTheme="minorEastAsia"/>
                        </w:rPr>
                        <w:instrText xml:space="preserve"> SEQ 圖表 \* ARABIC </w:instrText>
                      </w:r>
                      <w:r w:rsidRPr="007D4140">
                        <w:rPr>
                          <w:rFonts w:asciiTheme="minorEastAsia" w:eastAsiaTheme="minorEastAsia" w:hAnsiTheme="minorEastAsia"/>
                        </w:rPr>
                        <w:fldChar w:fldCharType="separate"/>
                      </w:r>
                      <w:r w:rsidR="00134A1C">
                        <w:rPr>
                          <w:rFonts w:asciiTheme="minorEastAsia" w:eastAsiaTheme="minorEastAsia" w:hAnsiTheme="minorEastAsia"/>
                          <w:noProof/>
                        </w:rPr>
                        <w:t>2</w:t>
                      </w:r>
                      <w:r w:rsidRPr="007D4140">
                        <w:rPr>
                          <w:rFonts w:asciiTheme="minorEastAsia" w:eastAsiaTheme="minorEastAsia" w:hAnsiTheme="minorEastAsia"/>
                        </w:rPr>
                        <w:fldChar w:fldCharType="end"/>
                      </w:r>
                      <w:r w:rsidRPr="007D4140">
                        <w:rPr>
                          <w:rFonts w:asciiTheme="minorEastAsia" w:eastAsiaTheme="minorEastAsia" w:hAnsiTheme="minorEastAsia" w:hint="eastAsia"/>
                        </w:rPr>
                        <w:t xml:space="preserve"> S&amp;P500</w:t>
                      </w:r>
                      <w:r w:rsidRPr="007D4140">
                        <w:rPr>
                          <w:rFonts w:asciiTheme="minorEastAsia" w:eastAsiaTheme="minorEastAsia" w:hAnsiTheme="minorEastAsia" w:cs="新細明體" w:hint="eastAsia"/>
                        </w:rPr>
                        <w:t>期貨</w:t>
                      </w:r>
                      <w:r w:rsidRPr="007D4140">
                        <w:rPr>
                          <w:rFonts w:asciiTheme="minorEastAsia" w:eastAsiaTheme="minorEastAsia" w:hAnsiTheme="minorEastAsia" w:hint="eastAsia"/>
                        </w:rPr>
                        <w:t>L</w:t>
                      </w:r>
                      <w:r>
                        <w:rPr>
                          <w:rFonts w:asciiTheme="minorEastAsia" w:eastAsiaTheme="minorEastAsia" w:hAnsiTheme="minorEastAsia" w:hint="eastAsia"/>
                        </w:rPr>
                        <w:t>og</w:t>
                      </w:r>
                      <w:r w:rsidRPr="007D4140">
                        <w:rPr>
                          <w:rFonts w:asciiTheme="minorEastAsia" w:eastAsiaTheme="minorEastAsia" w:hAnsiTheme="minorEastAsia" w:hint="eastAsia"/>
                        </w:rPr>
                        <w:t xml:space="preserve"> R</w:t>
                      </w:r>
                      <w:r>
                        <w:rPr>
                          <w:rFonts w:asciiTheme="minorEastAsia" w:eastAsiaTheme="minorEastAsia" w:hAnsiTheme="minorEastAsia" w:hint="eastAsia"/>
                        </w:rPr>
                        <w:t>eturn</w:t>
                      </w:r>
                      <w:r w:rsidRPr="007D4140">
                        <w:rPr>
                          <w:rFonts w:asciiTheme="minorEastAsia" w:eastAsiaTheme="minorEastAsia" w:hAnsiTheme="minorEastAsia" w:cs="新細明體" w:hint="eastAsia"/>
                        </w:rPr>
                        <w:t>分布圖與常態分布</w:t>
                      </w:r>
                      <w:bookmarkEnd w:id="18"/>
                    </w:p>
                  </w:txbxContent>
                </v:textbox>
                <w10:wrap type="square"/>
              </v:shape>
            </w:pict>
          </mc:Fallback>
        </mc:AlternateContent>
      </w:r>
      <w:r>
        <w:rPr>
          <w:noProof/>
        </w:rPr>
        <mc:AlternateContent>
          <mc:Choice Requires="wps">
            <w:drawing>
              <wp:anchor distT="0" distB="0" distL="114300" distR="114300" simplePos="0" relativeHeight="251667456" behindDoc="0" locked="0" layoutInCell="1" allowOverlap="1" wp14:anchorId="0816D72A" wp14:editId="11638C2D">
                <wp:simplePos x="0" y="0"/>
                <wp:positionH relativeFrom="column">
                  <wp:posOffset>3257459</wp:posOffset>
                </wp:positionH>
                <wp:positionV relativeFrom="paragraph">
                  <wp:posOffset>1575798</wp:posOffset>
                </wp:positionV>
                <wp:extent cx="2254250" cy="304165"/>
                <wp:effectExtent l="0" t="0" r="0" b="635"/>
                <wp:wrapSquare wrapText="bothSides"/>
                <wp:docPr id="1097766680" name="文字方塊 1"/>
                <wp:cNvGraphicFramePr/>
                <a:graphic xmlns:a="http://schemas.openxmlformats.org/drawingml/2006/main">
                  <a:graphicData uri="http://schemas.microsoft.com/office/word/2010/wordprocessingShape">
                    <wps:wsp>
                      <wps:cNvSpPr txBox="1"/>
                      <wps:spPr>
                        <a:xfrm>
                          <a:off x="0" y="0"/>
                          <a:ext cx="2254250" cy="304165"/>
                        </a:xfrm>
                        <a:prstGeom prst="rect">
                          <a:avLst/>
                        </a:prstGeom>
                        <a:solidFill>
                          <a:prstClr val="white"/>
                        </a:solidFill>
                        <a:ln>
                          <a:noFill/>
                        </a:ln>
                      </wps:spPr>
                      <wps:txbx>
                        <w:txbxContent>
                          <w:p w14:paraId="3DABC65D" w14:textId="0C1EC2B5" w:rsidR="00930AD7" w:rsidRPr="00930AD7" w:rsidRDefault="00930AD7" w:rsidP="00930AD7">
                            <w:pPr>
                              <w:pStyle w:val="af5"/>
                              <w:jc w:val="center"/>
                              <w:rPr>
                                <w:rFonts w:asciiTheme="minorEastAsia" w:eastAsiaTheme="minorEastAsia" w:hAnsiTheme="minorEastAsia" w:cs="新細明體"/>
                              </w:rPr>
                            </w:pPr>
                            <w:bookmarkStart w:id="19" w:name="_Toc213366785"/>
                            <w:r w:rsidRPr="00930AD7">
                              <w:rPr>
                                <w:rFonts w:asciiTheme="minorEastAsia" w:eastAsiaTheme="minorEastAsia" w:hAnsiTheme="minorEastAsia" w:cs="新細明體" w:hint="eastAsia"/>
                              </w:rPr>
                              <w:t>圖</w:t>
                            </w:r>
                            <w:r w:rsidRPr="00930AD7">
                              <w:rPr>
                                <w:rFonts w:asciiTheme="minorEastAsia" w:eastAsiaTheme="minorEastAsia" w:hAnsiTheme="minorEastAsia"/>
                              </w:rPr>
                              <w:fldChar w:fldCharType="begin"/>
                            </w:r>
                            <w:r w:rsidRPr="00930AD7">
                              <w:rPr>
                                <w:rFonts w:asciiTheme="minorEastAsia" w:eastAsiaTheme="minorEastAsia" w:hAnsiTheme="minorEastAsia"/>
                              </w:rPr>
                              <w:instrText xml:space="preserve"> SEQ 圖表 \* ARABIC </w:instrText>
                            </w:r>
                            <w:r w:rsidRPr="00930AD7">
                              <w:rPr>
                                <w:rFonts w:asciiTheme="minorEastAsia" w:eastAsiaTheme="minorEastAsia" w:hAnsiTheme="minorEastAsia"/>
                              </w:rPr>
                              <w:fldChar w:fldCharType="separate"/>
                            </w:r>
                            <w:r w:rsidR="00134A1C">
                              <w:rPr>
                                <w:rFonts w:asciiTheme="minorEastAsia" w:eastAsiaTheme="minorEastAsia" w:hAnsiTheme="minorEastAsia"/>
                                <w:noProof/>
                              </w:rPr>
                              <w:t>3</w:t>
                            </w:r>
                            <w:r w:rsidRPr="00930AD7">
                              <w:rPr>
                                <w:rFonts w:asciiTheme="minorEastAsia" w:eastAsiaTheme="minorEastAsia" w:hAnsiTheme="minorEastAsia"/>
                              </w:rPr>
                              <w:fldChar w:fldCharType="end"/>
                            </w:r>
                            <w:r w:rsidRPr="00930AD7">
                              <w:rPr>
                                <w:rFonts w:asciiTheme="minorEastAsia" w:eastAsiaTheme="minorEastAsia" w:hAnsiTheme="minorEastAsia" w:hint="eastAsia"/>
                              </w:rPr>
                              <w:t xml:space="preserve"> </w:t>
                            </w:r>
                            <w:r w:rsidR="004C68C2" w:rsidRPr="004C68C2">
                              <w:rPr>
                                <w:rFonts w:asciiTheme="minorEastAsia" w:eastAsiaTheme="minorEastAsia" w:hAnsiTheme="minorEastAsia"/>
                              </w:rPr>
                              <w:t>S&amp;P500期貨對數報酬率隨時間之變化</w:t>
                            </w:r>
                            <w:bookmarkEnd w:id="1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16D72A" id="_x0000_s1028" type="#_x0000_t202" style="position:absolute;left:0;text-align:left;margin-left:256.5pt;margin-top:124.1pt;width:177.5pt;height:23.9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" stroked="f">
                <v:textbox inset="0,0,0,0">
                  <w:txbxContent>
                    <w:p w14:paraId="3DABC65D" w14:textId="0C1EC2B5" w:rsidR="00930AD7" w:rsidRPr="00930AD7" w:rsidRDefault="00930AD7" w:rsidP="00930AD7">
                      <w:pPr>
                        <w:pStyle w:val="af5"/>
                        <w:jc w:val="center"/>
                        <w:rPr>
                          <w:rFonts w:asciiTheme="minorEastAsia" w:eastAsiaTheme="minorEastAsia" w:hAnsiTheme="minorEastAsia" w:cs="新細明體"/>
                        </w:rPr>
                      </w:pPr>
                      <w:bookmarkStart w:id="20" w:name="_Toc213366785"/>
                      <w:r w:rsidRPr="00930AD7">
                        <w:rPr>
                          <w:rFonts w:asciiTheme="minorEastAsia" w:eastAsiaTheme="minorEastAsia" w:hAnsiTheme="minorEastAsia" w:cs="新細明體" w:hint="eastAsia"/>
                        </w:rPr>
                        <w:t>圖</w:t>
                      </w:r>
                      <w:r w:rsidRPr="00930AD7">
                        <w:rPr>
                          <w:rFonts w:asciiTheme="minorEastAsia" w:eastAsiaTheme="minorEastAsia" w:hAnsiTheme="minorEastAsia"/>
                        </w:rPr>
                        <w:fldChar w:fldCharType="begin"/>
                      </w:r>
                      <w:r w:rsidRPr="00930AD7">
                        <w:rPr>
                          <w:rFonts w:asciiTheme="minorEastAsia" w:eastAsiaTheme="minorEastAsia" w:hAnsiTheme="minorEastAsia"/>
                        </w:rPr>
                        <w:instrText xml:space="preserve"> SEQ 圖表 \* ARABIC </w:instrText>
                      </w:r>
                      <w:r w:rsidRPr="00930AD7">
                        <w:rPr>
                          <w:rFonts w:asciiTheme="minorEastAsia" w:eastAsiaTheme="minorEastAsia" w:hAnsiTheme="minorEastAsia"/>
                        </w:rPr>
                        <w:fldChar w:fldCharType="separate"/>
                      </w:r>
                      <w:r w:rsidR="00134A1C">
                        <w:rPr>
                          <w:rFonts w:asciiTheme="minorEastAsia" w:eastAsiaTheme="minorEastAsia" w:hAnsiTheme="minorEastAsia"/>
                          <w:noProof/>
                        </w:rPr>
                        <w:t>3</w:t>
                      </w:r>
                      <w:r w:rsidRPr="00930AD7">
                        <w:rPr>
                          <w:rFonts w:asciiTheme="minorEastAsia" w:eastAsiaTheme="minorEastAsia" w:hAnsiTheme="minorEastAsia"/>
                        </w:rPr>
                        <w:fldChar w:fldCharType="end"/>
                      </w:r>
                      <w:r w:rsidRPr="00930AD7">
                        <w:rPr>
                          <w:rFonts w:asciiTheme="minorEastAsia" w:eastAsiaTheme="minorEastAsia" w:hAnsiTheme="minorEastAsia" w:hint="eastAsia"/>
                        </w:rPr>
                        <w:t xml:space="preserve"> </w:t>
                      </w:r>
                      <w:r w:rsidR="004C68C2" w:rsidRPr="004C68C2">
                        <w:rPr>
                          <w:rFonts w:asciiTheme="minorEastAsia" w:eastAsiaTheme="minorEastAsia" w:hAnsiTheme="minorEastAsia"/>
                        </w:rPr>
                        <w:t>S&amp;P500期貨對數報酬率隨時間之變化</w:t>
                      </w:r>
                      <w:bookmarkEnd w:id="20"/>
                    </w:p>
                  </w:txbxContent>
                </v:textbox>
                <w10:wrap type="square"/>
              </v:shape>
            </w:pict>
          </mc:Fallback>
        </mc:AlternateContent>
      </w:r>
      <w:r w:rsidR="007D4140">
        <w:rPr>
          <w:rFonts w:asciiTheme="minorEastAsia" w:eastAsiaTheme="minorEastAsia" w:hAnsiTheme="minorEastAsia" w:cs="新細明體" w:hint="eastAsia"/>
          <w:noProof/>
          <w:sz w:val="20"/>
          <w:szCs w:val="20"/>
        </w:rPr>
        <w:drawing>
          <wp:anchor distT="0" distB="0" distL="114300" distR="114300" simplePos="0" relativeHeight="251663360" behindDoc="0" locked="0" layoutInCell="1" allowOverlap="1" wp14:anchorId="250F44B1" wp14:editId="15932B75">
            <wp:simplePos x="0" y="0"/>
            <wp:positionH relativeFrom="margin">
              <wp:align>right</wp:align>
            </wp:positionH>
            <wp:positionV relativeFrom="paragraph">
              <wp:posOffset>29845</wp:posOffset>
            </wp:positionV>
            <wp:extent cx="2880360" cy="1545590"/>
            <wp:effectExtent l="0" t="0" r="0" b="0"/>
            <wp:wrapSquare wrapText="bothSides"/>
            <wp:docPr id="1301701345"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701345" name="圖片 1301701345"/>
                    <pic:cNvPicPr/>
                  </pic:nvPicPr>
                  <pic:blipFill rotWithShape="1">
                    <a:blip r:embed="rId17" cstate="print">
                      <a:extLst>
                        <a:ext uri="{28A0092B-C50C-407E-A947-70E740481C1C}">
                          <a14:useLocalDpi xmlns:a14="http://schemas.microsoft.com/office/drawing/2010/main" val="0"/>
                        </a:ext>
                      </a:extLst>
                    </a:blip>
                    <a:srcRect l="5844" t="6174" r="8710" b="2095"/>
                    <a:stretch>
                      <a:fillRect/>
                    </a:stretch>
                  </pic:blipFill>
                  <pic:spPr bwMode="auto">
                    <a:xfrm>
                      <a:off x="0" y="0"/>
                      <a:ext cx="2880360" cy="15455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D4140">
        <w:rPr>
          <w:rFonts w:asciiTheme="minorEastAsia" w:eastAsiaTheme="minorEastAsia" w:hAnsiTheme="minorEastAsia" w:cs="新細明體" w:hint="eastAsia"/>
          <w:noProof/>
          <w:sz w:val="20"/>
          <w:szCs w:val="20"/>
        </w:rPr>
        <w:drawing>
          <wp:anchor distT="0" distB="0" distL="114300" distR="114300" simplePos="0" relativeHeight="251662336" behindDoc="0" locked="0" layoutInCell="1" allowOverlap="1" wp14:anchorId="3AD51DB7" wp14:editId="1B40874C">
            <wp:simplePos x="0" y="0"/>
            <wp:positionH relativeFrom="margin">
              <wp:align>left</wp:align>
            </wp:positionH>
            <wp:positionV relativeFrom="paragraph">
              <wp:posOffset>181</wp:posOffset>
            </wp:positionV>
            <wp:extent cx="2889885" cy="1593215"/>
            <wp:effectExtent l="0" t="0" r="5715" b="6985"/>
            <wp:wrapSquare wrapText="bothSides"/>
            <wp:docPr id="1054055037"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055037" name="圖片 1054055037"/>
                    <pic:cNvPicPr/>
                  </pic:nvPicPr>
                  <pic:blipFill rotWithShape="1">
                    <a:blip r:embed="rId18" cstate="print">
                      <a:extLst>
                        <a:ext uri="{28A0092B-C50C-407E-A947-70E740481C1C}">
                          <a14:useLocalDpi xmlns:a14="http://schemas.microsoft.com/office/drawing/2010/main" val="0"/>
                        </a:ext>
                      </a:extLst>
                    </a:blip>
                    <a:srcRect l="7387" t="5734" r="9261" b="2315"/>
                    <a:stretch>
                      <a:fillRect/>
                    </a:stretch>
                  </pic:blipFill>
                  <pic:spPr bwMode="auto">
                    <a:xfrm>
                      <a:off x="0" y="0"/>
                      <a:ext cx="2936006" cy="161887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8D2D280" w14:textId="5AB1A632" w:rsidR="00930AD7" w:rsidRDefault="004C68C2" w:rsidP="004C68C2">
      <w:pPr>
        <w:pStyle w:val="2"/>
      </w:pPr>
      <w:bookmarkStart w:id="21" w:name="_Toc213370895"/>
      <w:r>
        <w:rPr>
          <w:rFonts w:hint="eastAsia"/>
        </w:rPr>
        <w:t>3.3 GARCH</w:t>
      </w:r>
      <w:r w:rsidR="00C63842">
        <w:rPr>
          <w:rFonts w:hint="eastAsia"/>
        </w:rPr>
        <w:t>模型理論</w:t>
      </w:r>
      <w:bookmarkEnd w:id="21"/>
    </w:p>
    <w:p w14:paraId="34ABB2A4" w14:textId="2B8F7C32" w:rsidR="00C63842" w:rsidRPr="00C63842" w:rsidRDefault="005F4289" w:rsidP="00C63842">
      <w:pPr>
        <w:rPr>
          <w:rFonts w:eastAsiaTheme="minorEastAsia"/>
        </w:rPr>
      </w:pPr>
      <w:r>
        <w:rPr>
          <w:rFonts w:eastAsiaTheme="minorEastAsia" w:hint="eastAsia"/>
        </w:rPr>
        <w:t xml:space="preserve">    </w:t>
      </w:r>
      <w:r w:rsidR="00FC227C" w:rsidRPr="00FC227C">
        <w:rPr>
          <w:rFonts w:eastAsiaTheme="minorEastAsia"/>
        </w:rPr>
        <w:t>GARCH</w:t>
      </w:r>
      <w:r w:rsidR="00FC227C" w:rsidRPr="00FC227C">
        <w:rPr>
          <w:rFonts w:eastAsiaTheme="minorEastAsia"/>
        </w:rPr>
        <w:t>（</w:t>
      </w:r>
      <w:r w:rsidR="00FC227C" w:rsidRPr="00FC227C">
        <w:rPr>
          <w:rFonts w:eastAsiaTheme="minorEastAsia"/>
        </w:rPr>
        <w:t>Generalized Autoregressive Conditional Heteroskedasticity</w:t>
      </w:r>
      <w:r w:rsidR="00FC227C" w:rsidRPr="00FC227C">
        <w:rPr>
          <w:rFonts w:eastAsiaTheme="minorEastAsia"/>
        </w:rPr>
        <w:t>）模型源自</w:t>
      </w:r>
      <w:r w:rsidR="00FC227C" w:rsidRPr="00FC227C">
        <w:rPr>
          <w:rFonts w:eastAsiaTheme="minorEastAsia"/>
        </w:rPr>
        <w:t>Engle</w:t>
      </w:r>
      <w:r w:rsidR="00FC227C" w:rsidRPr="00FC227C">
        <w:rPr>
          <w:rFonts w:eastAsiaTheme="minorEastAsia"/>
        </w:rPr>
        <w:t>（</w:t>
      </w:r>
      <w:r w:rsidR="00FC227C" w:rsidRPr="00FC227C">
        <w:rPr>
          <w:rFonts w:eastAsiaTheme="minorEastAsia"/>
        </w:rPr>
        <w:t>1982</w:t>
      </w:r>
      <w:r w:rsidR="00FC227C" w:rsidRPr="00FC227C">
        <w:rPr>
          <w:rFonts w:eastAsiaTheme="minorEastAsia"/>
        </w:rPr>
        <w:t>）所提出的</w:t>
      </w:r>
      <w:r w:rsidR="00FC227C" w:rsidRPr="00FC227C">
        <w:rPr>
          <w:rFonts w:eastAsiaTheme="minorEastAsia"/>
        </w:rPr>
        <w:t>ARCH</w:t>
      </w:r>
      <w:r w:rsidR="00FC227C" w:rsidRPr="00FC227C">
        <w:rPr>
          <w:rFonts w:eastAsiaTheme="minorEastAsia"/>
        </w:rPr>
        <w:t>模型，後經</w:t>
      </w:r>
      <w:r w:rsidR="00FC227C" w:rsidRPr="00FC227C">
        <w:rPr>
          <w:rFonts w:eastAsiaTheme="minorEastAsia"/>
        </w:rPr>
        <w:t>Bollerslev</w:t>
      </w:r>
      <w:r w:rsidR="00FC227C" w:rsidRPr="00FC227C">
        <w:rPr>
          <w:rFonts w:eastAsiaTheme="minorEastAsia"/>
        </w:rPr>
        <w:t>（</w:t>
      </w:r>
      <w:r w:rsidR="00FC227C" w:rsidRPr="00FC227C">
        <w:rPr>
          <w:rFonts w:eastAsiaTheme="minorEastAsia"/>
        </w:rPr>
        <w:t>1986</w:t>
      </w:r>
      <w:r w:rsidR="00FC227C" w:rsidRPr="00FC227C">
        <w:rPr>
          <w:rFonts w:eastAsiaTheme="minorEastAsia"/>
        </w:rPr>
        <w:t>）擴充而成。該模型將時間序列分解為條件平均數（</w:t>
      </w:r>
      <w:r w:rsidR="00FC227C" w:rsidRPr="00FC227C">
        <w:rPr>
          <w:rFonts w:eastAsiaTheme="minorEastAsia"/>
        </w:rPr>
        <w:t>Conditional Mean</w:t>
      </w:r>
      <w:r w:rsidR="00FC227C" w:rsidRPr="00FC227C">
        <w:rPr>
          <w:rFonts w:eastAsiaTheme="minorEastAsia"/>
        </w:rPr>
        <w:t>）與條件變異數（</w:t>
      </w:r>
      <w:r w:rsidR="00FC227C" w:rsidRPr="00FC227C">
        <w:rPr>
          <w:rFonts w:eastAsiaTheme="minorEastAsia"/>
        </w:rPr>
        <w:t>Conditional Variance</w:t>
      </w:r>
      <w:r w:rsidR="00FC227C" w:rsidRPr="00FC227C">
        <w:rPr>
          <w:rFonts w:eastAsiaTheme="minorEastAsia"/>
        </w:rPr>
        <w:t>）兩部分，藉此同時描述報酬率的期望趨勢與波動行為。其核心理念在於，金融資產的報酬波動並非固定不變，而是隨時間推移而動態變化，且常呈現「</w:t>
      </w:r>
      <w:proofErr w:type="gramStart"/>
      <w:r w:rsidR="00FC227C" w:rsidRPr="00FC227C">
        <w:rPr>
          <w:rFonts w:eastAsiaTheme="minorEastAsia"/>
        </w:rPr>
        <w:t>波動叢聚</w:t>
      </w:r>
      <w:proofErr w:type="gramEnd"/>
      <w:r w:rsidR="00FC227C" w:rsidRPr="00FC227C">
        <w:rPr>
          <w:rFonts w:eastAsiaTheme="minorEastAsia"/>
        </w:rPr>
        <w:t>」（</w:t>
      </w:r>
      <w:r w:rsidR="00FC227C" w:rsidRPr="00FC227C">
        <w:rPr>
          <w:rFonts w:eastAsiaTheme="minorEastAsia"/>
        </w:rPr>
        <w:t>volatility clustering</w:t>
      </w:r>
      <w:r w:rsidR="00FC227C" w:rsidRPr="00FC227C">
        <w:rPr>
          <w:rFonts w:eastAsiaTheme="minorEastAsia"/>
        </w:rPr>
        <w:t>）現象。此現象意指高波動時期往往伴隨高波動、低波動時期則持續</w:t>
      </w:r>
      <w:proofErr w:type="gramStart"/>
      <w:r w:rsidR="00FC227C" w:rsidRPr="00FC227C">
        <w:rPr>
          <w:rFonts w:eastAsiaTheme="minorEastAsia"/>
        </w:rPr>
        <w:t>平穩，</w:t>
      </w:r>
      <w:proofErr w:type="gramEnd"/>
      <w:r w:rsidR="00FC227C" w:rsidRPr="00FC227C">
        <w:rPr>
          <w:rFonts w:eastAsiaTheme="minorEastAsia"/>
        </w:rPr>
        <w:t>亦即波動具有顯著的時間持續性。換言之，若某段期間市場波動率較高，則可合理推測其後一段期間的波動仍將維持在較高水準，反之亦然。</w:t>
      </w:r>
    </w:p>
    <w:p w14:paraId="39F0FCD1" w14:textId="5E9E31D6" w:rsidR="00C63842" w:rsidRPr="00C63842" w:rsidRDefault="0040211E" w:rsidP="00C63842">
      <w:pPr>
        <w:rPr>
          <w:rFonts w:eastAsiaTheme="minorEastAsia"/>
        </w:rPr>
      </w:pPr>
      <w:r>
        <w:rPr>
          <w:rFonts w:eastAsiaTheme="minorEastAsia" w:hint="eastAsia"/>
        </w:rPr>
        <w:t xml:space="preserve">    </w:t>
      </w:r>
      <w:r w:rsidR="00C63842" w:rsidRPr="00C63842">
        <w:rPr>
          <w:rFonts w:eastAsiaTheme="minorEastAsia"/>
        </w:rPr>
        <w:t>在一般的</w:t>
      </w:r>
      <w:r w:rsidR="00C63842" w:rsidRPr="00C63842">
        <w:rPr>
          <w:rFonts w:eastAsiaTheme="minorEastAsia"/>
        </w:rPr>
        <w:t xml:space="preserve"> GARCH(1,1) </w:t>
      </w:r>
      <w:r w:rsidR="00C63842" w:rsidRPr="00C63842">
        <w:rPr>
          <w:rFonts w:eastAsiaTheme="minorEastAsia"/>
        </w:rPr>
        <w:t>模型中，報酬率</w:t>
      </w:r>
      <w:r w:rsidR="00C63842" w:rsidRPr="00C63842">
        <w:rPr>
          <w:rFonts w:eastAsiaTheme="minorEastAsia"/>
        </w:rPr>
        <w:t xml:space="preserve"> </w:t>
      </w:r>
      <m:oMath>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t</m:t>
            </m:r>
          </m:sub>
        </m:sSub>
      </m:oMath>
      <w:r w:rsidR="00C63842" w:rsidRPr="00C63842">
        <w:rPr>
          <w:rFonts w:eastAsiaTheme="minorEastAsia"/>
        </w:rPr>
        <w:t>可拆解為條件平均數</w:t>
      </w:r>
      <w:r w:rsidR="00C63842" w:rsidRPr="00C63842">
        <w:rPr>
          <w:rFonts w:eastAsiaTheme="minorEastAsia"/>
        </w:rPr>
        <w:t xml:space="preserve"> </w:t>
      </w:r>
      <m:oMath>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t</m:t>
            </m:r>
          </m:sub>
        </m:sSub>
      </m:oMath>
      <w:r w:rsidR="00C63842" w:rsidRPr="00C63842">
        <w:rPr>
          <w:rFonts w:eastAsiaTheme="minorEastAsia"/>
        </w:rPr>
        <w:t>與擾動項</w:t>
      </w:r>
      <w:r w:rsidR="00C63842" w:rsidRPr="00C63842">
        <w:rPr>
          <w:rFonts w:eastAsiaTheme="minorEastAsia"/>
        </w:rPr>
        <w:t xml:space="preserve"> </w:t>
      </w:r>
      <m:oMath>
        <m:sSub>
          <m:sSubPr>
            <m:ctrlPr>
              <w:rPr>
                <w:rFonts w:ascii="Cambria Math" w:eastAsiaTheme="minorEastAsia" w:hAnsi="Cambria Math"/>
              </w:rPr>
            </m:ctrlPr>
          </m:sSubPr>
          <m:e>
            <m:r>
              <w:rPr>
                <w:rFonts w:ascii="Cambria Math" w:eastAsiaTheme="minorEastAsia" w:hAnsi="Cambria Math"/>
              </w:rPr>
              <m:t>ϵ</m:t>
            </m:r>
          </m:e>
          <m:sub>
            <m:r>
              <w:rPr>
                <w:rFonts w:ascii="Cambria Math" w:eastAsiaTheme="minorEastAsia" w:hAnsi="Cambria Math"/>
              </w:rPr>
              <m:t>t</m:t>
            </m:r>
          </m:sub>
        </m:sSub>
      </m:oMath>
      <w:r w:rsidR="00C63842" w:rsidRPr="00C63842">
        <w:rPr>
          <w:rFonts w:eastAsiaTheme="minorEastAsia"/>
        </w:rPr>
        <w:t>之</w:t>
      </w:r>
      <w:proofErr w:type="gramStart"/>
      <w:r w:rsidR="00C63842" w:rsidRPr="00C63842">
        <w:rPr>
          <w:rFonts w:eastAsiaTheme="minorEastAsia"/>
        </w:rPr>
        <w:t>和</w:t>
      </w:r>
      <w:proofErr w:type="gramEnd"/>
      <w:r w:rsidR="00C63842" w:rsidRPr="00C63842">
        <w:rPr>
          <w:rFonts w:eastAsiaTheme="minorEastAsia"/>
        </w:rPr>
        <w:t>，模型結構如下：</w:t>
      </w:r>
    </w:p>
    <w:p w14:paraId="4F4F843C" w14:textId="7AE87643" w:rsidR="00B31F1A" w:rsidRPr="0088642A" w:rsidRDefault="00000000" w:rsidP="0088642A">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μ</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ϵ</m:t>
              </m:r>
            </m:e>
            <m:sub>
              <m:r>
                <w:rPr>
                  <w:rFonts w:ascii="Cambria Math" w:eastAsiaTheme="minorEastAsia" w:hAnsi="Cambria Math"/>
                </w:rPr>
                <m:t>t</m:t>
              </m:r>
            </m:sub>
          </m:sSub>
          <m:r>
            <w:rPr>
              <w:rFonts w:ascii="Cambria Math" w:eastAsiaTheme="minorEastAsia" w:hAnsi="Cambria Math"/>
            </w:rPr>
            <m:t>,</m:t>
          </m:r>
        </m:oMath>
      </m:oMathPara>
    </w:p>
    <w:p w14:paraId="364F6C16" w14:textId="59DB1C6F" w:rsidR="0088642A" w:rsidRPr="0088642A" w:rsidRDefault="00000000" w:rsidP="0088642A">
      <w:pPr>
        <w:rPr>
          <w:rFonts w:eastAsiaTheme="minorEastAsia"/>
        </w:rPr>
      </w:pPr>
      <m:oMathPara>
        <m:oMath>
          <m:sSub>
            <m:sSubPr>
              <m:ctrlPr>
                <w:rPr>
                  <w:rFonts w:ascii="Cambria Math" w:eastAsiaTheme="minorEastAsia" w:hAnsi="Cambria Math"/>
                  <w:i/>
                </w:rPr>
              </m:ctrlPr>
            </m:sSubPr>
            <m:e>
              <m:r>
                <m:rPr>
                  <m:sty m:val="p"/>
                </m:rPr>
                <w:rPr>
                  <w:rFonts w:ascii="Cambria Math" w:eastAsiaTheme="minorEastAsia" w:hAnsi="Cambria Math"/>
                </w:rPr>
                <m:t>ϵ</m:t>
              </m:r>
              <m:ctrlPr>
                <w:rPr>
                  <w:rFonts w:ascii="Cambria Math" w:eastAsiaTheme="minorEastAsia" w:hAnsi="Cambria Math"/>
                </w:rPr>
              </m:ctrlP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σ</m:t>
              </m:r>
            </m:e>
            <m:sub>
              <m:r>
                <w:rPr>
                  <w:rFonts w:ascii="Cambria Math" w:eastAsiaTheme="minorEastAsia" w:hAnsi="Cambria Math"/>
                </w:rPr>
                <m:t>t</m:t>
              </m:r>
            </m:sub>
          </m:sSub>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t</m:t>
              </m:r>
            </m:sub>
          </m:sSub>
          <m:r>
            <w:rPr>
              <w:rFonts w:ascii="Cambria Math" w:eastAsiaTheme="minorEastAsia" w:hAnsi="Cambria Math"/>
            </w:rPr>
            <m:t>,</m:t>
          </m:r>
          <m:r>
            <m:rPr>
              <m:sty m:val="p"/>
            </m:rPr>
            <w:rPr>
              <w:rFonts w:ascii="Cambria Math" w:eastAsiaTheme="minorEastAsia" w:hAnsi="Cambria Math"/>
            </w:rPr>
            <m:t> </m:t>
          </m:r>
          <m:sSub>
            <m:sSubPr>
              <m:ctrlPr>
                <w:rPr>
                  <w:rFonts w:ascii="Cambria Math" w:eastAsiaTheme="minorEastAsia" w:hAnsi="Cambria Math"/>
                  <w:i/>
                </w:rPr>
              </m:ctrlPr>
            </m:sSubPr>
            <m:e>
              <m:r>
                <w:rPr>
                  <w:rFonts w:ascii="Cambria Math" w:eastAsiaTheme="minorEastAsia" w:hAnsi="Cambria Math"/>
                </w:rPr>
                <m:t>z</m:t>
              </m:r>
              <m:ctrlPr>
                <w:rPr>
                  <w:rFonts w:ascii="Cambria Math" w:eastAsiaTheme="minorEastAsia" w:hAnsi="Cambria Math"/>
                </w:rPr>
              </m:ctrlPr>
            </m:e>
            <m:sub>
              <m:r>
                <w:rPr>
                  <w:rFonts w:ascii="Cambria Math" w:eastAsiaTheme="minorEastAsia" w:hAnsi="Cambria Math"/>
                </w:rPr>
                <m:t>t</m:t>
              </m:r>
            </m:sub>
          </m:sSub>
          <m:r>
            <m:rPr>
              <m:sty m:val="p"/>
            </m:rPr>
            <w:rPr>
              <w:rFonts w:ascii="Cambria Math" w:eastAsiaTheme="minorEastAsia" w:hAnsi="Cambria Math"/>
            </w:rPr>
            <m:t>∼</m:t>
          </m:r>
          <m:r>
            <w:rPr>
              <w:rFonts w:ascii="Cambria Math" w:eastAsiaTheme="minorEastAsia" w:hAnsi="Cambria Math"/>
            </w:rPr>
            <m:t>D</m:t>
          </m:r>
          <m:d>
            <m:dPr>
              <m:ctrlPr>
                <w:rPr>
                  <w:rFonts w:ascii="Cambria Math" w:eastAsiaTheme="minorEastAsia" w:hAnsi="Cambria Math"/>
                  <w:i/>
                </w:rPr>
              </m:ctrlPr>
            </m:dPr>
            <m:e>
              <m:r>
                <w:rPr>
                  <w:rFonts w:ascii="Cambria Math" w:eastAsiaTheme="minorEastAsia" w:hAnsi="Cambria Math"/>
                </w:rPr>
                <m:t>0,1</m:t>
              </m:r>
            </m:e>
          </m:d>
          <m:r>
            <w:rPr>
              <w:rFonts w:ascii="Cambria Math" w:eastAsiaTheme="minorEastAsia" w:hAnsi="Cambria Math"/>
            </w:rPr>
            <m:t>,</m:t>
          </m:r>
        </m:oMath>
      </m:oMathPara>
    </w:p>
    <w:p w14:paraId="548F1EBD" w14:textId="3050C157" w:rsidR="0088642A" w:rsidRPr="0088642A" w:rsidRDefault="00000000" w:rsidP="0088642A">
      <w:pPr>
        <w:rPr>
          <w:rFonts w:eastAsiaTheme="minorEastAsia"/>
        </w:rPr>
      </w:pPr>
      <m:oMathPara>
        <m:oMath>
          <m:sSubSup>
            <m:sSubSupPr>
              <m:ctrlPr>
                <w:rPr>
                  <w:rFonts w:ascii="Cambria Math" w:eastAsiaTheme="minorEastAsia" w:hAnsi="Cambria Math"/>
                  <w:i/>
                </w:rPr>
              </m:ctrlPr>
            </m:sSubSupPr>
            <m:e>
              <m:r>
                <m:rPr>
                  <m:sty m:val="p"/>
                </m:rPr>
                <w:rPr>
                  <w:rFonts w:ascii="Cambria Math" w:eastAsiaTheme="minorEastAsia" w:hAnsi="Cambria Math"/>
                </w:rPr>
                <m:t>σ</m:t>
              </m:r>
              <m:ctrlPr>
                <w:rPr>
                  <w:rFonts w:ascii="Cambria Math" w:eastAsiaTheme="minorEastAsia" w:hAnsi="Cambria Math"/>
                </w:rPr>
              </m:ctrlPr>
            </m:e>
            <m:sub>
              <m:r>
                <w:rPr>
                  <w:rFonts w:ascii="Cambria Math" w:eastAsiaTheme="minorEastAsia" w:hAnsi="Cambria Math"/>
                </w:rPr>
                <m:t>t</m:t>
              </m:r>
            </m:sub>
            <m:sup>
              <m:r>
                <w:rPr>
                  <w:rFonts w:ascii="Cambria Math" w:eastAsiaTheme="minorEastAsia" w:hAnsi="Cambria Math"/>
                </w:rPr>
                <m:t>2</m:t>
              </m:r>
            </m:sup>
          </m:sSubSup>
          <m:r>
            <w:rPr>
              <w:rFonts w:ascii="Cambria Math" w:eastAsiaTheme="minorEastAsia" w:hAnsi="Cambria Math"/>
            </w:rPr>
            <m:t>=</m:t>
          </m:r>
          <m:r>
            <m:rPr>
              <m:sty m:val="p"/>
            </m:rPr>
            <w:rPr>
              <w:rFonts w:ascii="Cambria Math" w:eastAsiaTheme="minorEastAsia" w:hAnsi="Cambria Math"/>
            </w:rPr>
            <m:t>ω</m:t>
          </m:r>
          <m:r>
            <w:rPr>
              <w:rFonts w:ascii="Cambria Math" w:eastAsiaTheme="minorEastAsia" w:hAnsi="Cambria Math"/>
            </w:rPr>
            <m:t>+</m:t>
          </m:r>
          <m:r>
            <m:rPr>
              <m:sty m:val="p"/>
            </m:rPr>
            <w:rPr>
              <w:rFonts w:ascii="Cambria Math" w:eastAsiaTheme="minorEastAsia" w:hAnsi="Cambria Math"/>
            </w:rPr>
            <m:t>α</m:t>
          </m:r>
          <m:sSubSup>
            <m:sSubSupPr>
              <m:ctrlPr>
                <w:rPr>
                  <w:rFonts w:ascii="Cambria Math" w:eastAsiaTheme="minorEastAsia" w:hAnsi="Cambria Math"/>
                  <w:i/>
                </w:rPr>
              </m:ctrlPr>
            </m:sSubSupPr>
            <m:e>
              <m:r>
                <m:rPr>
                  <m:sty m:val="p"/>
                </m:rPr>
                <w:rPr>
                  <w:rFonts w:ascii="Cambria Math" w:eastAsiaTheme="minorEastAsia" w:hAnsi="Cambria Math"/>
                </w:rPr>
                <m:t>ϵ</m:t>
              </m:r>
              <m:ctrlPr>
                <w:rPr>
                  <w:rFonts w:ascii="Cambria Math" w:eastAsiaTheme="minorEastAsia" w:hAnsi="Cambria Math"/>
                </w:rPr>
              </m:ctrlPr>
            </m:e>
            <m:sub>
              <m:r>
                <w:rPr>
                  <w:rFonts w:ascii="Cambria Math" w:eastAsiaTheme="minorEastAsia" w:hAnsi="Cambria Math"/>
                </w:rPr>
                <m:t>t-1</m:t>
              </m:r>
            </m:sub>
            <m:sup>
              <m:r>
                <w:rPr>
                  <w:rFonts w:ascii="Cambria Math" w:eastAsiaTheme="minorEastAsia" w:hAnsi="Cambria Math"/>
                </w:rPr>
                <m:t>2</m:t>
              </m:r>
            </m:sup>
          </m:sSubSup>
          <m:r>
            <w:rPr>
              <w:rFonts w:ascii="Cambria Math" w:eastAsiaTheme="minorEastAsia" w:hAnsi="Cambria Math"/>
            </w:rPr>
            <m:t>+</m:t>
          </m:r>
          <m:r>
            <m:rPr>
              <m:sty m:val="p"/>
            </m:rPr>
            <w:rPr>
              <w:rFonts w:ascii="Cambria Math" w:eastAsiaTheme="minorEastAsia" w:hAnsi="Cambria Math"/>
            </w:rPr>
            <m:t>β</m:t>
          </m:r>
          <m:sSubSup>
            <m:sSubSupPr>
              <m:ctrlPr>
                <w:rPr>
                  <w:rFonts w:ascii="Cambria Math" w:eastAsiaTheme="minorEastAsia" w:hAnsi="Cambria Math"/>
                  <w:i/>
                </w:rPr>
              </m:ctrlPr>
            </m:sSubSupPr>
            <m:e>
              <m:r>
                <m:rPr>
                  <m:sty m:val="p"/>
                </m:rPr>
                <w:rPr>
                  <w:rFonts w:ascii="Cambria Math" w:eastAsiaTheme="minorEastAsia" w:hAnsi="Cambria Math"/>
                </w:rPr>
                <m:t>σ</m:t>
              </m:r>
              <m:ctrlPr>
                <w:rPr>
                  <w:rFonts w:ascii="Cambria Math" w:eastAsiaTheme="minorEastAsia" w:hAnsi="Cambria Math"/>
                </w:rPr>
              </m:ctrlPr>
            </m:e>
            <m:sub>
              <m:r>
                <w:rPr>
                  <w:rFonts w:ascii="Cambria Math" w:eastAsiaTheme="minorEastAsia" w:hAnsi="Cambria Math"/>
                </w:rPr>
                <m:t>t-1</m:t>
              </m:r>
            </m:sub>
            <m:sup>
              <m:r>
                <w:rPr>
                  <w:rFonts w:ascii="Cambria Math" w:eastAsiaTheme="minorEastAsia" w:hAnsi="Cambria Math"/>
                </w:rPr>
                <m:t>2</m:t>
              </m:r>
            </m:sup>
          </m:sSubSup>
          <m:r>
            <w:rPr>
              <w:rFonts w:ascii="Cambria Math" w:eastAsiaTheme="minorEastAsia" w:hAnsi="Cambria Math"/>
            </w:rPr>
            <m:t>,</m:t>
          </m:r>
        </m:oMath>
      </m:oMathPara>
    </w:p>
    <w:p w14:paraId="4FEC1853" w14:textId="77777777" w:rsidR="00905E58" w:rsidRDefault="0088642A" w:rsidP="0088642A">
      <w:pPr>
        <w:rPr>
          <w:rFonts w:eastAsiaTheme="minorEastAsia"/>
        </w:rPr>
      </w:pPr>
      <w:r>
        <w:rPr>
          <w:rFonts w:eastAsiaTheme="minorEastAsia" w:hint="eastAsia"/>
        </w:rPr>
        <w:t>其中</w:t>
      </w:r>
      <w:r w:rsidR="00905E58">
        <w:rPr>
          <w:rFonts w:eastAsiaTheme="minorEastAsia" w:hint="eastAsia"/>
        </w:rPr>
        <w:t>:</w:t>
      </w:r>
    </w:p>
    <w:tbl>
      <w:tblPr>
        <w:tblStyle w:val="41"/>
        <w:tblW w:w="0" w:type="auto"/>
        <w:tblLook w:val="06A0" w:firstRow="1" w:lastRow="0" w:firstColumn="1" w:lastColumn="0" w:noHBand="1" w:noVBand="1"/>
      </w:tblPr>
      <w:tblGrid>
        <w:gridCol w:w="3397"/>
        <w:gridCol w:w="5663"/>
      </w:tblGrid>
      <w:tr w:rsidR="00905E58" w14:paraId="6DDB218E" w14:textId="77777777" w:rsidTr="00905E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03D6C188" w14:textId="5137DF4C" w:rsidR="00905E58" w:rsidRPr="00905E58" w:rsidRDefault="00000000" w:rsidP="00905E58">
            <w:pPr>
              <w:pStyle w:val="a9"/>
              <w:numPr>
                <w:ilvl w:val="0"/>
                <w:numId w:val="4"/>
              </w:numPr>
              <w:rPr>
                <w:rFonts w:eastAsiaTheme="minorEastAsia"/>
              </w:rPr>
            </w:pPr>
            <m:oMath>
              <m:sSub>
                <m:sSubPr>
                  <m:ctrlPr>
                    <w:rPr>
                      <w:rFonts w:ascii="Cambria Math" w:eastAsiaTheme="minorEastAsia" w:hAnsi="Cambria Math"/>
                      <w:i/>
                    </w:rPr>
                  </m:ctrlPr>
                </m:sSubPr>
                <m:e>
                  <m:r>
                    <m:rPr>
                      <m:sty m:val="bi"/>
                    </m:rPr>
                    <w:rPr>
                      <w:rFonts w:ascii="Cambria Math" w:eastAsiaTheme="minorEastAsia" w:hAnsi="Cambria Math"/>
                    </w:rPr>
                    <m:t>r</m:t>
                  </m:r>
                </m:e>
                <m:sub>
                  <m:r>
                    <m:rPr>
                      <m:sty m:val="bi"/>
                    </m:rPr>
                    <w:rPr>
                      <w:rFonts w:ascii="Cambria Math" w:eastAsiaTheme="minorEastAsia" w:hAnsi="Cambria Math"/>
                    </w:rPr>
                    <m:t>t</m:t>
                  </m:r>
                </m:sub>
              </m:sSub>
              <m:r>
                <m:rPr>
                  <m:sty m:val="bi"/>
                </m:rPr>
                <w:rPr>
                  <w:rFonts w:ascii="Cambria Math" w:eastAsiaTheme="minorEastAsia" w:hAnsi="Cambria Math"/>
                </w:rPr>
                <m:t>=</m:t>
              </m:r>
              <m:sSub>
                <m:sSubPr>
                  <m:ctrlPr>
                    <w:rPr>
                      <w:rFonts w:ascii="Cambria Math" w:eastAsiaTheme="minorEastAsia" w:hAnsi="Cambria Math"/>
                      <w:i/>
                    </w:rPr>
                  </m:ctrlPr>
                </m:sSubPr>
                <m:e>
                  <m:r>
                    <m:rPr>
                      <m:sty m:val="bi"/>
                    </m:rPr>
                    <w:rPr>
                      <w:rFonts w:ascii="Cambria Math" w:eastAsiaTheme="minorEastAsia" w:hAnsi="Cambria Math"/>
                    </w:rPr>
                    <m:t>μ</m:t>
                  </m:r>
                </m:e>
                <m:sub>
                  <m:r>
                    <m:rPr>
                      <m:sty m:val="bi"/>
                    </m:rPr>
                    <w:rPr>
                      <w:rFonts w:ascii="Cambria Math" w:eastAsiaTheme="minorEastAsia" w:hAnsi="Cambria Math"/>
                    </w:rPr>
                    <m:t>t</m:t>
                  </m:r>
                </m:sub>
              </m:sSub>
              <m:r>
                <m:rPr>
                  <m:sty m:val="bi"/>
                </m:rPr>
                <w:rPr>
                  <w:rFonts w:ascii="Cambria Math" w:eastAsiaTheme="minorEastAsia" w:hAnsi="Cambria Math"/>
                </w:rPr>
                <m:t>+</m:t>
              </m:r>
              <m:sSub>
                <m:sSubPr>
                  <m:ctrlPr>
                    <w:rPr>
                      <w:rFonts w:ascii="Cambria Math" w:eastAsiaTheme="minorEastAsia" w:hAnsi="Cambria Math"/>
                      <w:i/>
                    </w:rPr>
                  </m:ctrlPr>
                </m:sSubPr>
                <m:e>
                  <m:r>
                    <m:rPr>
                      <m:sty m:val="bi"/>
                    </m:rPr>
                    <w:rPr>
                      <w:rFonts w:ascii="Cambria Math" w:eastAsiaTheme="minorEastAsia" w:hAnsi="Cambria Math"/>
                    </w:rPr>
                    <m:t>ϵ</m:t>
                  </m:r>
                </m:e>
                <m:sub>
                  <m:r>
                    <m:rPr>
                      <m:sty m:val="bi"/>
                    </m:rPr>
                    <w:rPr>
                      <w:rFonts w:ascii="Cambria Math" w:eastAsiaTheme="minorEastAsia" w:hAnsi="Cambria Math"/>
                    </w:rPr>
                    <m:t>t</m:t>
                  </m:r>
                </m:sub>
              </m:sSub>
            </m:oMath>
          </w:p>
        </w:tc>
        <w:tc>
          <w:tcPr>
            <w:tcW w:w="5663" w:type="dxa"/>
          </w:tcPr>
          <w:p w14:paraId="60CB2F1C" w14:textId="0A4F0B2D" w:rsidR="00905E58" w:rsidRDefault="00905E58" w:rsidP="0088642A">
            <w:pPr>
              <w:cnfStyle w:val="100000000000" w:firstRow="1" w:lastRow="0" w:firstColumn="0" w:lastColumn="0" w:oddVBand="0" w:evenVBand="0" w:oddHBand="0" w:evenHBand="0" w:firstRowFirstColumn="0" w:firstRowLastColumn="0" w:lastRowFirstColumn="0" w:lastRowLastColumn="0"/>
              <w:rPr>
                <w:rFonts w:eastAsiaTheme="minorEastAsia"/>
              </w:rPr>
            </w:pPr>
            <w:r w:rsidRPr="00905E58">
              <w:rPr>
                <w:rFonts w:eastAsiaTheme="minorEastAsia" w:hint="eastAsia"/>
                <w:b w:val="0"/>
                <w:bCs w:val="0"/>
              </w:rPr>
              <w:t>:</w:t>
            </w:r>
            <w:r w:rsidRPr="00E054C9">
              <w:rPr>
                <w:rFonts w:eastAsiaTheme="minorEastAsia" w:hint="eastAsia"/>
              </w:rPr>
              <w:t xml:space="preserve"> </w:t>
            </w:r>
            <w:proofErr w:type="gramStart"/>
            <w:r w:rsidRPr="00905E58">
              <w:rPr>
                <w:rFonts w:eastAsiaTheme="minorEastAsia" w:hint="eastAsia"/>
                <w:b w:val="0"/>
                <w:bCs w:val="0"/>
              </w:rPr>
              <w:t>均值方程</w:t>
            </w:r>
            <w:proofErr w:type="gramEnd"/>
          </w:p>
        </w:tc>
      </w:tr>
      <w:tr w:rsidR="00905E58" w14:paraId="4F4AD58D" w14:textId="77777777" w:rsidTr="00905E58">
        <w:tc>
          <w:tcPr>
            <w:cnfStyle w:val="001000000000" w:firstRow="0" w:lastRow="0" w:firstColumn="1" w:lastColumn="0" w:oddVBand="0" w:evenVBand="0" w:oddHBand="0" w:evenHBand="0" w:firstRowFirstColumn="0" w:firstRowLastColumn="0" w:lastRowFirstColumn="0" w:lastRowLastColumn="0"/>
            <w:tcW w:w="3397" w:type="dxa"/>
          </w:tcPr>
          <w:p w14:paraId="0AA3435E" w14:textId="28198144" w:rsidR="00905E58" w:rsidRPr="00905E58" w:rsidRDefault="00000000" w:rsidP="00905E58">
            <w:pPr>
              <w:pStyle w:val="a9"/>
              <w:numPr>
                <w:ilvl w:val="0"/>
                <w:numId w:val="4"/>
              </w:numPr>
              <w:rPr>
                <w:rFonts w:eastAsiaTheme="minorEastAsia"/>
              </w:rPr>
            </w:pPr>
            <m:oMath>
              <m:sSub>
                <m:sSubPr>
                  <m:ctrlPr>
                    <w:rPr>
                      <w:rFonts w:ascii="Cambria Math" w:eastAsiaTheme="minorEastAsia" w:hAnsi="Cambria Math"/>
                      <w:i/>
                    </w:rPr>
                  </m:ctrlPr>
                </m:sSubPr>
                <m:e>
                  <m:r>
                    <m:rPr>
                      <m:sty m:val="bi"/>
                    </m:rPr>
                    <w:rPr>
                      <w:rFonts w:ascii="Cambria Math" w:eastAsiaTheme="minorEastAsia" w:hAnsi="Cambria Math"/>
                    </w:rPr>
                    <m:t>ϵ</m:t>
                  </m:r>
                  <m:ctrlPr>
                    <w:rPr>
                      <w:rFonts w:ascii="Cambria Math" w:eastAsiaTheme="minorEastAsia" w:hAnsi="Cambria Math"/>
                    </w:rPr>
                  </m:ctrlPr>
                </m:e>
                <m:sub>
                  <m:r>
                    <m:rPr>
                      <m:sty m:val="bi"/>
                    </m:rPr>
                    <w:rPr>
                      <w:rFonts w:ascii="Cambria Math" w:eastAsiaTheme="minorEastAsia" w:hAnsi="Cambria Math"/>
                    </w:rPr>
                    <m:t>t</m:t>
                  </m:r>
                </m:sub>
              </m:sSub>
              <m:r>
                <m:rPr>
                  <m:sty m:val="bi"/>
                </m:rPr>
                <w:rPr>
                  <w:rFonts w:ascii="Cambria Math" w:eastAsiaTheme="minorEastAsia" w:hAnsi="Cambria Math"/>
                </w:rPr>
                <m:t>=</m:t>
              </m:r>
              <m:sSub>
                <m:sSubPr>
                  <m:ctrlPr>
                    <w:rPr>
                      <w:rFonts w:ascii="Cambria Math" w:eastAsiaTheme="minorEastAsia" w:hAnsi="Cambria Math"/>
                      <w:i/>
                    </w:rPr>
                  </m:ctrlPr>
                </m:sSubPr>
                <m:e>
                  <m:r>
                    <m:rPr>
                      <m:sty m:val="bi"/>
                    </m:rPr>
                    <w:rPr>
                      <w:rFonts w:ascii="Cambria Math" w:eastAsiaTheme="minorEastAsia" w:hAnsi="Cambria Math"/>
                    </w:rPr>
                    <m:t>σ</m:t>
                  </m:r>
                </m:e>
                <m:sub>
                  <m:r>
                    <m:rPr>
                      <m:sty m:val="bi"/>
                    </m:rPr>
                    <w:rPr>
                      <w:rFonts w:ascii="Cambria Math" w:eastAsiaTheme="minorEastAsia" w:hAnsi="Cambria Math"/>
                    </w:rPr>
                    <m:t>t</m:t>
                  </m:r>
                </m:sub>
              </m:sSub>
              <m:sSub>
                <m:sSubPr>
                  <m:ctrlPr>
                    <w:rPr>
                      <w:rFonts w:ascii="Cambria Math" w:eastAsiaTheme="minorEastAsia" w:hAnsi="Cambria Math"/>
                      <w:i/>
                    </w:rPr>
                  </m:ctrlPr>
                </m:sSubPr>
                <m:e>
                  <m:r>
                    <m:rPr>
                      <m:sty m:val="bi"/>
                    </m:rPr>
                    <w:rPr>
                      <w:rFonts w:ascii="Cambria Math" w:eastAsiaTheme="minorEastAsia" w:hAnsi="Cambria Math"/>
                    </w:rPr>
                    <m:t>z</m:t>
                  </m:r>
                </m:e>
                <m:sub>
                  <m:r>
                    <m:rPr>
                      <m:sty m:val="bi"/>
                    </m:rPr>
                    <w:rPr>
                      <w:rFonts w:ascii="Cambria Math" w:eastAsiaTheme="minorEastAsia" w:hAnsi="Cambria Math"/>
                    </w:rPr>
                    <m:t>t</m:t>
                  </m:r>
                </m:sub>
              </m:sSub>
              <m:r>
                <m:rPr>
                  <m:sty m:val="bi"/>
                </m:rPr>
                <w:rPr>
                  <w:rFonts w:ascii="Cambria Math" w:eastAsiaTheme="minorEastAsia" w:hAnsi="Cambria Math"/>
                </w:rPr>
                <m:t>,</m:t>
              </m:r>
              <m:r>
                <m:rPr>
                  <m:sty m:val="b"/>
                </m:rPr>
                <w:rPr>
                  <w:rFonts w:ascii="Cambria Math" w:eastAsiaTheme="minorEastAsia" w:hAnsi="Cambria Math"/>
                </w:rPr>
                <m:t> </m:t>
              </m:r>
              <m:sSub>
                <m:sSubPr>
                  <m:ctrlPr>
                    <w:rPr>
                      <w:rFonts w:ascii="Cambria Math" w:eastAsiaTheme="minorEastAsia" w:hAnsi="Cambria Math"/>
                      <w:i/>
                    </w:rPr>
                  </m:ctrlPr>
                </m:sSubPr>
                <m:e>
                  <m:r>
                    <m:rPr>
                      <m:sty m:val="bi"/>
                    </m:rPr>
                    <w:rPr>
                      <w:rFonts w:ascii="Cambria Math" w:eastAsiaTheme="minorEastAsia" w:hAnsi="Cambria Math"/>
                    </w:rPr>
                    <m:t>z</m:t>
                  </m:r>
                  <m:ctrlPr>
                    <w:rPr>
                      <w:rFonts w:ascii="Cambria Math" w:eastAsiaTheme="minorEastAsia" w:hAnsi="Cambria Math"/>
                    </w:rPr>
                  </m:ctrlPr>
                </m:e>
                <m:sub>
                  <m:r>
                    <m:rPr>
                      <m:sty m:val="bi"/>
                    </m:rPr>
                    <w:rPr>
                      <w:rFonts w:ascii="Cambria Math" w:eastAsiaTheme="minorEastAsia" w:hAnsi="Cambria Math"/>
                    </w:rPr>
                    <m:t>t</m:t>
                  </m:r>
                </m:sub>
              </m:sSub>
              <m:r>
                <m:rPr>
                  <m:sty m:val="b"/>
                </m:rPr>
                <w:rPr>
                  <w:rFonts w:ascii="Cambria Math" w:eastAsiaTheme="minorEastAsia" w:hAnsi="Cambria Math"/>
                </w:rPr>
                <m:t>∼</m:t>
              </m:r>
              <m:r>
                <m:rPr>
                  <m:sty m:val="bi"/>
                </m:rPr>
                <w:rPr>
                  <w:rFonts w:ascii="Cambria Math" w:eastAsiaTheme="minorEastAsia" w:hAnsi="Cambria Math"/>
                </w:rPr>
                <m:t>D</m:t>
              </m:r>
              <m:d>
                <m:dPr>
                  <m:ctrlPr>
                    <w:rPr>
                      <w:rFonts w:ascii="Cambria Math" w:eastAsiaTheme="minorEastAsia" w:hAnsi="Cambria Math"/>
                      <w:i/>
                    </w:rPr>
                  </m:ctrlPr>
                </m:dPr>
                <m:e>
                  <m:r>
                    <m:rPr>
                      <m:sty m:val="bi"/>
                    </m:rPr>
                    <w:rPr>
                      <w:rFonts w:ascii="Cambria Math" w:eastAsiaTheme="minorEastAsia" w:hAnsi="Cambria Math"/>
                    </w:rPr>
                    <m:t>0,1</m:t>
                  </m:r>
                </m:e>
              </m:d>
            </m:oMath>
          </w:p>
        </w:tc>
        <w:tc>
          <w:tcPr>
            <w:tcW w:w="5663" w:type="dxa"/>
          </w:tcPr>
          <w:p w14:paraId="345C2D83" w14:textId="65D6A58D" w:rsidR="00905E58" w:rsidRDefault="00905E58" w:rsidP="0088642A">
            <w:pPr>
              <w:cnfStyle w:val="000000000000" w:firstRow="0" w:lastRow="0" w:firstColumn="0" w:lastColumn="0" w:oddVBand="0" w:evenVBand="0" w:oddHBand="0" w:evenHBand="0" w:firstRowFirstColumn="0" w:firstRowLastColumn="0" w:lastRowFirstColumn="0" w:lastRowLastColumn="0"/>
              <w:rPr>
                <w:rFonts w:eastAsiaTheme="minorEastAsia"/>
              </w:rPr>
            </w:pPr>
            <w:r>
              <w:rPr>
                <w:rFonts w:eastAsiaTheme="minorEastAsia" w:hint="eastAsia"/>
              </w:rPr>
              <w:t>:</w:t>
            </w:r>
            <w:r w:rsidRPr="00E054C9">
              <w:rPr>
                <w:rFonts w:eastAsiaTheme="minorEastAsia"/>
              </w:rPr>
              <w:t xml:space="preserve"> </w:t>
            </w:r>
            <w:r w:rsidRPr="00E054C9">
              <w:rPr>
                <w:rFonts w:eastAsiaTheme="minorEastAsia"/>
              </w:rPr>
              <w:t>誤差分解方程</w:t>
            </w:r>
          </w:p>
        </w:tc>
      </w:tr>
      <w:tr w:rsidR="00905E58" w14:paraId="48BC04CA" w14:textId="77777777" w:rsidTr="00905E58">
        <w:tc>
          <w:tcPr>
            <w:cnfStyle w:val="001000000000" w:firstRow="0" w:lastRow="0" w:firstColumn="1" w:lastColumn="0" w:oddVBand="0" w:evenVBand="0" w:oddHBand="0" w:evenHBand="0" w:firstRowFirstColumn="0" w:firstRowLastColumn="0" w:lastRowFirstColumn="0" w:lastRowLastColumn="0"/>
            <w:tcW w:w="3397" w:type="dxa"/>
          </w:tcPr>
          <w:p w14:paraId="04EF6FB2" w14:textId="5CF7EEF5" w:rsidR="00905E58" w:rsidRPr="00905E58" w:rsidRDefault="00000000" w:rsidP="00905E58">
            <w:pPr>
              <w:pStyle w:val="a9"/>
              <w:numPr>
                <w:ilvl w:val="0"/>
                <w:numId w:val="4"/>
              </w:numPr>
              <w:rPr>
                <w:rFonts w:eastAsiaTheme="minorEastAsia"/>
              </w:rPr>
            </w:pPr>
            <m:oMath>
              <m:sSubSup>
                <m:sSubSupPr>
                  <m:ctrlPr>
                    <w:rPr>
                      <w:rFonts w:ascii="Cambria Math" w:eastAsiaTheme="minorEastAsia" w:hAnsi="Cambria Math"/>
                      <w:i/>
                    </w:rPr>
                  </m:ctrlPr>
                </m:sSubSupPr>
                <m:e>
                  <m:r>
                    <m:rPr>
                      <m:sty m:val="bi"/>
                    </m:rPr>
                    <w:rPr>
                      <w:rFonts w:ascii="Cambria Math" w:eastAsiaTheme="minorEastAsia" w:hAnsi="Cambria Math"/>
                    </w:rPr>
                    <m:t>σ</m:t>
                  </m:r>
                  <m:ctrlPr>
                    <w:rPr>
                      <w:rFonts w:ascii="Cambria Math" w:eastAsiaTheme="minorEastAsia" w:hAnsi="Cambria Math"/>
                    </w:rPr>
                  </m:ctrlPr>
                </m:e>
                <m:sub>
                  <m:r>
                    <m:rPr>
                      <m:sty m:val="bi"/>
                    </m:rPr>
                    <w:rPr>
                      <w:rFonts w:ascii="Cambria Math" w:eastAsiaTheme="minorEastAsia" w:hAnsi="Cambria Math"/>
                    </w:rPr>
                    <m:t>t</m:t>
                  </m:r>
                </m:sub>
                <m:sup>
                  <m:r>
                    <m:rPr>
                      <m:sty m:val="bi"/>
                    </m:rPr>
                    <w:rPr>
                      <w:rFonts w:ascii="Cambria Math" w:eastAsiaTheme="minorEastAsia" w:hAnsi="Cambria Math"/>
                    </w:rPr>
                    <m:t>2</m:t>
                  </m:r>
                </m:sup>
              </m:sSubSup>
              <m:r>
                <m:rPr>
                  <m:sty m:val="bi"/>
                </m:rPr>
                <w:rPr>
                  <w:rFonts w:ascii="Cambria Math" w:eastAsiaTheme="minorEastAsia" w:hAnsi="Cambria Math"/>
                </w:rPr>
                <m:t>=ω+α</m:t>
              </m:r>
              <m:sSubSup>
                <m:sSubSupPr>
                  <m:ctrlPr>
                    <w:rPr>
                      <w:rFonts w:ascii="Cambria Math" w:eastAsiaTheme="minorEastAsia" w:hAnsi="Cambria Math"/>
                      <w:i/>
                    </w:rPr>
                  </m:ctrlPr>
                </m:sSubSupPr>
                <m:e>
                  <m:r>
                    <m:rPr>
                      <m:sty m:val="bi"/>
                    </m:rPr>
                    <w:rPr>
                      <w:rFonts w:ascii="Cambria Math" w:eastAsiaTheme="minorEastAsia" w:hAnsi="Cambria Math"/>
                    </w:rPr>
                    <m:t>ϵ</m:t>
                  </m:r>
                  <m:ctrlPr>
                    <w:rPr>
                      <w:rFonts w:ascii="Cambria Math" w:eastAsiaTheme="minorEastAsia" w:hAnsi="Cambria Math"/>
                    </w:rPr>
                  </m:ctrlPr>
                </m:e>
                <m:sub>
                  <m:r>
                    <m:rPr>
                      <m:sty m:val="bi"/>
                    </m:rPr>
                    <w:rPr>
                      <w:rFonts w:ascii="Cambria Math" w:eastAsiaTheme="minorEastAsia" w:hAnsi="Cambria Math"/>
                    </w:rPr>
                    <m:t>t-1</m:t>
                  </m:r>
                </m:sub>
                <m:sup>
                  <m:r>
                    <m:rPr>
                      <m:sty m:val="bi"/>
                    </m:rPr>
                    <w:rPr>
                      <w:rFonts w:ascii="Cambria Math" w:eastAsiaTheme="minorEastAsia" w:hAnsi="Cambria Math"/>
                    </w:rPr>
                    <m:t>2</m:t>
                  </m:r>
                </m:sup>
              </m:sSubSup>
              <m:r>
                <m:rPr>
                  <m:sty m:val="bi"/>
                </m:rPr>
                <w:rPr>
                  <w:rFonts w:ascii="Cambria Math" w:eastAsiaTheme="minorEastAsia" w:hAnsi="Cambria Math"/>
                </w:rPr>
                <m:t>+β</m:t>
              </m:r>
              <m:sSubSup>
                <m:sSubSupPr>
                  <m:ctrlPr>
                    <w:rPr>
                      <w:rFonts w:ascii="Cambria Math" w:eastAsiaTheme="minorEastAsia" w:hAnsi="Cambria Math"/>
                      <w:i/>
                    </w:rPr>
                  </m:ctrlPr>
                </m:sSubSupPr>
                <m:e>
                  <m:r>
                    <m:rPr>
                      <m:sty m:val="bi"/>
                    </m:rPr>
                    <w:rPr>
                      <w:rFonts w:ascii="Cambria Math" w:eastAsiaTheme="minorEastAsia" w:hAnsi="Cambria Math"/>
                    </w:rPr>
                    <m:t>σ</m:t>
                  </m:r>
                  <m:ctrlPr>
                    <w:rPr>
                      <w:rFonts w:ascii="Cambria Math" w:eastAsiaTheme="minorEastAsia" w:hAnsi="Cambria Math"/>
                    </w:rPr>
                  </m:ctrlPr>
                </m:e>
                <m:sub>
                  <m:r>
                    <m:rPr>
                      <m:sty m:val="bi"/>
                    </m:rPr>
                    <w:rPr>
                      <w:rFonts w:ascii="Cambria Math" w:eastAsiaTheme="minorEastAsia" w:hAnsi="Cambria Math"/>
                    </w:rPr>
                    <m:t>t-1</m:t>
                  </m:r>
                </m:sub>
                <m:sup>
                  <m:r>
                    <m:rPr>
                      <m:sty m:val="bi"/>
                    </m:rPr>
                    <w:rPr>
                      <w:rFonts w:ascii="Cambria Math" w:eastAsiaTheme="minorEastAsia" w:hAnsi="Cambria Math"/>
                    </w:rPr>
                    <m:t>2</m:t>
                  </m:r>
                </m:sup>
              </m:sSubSup>
            </m:oMath>
          </w:p>
        </w:tc>
        <w:tc>
          <w:tcPr>
            <w:tcW w:w="5663" w:type="dxa"/>
          </w:tcPr>
          <w:p w14:paraId="709CC199" w14:textId="22710B76" w:rsidR="00905E58" w:rsidRDefault="00905E58" w:rsidP="0088642A">
            <w:pPr>
              <w:cnfStyle w:val="000000000000" w:firstRow="0" w:lastRow="0" w:firstColumn="0" w:lastColumn="0" w:oddVBand="0" w:evenVBand="0" w:oddHBand="0" w:evenHBand="0" w:firstRowFirstColumn="0" w:firstRowLastColumn="0" w:lastRowFirstColumn="0" w:lastRowLastColumn="0"/>
              <w:rPr>
                <w:rFonts w:eastAsiaTheme="minorEastAsia"/>
              </w:rPr>
            </w:pPr>
            <w:r>
              <w:rPr>
                <w:rFonts w:eastAsiaTheme="minorEastAsia" w:hint="eastAsia"/>
              </w:rPr>
              <w:t>:</w:t>
            </w:r>
            <w:r w:rsidRPr="00E054C9">
              <w:rPr>
                <w:rFonts w:eastAsiaTheme="minorEastAsia"/>
              </w:rPr>
              <w:t xml:space="preserve"> </w:t>
            </w:r>
            <w:r w:rsidRPr="00E054C9">
              <w:rPr>
                <w:rFonts w:eastAsiaTheme="minorEastAsia"/>
              </w:rPr>
              <w:t>變異方程</w:t>
            </w:r>
          </w:p>
        </w:tc>
      </w:tr>
      <w:tr w:rsidR="00905E58" w14:paraId="605ED358" w14:textId="77777777" w:rsidTr="00905E58">
        <w:tc>
          <w:tcPr>
            <w:cnfStyle w:val="001000000000" w:firstRow="0" w:lastRow="0" w:firstColumn="1" w:lastColumn="0" w:oddVBand="0" w:evenVBand="0" w:oddHBand="0" w:evenHBand="0" w:firstRowFirstColumn="0" w:firstRowLastColumn="0" w:lastRowFirstColumn="0" w:lastRowLastColumn="0"/>
            <w:tcW w:w="3397" w:type="dxa"/>
          </w:tcPr>
          <w:p w14:paraId="70109D1C" w14:textId="77777777" w:rsidR="00905E58" w:rsidRDefault="00905E58" w:rsidP="0088642A">
            <w:pPr>
              <w:rPr>
                <w:rFonts w:eastAsiaTheme="minorEastAsia"/>
              </w:rPr>
            </w:pPr>
          </w:p>
        </w:tc>
        <w:tc>
          <w:tcPr>
            <w:tcW w:w="5663" w:type="dxa"/>
          </w:tcPr>
          <w:p w14:paraId="4868324F" w14:textId="77777777" w:rsidR="00905E58" w:rsidRDefault="00905E58" w:rsidP="0088642A">
            <w:pPr>
              <w:cnfStyle w:val="000000000000" w:firstRow="0" w:lastRow="0" w:firstColumn="0" w:lastColumn="0" w:oddVBand="0" w:evenVBand="0" w:oddHBand="0" w:evenHBand="0" w:firstRowFirstColumn="0" w:firstRowLastColumn="0" w:lastRowFirstColumn="0" w:lastRowLastColumn="0"/>
              <w:rPr>
                <w:rFonts w:eastAsiaTheme="minorEastAsia"/>
              </w:rPr>
            </w:pPr>
          </w:p>
        </w:tc>
      </w:tr>
    </w:tbl>
    <w:p w14:paraId="77A9BA84" w14:textId="74DD1B26" w:rsidR="00E246B3" w:rsidRDefault="00E246B3" w:rsidP="00E246B3">
      <w:pPr>
        <w:rPr>
          <w:rFonts w:eastAsiaTheme="minorEastAsia"/>
        </w:rPr>
      </w:pPr>
      <w:r>
        <w:rPr>
          <w:rFonts w:eastAsiaTheme="minorEastAsia" w:hint="eastAsia"/>
        </w:rPr>
        <w:t xml:space="preserve">    </w:t>
      </w:r>
      <m:oMath>
        <m:r>
          <w:rPr>
            <w:rFonts w:ascii="Cambria Math" w:eastAsiaTheme="minorEastAsia" w:hAnsi="Cambria Math" w:hint="eastAsia"/>
          </w:rPr>
          <m:t xml:space="preserve"> </m:t>
        </m:r>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t</m:t>
            </m:r>
          </m:sub>
        </m:sSub>
        <m:r>
          <w:rPr>
            <w:rFonts w:ascii="Cambria Math" w:eastAsiaTheme="minorEastAsia" w:hAnsi="Cambria Math"/>
          </w:rPr>
          <m:t>=E(</m:t>
        </m:r>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t</m:t>
            </m:r>
          </m:sub>
        </m:sSub>
        <m:r>
          <m:rPr>
            <m:sty m:val="p"/>
          </m:rPr>
          <w:rPr>
            <w:rFonts w:ascii="Cambria Math" w:eastAsiaTheme="minorEastAsia" w:hAnsi="Cambria Math"/>
          </w:rPr>
          <m:t>∣</m:t>
        </m:r>
        <m:sSub>
          <m:sSubPr>
            <m:ctrlPr>
              <w:rPr>
                <w:rFonts w:ascii="Cambria Math" w:eastAsiaTheme="minorEastAsia" w:hAnsi="Cambria Math"/>
              </w:rPr>
            </m:ctrlPr>
          </m:sSubPr>
          <m:e>
            <m:r>
              <m:rPr>
                <m:scr m:val="script"/>
              </m:rPr>
              <w:rPr>
                <w:rFonts w:ascii="Cambria Math" w:eastAsiaTheme="minorEastAsia" w:hAnsi="Cambria Math"/>
              </w:rPr>
              <m:t>F</m:t>
            </m:r>
          </m:e>
          <m:sub>
            <m:r>
              <w:rPr>
                <w:rFonts w:ascii="Cambria Math" w:eastAsiaTheme="minorEastAsia" w:hAnsi="Cambria Math"/>
              </w:rPr>
              <m:t>t-1</m:t>
            </m:r>
          </m:sub>
        </m:sSub>
        <m:r>
          <w:rPr>
            <w:rFonts w:ascii="Cambria Math" w:eastAsiaTheme="minorEastAsia" w:hAnsi="Cambria Math"/>
          </w:rPr>
          <m:t>)</m:t>
        </m:r>
      </m:oMath>
      <w:r w:rsidRPr="00E246B3">
        <w:rPr>
          <w:rFonts w:eastAsiaTheme="minorEastAsia"/>
        </w:rPr>
        <w:t>為條件期望（</w:t>
      </w:r>
      <w:r w:rsidRPr="00E246B3">
        <w:rPr>
          <w:rFonts w:eastAsiaTheme="minorEastAsia"/>
        </w:rPr>
        <w:t>Conditional Mean</w:t>
      </w:r>
      <w:r w:rsidRPr="00E246B3">
        <w:rPr>
          <w:rFonts w:eastAsiaTheme="minorEastAsia"/>
        </w:rPr>
        <w:t>），代表市場在</w:t>
      </w:r>
      <w:r w:rsidRPr="00E246B3">
        <w:rPr>
          <w:rFonts w:eastAsiaTheme="minorEastAsia"/>
        </w:rPr>
        <w:t xml:space="preserve"> </w:t>
      </w:r>
      <m:oMath>
        <m:r>
          <w:rPr>
            <w:rFonts w:ascii="Cambria Math" w:eastAsiaTheme="minorEastAsia" w:hAnsi="Cambria Math"/>
          </w:rPr>
          <m:t>t-1</m:t>
        </m:r>
      </m:oMath>
      <w:r w:rsidRPr="00E246B3">
        <w:rPr>
          <w:rFonts w:eastAsiaTheme="minorEastAsia"/>
        </w:rPr>
        <w:t>時刻對</w:t>
      </w:r>
      <w:r w:rsidRPr="00E246B3">
        <w:rPr>
          <w:rFonts w:eastAsiaTheme="minorEastAsia"/>
        </w:rPr>
        <w:t xml:space="preserve"> </w:t>
      </w:r>
      <m:oMath>
        <m:r>
          <w:rPr>
            <w:rFonts w:ascii="Cambria Math" w:eastAsiaTheme="minorEastAsia" w:hAnsi="Cambria Math"/>
          </w:rPr>
          <m:t>t</m:t>
        </m:r>
      </m:oMath>
      <w:r w:rsidRPr="00E246B3">
        <w:rPr>
          <w:rFonts w:eastAsiaTheme="minorEastAsia"/>
        </w:rPr>
        <w:t>時刻報酬的理論預期；</w:t>
      </w:r>
      <m:oMath>
        <m:sSub>
          <m:sSubPr>
            <m:ctrlPr>
              <w:rPr>
                <w:rFonts w:ascii="Cambria Math" w:eastAsiaTheme="minorEastAsia" w:hAnsi="Cambria Math"/>
              </w:rPr>
            </m:ctrlPr>
          </m:sSubPr>
          <m:e>
            <m:r>
              <w:rPr>
                <w:rFonts w:ascii="Cambria Math" w:eastAsiaTheme="minorEastAsia" w:hAnsi="Cambria Math"/>
              </w:rPr>
              <m:t>ϵ</m:t>
            </m:r>
          </m:e>
          <m:sub>
            <m:r>
              <w:rPr>
                <w:rFonts w:ascii="Cambria Math" w:eastAsiaTheme="minorEastAsia" w:hAnsi="Cambria Math"/>
              </w:rPr>
              <m:t>t</m:t>
            </m:r>
          </m:sub>
        </m:sSub>
      </m:oMath>
      <w:r>
        <w:rPr>
          <w:rFonts w:eastAsiaTheme="minorEastAsia" w:hint="eastAsia"/>
        </w:rPr>
        <w:t>則</w:t>
      </w:r>
      <w:r w:rsidRPr="00E054C9">
        <w:rPr>
          <w:rFonts w:eastAsiaTheme="minorEastAsia"/>
        </w:rPr>
        <w:t>是「扣除平均報酬後</w:t>
      </w:r>
      <w:proofErr w:type="gramStart"/>
      <w:r w:rsidRPr="00E054C9">
        <w:rPr>
          <w:rFonts w:eastAsiaTheme="minorEastAsia"/>
        </w:rPr>
        <w:t>的殘差</w:t>
      </w:r>
      <w:proofErr w:type="gramEnd"/>
      <w:r w:rsidRPr="00E054C9">
        <w:rPr>
          <w:rFonts w:eastAsiaTheme="minorEastAsia"/>
        </w:rPr>
        <w:t>」</w:t>
      </w:r>
      <w:r w:rsidR="00905E58">
        <w:rPr>
          <w:rFonts w:eastAsiaTheme="minorEastAsia" w:hint="eastAsia"/>
        </w:rPr>
        <w:t>作為變異方程的輸入</w:t>
      </w:r>
      <w:r>
        <w:rPr>
          <w:rFonts w:eastAsiaTheme="minorEastAsia" w:hint="eastAsia"/>
        </w:rPr>
        <w:t>；</w:t>
      </w:r>
      <m:oMath>
        <m:sSubSup>
          <m:sSubSupPr>
            <m:ctrlPr>
              <w:rPr>
                <w:rFonts w:ascii="Cambria Math" w:eastAsiaTheme="minorEastAsia" w:hAnsi="Cambria Math"/>
              </w:rPr>
            </m:ctrlPr>
          </m:sSubSupPr>
          <m:e>
            <m:r>
              <w:rPr>
                <w:rFonts w:ascii="Cambria Math" w:eastAsiaTheme="minorEastAsia" w:hAnsi="Cambria Math"/>
              </w:rPr>
              <m:t>σ</m:t>
            </m:r>
          </m:e>
          <m:sub>
            <m:r>
              <w:rPr>
                <w:rFonts w:ascii="Cambria Math" w:eastAsiaTheme="minorEastAsia" w:hAnsi="Cambria Math"/>
              </w:rPr>
              <m:t>t</m:t>
            </m:r>
          </m:sub>
          <m:sup>
            <m:r>
              <w:rPr>
                <w:rFonts w:ascii="Cambria Math" w:eastAsiaTheme="minorEastAsia" w:hAnsi="Cambria Math"/>
              </w:rPr>
              <m:t>2</m:t>
            </m:r>
          </m:sup>
        </m:sSubSup>
      </m:oMath>
      <w:r w:rsidRPr="00E246B3">
        <w:rPr>
          <w:rFonts w:eastAsiaTheme="minorEastAsia"/>
        </w:rPr>
        <w:t>為條件變異數（</w:t>
      </w:r>
      <w:r w:rsidRPr="00E246B3">
        <w:rPr>
          <w:rFonts w:eastAsiaTheme="minorEastAsia"/>
        </w:rPr>
        <w:t>Conditional Variance</w:t>
      </w:r>
      <w:r w:rsidRPr="00E246B3">
        <w:rPr>
          <w:rFonts w:eastAsiaTheme="minorEastAsia"/>
        </w:rPr>
        <w:t>），反映當期報酬率的波動強度；而</w:t>
      </w:r>
      <m:oMath>
        <m:sSub>
          <m:sSubPr>
            <m:ctrlPr>
              <w:rPr>
                <w:rFonts w:ascii="Cambria Math" w:eastAsiaTheme="minorEastAsia" w:hAnsi="Cambria Math"/>
              </w:rPr>
            </m:ctrlPr>
          </m:sSubPr>
          <m:e>
            <m:r>
              <w:rPr>
                <w:rFonts w:ascii="Cambria Math" w:eastAsiaTheme="minorEastAsia" w:hAnsi="Cambria Math"/>
              </w:rPr>
              <m:t>z</m:t>
            </m:r>
          </m:e>
          <m:sub>
            <m:r>
              <w:rPr>
                <w:rFonts w:ascii="Cambria Math" w:eastAsiaTheme="minorEastAsia" w:hAnsi="Cambria Math"/>
              </w:rPr>
              <m:t>t</m:t>
            </m:r>
          </m:sub>
        </m:sSub>
      </m:oMath>
      <w:r w:rsidRPr="00E246B3">
        <w:rPr>
          <w:rFonts w:eastAsiaTheme="minorEastAsia"/>
        </w:rPr>
        <w:t>為標準化隨機項，常假設服從標準常態分配或</w:t>
      </w:r>
      <w:r w:rsidRPr="00A569B0">
        <w:rPr>
          <w:rFonts w:eastAsia="標楷體"/>
        </w:rPr>
        <w:t>Student's </w:t>
      </w:r>
      <w:r w:rsidRPr="00A569B0">
        <w:rPr>
          <w:rFonts w:eastAsia="標楷體"/>
          <w:i/>
          <w:iCs/>
        </w:rPr>
        <w:t>t</w:t>
      </w:r>
      <w:r w:rsidRPr="00A569B0">
        <w:rPr>
          <w:rFonts w:eastAsia="標楷體"/>
        </w:rPr>
        <w:t>-distribution</w:t>
      </w:r>
      <w:r w:rsidRPr="00E246B3">
        <w:rPr>
          <w:rFonts w:eastAsiaTheme="minorEastAsia"/>
        </w:rPr>
        <w:t>，以捕捉金融報酬的厚尾特性</w:t>
      </w:r>
      <w:r w:rsidR="00905E58">
        <w:rPr>
          <w:rFonts w:eastAsiaTheme="minorEastAsia" w:hint="eastAsia"/>
        </w:rPr>
        <w:t>。</w:t>
      </w:r>
    </w:p>
    <w:p w14:paraId="201EA69C" w14:textId="77777777" w:rsidR="00FF37EF" w:rsidRDefault="00905E58" w:rsidP="0040211E">
      <w:pPr>
        <w:rPr>
          <w:rFonts w:eastAsiaTheme="minorEastAsia"/>
        </w:rPr>
      </w:pPr>
      <w:r>
        <w:rPr>
          <w:rFonts w:eastAsiaTheme="minorEastAsia" w:hint="eastAsia"/>
        </w:rPr>
        <w:t xml:space="preserve">    </w:t>
      </w:r>
      <w:proofErr w:type="gramStart"/>
      <w:r w:rsidRPr="00905E58">
        <w:rPr>
          <w:rFonts w:eastAsiaTheme="minorEastAsia"/>
        </w:rPr>
        <w:t>均值方程</w:t>
      </w:r>
      <w:proofErr w:type="gramEnd"/>
      <w:r w:rsidRPr="00905E58">
        <w:rPr>
          <w:rFonts w:eastAsiaTheme="minorEastAsia"/>
        </w:rPr>
        <w:t>的作用在於描述報酬率的期望值位置，亦即市場方向性的中心趨勢。最簡單的情況可假設</w:t>
      </w:r>
      <w:r w:rsidRPr="00905E58">
        <w:rPr>
          <w:rFonts w:eastAsiaTheme="minorEastAsia"/>
        </w:rPr>
        <w:t xml:space="preserve"> </w:t>
      </w:r>
      <m:oMath>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t</m:t>
            </m:r>
          </m:sub>
        </m:sSub>
        <m:r>
          <w:rPr>
            <w:rFonts w:ascii="Cambria Math" w:eastAsiaTheme="minorEastAsia" w:hAnsi="Cambria Math"/>
          </w:rPr>
          <m:t>=0</m:t>
        </m:r>
      </m:oMath>
      <w:r w:rsidRPr="00905E58">
        <w:rPr>
          <w:rFonts w:eastAsiaTheme="minorEastAsia"/>
        </w:rPr>
        <w:t>，</w:t>
      </w:r>
      <w:r>
        <w:rPr>
          <w:rFonts w:eastAsiaTheme="minorEastAsia" w:hint="eastAsia"/>
        </w:rPr>
        <w:t>代表市場期望值無谝以</w:t>
      </w:r>
      <w:r w:rsidRPr="00905E58">
        <w:rPr>
          <w:rFonts w:eastAsiaTheme="minorEastAsia"/>
        </w:rPr>
        <w:t>符合有效市場假說</w:t>
      </w:r>
      <w:r>
        <w:rPr>
          <w:rFonts w:eastAsiaTheme="minorEastAsia" w:hint="eastAsia"/>
        </w:rPr>
        <w:t>(</w:t>
      </w:r>
      <w:r w:rsidRPr="00905E58">
        <w:rPr>
          <w:rFonts w:eastAsiaTheme="minorEastAsia"/>
        </w:rPr>
        <w:t>EMH</w:t>
      </w:r>
      <w:r w:rsidRPr="00905E58">
        <w:rPr>
          <w:rFonts w:eastAsiaTheme="minorEastAsia"/>
        </w:rPr>
        <w:t>）；然而在實證研究中，</w:t>
      </w:r>
      <m:oMath>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t</m:t>
            </m:r>
          </m:sub>
        </m:sSub>
      </m:oMath>
      <w:r w:rsidRPr="00905E58">
        <w:rPr>
          <w:rFonts w:eastAsiaTheme="minorEastAsia"/>
        </w:rPr>
        <w:t xml:space="preserve"> </w:t>
      </w:r>
      <w:r w:rsidRPr="00905E58">
        <w:rPr>
          <w:rFonts w:eastAsiaTheme="minorEastAsia"/>
        </w:rPr>
        <w:t>也可設定為一個常數或自回歸形式（例如</w:t>
      </w:r>
      <w:r w:rsidRPr="00905E58">
        <w:rPr>
          <w:rFonts w:eastAsiaTheme="minorEastAsia"/>
        </w:rPr>
        <w:t>AR(1)</w:t>
      </w:r>
      <w:r w:rsidRPr="00905E58">
        <w:rPr>
          <w:rFonts w:eastAsiaTheme="minorEastAsia"/>
        </w:rPr>
        <w:t>），以捕捉報酬的動能</w:t>
      </w:r>
      <w:proofErr w:type="gramStart"/>
      <w:r w:rsidRPr="00905E58">
        <w:rPr>
          <w:rFonts w:eastAsiaTheme="minorEastAsia"/>
        </w:rPr>
        <w:t>或均值回歸</w:t>
      </w:r>
      <w:proofErr w:type="gramEnd"/>
      <w:r w:rsidRPr="00905E58">
        <w:rPr>
          <w:rFonts w:eastAsiaTheme="minorEastAsia"/>
        </w:rPr>
        <w:t>特性</w:t>
      </w:r>
      <w:r>
        <w:rPr>
          <w:rFonts w:eastAsiaTheme="minorEastAsia" w:hint="eastAsia"/>
        </w:rPr>
        <w:t>。</w:t>
      </w:r>
      <w:r w:rsidR="0040211E">
        <w:rPr>
          <w:rFonts w:eastAsiaTheme="minorEastAsia" w:hint="eastAsia"/>
        </w:rPr>
        <w:t>變異方程為</w:t>
      </w:r>
      <w:r w:rsidR="0040211E">
        <w:rPr>
          <w:rFonts w:eastAsiaTheme="minorEastAsia" w:hint="eastAsia"/>
        </w:rPr>
        <w:t>GARCH</w:t>
      </w:r>
      <w:r w:rsidR="0040211E">
        <w:rPr>
          <w:rFonts w:eastAsiaTheme="minorEastAsia" w:hint="eastAsia"/>
        </w:rPr>
        <w:t>模型的主軸，主要是探討</w:t>
      </w:r>
      <m:oMath>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t</m:t>
            </m:r>
          </m:sub>
        </m:sSub>
      </m:oMath>
      <w:r w:rsidR="0040211E">
        <w:rPr>
          <w:rFonts w:eastAsiaTheme="minorEastAsia" w:hint="eastAsia"/>
        </w:rPr>
        <w:t>隨時間的演變路徑，其中</w:t>
      </w:r>
      <m:oMath>
        <m:r>
          <w:rPr>
            <w:rFonts w:ascii="Cambria Math" w:eastAsiaTheme="minorEastAsia" w:hAnsi="Cambria Math"/>
          </w:rPr>
          <m:t>α</m:t>
        </m:r>
      </m:oMath>
      <w:r w:rsidR="0040211E" w:rsidRPr="0040211E">
        <w:rPr>
          <w:rFonts w:eastAsiaTheme="minorEastAsia"/>
        </w:rPr>
        <w:t>代表「短期衝擊」對波動的即時反應程度，而</w:t>
      </w:r>
      <w:r w:rsidR="0040211E" w:rsidRPr="0040211E">
        <w:rPr>
          <w:rFonts w:eastAsiaTheme="minorEastAsia"/>
        </w:rPr>
        <w:t xml:space="preserve"> </w:t>
      </w:r>
      <m:oMath>
        <m:r>
          <w:rPr>
            <w:rFonts w:ascii="Cambria Math" w:eastAsiaTheme="minorEastAsia" w:hAnsi="Cambria Math"/>
          </w:rPr>
          <m:t>β</m:t>
        </m:r>
      </m:oMath>
      <w:r w:rsidR="0040211E" w:rsidRPr="0040211E">
        <w:rPr>
          <w:rFonts w:eastAsiaTheme="minorEastAsia"/>
        </w:rPr>
        <w:t>則反映「波動的持續性」或記憶效果</w:t>
      </w:r>
      <w:r w:rsidR="00FF37EF">
        <w:rPr>
          <w:rFonts w:eastAsiaTheme="minorEastAsia" w:hint="eastAsia"/>
        </w:rPr>
        <w:t>，</w:t>
      </w:r>
      <w:r w:rsidR="00FF37EF" w:rsidRPr="00FF37EF">
        <w:rPr>
          <w:rFonts w:eastAsiaTheme="minorEastAsia"/>
        </w:rPr>
        <w:t>藉由時間長短來對波動拆解能更好的適應複雜的市場環境。</w:t>
      </w:r>
    </w:p>
    <w:p w14:paraId="190AD865" w14:textId="4462DF55" w:rsidR="0040211E" w:rsidRPr="0040211E" w:rsidRDefault="0040211E" w:rsidP="0040211E">
      <w:pPr>
        <w:rPr>
          <w:rFonts w:eastAsiaTheme="minorEastAsia"/>
        </w:rPr>
      </w:pPr>
      <w:r>
        <w:rPr>
          <w:rFonts w:eastAsiaTheme="minorEastAsia" w:hint="eastAsia"/>
        </w:rPr>
        <w:t xml:space="preserve">    </w:t>
      </w:r>
      <w:r w:rsidRPr="0040211E">
        <w:rPr>
          <w:rFonts w:eastAsiaTheme="minorEastAsia"/>
        </w:rPr>
        <w:t>綜合上述兩個方程，</w:t>
      </w:r>
      <w:r w:rsidRPr="0040211E">
        <w:rPr>
          <w:rFonts w:eastAsiaTheme="minorEastAsia"/>
        </w:rPr>
        <w:t xml:space="preserve">GARCH </w:t>
      </w:r>
      <w:r w:rsidRPr="0040211E">
        <w:rPr>
          <w:rFonts w:eastAsiaTheme="minorEastAsia"/>
        </w:rPr>
        <w:t>模型在金融應用中能同時推估報酬的期望方向與波動幅度，其核心功能在於「於前一期資訊</w:t>
      </w:r>
      <w:r w:rsidRPr="0040211E">
        <w:rPr>
          <w:rFonts w:eastAsiaTheme="minorEastAsia"/>
        </w:rPr>
        <w:t xml:space="preserve"> </w:t>
      </w:r>
      <m:oMath>
        <m:sSub>
          <m:sSubPr>
            <m:ctrlPr>
              <w:rPr>
                <w:rFonts w:ascii="Cambria Math" w:eastAsiaTheme="minorEastAsia" w:hAnsi="Cambria Math"/>
              </w:rPr>
            </m:ctrlPr>
          </m:sSubPr>
          <m:e>
            <m:r>
              <m:rPr>
                <m:scr m:val="script"/>
              </m:rPr>
              <w:rPr>
                <w:rFonts w:ascii="Cambria Math" w:eastAsiaTheme="minorEastAsia" w:hAnsi="Cambria Math"/>
              </w:rPr>
              <m:t>F</m:t>
            </m:r>
          </m:e>
          <m:sub>
            <m:r>
              <w:rPr>
                <w:rFonts w:ascii="Cambria Math" w:eastAsiaTheme="minorEastAsia" w:hAnsi="Cambria Math"/>
              </w:rPr>
              <m:t>t-1</m:t>
            </m:r>
          </m:sub>
        </m:sSub>
      </m:oMath>
      <w:r w:rsidRPr="0040211E">
        <w:rPr>
          <w:rFonts w:eastAsiaTheme="minorEastAsia"/>
        </w:rPr>
        <w:t>下，</w:t>
      </w:r>
      <w:proofErr w:type="gramStart"/>
      <w:r w:rsidRPr="0040211E">
        <w:rPr>
          <w:rFonts w:eastAsiaTheme="minorEastAsia"/>
        </w:rPr>
        <w:t>推估當期</w:t>
      </w:r>
      <w:proofErr w:type="gramEnd"/>
      <w:r w:rsidRPr="0040211E">
        <w:rPr>
          <w:rFonts w:eastAsiaTheme="minorEastAsia"/>
        </w:rPr>
        <w:t>的條件平均與條件變異」。在風險管理中，</w:t>
      </w:r>
      <w:proofErr w:type="spellStart"/>
      <w:r w:rsidRPr="0040211E">
        <w:rPr>
          <w:rFonts w:eastAsiaTheme="minorEastAsia"/>
        </w:rPr>
        <w:t>VaR</w:t>
      </w:r>
      <w:proofErr w:type="spellEnd"/>
      <w:r w:rsidRPr="0040211E">
        <w:rPr>
          <w:rFonts w:eastAsiaTheme="minorEastAsia"/>
        </w:rPr>
        <w:t>（</w:t>
      </w:r>
      <w:r w:rsidRPr="0040211E">
        <w:rPr>
          <w:rFonts w:eastAsiaTheme="minorEastAsia"/>
        </w:rPr>
        <w:t>Value at Risk</w:t>
      </w:r>
      <w:r w:rsidRPr="0040211E">
        <w:rPr>
          <w:rFonts w:eastAsiaTheme="minorEastAsia"/>
        </w:rPr>
        <w:t>）的估計亦可基於</w:t>
      </w:r>
      <w:r w:rsidRPr="0040211E">
        <w:rPr>
          <w:rFonts w:eastAsiaTheme="minorEastAsia"/>
        </w:rPr>
        <w:t xml:space="preserve"> GARCH </w:t>
      </w:r>
      <w:r w:rsidRPr="0040211E">
        <w:rPr>
          <w:rFonts w:eastAsiaTheme="minorEastAsia"/>
        </w:rPr>
        <w:t>結構表示為：</w:t>
      </w:r>
    </w:p>
    <w:p w14:paraId="403F5F7C" w14:textId="4A2CD9AD" w:rsidR="0040211E" w:rsidRPr="005F4289" w:rsidRDefault="0040211E" w:rsidP="0040211E">
      <w:pPr>
        <w:rPr>
          <w:rFonts w:eastAsiaTheme="minorEastAsia"/>
        </w:rPr>
      </w:pPr>
      <m:oMathPara>
        <m:oMath>
          <m:r>
            <w:rPr>
              <w:rFonts w:ascii="Cambria Math" w:eastAsiaTheme="minorEastAsia" w:hAnsi="Cambria Math"/>
            </w:rPr>
            <m:t>Va</m:t>
          </m:r>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t,α</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σ</m:t>
              </m:r>
            </m:e>
            <m:sub>
              <m:r>
                <w:rPr>
                  <w:rFonts w:ascii="Cambria Math" w:eastAsiaTheme="minorEastAsia" w:hAnsi="Cambria Math"/>
                </w:rPr>
                <m:t>t</m:t>
              </m:r>
            </m:sub>
          </m:sSub>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α</m:t>
              </m:r>
            </m:sub>
          </m:sSub>
        </m:oMath>
      </m:oMathPara>
    </w:p>
    <w:p w14:paraId="5114B15F" w14:textId="3CDBA797" w:rsidR="005F4289" w:rsidRPr="0040211E" w:rsidRDefault="005F4289" w:rsidP="0040211E">
      <w:pPr>
        <w:rPr>
          <w:rFonts w:eastAsiaTheme="minorEastAsia"/>
        </w:rPr>
      </w:pPr>
      <w:r w:rsidRPr="005F4289">
        <w:rPr>
          <w:rFonts w:eastAsiaTheme="minorEastAsia"/>
        </w:rPr>
        <w:t>其中，</w:t>
      </w:r>
      <m:oMath>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α</m:t>
            </m:r>
          </m:sub>
        </m:sSub>
      </m:oMath>
      <w:r w:rsidRPr="005F4289">
        <w:rPr>
          <w:rFonts w:eastAsiaTheme="minorEastAsia"/>
        </w:rPr>
        <w:t xml:space="preserve"> </w:t>
      </w:r>
      <w:r w:rsidRPr="005F4289">
        <w:rPr>
          <w:rFonts w:eastAsiaTheme="minorEastAsia"/>
        </w:rPr>
        <w:t>為信賴水準</w:t>
      </w:r>
      <w:r w:rsidRPr="005F4289">
        <w:rPr>
          <w:rFonts w:eastAsiaTheme="minorEastAsia"/>
        </w:rPr>
        <w:t xml:space="preserve"> </w:t>
      </w:r>
      <m:oMath>
        <m:r>
          <w:rPr>
            <w:rFonts w:ascii="Cambria Math" w:eastAsiaTheme="minorEastAsia" w:hAnsi="Cambria Math"/>
          </w:rPr>
          <m:t>α</m:t>
        </m:r>
      </m:oMath>
      <w:r w:rsidRPr="005F4289">
        <w:rPr>
          <w:rFonts w:eastAsiaTheme="minorEastAsia"/>
        </w:rPr>
        <w:t>下的分位數</w:t>
      </w:r>
      <w:r>
        <w:rPr>
          <w:rFonts w:eastAsiaTheme="minorEastAsia" w:hint="eastAsia"/>
        </w:rPr>
        <w:t>。</w:t>
      </w:r>
    </w:p>
    <w:p w14:paraId="0DD6425F" w14:textId="43746C5C" w:rsidR="004C68C2" w:rsidRDefault="004C68C2" w:rsidP="004C68C2">
      <w:pPr>
        <w:pStyle w:val="2"/>
      </w:pPr>
      <w:bookmarkStart w:id="22" w:name="_Toc213370896"/>
      <w:r>
        <w:rPr>
          <w:rFonts w:hint="eastAsia"/>
        </w:rPr>
        <w:t>3.4 LSTM</w:t>
      </w:r>
      <w:bookmarkEnd w:id="22"/>
    </w:p>
    <w:p w14:paraId="04EF3B8A" w14:textId="428761C9" w:rsidR="00FF37EF" w:rsidRDefault="00D07AA8" w:rsidP="00FF37EF">
      <w:pPr>
        <w:rPr>
          <w:rFonts w:eastAsiaTheme="minorEastAsia"/>
        </w:rPr>
      </w:pPr>
      <w:r>
        <w:rPr>
          <w:rFonts w:eastAsiaTheme="minorEastAsia" w:hint="eastAsia"/>
        </w:rPr>
        <w:t xml:space="preserve">    </w:t>
      </w:r>
      <w:r w:rsidR="008D13E0" w:rsidRPr="008D13E0">
        <w:rPr>
          <w:rFonts w:eastAsiaTheme="minorEastAsia"/>
        </w:rPr>
        <w:t>長短期記憶模型（</w:t>
      </w:r>
      <w:r w:rsidR="008D13E0" w:rsidRPr="008D13E0">
        <w:rPr>
          <w:rFonts w:eastAsiaTheme="minorEastAsia"/>
        </w:rPr>
        <w:t>Long Short-Term Memory, LSTM</w:t>
      </w:r>
      <w:r w:rsidR="008D13E0" w:rsidRPr="008D13E0">
        <w:rPr>
          <w:rFonts w:eastAsiaTheme="minorEastAsia"/>
        </w:rPr>
        <w:t>）屬於遞迴式神經網路（</w:t>
      </w:r>
      <w:r w:rsidR="008D13E0" w:rsidRPr="008D13E0">
        <w:rPr>
          <w:rFonts w:eastAsiaTheme="minorEastAsia"/>
        </w:rPr>
        <w:t>Recurrent Neural Network, RNN</w:t>
      </w:r>
      <w:r w:rsidR="008D13E0" w:rsidRPr="008D13E0">
        <w:rPr>
          <w:rFonts w:eastAsiaTheme="minorEastAsia"/>
        </w:rPr>
        <w:t>）的一種，由</w:t>
      </w:r>
      <w:r w:rsidR="008D13E0" w:rsidRPr="008D13E0">
        <w:rPr>
          <w:rFonts w:eastAsiaTheme="minorEastAsia"/>
        </w:rPr>
        <w:t xml:space="preserve"> Hochreiter </w:t>
      </w:r>
      <w:r w:rsidR="008D13E0" w:rsidRPr="008D13E0">
        <w:rPr>
          <w:rFonts w:eastAsiaTheme="minorEastAsia"/>
        </w:rPr>
        <w:t>與</w:t>
      </w:r>
      <w:r w:rsidR="008D13E0" w:rsidRPr="008D13E0">
        <w:rPr>
          <w:rFonts w:eastAsiaTheme="minorEastAsia"/>
        </w:rPr>
        <w:t xml:space="preserve"> </w:t>
      </w:r>
      <w:proofErr w:type="spellStart"/>
      <w:r w:rsidR="008D13E0" w:rsidRPr="008D13E0">
        <w:rPr>
          <w:rFonts w:eastAsiaTheme="minorEastAsia"/>
        </w:rPr>
        <w:t>Schmidhuber</w:t>
      </w:r>
      <w:proofErr w:type="spellEnd"/>
      <w:r w:rsidR="008D13E0" w:rsidRPr="008D13E0">
        <w:rPr>
          <w:rFonts w:eastAsiaTheme="minorEastAsia"/>
        </w:rPr>
        <w:t>（</w:t>
      </w:r>
      <w:r w:rsidR="008D13E0" w:rsidRPr="008D13E0">
        <w:rPr>
          <w:rFonts w:eastAsiaTheme="minorEastAsia"/>
        </w:rPr>
        <w:t>1997</w:t>
      </w:r>
      <w:r w:rsidR="008D13E0" w:rsidRPr="008D13E0">
        <w:rPr>
          <w:rFonts w:eastAsiaTheme="minorEastAsia"/>
        </w:rPr>
        <w:t>）所提出，主要用來克服傳統</w:t>
      </w:r>
      <w:r w:rsidR="008D13E0" w:rsidRPr="008D13E0">
        <w:rPr>
          <w:rFonts w:eastAsiaTheme="minorEastAsia"/>
        </w:rPr>
        <w:t xml:space="preserve"> RNN </w:t>
      </w:r>
      <w:r w:rsidR="008D13E0" w:rsidRPr="008D13E0">
        <w:rPr>
          <w:rFonts w:eastAsiaTheme="minorEastAsia"/>
        </w:rPr>
        <w:t>在處理長期序列資料時容易出現的梯度消失問題。由於金融時間序列</w:t>
      </w:r>
      <w:r w:rsidR="008D13E0" w:rsidRPr="008D13E0">
        <w:rPr>
          <w:rFonts w:eastAsiaTheme="minorEastAsia"/>
        </w:rPr>
        <w:lastRenderedPageBreak/>
        <w:t>往往呈現非線性、非平穩及具長期依存性的特質，</w:t>
      </w:r>
      <w:r w:rsidR="008D13E0" w:rsidRPr="008D13E0">
        <w:rPr>
          <w:rFonts w:eastAsiaTheme="minorEastAsia"/>
        </w:rPr>
        <w:t xml:space="preserve">LSTM </w:t>
      </w:r>
      <w:r w:rsidR="008D13E0" w:rsidRPr="008D13E0">
        <w:rPr>
          <w:rFonts w:eastAsiaTheme="minorEastAsia"/>
        </w:rPr>
        <w:t>能透過內部的三個控制閘門（</w:t>
      </w:r>
      <w:r w:rsidR="008D13E0" w:rsidRPr="008D13E0">
        <w:rPr>
          <w:rFonts w:eastAsiaTheme="minorEastAsia"/>
        </w:rPr>
        <w:t>Gates</w:t>
      </w:r>
      <w:r w:rsidR="008D13E0" w:rsidRPr="008D13E0">
        <w:rPr>
          <w:rFonts w:eastAsiaTheme="minorEastAsia"/>
        </w:rPr>
        <w:t>）動態調節資訊的「遺忘、更新與輸出」過程，使模型能在不同時間尺度下有效地保留關鍵資訊、忽略雜訊，進而捕捉市場波動的結構性變化與潛在趨勢。</w:t>
      </w:r>
    </w:p>
    <w:p w14:paraId="160D2467" w14:textId="4D2DC17D" w:rsidR="00A164B4" w:rsidRPr="00A164B4" w:rsidRDefault="00D07AA8" w:rsidP="00A164B4">
      <w:pPr>
        <w:rPr>
          <w:rFonts w:eastAsiaTheme="minorEastAsia"/>
        </w:rPr>
      </w:pPr>
      <w:r>
        <w:rPr>
          <w:rFonts w:eastAsiaTheme="minorEastAsia" w:hint="eastAsia"/>
        </w:rPr>
        <w:t xml:space="preserve">    </w:t>
      </w:r>
      <w:r w:rsidR="00A164B4" w:rsidRPr="00A164B4">
        <w:rPr>
          <w:rFonts w:eastAsiaTheme="minorEastAsia"/>
        </w:rPr>
        <w:t>在運算過程中，</w:t>
      </w:r>
      <w:r w:rsidR="00A164B4" w:rsidRPr="00A164B4">
        <w:rPr>
          <w:rFonts w:eastAsiaTheme="minorEastAsia"/>
        </w:rPr>
        <w:t xml:space="preserve">LSTM </w:t>
      </w:r>
      <w:r w:rsidR="00A164B4" w:rsidRPr="00A164B4">
        <w:rPr>
          <w:rFonts w:eastAsiaTheme="minorEastAsia"/>
        </w:rPr>
        <w:t>單元會同時接收當期輸入特徵向量與前一期</w:t>
      </w:r>
      <m:oMath>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t</m:t>
            </m:r>
          </m:sub>
        </m:sSub>
      </m:oMath>
      <w:r w:rsidR="00A164B4" w:rsidRPr="00A164B4">
        <w:rPr>
          <w:rFonts w:eastAsiaTheme="minorEastAsia"/>
        </w:rPr>
        <w:t>的隱藏狀態</w:t>
      </w:r>
      <w:r w:rsidR="00A164B4" w:rsidRPr="00A164B4">
        <w:rPr>
          <w:rFonts w:eastAsiaTheme="minorEastAsia"/>
        </w:rPr>
        <w:t xml:space="preserve"> </w:t>
      </w:r>
      <m:oMath>
        <m:sSub>
          <m:sSubPr>
            <m:ctrlPr>
              <w:rPr>
                <w:rFonts w:ascii="Cambria Math" w:eastAsiaTheme="minorEastAsia" w:hAnsi="Cambria Math"/>
              </w:rPr>
            </m:ctrlPr>
          </m:sSubPr>
          <m:e>
            <m:r>
              <w:rPr>
                <w:rFonts w:ascii="Cambria Math" w:eastAsiaTheme="minorEastAsia" w:hAnsi="Cambria Math"/>
              </w:rPr>
              <m:t>h</m:t>
            </m:r>
          </m:e>
          <m:sub>
            <m:r>
              <w:rPr>
                <w:rFonts w:ascii="Cambria Math" w:eastAsiaTheme="minorEastAsia" w:hAnsi="Cambria Math"/>
              </w:rPr>
              <m:t>t-1</m:t>
            </m:r>
          </m:sub>
        </m:sSub>
      </m:oMath>
      <w:r w:rsidR="00A164B4" w:rsidRPr="00A164B4">
        <w:rPr>
          <w:rFonts w:eastAsiaTheme="minorEastAsia"/>
        </w:rPr>
        <w:t>。這些資訊流會進入三個主要的門控機制（</w:t>
      </w:r>
      <w:r w:rsidR="00A164B4" w:rsidRPr="00A164B4">
        <w:rPr>
          <w:rFonts w:eastAsiaTheme="minorEastAsia"/>
        </w:rPr>
        <w:t>Gating Mechanisms</w:t>
      </w:r>
      <w:r w:rsidR="00A164B4" w:rsidRPr="00A164B4">
        <w:rPr>
          <w:rFonts w:eastAsiaTheme="minorEastAsia"/>
        </w:rPr>
        <w:t>），並經由</w:t>
      </w:r>
      <w:r w:rsidR="00A164B4" w:rsidRPr="00A164B4">
        <w:rPr>
          <w:rFonts w:eastAsiaTheme="minorEastAsia"/>
        </w:rPr>
        <w:t xml:space="preserve"> Sigmoid </w:t>
      </w:r>
      <w:r w:rsidR="00A164B4" w:rsidRPr="00A164B4">
        <w:rPr>
          <w:rFonts w:eastAsiaTheme="minorEastAsia"/>
        </w:rPr>
        <w:t>激活函數進行非線性轉換，此步驟可視為一種「資訊篩選機制」，讓模型自行學習何種特徵應被保留或抑制。</w:t>
      </w:r>
    </w:p>
    <w:p w14:paraId="7EEEB894" w14:textId="59D290B8" w:rsidR="004431E7" w:rsidRDefault="004431E7" w:rsidP="00A164B4">
      <w:pPr>
        <w:rPr>
          <w:rFonts w:eastAsiaTheme="minorEastAsia"/>
        </w:rPr>
      </w:pPr>
      <w:r>
        <w:rPr>
          <w:noProof/>
        </w:rPr>
        <mc:AlternateContent>
          <mc:Choice Requires="wps">
            <w:drawing>
              <wp:anchor distT="0" distB="0" distL="114300" distR="114300" simplePos="0" relativeHeight="251675648" behindDoc="0" locked="0" layoutInCell="1" allowOverlap="1" wp14:anchorId="0DBE5132" wp14:editId="7E06B5F0">
                <wp:simplePos x="0" y="0"/>
                <wp:positionH relativeFrom="margin">
                  <wp:align>center</wp:align>
                </wp:positionH>
                <wp:positionV relativeFrom="paragraph">
                  <wp:posOffset>4709795</wp:posOffset>
                </wp:positionV>
                <wp:extent cx="4222750" cy="635"/>
                <wp:effectExtent l="0" t="0" r="6350" b="0"/>
                <wp:wrapTopAndBottom/>
                <wp:docPr id="1239558560" name="文字方塊 1"/>
                <wp:cNvGraphicFramePr/>
                <a:graphic xmlns:a="http://schemas.openxmlformats.org/drawingml/2006/main">
                  <a:graphicData uri="http://schemas.microsoft.com/office/word/2010/wordprocessingShape">
                    <wps:wsp>
                      <wps:cNvSpPr txBox="1"/>
                      <wps:spPr>
                        <a:xfrm>
                          <a:off x="0" y="0"/>
                          <a:ext cx="4222750" cy="635"/>
                        </a:xfrm>
                        <a:prstGeom prst="rect">
                          <a:avLst/>
                        </a:prstGeom>
                        <a:solidFill>
                          <a:prstClr val="white"/>
                        </a:solidFill>
                        <a:ln>
                          <a:noFill/>
                        </a:ln>
                      </wps:spPr>
                      <wps:txbx>
                        <w:txbxContent>
                          <w:p w14:paraId="48ADB726" w14:textId="551BABCC" w:rsidR="00134A1C" w:rsidRPr="00605251" w:rsidRDefault="00134A1C" w:rsidP="00134A1C">
                            <w:pPr>
                              <w:pStyle w:val="af5"/>
                              <w:jc w:val="center"/>
                            </w:pPr>
                            <w:bookmarkStart w:id="23" w:name="_Toc213366786"/>
                            <w:r w:rsidRPr="00134A1C">
                              <w:rPr>
                                <w:rFonts w:asciiTheme="minorEastAsia" w:eastAsiaTheme="minorEastAsia" w:hAnsiTheme="minorEastAsia" w:cs="新細明體" w:hint="eastAsia"/>
                              </w:rPr>
                              <w:t>圖</w:t>
                            </w:r>
                            <w:r w:rsidRPr="00134A1C">
                              <w:rPr>
                                <w:rFonts w:asciiTheme="minorEastAsia" w:eastAsiaTheme="minorEastAsia" w:hAnsiTheme="minorEastAsia"/>
                              </w:rPr>
                              <w:fldChar w:fldCharType="begin"/>
                            </w:r>
                            <w:r w:rsidRPr="00134A1C">
                              <w:rPr>
                                <w:rFonts w:asciiTheme="minorEastAsia" w:eastAsiaTheme="minorEastAsia" w:hAnsiTheme="minorEastAsia"/>
                              </w:rPr>
                              <w:instrText xml:space="preserve"> SEQ 圖表 \* ARABIC </w:instrText>
                            </w:r>
                            <w:r w:rsidRPr="00134A1C">
                              <w:rPr>
                                <w:rFonts w:asciiTheme="minorEastAsia" w:eastAsiaTheme="minorEastAsia" w:hAnsiTheme="minorEastAsia"/>
                              </w:rPr>
                              <w:fldChar w:fldCharType="separate"/>
                            </w:r>
                            <w:r w:rsidRPr="00134A1C">
                              <w:rPr>
                                <w:rFonts w:asciiTheme="minorEastAsia" w:eastAsiaTheme="minorEastAsia" w:hAnsiTheme="minorEastAsia"/>
                                <w:noProof/>
                              </w:rPr>
                              <w:t>4</w:t>
                            </w:r>
                            <w:r w:rsidRPr="00134A1C">
                              <w:rPr>
                                <w:rFonts w:asciiTheme="minorEastAsia" w:eastAsiaTheme="minorEastAsia" w:hAnsiTheme="minorEastAsia"/>
                              </w:rPr>
                              <w:fldChar w:fldCharType="end"/>
                            </w:r>
                            <w:r w:rsidRPr="00134A1C">
                              <w:rPr>
                                <w:rFonts w:asciiTheme="minorEastAsia" w:eastAsiaTheme="minorEastAsia" w:hAnsiTheme="minorEastAsia" w:hint="eastAsia"/>
                              </w:rPr>
                              <w:t xml:space="preserve"> LSTM</w:t>
                            </w:r>
                            <w:r w:rsidRPr="00134A1C">
                              <w:rPr>
                                <w:rFonts w:asciiTheme="minorEastAsia" w:eastAsiaTheme="minorEastAsia" w:hAnsiTheme="minorEastAsia" w:cs="新細明體" w:hint="eastAsia"/>
                              </w:rPr>
                              <w:t>架構圖</w:t>
                            </w:r>
                            <w:r w:rsidRPr="00654AED">
                              <w:rPr>
                                <w:rFonts w:hint="eastAsia"/>
                              </w:rPr>
                              <w:t>(</w:t>
                            </w:r>
                            <w:r w:rsidR="004431E7" w:rsidRPr="004431E7">
                              <w:t>García-Medina &amp; Aguayo-Moreno, 202</w:t>
                            </w:r>
                            <w:r w:rsidR="001D0B40">
                              <w:rPr>
                                <w:rFonts w:eastAsiaTheme="minorEastAsia" w:hint="eastAsia"/>
                              </w:rPr>
                              <w:t>4</w:t>
                            </w:r>
                            <w:r w:rsidRPr="00654AED">
                              <w:rPr>
                                <w:rFonts w:hint="eastAsia"/>
                              </w:rPr>
                              <w:t>)</w:t>
                            </w:r>
                            <w:bookmarkEnd w:id="2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DBE5132" id="_x0000_s1029" type="#_x0000_t202" style="position:absolute;left:0;text-align:left;margin-left:0;margin-top:370.85pt;width:332.5pt;height:.05pt;z-index:25167564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" stroked="f">
                <v:textbox style="mso-fit-shape-to-text:t" inset="0,0,0,0">
                  <w:txbxContent>
                    <w:p w14:paraId="48ADB726" w14:textId="551BABCC" w:rsidR="00134A1C" w:rsidRPr="00605251" w:rsidRDefault="00134A1C" w:rsidP="00134A1C">
                      <w:pPr>
                        <w:pStyle w:val="af5"/>
                        <w:jc w:val="center"/>
                      </w:pPr>
                      <w:bookmarkStart w:id="24" w:name="_Toc213366786"/>
                      <w:r w:rsidRPr="00134A1C">
                        <w:rPr>
                          <w:rFonts w:asciiTheme="minorEastAsia" w:eastAsiaTheme="minorEastAsia" w:hAnsiTheme="minorEastAsia" w:cs="新細明體" w:hint="eastAsia"/>
                        </w:rPr>
                        <w:t>圖</w:t>
                      </w:r>
                      <w:r w:rsidRPr="00134A1C">
                        <w:rPr>
                          <w:rFonts w:asciiTheme="minorEastAsia" w:eastAsiaTheme="minorEastAsia" w:hAnsiTheme="minorEastAsia"/>
                        </w:rPr>
                        <w:fldChar w:fldCharType="begin"/>
                      </w:r>
                      <w:r w:rsidRPr="00134A1C">
                        <w:rPr>
                          <w:rFonts w:asciiTheme="minorEastAsia" w:eastAsiaTheme="minorEastAsia" w:hAnsiTheme="minorEastAsia"/>
                        </w:rPr>
                        <w:instrText xml:space="preserve"> SEQ 圖表 \* ARABIC </w:instrText>
                      </w:r>
                      <w:r w:rsidRPr="00134A1C">
                        <w:rPr>
                          <w:rFonts w:asciiTheme="minorEastAsia" w:eastAsiaTheme="minorEastAsia" w:hAnsiTheme="minorEastAsia"/>
                        </w:rPr>
                        <w:fldChar w:fldCharType="separate"/>
                      </w:r>
                      <w:r w:rsidRPr="00134A1C">
                        <w:rPr>
                          <w:rFonts w:asciiTheme="minorEastAsia" w:eastAsiaTheme="minorEastAsia" w:hAnsiTheme="minorEastAsia"/>
                          <w:noProof/>
                        </w:rPr>
                        <w:t>4</w:t>
                      </w:r>
                      <w:r w:rsidRPr="00134A1C">
                        <w:rPr>
                          <w:rFonts w:asciiTheme="minorEastAsia" w:eastAsiaTheme="minorEastAsia" w:hAnsiTheme="minorEastAsia"/>
                        </w:rPr>
                        <w:fldChar w:fldCharType="end"/>
                      </w:r>
                      <w:r w:rsidRPr="00134A1C">
                        <w:rPr>
                          <w:rFonts w:asciiTheme="minorEastAsia" w:eastAsiaTheme="minorEastAsia" w:hAnsiTheme="minorEastAsia" w:hint="eastAsia"/>
                        </w:rPr>
                        <w:t xml:space="preserve"> LSTM</w:t>
                      </w:r>
                      <w:r w:rsidRPr="00134A1C">
                        <w:rPr>
                          <w:rFonts w:asciiTheme="minorEastAsia" w:eastAsiaTheme="minorEastAsia" w:hAnsiTheme="minorEastAsia" w:cs="新細明體" w:hint="eastAsia"/>
                        </w:rPr>
                        <w:t>架構圖</w:t>
                      </w:r>
                      <w:r w:rsidRPr="00654AED">
                        <w:rPr>
                          <w:rFonts w:hint="eastAsia"/>
                        </w:rPr>
                        <w:t>(</w:t>
                      </w:r>
                      <w:r w:rsidR="004431E7" w:rsidRPr="004431E7">
                        <w:t>García-Medina &amp; Aguayo-Moreno, 202</w:t>
                      </w:r>
                      <w:r w:rsidR="001D0B40">
                        <w:rPr>
                          <w:rFonts w:eastAsiaTheme="minorEastAsia" w:hint="eastAsia"/>
                        </w:rPr>
                        <w:t>4</w:t>
                      </w:r>
                      <w:r w:rsidRPr="00654AED">
                        <w:rPr>
                          <w:rFonts w:hint="eastAsia"/>
                        </w:rPr>
                        <w:t>)</w:t>
                      </w:r>
                      <w:bookmarkEnd w:id="24"/>
                    </w:p>
                  </w:txbxContent>
                </v:textbox>
                <w10:wrap type="topAndBottom" anchorx="margin"/>
              </v:shape>
            </w:pict>
          </mc:Fallback>
        </mc:AlternateContent>
      </w:r>
      <w:r w:rsidRPr="004431E7">
        <w:rPr>
          <w:rFonts w:eastAsiaTheme="minorEastAsia"/>
          <w:noProof/>
        </w:rPr>
        <w:drawing>
          <wp:anchor distT="0" distB="0" distL="114300" distR="114300" simplePos="0" relativeHeight="251677696" behindDoc="0" locked="0" layoutInCell="1" allowOverlap="1" wp14:anchorId="193D50B7" wp14:editId="7B608889">
            <wp:simplePos x="0" y="0"/>
            <wp:positionH relativeFrom="margin">
              <wp:align>center</wp:align>
            </wp:positionH>
            <wp:positionV relativeFrom="paragraph">
              <wp:posOffset>2375535</wp:posOffset>
            </wp:positionV>
            <wp:extent cx="3689350" cy="2361565"/>
            <wp:effectExtent l="0" t="0" r="6350" b="635"/>
            <wp:wrapTopAndBottom/>
            <wp:docPr id="52382984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829847" name=""/>
                    <pic:cNvPicPr/>
                  </pic:nvPicPr>
                  <pic:blipFill rotWithShape="1">
                    <a:blip r:embed="rId19"/>
                    <a:srcRect l="41172" r="10008"/>
                    <a:stretch>
                      <a:fillRect/>
                    </a:stretch>
                  </pic:blipFill>
                  <pic:spPr bwMode="auto">
                    <a:xfrm>
                      <a:off x="0" y="0"/>
                      <a:ext cx="3689350" cy="23615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768FA">
        <w:rPr>
          <w:rFonts w:eastAsiaTheme="minorEastAsia" w:hint="eastAsia"/>
        </w:rPr>
        <w:t xml:space="preserve">    </w:t>
      </w:r>
      <w:r w:rsidR="00A164B4" w:rsidRPr="008D13E0">
        <w:rPr>
          <w:rFonts w:eastAsiaTheme="minorEastAsia"/>
        </w:rPr>
        <w:t>具體而言，遺忘門（</w:t>
      </w:r>
      <w:r w:rsidR="00A164B4" w:rsidRPr="008D13E0">
        <w:rPr>
          <w:rFonts w:eastAsiaTheme="minorEastAsia"/>
        </w:rPr>
        <w:t xml:space="preserve">Forget Gate, </w:t>
      </w:r>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t</m:t>
            </m:r>
          </m:sub>
        </m:sSub>
      </m:oMath>
      <w:r w:rsidR="00A164B4" w:rsidRPr="008D13E0">
        <w:rPr>
          <w:rFonts w:eastAsiaTheme="minorEastAsia"/>
        </w:rPr>
        <w:t>）</w:t>
      </w:r>
      <w:r w:rsidR="00A164B4" w:rsidRPr="008D13E0">
        <w:rPr>
          <w:rFonts w:eastAsiaTheme="minorEastAsia"/>
        </w:rPr>
        <w:t xml:space="preserve"> </w:t>
      </w:r>
      <w:r w:rsidR="00A164B4" w:rsidRPr="008D13E0">
        <w:rPr>
          <w:rFonts w:eastAsiaTheme="minorEastAsia"/>
        </w:rPr>
        <w:t>根據</w:t>
      </w:r>
      <w:r w:rsidR="00A164B4" w:rsidRPr="008D13E0">
        <w:rPr>
          <w:rFonts w:eastAsiaTheme="minorEastAsia"/>
        </w:rPr>
        <w:t xml:space="preserve"> </w:t>
      </w:r>
      <m:oMath>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t</m:t>
            </m:r>
          </m:sub>
        </m:sSub>
      </m:oMath>
      <w:r w:rsidR="00A164B4" w:rsidRPr="008D13E0">
        <w:rPr>
          <w:rFonts w:eastAsiaTheme="minorEastAsia"/>
        </w:rPr>
        <w:t>與</w:t>
      </w:r>
      <w:r w:rsidR="00A164B4" w:rsidRPr="008D13E0">
        <w:rPr>
          <w:rFonts w:eastAsiaTheme="minorEastAsia"/>
        </w:rPr>
        <w:t xml:space="preserve"> </w:t>
      </w:r>
      <m:oMath>
        <m:sSub>
          <m:sSubPr>
            <m:ctrlPr>
              <w:rPr>
                <w:rFonts w:ascii="Cambria Math" w:eastAsiaTheme="minorEastAsia" w:hAnsi="Cambria Math"/>
              </w:rPr>
            </m:ctrlPr>
          </m:sSubPr>
          <m:e>
            <m:r>
              <w:rPr>
                <w:rFonts w:ascii="Cambria Math" w:eastAsiaTheme="minorEastAsia" w:hAnsi="Cambria Math"/>
              </w:rPr>
              <m:t>h</m:t>
            </m:r>
          </m:e>
          <m:sub>
            <m:r>
              <w:rPr>
                <w:rFonts w:ascii="Cambria Math" w:eastAsiaTheme="minorEastAsia" w:hAnsi="Cambria Math"/>
              </w:rPr>
              <m:t>t-1</m:t>
            </m:r>
          </m:sub>
        </m:sSub>
      </m:oMath>
      <w:r w:rsidR="00A164B4" w:rsidRPr="008D13E0">
        <w:rPr>
          <w:rFonts w:eastAsiaTheme="minorEastAsia"/>
        </w:rPr>
        <w:t>判斷前一期記憶單元</w:t>
      </w:r>
      <w:r w:rsidR="00A164B4" w:rsidRPr="008D13E0">
        <w:rPr>
          <w:rFonts w:eastAsiaTheme="minorEastAsia"/>
        </w:rPr>
        <w:t xml:space="preserve"> </w:t>
      </w:r>
      <m:oMath>
        <m:sSub>
          <m:sSubPr>
            <m:ctrlPr>
              <w:rPr>
                <w:rFonts w:ascii="Cambria Math" w:eastAsiaTheme="minorEastAsia" w:hAnsi="Cambria Math"/>
              </w:rPr>
            </m:ctrlPr>
          </m:sSubPr>
          <m:e>
            <m:r>
              <w:rPr>
                <w:rFonts w:ascii="Cambria Math" w:eastAsiaTheme="minorEastAsia" w:hAnsi="Cambria Math"/>
              </w:rPr>
              <m:t>c</m:t>
            </m:r>
          </m:e>
          <m:sub>
            <m:r>
              <w:rPr>
                <w:rFonts w:ascii="Cambria Math" w:eastAsiaTheme="minorEastAsia" w:hAnsi="Cambria Math"/>
              </w:rPr>
              <m:t>t-1</m:t>
            </m:r>
          </m:sub>
        </m:sSub>
      </m:oMath>
      <w:r w:rsidR="00A164B4" w:rsidRPr="008D13E0">
        <w:rPr>
          <w:rFonts w:eastAsiaTheme="minorEastAsia"/>
        </w:rPr>
        <w:t>中哪些資訊應被保留或捨棄；輸入門（</w:t>
      </w:r>
      <w:r w:rsidR="00A164B4" w:rsidRPr="008D13E0">
        <w:rPr>
          <w:rFonts w:eastAsiaTheme="minorEastAsia"/>
        </w:rPr>
        <w:t xml:space="preserve">Input Gate, </w:t>
      </w:r>
      <m:oMath>
        <m:sSub>
          <m:sSubPr>
            <m:ctrlPr>
              <w:rPr>
                <w:rFonts w:ascii="Cambria Math" w:eastAsiaTheme="minorEastAsia" w:hAnsi="Cambria Math"/>
              </w:rPr>
            </m:ctrlPr>
          </m:sSubPr>
          <m:e>
            <m:r>
              <w:rPr>
                <w:rFonts w:ascii="Cambria Math" w:eastAsiaTheme="minorEastAsia" w:hAnsi="Cambria Math"/>
              </w:rPr>
              <m:t>i</m:t>
            </m:r>
          </m:e>
          <m:sub>
            <m:r>
              <w:rPr>
                <w:rFonts w:ascii="Cambria Math" w:eastAsiaTheme="minorEastAsia" w:hAnsi="Cambria Math"/>
              </w:rPr>
              <m:t>t</m:t>
            </m:r>
          </m:sub>
        </m:sSub>
      </m:oMath>
      <w:r w:rsidR="00A164B4" w:rsidRPr="008D13E0">
        <w:rPr>
          <w:rFonts w:eastAsiaTheme="minorEastAsia"/>
        </w:rPr>
        <w:t>）</w:t>
      </w:r>
      <w:r w:rsidR="00A164B4">
        <w:rPr>
          <w:rFonts w:eastAsiaTheme="minorEastAsia" w:hint="eastAsia"/>
        </w:rPr>
        <w:t>同樣依據</w:t>
      </w:r>
      <m:oMath>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t</m:t>
            </m:r>
          </m:sub>
        </m:sSub>
      </m:oMath>
      <w:r w:rsidR="00A164B4" w:rsidRPr="008D13E0">
        <w:rPr>
          <w:rFonts w:eastAsiaTheme="minorEastAsia"/>
        </w:rPr>
        <w:t>與</w:t>
      </w:r>
      <w:r w:rsidR="00A164B4" w:rsidRPr="008D13E0">
        <w:rPr>
          <w:rFonts w:eastAsiaTheme="minorEastAsia"/>
        </w:rPr>
        <w:t xml:space="preserve"> </w:t>
      </w:r>
      <m:oMath>
        <m:sSub>
          <m:sSubPr>
            <m:ctrlPr>
              <w:rPr>
                <w:rFonts w:ascii="Cambria Math" w:eastAsiaTheme="minorEastAsia" w:hAnsi="Cambria Math"/>
              </w:rPr>
            </m:ctrlPr>
          </m:sSubPr>
          <m:e>
            <m:r>
              <w:rPr>
                <w:rFonts w:ascii="Cambria Math" w:eastAsiaTheme="minorEastAsia" w:hAnsi="Cambria Math"/>
              </w:rPr>
              <m:t>h</m:t>
            </m:r>
          </m:e>
          <m:sub>
            <m:r>
              <w:rPr>
                <w:rFonts w:ascii="Cambria Math" w:eastAsiaTheme="minorEastAsia" w:hAnsi="Cambria Math"/>
              </w:rPr>
              <m:t>t-1</m:t>
            </m:r>
          </m:sub>
        </m:sSub>
      </m:oMath>
      <w:r w:rsidR="00A164B4">
        <w:rPr>
          <w:rFonts w:eastAsiaTheme="minorEastAsia" w:hint="eastAsia"/>
        </w:rPr>
        <w:t>決定當期輸入中</w:t>
      </w:r>
      <w:r w:rsidR="00A164B4" w:rsidRPr="008D13E0">
        <w:rPr>
          <w:rFonts w:eastAsiaTheme="minorEastAsia"/>
        </w:rPr>
        <w:t>新資訊的有效性，並與</w:t>
      </w:r>
      <w:r w:rsidR="00A164B4">
        <w:rPr>
          <w:rFonts w:eastAsiaTheme="minorEastAsia" w:hint="eastAsia"/>
        </w:rPr>
        <w:t>一個由</w:t>
      </w:r>
      <w:r w:rsidR="00A164B4" w:rsidRPr="008D13E0">
        <w:rPr>
          <w:rFonts w:eastAsiaTheme="minorEastAsia"/>
        </w:rPr>
        <w:t>tanh</w:t>
      </w:r>
      <w:r w:rsidR="00A164B4">
        <w:rPr>
          <w:rFonts w:eastAsiaTheme="minorEastAsia" w:hint="eastAsia"/>
        </w:rPr>
        <w:t>函數生成的候選記憶</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t</m:t>
            </m:r>
          </m:sub>
        </m:sSub>
      </m:oMath>
      <w:r w:rsidR="00A164B4" w:rsidRPr="008D13E0">
        <w:rPr>
          <w:rFonts w:eastAsiaTheme="minorEastAsia"/>
        </w:rPr>
        <w:t>融合，更新為新的長期記憶狀態</w:t>
      </w:r>
      <w:r w:rsidR="00A164B4" w:rsidRPr="008D13E0">
        <w:rPr>
          <w:rFonts w:eastAsiaTheme="minorEastAsia"/>
        </w:rPr>
        <w:t xml:space="preserve"> </w:t>
      </w:r>
      <m:oMath>
        <m:sSub>
          <m:sSubPr>
            <m:ctrlPr>
              <w:rPr>
                <w:rFonts w:ascii="Cambria Math" w:eastAsiaTheme="minorEastAsia" w:hAnsi="Cambria Math"/>
              </w:rPr>
            </m:ctrlPr>
          </m:sSubPr>
          <m:e>
            <m:r>
              <w:rPr>
                <w:rFonts w:ascii="Cambria Math" w:eastAsiaTheme="minorEastAsia" w:hAnsi="Cambria Math"/>
              </w:rPr>
              <m:t>c</m:t>
            </m:r>
          </m:e>
          <m:sub>
            <m:r>
              <w:rPr>
                <w:rFonts w:ascii="Cambria Math" w:eastAsiaTheme="minorEastAsia" w:hAnsi="Cambria Math"/>
              </w:rPr>
              <m:t>t</m:t>
            </m:r>
          </m:sub>
        </m:sSub>
      </m:oMath>
      <w:r w:rsidR="00A164B4" w:rsidRPr="008D13E0">
        <w:rPr>
          <w:rFonts w:eastAsiaTheme="minorEastAsia"/>
        </w:rPr>
        <w:t>；</w:t>
      </w:r>
      <w:r w:rsidR="00A164B4" w:rsidRPr="00A164B4">
        <w:rPr>
          <w:rFonts w:eastAsiaTheme="minorEastAsia"/>
        </w:rPr>
        <w:t>最後，輸出門（</w:t>
      </w:r>
      <w:r w:rsidR="00A164B4" w:rsidRPr="00A164B4">
        <w:rPr>
          <w:rFonts w:eastAsiaTheme="minorEastAsia"/>
        </w:rPr>
        <w:t xml:space="preserve">Output Gate, </w:t>
      </w:r>
      <m:oMath>
        <m:sSub>
          <m:sSubPr>
            <m:ctrlPr>
              <w:rPr>
                <w:rFonts w:ascii="Cambria Math" w:eastAsiaTheme="minorEastAsia" w:hAnsi="Cambria Math"/>
              </w:rPr>
            </m:ctrlPr>
          </m:sSubPr>
          <m:e>
            <m:r>
              <w:rPr>
                <w:rFonts w:ascii="Cambria Math" w:eastAsiaTheme="minorEastAsia" w:hAnsi="Cambria Math"/>
              </w:rPr>
              <m:t>o</m:t>
            </m:r>
          </m:e>
          <m:sub>
            <m:r>
              <w:rPr>
                <w:rFonts w:ascii="Cambria Math" w:eastAsiaTheme="minorEastAsia" w:hAnsi="Cambria Math"/>
              </w:rPr>
              <m:t>t</m:t>
            </m:r>
          </m:sub>
        </m:sSub>
      </m:oMath>
      <w:r w:rsidR="00A164B4" w:rsidRPr="00A164B4">
        <w:rPr>
          <w:rFonts w:eastAsiaTheme="minorEastAsia"/>
        </w:rPr>
        <w:t>）根據當期輸入</w:t>
      </w:r>
      <w:r w:rsidR="00A164B4" w:rsidRPr="00A164B4">
        <w:rPr>
          <w:rFonts w:eastAsiaTheme="minorEastAsia"/>
        </w:rPr>
        <w:t xml:space="preserve"> </w:t>
      </w:r>
      <m:oMath>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t</m:t>
            </m:r>
          </m:sub>
        </m:sSub>
      </m:oMath>
      <w:r w:rsidR="00A164B4" w:rsidRPr="00A164B4">
        <w:rPr>
          <w:rFonts w:eastAsiaTheme="minorEastAsia"/>
        </w:rPr>
        <w:t>與前一期隱藏狀態</w:t>
      </w:r>
      <w:r w:rsidR="00A164B4" w:rsidRPr="00A164B4">
        <w:rPr>
          <w:rFonts w:eastAsiaTheme="minorEastAsia"/>
        </w:rPr>
        <w:t xml:space="preserve"> </w:t>
      </w:r>
      <m:oMath>
        <m:sSub>
          <m:sSubPr>
            <m:ctrlPr>
              <w:rPr>
                <w:rFonts w:ascii="Cambria Math" w:eastAsiaTheme="minorEastAsia" w:hAnsi="Cambria Math"/>
              </w:rPr>
            </m:ctrlPr>
          </m:sSubPr>
          <m:e>
            <m:r>
              <w:rPr>
                <w:rFonts w:ascii="Cambria Math" w:eastAsiaTheme="minorEastAsia" w:hAnsi="Cambria Math"/>
              </w:rPr>
              <m:t>h</m:t>
            </m:r>
          </m:e>
          <m:sub>
            <m:r>
              <w:rPr>
                <w:rFonts w:ascii="Cambria Math" w:eastAsiaTheme="minorEastAsia" w:hAnsi="Cambria Math"/>
              </w:rPr>
              <m:t>t-1</m:t>
            </m:r>
          </m:sub>
        </m:sSub>
      </m:oMath>
      <w:r w:rsidR="00A164B4" w:rsidRPr="00A164B4">
        <w:rPr>
          <w:rFonts w:eastAsiaTheme="minorEastAsia"/>
        </w:rPr>
        <w:t>，經由</w:t>
      </w:r>
      <w:r w:rsidR="00A164B4" w:rsidRPr="00A164B4">
        <w:rPr>
          <w:rFonts w:eastAsiaTheme="minorEastAsia"/>
        </w:rPr>
        <w:t xml:space="preserve"> sigmoid </w:t>
      </w:r>
      <w:r w:rsidR="00A164B4" w:rsidRPr="00A164B4">
        <w:rPr>
          <w:rFonts w:eastAsiaTheme="minorEastAsia"/>
        </w:rPr>
        <w:t>函數決定輸出的比例。此</w:t>
      </w:r>
      <w:r w:rsidR="00A164B4" w:rsidRPr="00A164B4">
        <w:rPr>
          <w:rFonts w:eastAsiaTheme="minorEastAsia"/>
        </w:rPr>
        <w:t xml:space="preserve"> </w:t>
      </w:r>
      <m:oMath>
        <m:sSub>
          <m:sSubPr>
            <m:ctrlPr>
              <w:rPr>
                <w:rFonts w:ascii="Cambria Math" w:eastAsiaTheme="minorEastAsia" w:hAnsi="Cambria Math"/>
              </w:rPr>
            </m:ctrlPr>
          </m:sSubPr>
          <m:e>
            <m:r>
              <w:rPr>
                <w:rFonts w:ascii="Cambria Math" w:eastAsiaTheme="minorEastAsia" w:hAnsi="Cambria Math"/>
              </w:rPr>
              <m:t>o</m:t>
            </m:r>
          </m:e>
          <m:sub>
            <m:r>
              <w:rPr>
                <w:rFonts w:ascii="Cambria Math" w:eastAsiaTheme="minorEastAsia" w:hAnsi="Cambria Math"/>
              </w:rPr>
              <m:t>t</m:t>
            </m:r>
          </m:sub>
        </m:sSub>
      </m:oMath>
      <w:r w:rsidR="00A164B4" w:rsidRPr="00A164B4">
        <w:rPr>
          <w:rFonts w:eastAsiaTheme="minorEastAsia"/>
        </w:rPr>
        <w:t>與經</w:t>
      </w:r>
      <w:r w:rsidR="00A164B4" w:rsidRPr="00A164B4">
        <w:rPr>
          <w:rFonts w:eastAsiaTheme="minorEastAsia"/>
        </w:rPr>
        <w:t xml:space="preserve"> </w:t>
      </w:r>
      <m:oMath>
        <m:r>
          <m:rPr>
            <m:sty m:val="p"/>
          </m:rPr>
          <w:rPr>
            <w:rFonts w:ascii="Cambria Math" w:eastAsiaTheme="minorEastAsia" w:hAnsi="Cambria Math"/>
          </w:rPr>
          <m:t>tanh</m:t>
        </m:r>
        <m:r>
          <w:rPr>
            <w:rFonts w:ascii="Cambria Math" w:eastAsiaTheme="minorEastAsia" w:hAnsi="Cambria Math"/>
          </w:rPr>
          <m:t>⁡</m:t>
        </m:r>
      </m:oMath>
      <w:r w:rsidR="00A164B4" w:rsidRPr="00A164B4">
        <w:rPr>
          <w:rFonts w:eastAsiaTheme="minorEastAsia"/>
        </w:rPr>
        <w:t>函數壓縮後的細胞狀態</w:t>
      </w:r>
      <w:r w:rsidR="00A164B4" w:rsidRPr="00A164B4">
        <w:rPr>
          <w:rFonts w:eastAsiaTheme="minorEastAsia"/>
        </w:rPr>
        <w:t xml:space="preserve"> </w:t>
      </w:r>
      <m:oMath>
        <m:sSub>
          <m:sSubPr>
            <m:ctrlPr>
              <w:rPr>
                <w:rFonts w:ascii="Cambria Math" w:eastAsiaTheme="minorEastAsia" w:hAnsi="Cambria Math"/>
              </w:rPr>
            </m:ctrlPr>
          </m:sSubPr>
          <m:e>
            <m:r>
              <w:rPr>
                <w:rFonts w:ascii="Cambria Math" w:eastAsiaTheme="minorEastAsia" w:hAnsi="Cambria Math"/>
              </w:rPr>
              <m:t>c</m:t>
            </m:r>
          </m:e>
          <m:sub>
            <m:r>
              <w:rPr>
                <w:rFonts w:ascii="Cambria Math" w:eastAsiaTheme="minorEastAsia" w:hAnsi="Cambria Math"/>
              </w:rPr>
              <m:t>t</m:t>
            </m:r>
          </m:sub>
        </m:sSub>
      </m:oMath>
      <w:r w:rsidR="00A164B4" w:rsidRPr="00A164B4">
        <w:rPr>
          <w:rFonts w:eastAsiaTheme="minorEastAsia"/>
        </w:rPr>
        <w:t>逐元素相乘，生成最終的隱藏狀態</w:t>
      </w:r>
      <w:r w:rsidR="00A164B4" w:rsidRPr="00A164B4">
        <w:rPr>
          <w:rFonts w:eastAsiaTheme="minorEastAsia"/>
        </w:rPr>
        <w:t xml:space="preserve"> </w:t>
      </w:r>
      <m:oMath>
        <m:sSub>
          <m:sSubPr>
            <m:ctrlPr>
              <w:rPr>
                <w:rFonts w:ascii="Cambria Math" w:eastAsiaTheme="minorEastAsia" w:hAnsi="Cambria Math"/>
              </w:rPr>
            </m:ctrlPr>
          </m:sSubPr>
          <m:e>
            <m:r>
              <w:rPr>
                <w:rFonts w:ascii="Cambria Math" w:eastAsiaTheme="minorEastAsia" w:hAnsi="Cambria Math"/>
              </w:rPr>
              <m:t>h</m:t>
            </m:r>
          </m:e>
          <m:sub>
            <m:r>
              <w:rPr>
                <w:rFonts w:ascii="Cambria Math" w:eastAsiaTheme="minorEastAsia" w:hAnsi="Cambria Math"/>
              </w:rPr>
              <m:t>t</m:t>
            </m:r>
          </m:sub>
        </m:sSub>
      </m:oMath>
      <w:r w:rsidR="00A164B4" w:rsidRPr="00A164B4">
        <w:rPr>
          <w:rFonts w:eastAsiaTheme="minorEastAsia"/>
        </w:rPr>
        <w:t>，作為當期的模型輸出，並傳遞至下一時間步。</w:t>
      </w:r>
      <w:r w:rsidR="00D07AA8">
        <w:rPr>
          <w:rFonts w:eastAsiaTheme="minorEastAsia" w:hint="eastAsia"/>
        </w:rPr>
        <w:t>如圖</w:t>
      </w:r>
      <w:r w:rsidR="00D07AA8">
        <w:rPr>
          <w:rFonts w:eastAsiaTheme="minorEastAsia" w:hint="eastAsia"/>
        </w:rPr>
        <w:t>4</w:t>
      </w:r>
      <w:r w:rsidR="00D07AA8">
        <w:rPr>
          <w:rFonts w:eastAsiaTheme="minorEastAsia" w:hint="eastAsia"/>
        </w:rPr>
        <w:t>所示。</w:t>
      </w:r>
    </w:p>
    <w:p w14:paraId="52CD7C82" w14:textId="78EC4B34" w:rsidR="00D07AA8" w:rsidRDefault="00DA7F85" w:rsidP="00FF37EF">
      <w:pPr>
        <w:rPr>
          <w:rFonts w:eastAsiaTheme="minorEastAsia"/>
        </w:rPr>
      </w:pPr>
      <w:r>
        <w:rPr>
          <w:rFonts w:eastAsiaTheme="minorEastAsia" w:hint="eastAsia"/>
        </w:rPr>
        <w:t>LSTM</w:t>
      </w:r>
      <w:r>
        <w:rPr>
          <w:rFonts w:eastAsiaTheme="minorEastAsia" w:hint="eastAsia"/>
        </w:rPr>
        <w:t>模型參數如下</w:t>
      </w:r>
      <w:r>
        <w:rPr>
          <w:rFonts w:eastAsiaTheme="minorEastAsia" w:hint="eastAsia"/>
        </w:rPr>
        <w:t>:</w:t>
      </w:r>
    </w:p>
    <w:p w14:paraId="0B2A5741" w14:textId="3EED159E" w:rsidR="00C91E32" w:rsidRPr="00C91E32" w:rsidRDefault="00000000" w:rsidP="00FF37EF">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t</m:t>
              </m:r>
            </m:sub>
          </m:sSub>
          <m:r>
            <w:rPr>
              <w:rFonts w:ascii="Cambria Math" w:eastAsiaTheme="minorEastAsia" w:hAnsi="Cambria Math"/>
            </w:rPr>
            <m:t>=</m:t>
          </m:r>
          <m:r>
            <m:rPr>
              <m:sty m:val="p"/>
            </m:rPr>
            <w:rPr>
              <w:rFonts w:ascii="Cambria Math" w:eastAsiaTheme="minorEastAsia" w:hAnsi="Cambria Math"/>
            </w:rPr>
            <m:t>σ</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f</m:t>
                  </m:r>
                </m:sub>
              </m:sSub>
              <m:r>
                <m:rPr>
                  <m:sty m:val="p"/>
                </m:rP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t</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f</m:t>
                  </m:r>
                </m:sub>
              </m:sSub>
            </m:e>
          </m:d>
        </m:oMath>
      </m:oMathPara>
    </w:p>
    <w:p w14:paraId="08BFE0FD" w14:textId="2345F98D" w:rsidR="00C91E32" w:rsidRPr="00C91E32" w:rsidRDefault="00000000" w:rsidP="00FF37EF">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t</m:t>
              </m:r>
            </m:sub>
          </m:sSub>
          <m:r>
            <w:rPr>
              <w:rFonts w:ascii="Cambria Math" w:eastAsiaTheme="minorEastAsia" w:hAnsi="Cambria Math"/>
            </w:rPr>
            <m:t>=</m:t>
          </m:r>
          <m:r>
            <m:rPr>
              <m:sty m:val="p"/>
            </m:rPr>
            <w:rPr>
              <w:rFonts w:ascii="Cambria Math" w:eastAsiaTheme="minorEastAsia" w:hAnsi="Cambria Math"/>
            </w:rPr>
            <m:t>σ</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i</m:t>
                  </m:r>
                </m:sub>
              </m:sSub>
              <m:r>
                <m:rPr>
                  <m:sty m:val="p"/>
                </m:rP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t</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i</m:t>
                  </m:r>
                </m:sub>
              </m:sSub>
            </m:e>
          </m:d>
        </m:oMath>
      </m:oMathPara>
    </w:p>
    <w:p w14:paraId="1096F7BF" w14:textId="284F2567" w:rsidR="00C91E32" w:rsidRPr="00C91E32" w:rsidRDefault="00000000" w:rsidP="00FF37EF">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t</m:t>
              </m:r>
            </m:sub>
          </m:sSub>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tanh</m:t>
              </m:r>
              <m:ctrlPr>
                <w:rPr>
                  <w:rFonts w:ascii="Cambria Math" w:eastAsiaTheme="minorEastAsia" w:hAnsi="Cambria Math"/>
                  <w:i/>
                </w:rPr>
              </m:ctrlP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g</m:t>
                      </m:r>
                    </m:sub>
                  </m:sSub>
                  <m:r>
                    <m:rPr>
                      <m:sty m:val="p"/>
                    </m:rP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t</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g</m:t>
                      </m:r>
                    </m:sub>
                  </m:sSub>
                </m:e>
              </m:d>
            </m:e>
          </m:func>
        </m:oMath>
      </m:oMathPara>
    </w:p>
    <w:p w14:paraId="7B8860BE" w14:textId="5A082911" w:rsidR="00C91E32" w:rsidRPr="00C91E32" w:rsidRDefault="00000000" w:rsidP="00FF37EF">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t</m:t>
              </m:r>
            </m:sub>
          </m:sSub>
          <m:r>
            <m:rPr>
              <m:sty m:val="p"/>
            </m:rPr>
            <w:rPr>
              <w:rFonts w:ascii="Cambria Math" w:eastAsiaTheme="minorEastAsia" w:hAnsi="Cambria Math" w:hint="eastAsia"/>
            </w:rPr>
            <m:t>⊙</m:t>
          </m:r>
          <m:sSub>
            <m:sSubPr>
              <m:ctrlPr>
                <w:rPr>
                  <w:rFonts w:ascii="Cambria Math" w:eastAsiaTheme="minorEastAsia" w:hAnsi="Cambria Math"/>
                  <w:i/>
                </w:rPr>
              </m:ctrlPr>
            </m:sSubPr>
            <m:e>
              <m:r>
                <w:rPr>
                  <w:rFonts w:ascii="Cambria Math" w:eastAsiaTheme="minorEastAsia" w:hAnsi="Cambria Math"/>
                </w:rPr>
                <m:t>c</m:t>
              </m:r>
              <m:ctrlPr>
                <w:rPr>
                  <w:rFonts w:ascii="Cambria Math" w:eastAsiaTheme="minorEastAsia" w:hAnsi="Cambria Math"/>
                </w:rPr>
              </m:ctrlPr>
            </m:e>
            <m:sub>
              <m:r>
                <w:rPr>
                  <w:rFonts w:ascii="Cambria Math" w:eastAsiaTheme="minorEastAsia" w:hAnsi="Cambria Math"/>
                </w:rPr>
                <m:t>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t</m:t>
              </m:r>
            </m:sub>
          </m:sSub>
          <m:r>
            <m:rPr>
              <m:sty m:val="p"/>
            </m:rPr>
            <w:rPr>
              <w:rFonts w:ascii="Cambria Math" w:eastAsiaTheme="minorEastAsia" w:hAnsi="Cambria Math" w:hint="eastAsia"/>
            </w:rPr>
            <m:t>⊙</m:t>
          </m:r>
          <m:sSub>
            <m:sSubPr>
              <m:ctrlPr>
                <w:rPr>
                  <w:rFonts w:ascii="Cambria Math" w:eastAsiaTheme="minorEastAsia" w:hAnsi="Cambria Math"/>
                  <w:i/>
                </w:rPr>
              </m:ctrlPr>
            </m:sSubPr>
            <m:e>
              <m:r>
                <w:rPr>
                  <w:rFonts w:ascii="Cambria Math" w:eastAsiaTheme="minorEastAsia" w:hAnsi="Cambria Math"/>
                </w:rPr>
                <m:t>g</m:t>
              </m:r>
              <m:ctrlPr>
                <w:rPr>
                  <w:rFonts w:ascii="Cambria Math" w:eastAsiaTheme="minorEastAsia" w:hAnsi="Cambria Math"/>
                </w:rPr>
              </m:ctrlPr>
            </m:e>
            <m:sub>
              <m:r>
                <w:rPr>
                  <w:rFonts w:ascii="Cambria Math" w:eastAsiaTheme="minorEastAsia" w:hAnsi="Cambria Math"/>
                </w:rPr>
                <m:t>t</m:t>
              </m:r>
            </m:sub>
          </m:sSub>
        </m:oMath>
      </m:oMathPara>
    </w:p>
    <w:p w14:paraId="5481F753" w14:textId="7C924AFC" w:rsidR="00C91E32" w:rsidRPr="00C91E32" w:rsidRDefault="00000000" w:rsidP="00FF37EF">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t</m:t>
              </m:r>
            </m:sub>
          </m:sSub>
          <m:r>
            <w:rPr>
              <w:rFonts w:ascii="Cambria Math" w:eastAsiaTheme="minorEastAsia" w:hAnsi="Cambria Math"/>
            </w:rPr>
            <m:t>=</m:t>
          </m:r>
          <m:r>
            <m:rPr>
              <m:sty m:val="p"/>
            </m:rPr>
            <w:rPr>
              <w:rFonts w:ascii="Cambria Math" w:eastAsiaTheme="minorEastAsia" w:hAnsi="Cambria Math"/>
            </w:rPr>
            <m:t>σ</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o</m:t>
                  </m:r>
                </m:sub>
              </m:sSub>
              <m:r>
                <m:rPr>
                  <m:sty m:val="p"/>
                </m:rP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t</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o</m:t>
                  </m:r>
                </m:sub>
              </m:sSub>
            </m:e>
          </m:d>
        </m:oMath>
      </m:oMathPara>
    </w:p>
    <w:p w14:paraId="6FAF7430" w14:textId="1310AA3C" w:rsidR="00C91E32" w:rsidRPr="00C91E32" w:rsidRDefault="00000000" w:rsidP="00FF37EF">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t</m:t>
              </m:r>
            </m:sub>
          </m:sSub>
          <m:r>
            <m:rPr>
              <m:sty m:val="p"/>
            </m:rPr>
            <w:rPr>
              <w:rFonts w:ascii="Cambria Math" w:eastAsiaTheme="minorEastAsia" w:hAnsi="Cambria Math" w:hint="eastAsia"/>
            </w:rPr>
            <m:t>⊙</m:t>
          </m:r>
          <m:func>
            <m:funcPr>
              <m:ctrlPr>
                <w:rPr>
                  <w:rFonts w:ascii="Cambria Math" w:eastAsiaTheme="minorEastAsia" w:hAnsi="Cambria Math"/>
                </w:rPr>
              </m:ctrlPr>
            </m:funcPr>
            <m:fName>
              <m:r>
                <m:rPr>
                  <m:sty m:val="p"/>
                </m:rPr>
                <w:rPr>
                  <w:rFonts w:ascii="Cambria Math" w:eastAsiaTheme="minorEastAsia" w:hAnsi="Cambria Math"/>
                </w:rPr>
                <m:t>tanh</m:t>
              </m:r>
              <m:ctrlPr>
                <w:rPr>
                  <w:rFonts w:ascii="Cambria Math" w:eastAsiaTheme="minorEastAsia" w:hAnsi="Cambria Math"/>
                  <w:i/>
                </w:rPr>
              </m:ctrlP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t</m:t>
                      </m:r>
                    </m:sub>
                  </m:sSub>
                </m:e>
              </m:d>
            </m:e>
          </m:func>
        </m:oMath>
      </m:oMathPara>
    </w:p>
    <w:p w14:paraId="1BDFC9AA" w14:textId="32E150D2" w:rsidR="00C91E32" w:rsidRDefault="00C91E32" w:rsidP="00FF37EF">
      <w:pPr>
        <w:rPr>
          <w:rFonts w:eastAsiaTheme="minorEastAsia"/>
        </w:rPr>
      </w:pPr>
      <w:r>
        <w:rPr>
          <w:rFonts w:eastAsiaTheme="minorEastAsia" w:hint="eastAsia"/>
        </w:rPr>
        <w:t>其中</w:t>
      </w:r>
      <w:r>
        <w:rPr>
          <w:rFonts w:eastAsiaTheme="minorEastAsia" w:hint="eastAsia"/>
        </w:rPr>
        <w:t xml:space="preserve"> </w:t>
      </w:r>
      <w:r w:rsidR="00134A1C">
        <w:rPr>
          <w:rFonts w:eastAsiaTheme="minorEastAsia" w:hint="eastAsia"/>
        </w:rPr>
        <w:t>，</w:t>
      </w:r>
    </w:p>
    <w:p w14:paraId="32B65DD7" w14:textId="60D5BAAA" w:rsidR="005905A2" w:rsidRPr="008D28E8" w:rsidRDefault="00000000" w:rsidP="008D28E8">
      <w:pPr>
        <w:pStyle w:val="a9"/>
        <w:numPr>
          <w:ilvl w:val="0"/>
          <w:numId w:val="4"/>
        </w:numPr>
        <w:rPr>
          <w:rFonts w:eastAsiaTheme="minorEastAsia"/>
        </w:rPr>
      </w:pP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t</m:t>
            </m:r>
          </m:sub>
        </m:sSub>
      </m:oMath>
      <w:r w:rsidR="00134A1C" w:rsidRPr="008D28E8">
        <w:rPr>
          <w:rFonts w:eastAsiaTheme="minorEastAsia" w:hint="eastAsia"/>
        </w:rPr>
        <w:t xml:space="preserve"> : </w:t>
      </w:r>
      <w:r w:rsidR="005905A2" w:rsidRPr="008D28E8">
        <w:rPr>
          <w:rFonts w:eastAsiaTheme="minorEastAsia"/>
        </w:rPr>
        <w:t>在</w:t>
      </w:r>
      <w:r w:rsidR="005905A2" w:rsidRPr="008D28E8">
        <w:rPr>
          <w:rFonts w:eastAsiaTheme="minorEastAsia"/>
        </w:rPr>
        <w:t>t</w:t>
      </w:r>
      <w:r w:rsidR="005905A2" w:rsidRPr="008D28E8">
        <w:rPr>
          <w:rFonts w:eastAsiaTheme="minorEastAsia"/>
        </w:rPr>
        <w:t>時刻的輸入特徵向量</w:t>
      </w:r>
      <w:r w:rsidR="005905A2" w:rsidRPr="008D28E8">
        <w:rPr>
          <w:rFonts w:eastAsiaTheme="minorEastAsia" w:hint="eastAsia"/>
        </w:rPr>
        <w:t>。</w:t>
      </w:r>
    </w:p>
    <w:p w14:paraId="45AD34C4" w14:textId="17E1149D" w:rsidR="005905A2" w:rsidRPr="008D28E8" w:rsidRDefault="00000000" w:rsidP="008D28E8">
      <w:pPr>
        <w:pStyle w:val="a9"/>
        <w:numPr>
          <w:ilvl w:val="0"/>
          <w:numId w:val="4"/>
        </w:numPr>
        <w:rPr>
          <w:rFonts w:eastAsiaTheme="minorEastAsia"/>
        </w:rPr>
      </w:pP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t</m:t>
            </m:r>
          </m:sub>
        </m:sSub>
        <m:r>
          <w:rPr>
            <w:rFonts w:ascii="Cambria Math" w:eastAsiaTheme="minorEastAsia" w:hAnsi="Cambria Math" w:hint="eastAsia"/>
          </w:rPr>
          <m:t xml:space="preserve"> </m:t>
        </m:r>
      </m:oMath>
      <w:r w:rsidR="005905A2" w:rsidRPr="008D28E8">
        <w:rPr>
          <w:rFonts w:eastAsiaTheme="minorEastAsia" w:hint="eastAsia"/>
        </w:rPr>
        <w:t xml:space="preserve"> : </w:t>
      </w:r>
      <w:r w:rsidR="008D28E8" w:rsidRPr="008D28E8">
        <w:rPr>
          <w:rFonts w:eastAsiaTheme="minorEastAsia"/>
        </w:rPr>
        <w:t>記憶單元</w:t>
      </w:r>
      <w:r w:rsidR="008D28E8" w:rsidRPr="008D28E8">
        <w:rPr>
          <w:rFonts w:eastAsiaTheme="minorEastAsia" w:hint="eastAsia"/>
        </w:rPr>
        <w:t>，累積至</w:t>
      </w:r>
      <w:r w:rsidR="008D28E8" w:rsidRPr="008D28E8">
        <w:rPr>
          <w:rFonts w:eastAsiaTheme="minorEastAsia"/>
        </w:rPr>
        <w:t>t</w:t>
      </w:r>
      <w:r w:rsidR="008D28E8" w:rsidRPr="008D28E8">
        <w:rPr>
          <w:rFonts w:eastAsiaTheme="minorEastAsia"/>
        </w:rPr>
        <w:t>時刻</w:t>
      </w:r>
      <w:r w:rsidR="008D28E8" w:rsidRPr="008D28E8">
        <w:rPr>
          <w:rFonts w:eastAsiaTheme="minorEastAsia" w:hint="eastAsia"/>
        </w:rPr>
        <w:t>經篩選</w:t>
      </w:r>
      <w:proofErr w:type="gramStart"/>
      <w:r w:rsidR="008D28E8" w:rsidRPr="008D28E8">
        <w:rPr>
          <w:rFonts w:eastAsiaTheme="minorEastAsia" w:hint="eastAsia"/>
        </w:rPr>
        <w:t>選</w:t>
      </w:r>
      <w:proofErr w:type="gramEnd"/>
      <w:r w:rsidR="008D28E8" w:rsidRPr="008D28E8">
        <w:rPr>
          <w:rFonts w:eastAsiaTheme="minorEastAsia" w:hint="eastAsia"/>
        </w:rPr>
        <w:t>過的資訊。</w:t>
      </w:r>
    </w:p>
    <w:p w14:paraId="0627A201" w14:textId="5E00D419" w:rsidR="00134A1C" w:rsidRPr="008D28E8" w:rsidRDefault="00000000" w:rsidP="008D28E8">
      <w:pPr>
        <w:pStyle w:val="a9"/>
        <w:numPr>
          <w:ilvl w:val="0"/>
          <w:numId w:val="4"/>
        </w:numPr>
        <w:rPr>
          <w:rFonts w:eastAsiaTheme="minorEastAsia"/>
        </w:rPr>
      </w:pP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t</m:t>
            </m:r>
          </m:sub>
        </m:sSub>
        <m:r>
          <w:rPr>
            <w:rFonts w:ascii="Cambria Math" w:eastAsiaTheme="minorEastAsia" w:hAnsi="Cambria Math" w:hint="eastAsia"/>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t</m:t>
            </m:r>
          </m:sub>
        </m:sSub>
      </m:oMath>
      <w:r w:rsidR="005905A2" w:rsidRPr="008D28E8">
        <w:rPr>
          <w:rFonts w:eastAsiaTheme="minorEastAsia" w:hint="eastAsia"/>
        </w:rPr>
        <w:t>、</w:t>
      </w:r>
      <m:oMath>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t</m:t>
            </m:r>
          </m:sub>
        </m:sSub>
      </m:oMath>
      <w:r w:rsidR="005905A2" w:rsidRPr="008D28E8">
        <w:rPr>
          <w:rFonts w:eastAsiaTheme="minorEastAsia" w:hint="eastAsia"/>
        </w:rPr>
        <w:t xml:space="preserve"> </w:t>
      </w:r>
      <w:r w:rsidR="005905A2" w:rsidRPr="008D28E8">
        <w:rPr>
          <w:rFonts w:eastAsiaTheme="minorEastAsia"/>
        </w:rPr>
        <w:t>:</w:t>
      </w:r>
      <w:r w:rsidR="005905A2" w:rsidRPr="008D28E8">
        <w:rPr>
          <w:rFonts w:eastAsiaTheme="minorEastAsia" w:hint="eastAsia"/>
        </w:rPr>
        <w:t xml:space="preserve"> </w:t>
      </w:r>
      <w:r w:rsidR="005905A2" w:rsidRPr="008D28E8">
        <w:rPr>
          <w:rFonts w:eastAsiaTheme="minorEastAsia" w:hint="eastAsia"/>
        </w:rPr>
        <w:t>分別為輸入門、遺忘門、輸出門。</w:t>
      </w:r>
    </w:p>
    <w:p w14:paraId="64641774" w14:textId="0D71B386" w:rsidR="00C91E32" w:rsidRPr="008D28E8" w:rsidRDefault="00000000" w:rsidP="008D28E8">
      <w:pPr>
        <w:pStyle w:val="a9"/>
        <w:numPr>
          <w:ilvl w:val="0"/>
          <w:numId w:val="4"/>
        </w:numPr>
        <w:rPr>
          <w:rFonts w:eastAsiaTheme="minorEastAsia"/>
        </w:rPr>
      </w:pP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t</m:t>
            </m:r>
          </m:sub>
        </m:sSub>
      </m:oMath>
      <w:r w:rsidR="005905A2" w:rsidRPr="008D28E8">
        <w:rPr>
          <w:rFonts w:eastAsiaTheme="minorEastAsia" w:hint="eastAsia"/>
        </w:rPr>
        <w:t xml:space="preserve"> : </w:t>
      </w:r>
      <w:r w:rsidR="005905A2" w:rsidRPr="008D28E8">
        <w:rPr>
          <w:rFonts w:eastAsiaTheme="minorEastAsia" w:hint="eastAsia"/>
        </w:rPr>
        <w:t>隱藏狀態，為</w:t>
      </w:r>
      <w:r w:rsidR="005905A2" w:rsidRPr="008D28E8">
        <w:rPr>
          <w:rFonts w:eastAsiaTheme="minorEastAsia"/>
        </w:rPr>
        <w:t>t</w:t>
      </w:r>
      <w:r w:rsidR="005905A2" w:rsidRPr="008D28E8">
        <w:rPr>
          <w:rFonts w:eastAsiaTheme="minorEastAsia"/>
        </w:rPr>
        <w:t>時刻</w:t>
      </w:r>
      <w:r w:rsidR="005905A2" w:rsidRPr="008D28E8">
        <w:rPr>
          <w:rFonts w:eastAsiaTheme="minorEastAsia" w:hint="eastAsia"/>
        </w:rPr>
        <w:t>最終輸出。</w:t>
      </w:r>
    </w:p>
    <w:p w14:paraId="7FF4F11D" w14:textId="50093CE3" w:rsidR="005905A2" w:rsidRPr="008D28E8" w:rsidRDefault="00000000" w:rsidP="008D28E8">
      <w:pPr>
        <w:pStyle w:val="a9"/>
        <w:numPr>
          <w:ilvl w:val="0"/>
          <w:numId w:val="4"/>
        </w:numPr>
        <w:rPr>
          <w:rFonts w:eastAsiaTheme="minorEastAsia"/>
        </w:rPr>
      </w:pPr>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f</m:t>
            </m:r>
          </m:sub>
        </m:sSub>
        <m:r>
          <w:rPr>
            <w:rFonts w:ascii="Cambria Math" w:eastAsiaTheme="minorEastAsia" w:hAnsi="Cambria Math" w:hint="eastAsia"/>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i</m:t>
            </m:r>
          </m:sub>
        </m:sSub>
        <m:r>
          <w:rPr>
            <w:rFonts w:ascii="Cambria Math" w:eastAsiaTheme="minorEastAsia" w:hAnsi="Cambria Math" w:hint="eastAsia"/>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g</m:t>
            </m:r>
          </m:sub>
        </m:sSub>
        <m:r>
          <w:rPr>
            <w:rFonts w:ascii="Cambria Math" w:eastAsiaTheme="minorEastAsia" w:hAnsi="Cambria Math" w:hint="eastAsia"/>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o</m:t>
            </m:r>
          </m:sub>
        </m:sSub>
      </m:oMath>
      <w:r w:rsidR="005905A2" w:rsidRPr="008D28E8">
        <w:rPr>
          <w:rFonts w:eastAsiaTheme="minorEastAsia" w:hint="eastAsia"/>
        </w:rPr>
        <w:t xml:space="preserve"> : </w:t>
      </w:r>
      <w:r w:rsidR="005905A2" w:rsidRPr="008D28E8">
        <w:rPr>
          <w:rFonts w:eastAsiaTheme="minorEastAsia"/>
        </w:rPr>
        <w:t>遺忘門、輸入門、候選狀態和輸出門對應的權重矩陣</w:t>
      </w:r>
      <w:r w:rsidR="005905A2" w:rsidRPr="008D28E8">
        <w:rPr>
          <w:rFonts w:eastAsiaTheme="minorEastAsia" w:hint="eastAsia"/>
        </w:rPr>
        <w:t>。</w:t>
      </w:r>
    </w:p>
    <w:p w14:paraId="7BBC1AB8" w14:textId="0FD1BD61" w:rsidR="008D28E8" w:rsidRPr="008D28E8" w:rsidRDefault="00000000" w:rsidP="008D28E8">
      <w:pPr>
        <w:pStyle w:val="a9"/>
        <w:numPr>
          <w:ilvl w:val="0"/>
          <w:numId w:val="4"/>
        </w:numPr>
        <w:rPr>
          <w:rFonts w:eastAsiaTheme="minorEastAsia"/>
        </w:rPr>
      </w:pPr>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i</m:t>
            </m:r>
          </m:sub>
        </m:sSub>
        <m:r>
          <w:rPr>
            <w:rFonts w:ascii="Cambria Math" w:eastAsiaTheme="minorEastAsia" w:hAnsi="Cambria Math" w:hint="eastAsia"/>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f</m:t>
            </m:r>
          </m:sub>
        </m:sSub>
      </m:oMath>
      <w:r w:rsidR="008D28E8" w:rsidRPr="008D28E8">
        <w:rPr>
          <w:rFonts w:eastAsiaTheme="minorEastAsia" w:hint="eastAsia"/>
        </w:rPr>
        <w:t>、</w:t>
      </w:r>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o</m:t>
            </m:r>
          </m:sub>
        </m:sSub>
      </m:oMath>
      <w:r w:rsidR="008D28E8" w:rsidRPr="008D28E8">
        <w:rPr>
          <w:rFonts w:eastAsiaTheme="minorEastAsia" w:hint="eastAsia"/>
        </w:rPr>
        <w:t>、</w:t>
      </w:r>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g</m:t>
            </m:r>
          </m:sub>
        </m:sSub>
      </m:oMath>
      <w:r w:rsidR="008D28E8" w:rsidRPr="008D28E8">
        <w:rPr>
          <w:rFonts w:eastAsiaTheme="minorEastAsia" w:hint="eastAsia"/>
        </w:rPr>
        <w:t xml:space="preserve"> : </w:t>
      </w:r>
      <w:r w:rsidR="008D28E8" w:rsidRPr="008D28E8">
        <w:rPr>
          <w:rFonts w:eastAsiaTheme="minorEastAsia" w:hint="eastAsia"/>
        </w:rPr>
        <w:t>偏差值。</w:t>
      </w:r>
    </w:p>
    <w:p w14:paraId="48227885" w14:textId="6D76677F" w:rsidR="008D28E8" w:rsidRPr="008D28E8" w:rsidRDefault="004C68C2" w:rsidP="008D28E8">
      <w:pPr>
        <w:pStyle w:val="2"/>
      </w:pPr>
      <w:bookmarkStart w:id="25" w:name="_Toc213370897"/>
      <w:r>
        <w:rPr>
          <w:rFonts w:hint="eastAsia"/>
        </w:rPr>
        <w:t xml:space="preserve">3.5 </w:t>
      </w:r>
      <w:r w:rsidRPr="004C68C2">
        <w:t>GARCH-X-LSTM</w:t>
      </w:r>
      <w:r w:rsidRPr="004C68C2">
        <w:t>混合模型</w:t>
      </w:r>
      <w:bookmarkEnd w:id="25"/>
    </w:p>
    <w:p w14:paraId="6E45B743" w14:textId="41940AB7" w:rsidR="003333E9" w:rsidRPr="007D5BCA" w:rsidRDefault="007E192E" w:rsidP="003333E9">
      <w:pPr>
        <w:rPr>
          <w:rFonts w:eastAsiaTheme="minorEastAsia"/>
        </w:rPr>
      </w:pPr>
      <w:r>
        <w:rPr>
          <w:rFonts w:asciiTheme="minorEastAsia" w:eastAsiaTheme="minorEastAsia" w:hAnsiTheme="minorEastAsia" w:cs="新細明體" w:hint="eastAsia"/>
        </w:rPr>
        <w:t xml:space="preserve">    </w:t>
      </w:r>
      <w:r w:rsidR="003333E9" w:rsidRPr="003333E9">
        <w:rPr>
          <w:rFonts w:asciiTheme="minorEastAsia" w:eastAsiaTheme="minorEastAsia" w:hAnsiTheme="minorEastAsia" w:cs="新細明體"/>
        </w:rPr>
        <w:t>本節提出之GARCH-X-LSTM模型，核心思想是以「特徵融合」方式，將傳統計量模型對波動的結構化刻畫，</w:t>
      </w:r>
      <w:r w:rsidR="00EC6347" w:rsidRPr="00033AEE">
        <w:rPr>
          <w:rFonts w:asciiTheme="minorEastAsia" w:eastAsiaTheme="minorEastAsia" w:hAnsiTheme="minorEastAsia" w:cs="新細明體" w:hint="eastAsia"/>
        </w:rPr>
        <w:t>再藉由深度學習對於非線性與長期依存關係的優勢做合併</w:t>
      </w:r>
      <w:r w:rsidR="00033AEE" w:rsidRPr="00033AEE">
        <w:rPr>
          <w:rFonts w:asciiTheme="minorEastAsia" w:eastAsiaTheme="minorEastAsia" w:hAnsiTheme="minorEastAsia" w:cs="新細明體" w:hint="eastAsia"/>
        </w:rPr>
        <w:t>，</w:t>
      </w:r>
      <w:r w:rsidR="00033AEE" w:rsidRPr="00033AEE">
        <w:rPr>
          <w:rFonts w:ascii="標楷體" w:eastAsia="標楷體" w:hAnsi="標楷體"/>
        </w:rPr>
        <w:t>捕捉時間序列中潛在的長期依存與結構變化</w:t>
      </w:r>
      <w:r w:rsidR="003333E9" w:rsidRPr="003333E9">
        <w:rPr>
          <w:rFonts w:asciiTheme="minorEastAsia" w:eastAsiaTheme="minorEastAsia" w:hAnsiTheme="minorEastAsia" w:cs="新細明體"/>
        </w:rPr>
        <w:t>。具體而言，我們先以GARCH-X於每一滾動視窗內萃取「含有外生資訊的條件波動特徵」，再把這些特徵與原始市場變數一併送入LSTM，讓網路在同一資訊集下學習日波動率的動態，最終以預測的一日波動率估計</w:t>
      </w:r>
      <w:proofErr w:type="spellStart"/>
      <w:r w:rsidR="003333E9" w:rsidRPr="003333E9">
        <w:rPr>
          <w:rFonts w:asciiTheme="minorEastAsia" w:eastAsiaTheme="minorEastAsia" w:hAnsiTheme="minorEastAsia" w:cs="新細明體"/>
        </w:rPr>
        <w:t>VaR</w:t>
      </w:r>
      <w:proofErr w:type="spellEnd"/>
      <w:r w:rsidR="003333E9" w:rsidRPr="003333E9">
        <w:rPr>
          <w:rFonts w:asciiTheme="minorEastAsia" w:eastAsiaTheme="minorEastAsia" w:hAnsiTheme="minorEastAsia" w:cs="新細明體"/>
        </w:rPr>
        <w:t>。</w:t>
      </w:r>
    </w:p>
    <w:p w14:paraId="683A2691" w14:textId="57B8072B" w:rsidR="004C68C2" w:rsidRDefault="00033AEE" w:rsidP="00033AEE">
      <w:pPr>
        <w:pStyle w:val="3"/>
      </w:pPr>
      <w:bookmarkStart w:id="26" w:name="_Toc213370898"/>
      <w:r>
        <w:rPr>
          <w:rFonts w:hint="eastAsia"/>
        </w:rPr>
        <w:lastRenderedPageBreak/>
        <w:t>3.5.1 GARCH-X</w:t>
      </w:r>
      <w:r>
        <w:rPr>
          <w:rFonts w:hint="eastAsia"/>
        </w:rPr>
        <w:t>特徵萃取</w:t>
      </w:r>
      <w:bookmarkEnd w:id="26"/>
    </w:p>
    <w:p w14:paraId="1C68E437" w14:textId="77777777" w:rsidR="004C20AA" w:rsidRDefault="004C20AA" w:rsidP="004C20AA">
      <w:pPr>
        <w:rPr>
          <w:rFonts w:eastAsiaTheme="minorEastAsia"/>
        </w:rPr>
      </w:pPr>
      <w:r>
        <w:rPr>
          <w:rFonts w:eastAsiaTheme="minorEastAsia" w:hint="eastAsia"/>
        </w:rPr>
        <w:t xml:space="preserve">    </w:t>
      </w:r>
      <w:r w:rsidRPr="004C20AA">
        <w:rPr>
          <w:rFonts w:eastAsiaTheme="minorEastAsia"/>
        </w:rPr>
        <w:t>根據有效市場假說（</w:t>
      </w:r>
      <w:r w:rsidRPr="004C20AA">
        <w:rPr>
          <w:rFonts w:eastAsiaTheme="minorEastAsia"/>
        </w:rPr>
        <w:t>EMH</w:t>
      </w:r>
      <w:r w:rsidRPr="004C20AA">
        <w:rPr>
          <w:rFonts w:eastAsiaTheme="minorEastAsia"/>
        </w:rPr>
        <w:t>），市場價格已充分反映所有可得資訊，因此資產的預期報酬（條件平均）理論上應接近於零。在此假設下，</w:t>
      </w:r>
      <w:r w:rsidRPr="004C20AA">
        <w:rPr>
          <w:rFonts w:eastAsiaTheme="minorEastAsia"/>
        </w:rPr>
        <w:t xml:space="preserve">GARCH(1,1) </w:t>
      </w:r>
      <w:r w:rsidRPr="004C20AA">
        <w:rPr>
          <w:rFonts w:eastAsiaTheme="minorEastAsia"/>
        </w:rPr>
        <w:t>模型</w:t>
      </w:r>
      <w:proofErr w:type="gramStart"/>
      <w:r w:rsidRPr="004C20AA">
        <w:rPr>
          <w:rFonts w:eastAsiaTheme="minorEastAsia"/>
        </w:rPr>
        <w:t>中均值方程</w:t>
      </w:r>
      <w:proofErr w:type="gramEnd"/>
      <w:r w:rsidRPr="004C20AA">
        <w:rPr>
          <w:rFonts w:eastAsiaTheme="minorEastAsia"/>
        </w:rPr>
        <w:t>的期望值可視為趨近於零，表示報酬率主要受到隨機擾動的影響。換句話說，輸入至</w:t>
      </w:r>
      <w:r w:rsidRPr="004C20AA">
        <w:rPr>
          <w:rFonts w:eastAsiaTheme="minorEastAsia"/>
        </w:rPr>
        <w:t xml:space="preserve"> GARCH </w:t>
      </w:r>
      <w:r w:rsidRPr="004C20AA">
        <w:rPr>
          <w:rFonts w:eastAsiaTheme="minorEastAsia"/>
        </w:rPr>
        <w:t>模型的對數報酬可近似視為</w:t>
      </w:r>
      <w:proofErr w:type="gramStart"/>
      <w:r w:rsidRPr="004C20AA">
        <w:rPr>
          <w:rFonts w:eastAsiaTheme="minorEastAsia"/>
        </w:rPr>
        <w:t>殘差項</w:t>
      </w:r>
      <w:proofErr w:type="gramEnd"/>
      <w:r w:rsidRPr="004C20AA">
        <w:rPr>
          <w:rFonts w:eastAsiaTheme="minorEastAsia"/>
        </w:rPr>
        <w:t>，用以描述報酬率的隨機波動特性。</w:t>
      </w:r>
    </w:p>
    <w:p w14:paraId="7F07E2AD" w14:textId="77777777" w:rsidR="004C20AA" w:rsidRPr="007D5BCA" w:rsidRDefault="00000000" w:rsidP="004C20AA">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t</m:t>
              </m:r>
            </m:sub>
          </m:sSub>
        </m:oMath>
      </m:oMathPara>
    </w:p>
    <w:p w14:paraId="374991BE" w14:textId="179B534F" w:rsidR="004C20AA" w:rsidRPr="004C20AA" w:rsidRDefault="004C20AA" w:rsidP="004C20AA">
      <w:pPr>
        <w:rPr>
          <w:rFonts w:eastAsiaTheme="minorEastAsia"/>
        </w:rPr>
      </w:pPr>
      <w:r>
        <w:rPr>
          <w:rFonts w:eastAsiaTheme="minorEastAsia" w:hint="eastAsia"/>
        </w:rPr>
        <w:t xml:space="preserve">                            </w:t>
      </w:r>
      <m:oMath>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t</m:t>
            </m:r>
          </m:sub>
        </m:sSub>
        <m:r>
          <w:rPr>
            <w:rFonts w:ascii="Cambria Math" w:eastAsiaTheme="minorEastAsia" w:hAnsi="Cambria Math" w:hint="eastAsia"/>
          </w:rPr>
          <m:t xml:space="preserve"> =0      </m:t>
        </m:r>
        <m:r>
          <w:rPr>
            <w:rFonts w:ascii="Cambria Math" w:eastAsiaTheme="minorEastAsia" w:hAnsi="Cambria Math"/>
          </w:rPr>
          <m:t>⇒</m:t>
        </m:r>
        <m:r>
          <w:rPr>
            <w:rFonts w:ascii="Cambria Math" w:eastAsiaTheme="minorEastAsia" w:hAnsi="Cambria Math" w:hint="eastAsia"/>
          </w:rPr>
          <m:t xml:space="preserve"> </m:t>
        </m:r>
      </m:oMath>
      <w:r>
        <w:rPr>
          <w:rFonts w:eastAsiaTheme="minorEastAsia" w:hint="eastAsia"/>
        </w:rPr>
        <w:t xml:space="preserve">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t</m:t>
            </m:r>
          </m:sub>
        </m:sSub>
      </m:oMath>
    </w:p>
    <w:p w14:paraId="6BAEE036" w14:textId="3CAF7ED8" w:rsidR="00871A12" w:rsidRDefault="00871A12" w:rsidP="00871A12">
      <w:pPr>
        <w:rPr>
          <w:rFonts w:eastAsiaTheme="minorEastAsia"/>
        </w:rPr>
      </w:pPr>
      <w:r>
        <w:rPr>
          <w:rFonts w:eastAsiaTheme="minorEastAsia" w:hint="eastAsia"/>
        </w:rPr>
        <w:t xml:space="preserve">    </w:t>
      </w:r>
      <w:r w:rsidRPr="00871A12">
        <w:rPr>
          <w:rFonts w:eastAsiaTheme="minorEastAsia"/>
        </w:rPr>
        <w:t>傳統</w:t>
      </w:r>
      <w:r w:rsidRPr="00871A12">
        <w:rPr>
          <w:rFonts w:eastAsiaTheme="minorEastAsia"/>
        </w:rPr>
        <w:t xml:space="preserve"> GARCH(1,1) </w:t>
      </w:r>
      <w:r w:rsidRPr="00871A12">
        <w:rPr>
          <w:rFonts w:eastAsiaTheme="minorEastAsia"/>
        </w:rPr>
        <w:t>模型</w:t>
      </w:r>
      <w:r w:rsidR="005F4289">
        <w:rPr>
          <w:rFonts w:eastAsiaTheme="minorEastAsia" w:hint="eastAsia"/>
        </w:rPr>
        <w:t>中的變異方程</w:t>
      </w:r>
      <w:r w:rsidRPr="00871A12">
        <w:rPr>
          <w:rFonts w:eastAsiaTheme="minorEastAsia"/>
        </w:rPr>
        <w:t>在擬合金融時間序列時，普遍存在「高波動持續性」的問題</w:t>
      </w:r>
      <w:r w:rsidRPr="00871A12">
        <w:rPr>
          <w:rFonts w:eastAsiaTheme="minorEastAsia"/>
        </w:rPr>
        <w:t xml:space="preserve"> </w:t>
      </w:r>
      <w:r w:rsidRPr="00871A12">
        <w:rPr>
          <w:rFonts w:eastAsiaTheme="minorEastAsia"/>
        </w:rPr>
        <w:t>。這體現在其係數總和</w:t>
      </w:r>
      <w:r w:rsidRPr="00871A12">
        <w:rPr>
          <w:rFonts w:eastAsiaTheme="minorEastAsia" w:hint="eastAsia"/>
        </w:rPr>
        <w:t>(</w:t>
      </w:r>
      <m:oMath>
        <m:r>
          <m:rPr>
            <m:sty m:val="p"/>
          </m:rPr>
          <w:rPr>
            <w:rFonts w:ascii="Cambria Math" w:eastAsiaTheme="minorEastAsia" w:hAnsi="Cambria Math"/>
          </w:rPr>
          <m:t>α</m:t>
        </m:r>
        <m:r>
          <w:rPr>
            <w:rFonts w:ascii="Cambria Math" w:eastAsiaTheme="minorEastAsia" w:hAnsi="Cambria Math"/>
          </w:rPr>
          <m:t>+</m:t>
        </m:r>
        <m:r>
          <m:rPr>
            <m:sty m:val="p"/>
          </m:rPr>
          <w:rPr>
            <w:rFonts w:ascii="Cambria Math" w:eastAsiaTheme="minorEastAsia" w:hAnsi="Cambria Math"/>
          </w:rPr>
          <m:t>β</m:t>
        </m:r>
        <m:r>
          <m:rPr>
            <m:sty m:val="p"/>
          </m:rPr>
          <w:rPr>
            <w:rFonts w:ascii="Cambria Math" w:eastAsiaTheme="minorEastAsia" w:hAnsi="Cambria Math" w:hint="eastAsia"/>
          </w:rPr>
          <m:t>)</m:t>
        </m:r>
      </m:oMath>
      <w:r w:rsidRPr="00871A12">
        <w:rPr>
          <w:rFonts w:eastAsiaTheme="minorEastAsia" w:hint="eastAsia"/>
        </w:rPr>
        <w:t>異常趨近於</w:t>
      </w:r>
      <w:r w:rsidRPr="00871A12">
        <w:rPr>
          <w:rFonts w:eastAsiaTheme="minorEastAsia" w:hint="eastAsia"/>
        </w:rPr>
        <w:t>1</w:t>
      </w:r>
      <w:r w:rsidRPr="00871A12">
        <w:rPr>
          <w:rFonts w:eastAsiaTheme="minorEastAsia" w:hint="eastAsia"/>
        </w:rPr>
        <w:t>，</w:t>
      </w:r>
      <w:r w:rsidRPr="00871A12">
        <w:rPr>
          <w:rFonts w:eastAsiaTheme="minorEastAsia"/>
        </w:rPr>
        <w:t>這在</w:t>
      </w:r>
      <w:r w:rsidRPr="00871A12">
        <w:rPr>
          <w:rFonts w:eastAsiaTheme="minorEastAsia"/>
        </w:rPr>
        <w:t xml:space="preserve"> GARCH </w:t>
      </w:r>
      <w:r w:rsidRPr="00871A12">
        <w:rPr>
          <w:rFonts w:eastAsiaTheme="minorEastAsia"/>
        </w:rPr>
        <w:t>理論上意味著當前的波動衝擊將對未來產生近乎永久的影響。然而，</w:t>
      </w:r>
      <w:r w:rsidRPr="00871A12">
        <w:rPr>
          <w:rFonts w:eastAsiaTheme="minorEastAsia"/>
        </w:rPr>
        <w:t xml:space="preserve">Lamoureux &amp; Lastrapes (1990) </w:t>
      </w:r>
      <w:r w:rsidRPr="00871A12">
        <w:rPr>
          <w:rFonts w:eastAsiaTheme="minorEastAsia"/>
        </w:rPr>
        <w:t>的經典研究對此提出了挑戰。他們認為，這種高持續性很可能是一種假象，其真正導因是</w:t>
      </w:r>
      <w:r w:rsidRPr="00871A12">
        <w:rPr>
          <w:rFonts w:eastAsiaTheme="minorEastAsia"/>
        </w:rPr>
        <w:t xml:space="preserve"> GARCH </w:t>
      </w:r>
      <w:r w:rsidRPr="00871A12">
        <w:rPr>
          <w:rFonts w:eastAsiaTheme="minorEastAsia"/>
        </w:rPr>
        <w:t>模型遺漏了關鍵的解釋變數。</w:t>
      </w:r>
    </w:p>
    <w:p w14:paraId="209EBFED" w14:textId="77777777" w:rsidR="00932679" w:rsidRDefault="00871A12" w:rsidP="00932679">
      <w:pPr>
        <w:rPr>
          <w:rFonts w:eastAsiaTheme="minorEastAsia"/>
        </w:rPr>
      </w:pPr>
      <w:r>
        <w:rPr>
          <w:rFonts w:eastAsiaTheme="minorEastAsia" w:hint="eastAsia"/>
        </w:rPr>
        <w:t xml:space="preserve">    </w:t>
      </w:r>
      <w:r>
        <w:rPr>
          <w:rFonts w:eastAsiaTheme="minorEastAsia" w:hint="eastAsia"/>
        </w:rPr>
        <w:t>此研究將</w:t>
      </w:r>
      <w:r w:rsidRPr="00871A12">
        <w:rPr>
          <w:rFonts w:eastAsiaTheme="minorEastAsia"/>
        </w:rPr>
        <w:t xml:space="preserve">Volume </w:t>
      </w:r>
      <w:r w:rsidRPr="00871A12">
        <w:rPr>
          <w:rFonts w:eastAsiaTheme="minorEastAsia"/>
        </w:rPr>
        <w:t>作為外部變數</w:t>
      </w:r>
      <w:r w:rsidRPr="00871A12">
        <w:rPr>
          <w:rFonts w:eastAsiaTheme="minorEastAsia"/>
        </w:rPr>
        <w:t>X</w:t>
      </w:r>
      <w:r w:rsidRPr="00871A12">
        <w:rPr>
          <w:rFonts w:eastAsiaTheme="minorEastAsia"/>
        </w:rPr>
        <w:t>納入</w:t>
      </w:r>
      <w:r w:rsidRPr="00871A12">
        <w:rPr>
          <w:rFonts w:eastAsiaTheme="minorEastAsia"/>
        </w:rPr>
        <w:t>GARCH</w:t>
      </w:r>
      <w:r w:rsidRPr="00871A12">
        <w:rPr>
          <w:rFonts w:eastAsiaTheme="minorEastAsia"/>
        </w:rPr>
        <w:t>方</w:t>
      </w:r>
      <w:r>
        <w:rPr>
          <w:rFonts w:eastAsiaTheme="minorEastAsia" w:hint="eastAsia"/>
        </w:rPr>
        <w:t>程</w:t>
      </w:r>
      <w:r w:rsidRPr="00871A12">
        <w:rPr>
          <w:rFonts w:eastAsiaTheme="minorEastAsia"/>
        </w:rPr>
        <w:t>時，他們發現</w:t>
      </w:r>
      <w:r w:rsidRPr="00871A12">
        <w:rPr>
          <w:rFonts w:eastAsiaTheme="minorEastAsia"/>
        </w:rPr>
        <w:t xml:space="preserve">GARCH </w:t>
      </w:r>
      <w:r w:rsidRPr="00871A12">
        <w:rPr>
          <w:rFonts w:eastAsiaTheme="minorEastAsia"/>
        </w:rPr>
        <w:t>原本的持續性係數</w:t>
      </w:r>
      <w:r w:rsidRPr="00871A12">
        <w:rPr>
          <w:rFonts w:eastAsiaTheme="minorEastAsia"/>
        </w:rPr>
        <w:t xml:space="preserve"> </w:t>
      </w:r>
      <w:r w:rsidRPr="00871A12">
        <w:rPr>
          <w:rFonts w:eastAsiaTheme="minorEastAsia" w:hint="eastAsia"/>
        </w:rPr>
        <w:t>(</w:t>
      </w:r>
      <m:oMath>
        <m:r>
          <m:rPr>
            <m:sty m:val="p"/>
          </m:rPr>
          <w:rPr>
            <w:rFonts w:ascii="Cambria Math" w:eastAsiaTheme="minorEastAsia" w:hAnsi="Cambria Math"/>
          </w:rPr>
          <m:t>α</m:t>
        </m:r>
        <m:r>
          <w:rPr>
            <w:rFonts w:ascii="Cambria Math" w:eastAsiaTheme="minorEastAsia" w:hAnsi="Cambria Math"/>
          </w:rPr>
          <m:t>+</m:t>
        </m:r>
        <m:r>
          <m:rPr>
            <m:sty m:val="p"/>
          </m:rPr>
          <w:rPr>
            <w:rFonts w:ascii="Cambria Math" w:eastAsiaTheme="minorEastAsia" w:hAnsi="Cambria Math"/>
          </w:rPr>
          <m:t>β</m:t>
        </m:r>
        <m:r>
          <m:rPr>
            <m:sty m:val="p"/>
          </m:rPr>
          <w:rPr>
            <w:rFonts w:ascii="Cambria Math" w:eastAsiaTheme="minorEastAsia" w:hAnsi="Cambria Math" w:hint="eastAsia"/>
          </w:rPr>
          <m:t>)</m:t>
        </m:r>
      </m:oMath>
      <w:r w:rsidRPr="00871A12">
        <w:rPr>
          <w:rFonts w:eastAsiaTheme="minorEastAsia"/>
        </w:rPr>
        <w:t>顯著下降了。這證實了交易量吸收了</w:t>
      </w:r>
      <w:r w:rsidRPr="00871A12">
        <w:rPr>
          <w:rFonts w:eastAsiaTheme="minorEastAsia"/>
        </w:rPr>
        <w:t xml:space="preserve"> GARCH </w:t>
      </w:r>
      <w:r w:rsidRPr="00871A12">
        <w:rPr>
          <w:rFonts w:eastAsiaTheme="minorEastAsia"/>
        </w:rPr>
        <w:t>模型錯誤歸因的波動性。</w:t>
      </w:r>
      <w:r w:rsidR="00932679" w:rsidRPr="00871A12">
        <w:rPr>
          <w:rFonts w:eastAsiaTheme="minorEastAsia"/>
        </w:rPr>
        <w:t>Lamoureux &amp; Lastrapes (1990)</w:t>
      </w:r>
      <w:r w:rsidR="00932679">
        <w:rPr>
          <w:rFonts w:eastAsiaTheme="minorEastAsia" w:hint="eastAsia"/>
        </w:rPr>
        <w:t>提出</w:t>
      </w:r>
      <w:r w:rsidR="00932679" w:rsidRPr="00871A12">
        <w:rPr>
          <w:rFonts w:eastAsiaTheme="minorEastAsia"/>
        </w:rPr>
        <w:t>GARCH</w:t>
      </w:r>
      <w:r w:rsidR="00932679">
        <w:rPr>
          <w:rFonts w:eastAsiaTheme="minorEastAsia" w:hint="eastAsia"/>
        </w:rPr>
        <w:t>-X</w:t>
      </w:r>
      <w:r w:rsidR="00932679">
        <w:rPr>
          <w:rFonts w:eastAsiaTheme="minorEastAsia" w:hint="eastAsia"/>
        </w:rPr>
        <w:t>公式如下</w:t>
      </w:r>
    </w:p>
    <w:p w14:paraId="0535AA63" w14:textId="77777777" w:rsidR="00932679" w:rsidRPr="00932679" w:rsidRDefault="00000000" w:rsidP="00932679">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ε</m:t>
              </m:r>
              <m:ctrlPr>
                <w:rPr>
                  <w:rFonts w:ascii="Cambria Math" w:eastAsiaTheme="minorEastAsia" w:hAnsi="Cambria Math"/>
                </w:rPr>
              </m:ctrlP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t</m:t>
              </m:r>
            </m:sub>
          </m:sSub>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t</m:t>
              </m:r>
            </m:sub>
          </m:sSub>
          <m:r>
            <w:rPr>
              <w:rFonts w:ascii="Cambria Math" w:eastAsiaTheme="minorEastAsia" w:hAnsi="Cambria Math"/>
            </w:rPr>
            <m:t>,</m:t>
          </m:r>
          <m:r>
            <m:rPr>
              <m:sty m:val="p"/>
            </m:rPr>
            <w:rPr>
              <w:rFonts w:ascii="Cambria Math" w:eastAsiaTheme="minorEastAsia" w:hAnsi="Cambria Math"/>
            </w:rPr>
            <m:t> </m:t>
          </m:r>
          <m:sSub>
            <m:sSubPr>
              <m:ctrlPr>
                <w:rPr>
                  <w:rFonts w:ascii="Cambria Math" w:eastAsiaTheme="minorEastAsia" w:hAnsi="Cambria Math"/>
                  <w:i/>
                </w:rPr>
              </m:ctrlPr>
            </m:sSubPr>
            <m:e>
              <m:r>
                <w:rPr>
                  <w:rFonts w:ascii="Cambria Math" w:eastAsiaTheme="minorEastAsia" w:hAnsi="Cambria Math"/>
                </w:rPr>
                <m:t>z</m:t>
              </m:r>
              <m:ctrlPr>
                <w:rPr>
                  <w:rFonts w:ascii="Cambria Math" w:eastAsiaTheme="minorEastAsia" w:hAnsi="Cambria Math"/>
                </w:rPr>
              </m:ctrlPr>
            </m:e>
            <m:sub>
              <m:r>
                <w:rPr>
                  <w:rFonts w:ascii="Cambria Math" w:eastAsiaTheme="minorEastAsia" w:hAnsi="Cambria Math"/>
                </w:rPr>
                <m:t>t</m:t>
              </m:r>
            </m:sub>
          </m:sSub>
          <m:r>
            <m:rPr>
              <m:sty m:val="p"/>
            </m:rPr>
            <w:rPr>
              <w:rFonts w:ascii="Cambria Math" w:eastAsiaTheme="minorEastAsia" w:hAnsi="Cambria Math"/>
            </w:rPr>
            <m:t>∼</m:t>
          </m:r>
          <m:r>
            <w:rPr>
              <w:rFonts w:ascii="Cambria Math" w:eastAsiaTheme="minorEastAsia" w:hAnsi="Cambria Math"/>
            </w:rPr>
            <m:t>N</m:t>
          </m:r>
          <m:d>
            <m:dPr>
              <m:ctrlPr>
                <w:rPr>
                  <w:rFonts w:ascii="Cambria Math" w:eastAsiaTheme="minorEastAsia" w:hAnsi="Cambria Math"/>
                  <w:i/>
                </w:rPr>
              </m:ctrlPr>
            </m:dPr>
            <m:e>
              <m:r>
                <w:rPr>
                  <w:rFonts w:ascii="Cambria Math" w:eastAsiaTheme="minorEastAsia" w:hAnsi="Cambria Math"/>
                </w:rPr>
                <m:t>0,1</m:t>
              </m:r>
            </m:e>
          </m:d>
        </m:oMath>
      </m:oMathPara>
    </w:p>
    <w:p w14:paraId="239736EA" w14:textId="540B3341" w:rsidR="00932679" w:rsidRPr="007E192E" w:rsidRDefault="00000000" w:rsidP="00932679">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α</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α</m:t>
              </m:r>
            </m:e>
            <m:sub>
              <m:r>
                <w:rPr>
                  <w:rFonts w:ascii="Cambria Math" w:eastAsiaTheme="minorEastAsia" w:hAnsi="Cambria Math"/>
                </w:rPr>
                <m:t>1</m:t>
              </m:r>
            </m:sub>
          </m:sSub>
          <m:sSubSup>
            <m:sSubSupPr>
              <m:ctrlPr>
                <w:rPr>
                  <w:rFonts w:ascii="Cambria Math" w:eastAsiaTheme="minorEastAsia" w:hAnsi="Cambria Math"/>
                  <w:i/>
                </w:rPr>
              </m:ctrlPr>
            </m:sSubSupPr>
            <m:e>
              <m:r>
                <m:rPr>
                  <m:sty m:val="p"/>
                </m:rPr>
                <w:rPr>
                  <w:rFonts w:ascii="Cambria Math" w:eastAsiaTheme="minorEastAsia" w:hAnsi="Cambria Math"/>
                </w:rPr>
                <m:t>ϵ</m:t>
              </m:r>
              <m:ctrlPr>
                <w:rPr>
                  <w:rFonts w:ascii="Cambria Math" w:eastAsiaTheme="minorEastAsia" w:hAnsi="Cambria Math"/>
                </w:rPr>
              </m:ctrlPr>
            </m:e>
            <m:sub>
              <m:r>
                <w:rPr>
                  <w:rFonts w:ascii="Cambria Math" w:eastAsiaTheme="minorEastAsia" w:hAnsi="Cambria Math"/>
                </w:rPr>
                <m:t>t-1</m:t>
              </m:r>
            </m:sub>
            <m:sup>
              <m:r>
                <w:rPr>
                  <w:rFonts w:ascii="Cambria Math" w:eastAsiaTheme="minorEastAsia" w:hAnsi="Cambria Math"/>
                </w:rPr>
                <m:t>2</m:t>
              </m:r>
            </m:sup>
          </m:sSubSup>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α</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t-1</m:t>
              </m:r>
            </m:sub>
          </m:sSub>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α</m:t>
              </m:r>
            </m:e>
            <m:sub>
              <m:r>
                <w:rPr>
                  <w:rFonts w:ascii="Cambria Math" w:eastAsiaTheme="minorEastAsia" w:hAnsi="Cambria Math"/>
                </w:rPr>
                <m:t>3</m:t>
              </m:r>
            </m:sub>
          </m:sSub>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m:t>
              </m:r>
            </m:sub>
          </m:sSub>
        </m:oMath>
      </m:oMathPara>
    </w:p>
    <w:p w14:paraId="6D0EA8E2" w14:textId="06B6B676" w:rsidR="00A30EE4" w:rsidRDefault="00A30EE4" w:rsidP="00932679">
      <w:pPr>
        <w:rPr>
          <w:rFonts w:eastAsiaTheme="minorEastAsia"/>
        </w:rPr>
      </w:pPr>
      <w:r>
        <w:rPr>
          <w:rFonts w:eastAsiaTheme="minorEastAsia" w:hint="eastAsia"/>
        </w:rPr>
        <w:t xml:space="preserve">    </w:t>
      </w:r>
      <w:r w:rsidR="003869F2" w:rsidRPr="003869F2">
        <w:rPr>
          <w:rFonts w:eastAsiaTheme="minorEastAsia"/>
        </w:rPr>
        <w:t>由上述公式可觀察到</w:t>
      </w:r>
      <w:r>
        <w:rPr>
          <w:rFonts w:eastAsiaTheme="minorEastAsia" w:hint="eastAsia"/>
        </w:rPr>
        <w:t>，</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t</m:t>
            </m:r>
          </m:sub>
        </m:sSub>
      </m:oMath>
      <w:r>
        <w:rPr>
          <w:rFonts w:eastAsiaTheme="minorEastAsia" w:hint="eastAsia"/>
        </w:rPr>
        <w:t>和</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m:t>
            </m:r>
          </m:sub>
        </m:sSub>
      </m:oMath>
      <w:r>
        <w:rPr>
          <w:rFonts w:eastAsiaTheme="minorEastAsia" w:hint="eastAsia"/>
        </w:rPr>
        <w:t>時間點</w:t>
      </w:r>
      <w:r w:rsidR="003869F2">
        <w:rPr>
          <w:rFonts w:eastAsiaTheme="minorEastAsia" w:hint="eastAsia"/>
        </w:rPr>
        <w:t>相同</w:t>
      </w:r>
      <w:r>
        <w:rPr>
          <w:rFonts w:eastAsiaTheme="minorEastAsia" w:hint="eastAsia"/>
        </w:rPr>
        <w:t>，</w:t>
      </w:r>
      <w:r w:rsidR="00C91E32">
        <w:rPr>
          <w:rFonts w:eastAsiaTheme="minorEastAsia" w:hint="eastAsia"/>
        </w:rPr>
        <w:t>因為</w:t>
      </w:r>
      <w:r>
        <w:rPr>
          <w:rFonts w:eastAsiaTheme="minorEastAsia" w:hint="eastAsia"/>
        </w:rPr>
        <w:t>此篇</w:t>
      </w:r>
      <w:r w:rsidRPr="00A30EE4">
        <w:rPr>
          <w:rFonts w:eastAsiaTheme="minorEastAsia"/>
        </w:rPr>
        <w:t>主要目的不是建立一個預測模型，而是驗證一個經濟理論</w:t>
      </w:r>
      <w:r w:rsidR="003869F2">
        <w:rPr>
          <w:rFonts w:eastAsiaTheme="minorEastAsia" w:hint="eastAsia"/>
        </w:rPr>
        <w:t>。</w:t>
      </w:r>
      <w:r w:rsidR="003869F2" w:rsidRPr="003869F2">
        <w:rPr>
          <w:rFonts w:eastAsiaTheme="minorEastAsia"/>
        </w:rPr>
        <w:t>為符合理論邏輯並確保模型的因果關係，本研究將交易量變數的時間點向前修正為</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m:t>
            </m:r>
            <m:r>
              <w:rPr>
                <w:rFonts w:ascii="Cambria Math" w:eastAsiaTheme="minorEastAsia" w:hAnsi="Cambria Math" w:cs="Cambria Math"/>
              </w:rPr>
              <m:t>-</m:t>
            </m:r>
            <m:r>
              <w:rPr>
                <w:rFonts w:ascii="Cambria Math" w:eastAsiaTheme="minorEastAsia" w:hAnsi="Cambria Math" w:hint="eastAsia"/>
              </w:rPr>
              <m:t>1</m:t>
            </m:r>
          </m:sub>
        </m:sSub>
      </m:oMath>
      <w:r w:rsidR="003869F2">
        <w:rPr>
          <w:rFonts w:eastAsiaTheme="minorEastAsia" w:hint="eastAsia"/>
        </w:rPr>
        <w:t>，表示前一時間點的交易量對此刻的影響。</w:t>
      </w:r>
    </w:p>
    <w:p w14:paraId="345CA4D6" w14:textId="26F8540B" w:rsidR="004C20AA" w:rsidRDefault="00A30EE4" w:rsidP="00932679">
      <w:pPr>
        <w:rPr>
          <w:rFonts w:eastAsiaTheme="minorEastAsia"/>
        </w:rPr>
      </w:pPr>
      <w:r>
        <w:rPr>
          <w:rFonts w:eastAsiaTheme="minorEastAsia" w:hint="eastAsia"/>
        </w:rPr>
        <w:lastRenderedPageBreak/>
        <w:t xml:space="preserve">    </w:t>
      </w:r>
      <w:r w:rsidR="003869F2" w:rsidRPr="003869F2">
        <w:rPr>
          <w:rFonts w:eastAsiaTheme="minorEastAsia"/>
        </w:rPr>
        <w:t xml:space="preserve">VIX </w:t>
      </w:r>
      <w:r w:rsidR="003869F2" w:rsidRPr="003869F2">
        <w:rPr>
          <w:rFonts w:eastAsiaTheme="minorEastAsia"/>
        </w:rPr>
        <w:t>指數反映的是投資人對未來</w:t>
      </w:r>
      <w:r w:rsidR="003869F2" w:rsidRPr="003869F2">
        <w:rPr>
          <w:rFonts w:eastAsiaTheme="minorEastAsia"/>
        </w:rPr>
        <w:t xml:space="preserve"> 30 </w:t>
      </w:r>
      <w:r w:rsidR="003869F2" w:rsidRPr="003869F2">
        <w:rPr>
          <w:rFonts w:eastAsiaTheme="minorEastAsia"/>
        </w:rPr>
        <w:t>天市場波動的預期，屬於前瞻性情緒指標；相對地，</w:t>
      </w:r>
      <w:r w:rsidR="003869F2" w:rsidRPr="003869F2">
        <w:rPr>
          <w:rFonts w:eastAsiaTheme="minorEastAsia"/>
        </w:rPr>
        <w:t xml:space="preserve">GARCH </w:t>
      </w:r>
      <w:r w:rsidR="003869F2" w:rsidRPr="003869F2">
        <w:rPr>
          <w:rFonts w:eastAsiaTheme="minorEastAsia"/>
        </w:rPr>
        <w:t>模型則是根據過去的報酬資料，刻畫並預測未來波動的變化。基於此差異，本研究進一步將</w:t>
      </w:r>
      <w:r w:rsidR="003869F2" w:rsidRPr="003869F2">
        <w:rPr>
          <w:rFonts w:eastAsiaTheme="minorEastAsia"/>
        </w:rPr>
        <w:t xml:space="preserve"> VIX </w:t>
      </w:r>
      <w:r w:rsidR="00C274B0">
        <w:rPr>
          <w:rFonts w:eastAsiaTheme="minorEastAsia" w:hint="eastAsia"/>
        </w:rPr>
        <w:t>收盤價</w:t>
      </w:r>
      <w:r w:rsidR="003869F2" w:rsidRPr="003869F2">
        <w:rPr>
          <w:rFonts w:eastAsiaTheme="minorEastAsia"/>
        </w:rPr>
        <w:t>納入作為第二</w:t>
      </w:r>
      <w:proofErr w:type="gramStart"/>
      <w:r w:rsidR="003869F2" w:rsidRPr="003869F2">
        <w:rPr>
          <w:rFonts w:eastAsiaTheme="minorEastAsia"/>
        </w:rPr>
        <w:t>個</w:t>
      </w:r>
      <w:proofErr w:type="gramEnd"/>
      <w:r w:rsidR="003869F2" w:rsidRPr="003869F2">
        <w:rPr>
          <w:rFonts w:eastAsiaTheme="minorEastAsia"/>
        </w:rPr>
        <w:t>外生變數，以補足</w:t>
      </w:r>
      <w:r w:rsidR="003869F2" w:rsidRPr="003869F2">
        <w:rPr>
          <w:rFonts w:eastAsiaTheme="minorEastAsia"/>
        </w:rPr>
        <w:t xml:space="preserve"> GARCH </w:t>
      </w:r>
      <w:r w:rsidR="003869F2" w:rsidRPr="003869F2">
        <w:rPr>
          <w:rFonts w:eastAsiaTheme="minorEastAsia"/>
        </w:rPr>
        <w:t>模型在前瞻性資訊上的不足，提升對市場波動的解釋能力。</w:t>
      </w:r>
    </w:p>
    <w:p w14:paraId="473F87F2" w14:textId="2D9169C2" w:rsidR="008556CB" w:rsidRPr="004C20AA" w:rsidRDefault="004C20AA" w:rsidP="008556CB">
      <w:pPr>
        <w:rPr>
          <w:rFonts w:eastAsiaTheme="minorEastAsia"/>
        </w:rPr>
      </w:pPr>
      <w:r>
        <w:rPr>
          <w:rFonts w:eastAsiaTheme="minorEastAsia" w:hint="eastAsia"/>
        </w:rPr>
        <w:t xml:space="preserve">    </w:t>
      </w:r>
      <w:r w:rsidR="003869F2" w:rsidRPr="003869F2">
        <w:rPr>
          <w:rFonts w:eastAsiaTheme="minorEastAsia"/>
        </w:rPr>
        <w:t>在模型實作部分，為使外生變數能成功納入</w:t>
      </w:r>
      <w:r w:rsidR="003869F2" w:rsidRPr="003869F2">
        <w:rPr>
          <w:rFonts w:eastAsiaTheme="minorEastAsia"/>
        </w:rPr>
        <w:t>GARCH</w:t>
      </w:r>
      <w:r w:rsidR="003869F2" w:rsidRPr="003869F2">
        <w:rPr>
          <w:rFonts w:eastAsiaTheme="minorEastAsia"/>
        </w:rPr>
        <w:t>架構，一項關鍵條件是時間序列需具平穩性。因此，本研究對</w:t>
      </w:r>
      <w:r w:rsidR="003869F2" w:rsidRPr="003869F2">
        <w:rPr>
          <w:rFonts w:eastAsiaTheme="minorEastAsia"/>
        </w:rPr>
        <w:t>Volume</w:t>
      </w:r>
      <w:r w:rsidR="003869F2" w:rsidRPr="003869F2">
        <w:rPr>
          <w:rFonts w:eastAsiaTheme="minorEastAsia"/>
        </w:rPr>
        <w:t>與</w:t>
      </w:r>
      <w:r w:rsidR="003869F2" w:rsidRPr="003869F2">
        <w:rPr>
          <w:rFonts w:eastAsiaTheme="minorEastAsia"/>
        </w:rPr>
        <w:t>VIX</w:t>
      </w:r>
      <w:r w:rsidR="003869F2" w:rsidRPr="003869F2">
        <w:rPr>
          <w:rFonts w:eastAsiaTheme="minorEastAsia"/>
        </w:rPr>
        <w:t>收盤價分別取對數後進行平穩性檢定（如表</w:t>
      </w:r>
      <w:r w:rsidR="003869F2" w:rsidRPr="003869F2">
        <w:rPr>
          <w:rFonts w:eastAsiaTheme="minorEastAsia"/>
        </w:rPr>
        <w:t xml:space="preserve"> 2 </w:t>
      </w:r>
      <w:r w:rsidR="003869F2" w:rsidRPr="003869F2">
        <w:rPr>
          <w:rFonts w:eastAsiaTheme="minorEastAsia"/>
        </w:rPr>
        <w:t>所示），以確保</w:t>
      </w:r>
      <w:r w:rsidR="003869F2" w:rsidRPr="003869F2">
        <w:rPr>
          <w:rFonts w:eastAsiaTheme="minorEastAsia"/>
        </w:rPr>
        <w:t xml:space="preserve"> GARCH </w:t>
      </w:r>
      <w:r w:rsidR="003869F2" w:rsidRPr="003869F2">
        <w:rPr>
          <w:rFonts w:eastAsiaTheme="minorEastAsia"/>
        </w:rPr>
        <w:t>模型能在估計過程中順利收斂。</w:t>
      </w:r>
      <w:proofErr w:type="gramStart"/>
      <w:r w:rsidR="003869F2" w:rsidRPr="003869F2">
        <w:rPr>
          <w:rFonts w:eastAsiaTheme="minorEastAsia"/>
        </w:rPr>
        <w:t>此外，</w:t>
      </w:r>
      <w:proofErr w:type="gramEnd"/>
      <w:r w:rsidR="003869F2" w:rsidRPr="003869F2">
        <w:rPr>
          <w:rFonts w:eastAsiaTheme="minorEastAsia"/>
        </w:rPr>
        <w:t>由於</w:t>
      </w:r>
      <w:r w:rsidR="003869F2" w:rsidRPr="003869F2">
        <w:rPr>
          <w:rFonts w:eastAsiaTheme="minorEastAsia"/>
        </w:rPr>
        <w:t xml:space="preserve"> GARCH </w:t>
      </w:r>
      <w:r w:rsidR="003869F2" w:rsidRPr="003869F2">
        <w:rPr>
          <w:rFonts w:eastAsiaTheme="minorEastAsia"/>
        </w:rPr>
        <w:t>模型對變數尺度相當敏感，本研究進一步對上述兩項外生變數進行</w:t>
      </w:r>
      <w:r w:rsidR="003869F2" w:rsidRPr="003869F2">
        <w:rPr>
          <w:rFonts w:eastAsiaTheme="minorEastAsia"/>
        </w:rPr>
        <w:t xml:space="preserve"> Z-Score </w:t>
      </w:r>
      <w:r w:rsidR="003869F2" w:rsidRPr="003869F2">
        <w:rPr>
          <w:rFonts w:eastAsiaTheme="minorEastAsia"/>
        </w:rPr>
        <w:t>標準化處理，確保不同</w:t>
      </w:r>
      <w:proofErr w:type="gramStart"/>
      <w:r w:rsidR="003869F2" w:rsidRPr="003869F2">
        <w:rPr>
          <w:rFonts w:eastAsiaTheme="minorEastAsia"/>
        </w:rPr>
        <w:t>變數間的尺度</w:t>
      </w:r>
      <w:proofErr w:type="gramEnd"/>
      <w:r w:rsidR="003869F2" w:rsidRPr="003869F2">
        <w:rPr>
          <w:rFonts w:eastAsiaTheme="minorEastAsia"/>
        </w:rPr>
        <w:t>一致性，</w:t>
      </w:r>
      <w:r w:rsidR="008556CB">
        <w:rPr>
          <w:rFonts w:eastAsiaTheme="minorEastAsia" w:hint="eastAsia"/>
        </w:rPr>
        <w:t>因此本研究所提出</w:t>
      </w:r>
      <w:r w:rsidR="008556CB">
        <w:rPr>
          <w:rFonts w:eastAsiaTheme="minorEastAsia" w:hint="eastAsia"/>
        </w:rPr>
        <w:t>GARCH-X</w:t>
      </w:r>
      <w:r w:rsidR="008556CB">
        <w:rPr>
          <w:rFonts w:eastAsiaTheme="minorEastAsia" w:hint="eastAsia"/>
        </w:rPr>
        <w:t>變異方程如下</w:t>
      </w:r>
      <w:r w:rsidR="005F4289">
        <w:rPr>
          <w:rFonts w:eastAsiaTheme="minorEastAsia" w:hint="eastAsia"/>
        </w:rPr>
        <w:t>。</w:t>
      </w:r>
    </w:p>
    <w:p w14:paraId="1AF4ABC6" w14:textId="3AA408F0" w:rsidR="00C274B0" w:rsidRDefault="00000000" w:rsidP="00932679">
      <w:pPr>
        <w:rPr>
          <w:rFonts w:eastAsiaTheme="minorEastAsia"/>
        </w:rPr>
      </w:pPr>
      <m:oMathPara>
        <m:oMath>
          <m:sSubSup>
            <m:sSubSupPr>
              <m:ctrlPr>
                <w:rPr>
                  <w:rFonts w:ascii="Cambria Math" w:eastAsiaTheme="minorEastAsia" w:hAnsi="Cambria Math"/>
                  <w:i/>
                </w:rPr>
              </m:ctrlPr>
            </m:sSubSupPr>
            <m:e>
              <m:r>
                <m:rPr>
                  <m:sty m:val="p"/>
                </m:rPr>
                <w:rPr>
                  <w:rFonts w:ascii="Cambria Math" w:eastAsiaTheme="minorEastAsia" w:hAnsi="Cambria Math"/>
                </w:rPr>
                <m:t>σ</m:t>
              </m:r>
              <m:ctrlPr>
                <w:rPr>
                  <w:rFonts w:ascii="Cambria Math" w:eastAsiaTheme="minorEastAsia" w:hAnsi="Cambria Math"/>
                </w:rPr>
              </m:ctrlPr>
            </m:e>
            <m:sub>
              <m:r>
                <w:rPr>
                  <w:rFonts w:ascii="Cambria Math" w:eastAsiaTheme="minorEastAsia" w:hAnsi="Cambria Math"/>
                </w:rPr>
                <m:t>t</m:t>
              </m:r>
            </m:sub>
            <m:sup>
              <m:r>
                <w:rPr>
                  <w:rFonts w:ascii="Cambria Math" w:eastAsiaTheme="minorEastAsia" w:hAnsi="Cambria Math"/>
                </w:rPr>
                <m:t>2</m:t>
              </m:r>
            </m:sup>
          </m:sSubSup>
          <m:r>
            <w:rPr>
              <w:rFonts w:ascii="Cambria Math" w:eastAsiaTheme="minorEastAsia" w:hAnsi="Cambria Math"/>
            </w:rPr>
            <m:t>=</m:t>
          </m:r>
          <m:r>
            <m:rPr>
              <m:sty m:val="p"/>
            </m:rPr>
            <w:rPr>
              <w:rFonts w:ascii="Cambria Math" w:eastAsiaTheme="minorEastAsia" w:hAnsi="Cambria Math"/>
            </w:rPr>
            <m:t>ω</m:t>
          </m:r>
          <m:r>
            <w:rPr>
              <w:rFonts w:ascii="Cambria Math" w:eastAsiaTheme="minorEastAsia" w:hAnsi="Cambria Math"/>
            </w:rPr>
            <m:t>+</m:t>
          </m:r>
          <m:r>
            <m:rPr>
              <m:sty m:val="p"/>
            </m:rPr>
            <w:rPr>
              <w:rFonts w:ascii="Cambria Math" w:eastAsiaTheme="minorEastAsia" w:hAnsi="Cambria Math"/>
            </w:rPr>
            <m:t>α</m:t>
          </m:r>
          <m:sSubSup>
            <m:sSubSupPr>
              <m:ctrlPr>
                <w:rPr>
                  <w:rFonts w:ascii="Cambria Math" w:eastAsiaTheme="minorEastAsia" w:hAnsi="Cambria Math"/>
                  <w:i/>
                </w:rPr>
              </m:ctrlPr>
            </m:sSubSupPr>
            <m:e>
              <m:r>
                <m:rPr>
                  <m:sty m:val="p"/>
                </m:rPr>
                <w:rPr>
                  <w:rFonts w:ascii="Cambria Math" w:eastAsiaTheme="minorEastAsia" w:hAnsi="Cambria Math"/>
                </w:rPr>
                <m:t>ϵ</m:t>
              </m:r>
              <m:ctrlPr>
                <w:rPr>
                  <w:rFonts w:ascii="Cambria Math" w:eastAsiaTheme="minorEastAsia" w:hAnsi="Cambria Math"/>
                </w:rPr>
              </m:ctrlPr>
            </m:e>
            <m:sub>
              <m:r>
                <w:rPr>
                  <w:rFonts w:ascii="Cambria Math" w:eastAsiaTheme="minorEastAsia" w:hAnsi="Cambria Math"/>
                </w:rPr>
                <m:t>t-1</m:t>
              </m:r>
            </m:sub>
            <m:sup>
              <m:r>
                <w:rPr>
                  <w:rFonts w:ascii="Cambria Math" w:eastAsiaTheme="minorEastAsia" w:hAnsi="Cambria Math"/>
                </w:rPr>
                <m:t>2</m:t>
              </m:r>
            </m:sup>
          </m:sSubSup>
          <m:r>
            <w:rPr>
              <w:rFonts w:ascii="Cambria Math" w:eastAsiaTheme="minorEastAsia" w:hAnsi="Cambria Math"/>
            </w:rPr>
            <m:t>+</m:t>
          </m:r>
          <m:r>
            <m:rPr>
              <m:sty m:val="p"/>
            </m:rPr>
            <w:rPr>
              <w:rFonts w:ascii="Cambria Math" w:eastAsiaTheme="minorEastAsia" w:hAnsi="Cambria Math"/>
            </w:rPr>
            <m:t>β</m:t>
          </m:r>
          <m:sSubSup>
            <m:sSubSupPr>
              <m:ctrlPr>
                <w:rPr>
                  <w:rFonts w:ascii="Cambria Math" w:eastAsiaTheme="minorEastAsia" w:hAnsi="Cambria Math"/>
                  <w:i/>
                </w:rPr>
              </m:ctrlPr>
            </m:sSubSupPr>
            <m:e>
              <m:r>
                <m:rPr>
                  <m:sty m:val="p"/>
                </m:rPr>
                <w:rPr>
                  <w:rFonts w:ascii="Cambria Math" w:eastAsiaTheme="minorEastAsia" w:hAnsi="Cambria Math"/>
                </w:rPr>
                <m:t>σ</m:t>
              </m:r>
              <m:ctrlPr>
                <w:rPr>
                  <w:rFonts w:ascii="Cambria Math" w:eastAsiaTheme="minorEastAsia" w:hAnsi="Cambria Math"/>
                </w:rPr>
              </m:ctrlPr>
            </m:e>
            <m:sub>
              <m:r>
                <w:rPr>
                  <w:rFonts w:ascii="Cambria Math" w:eastAsiaTheme="minorEastAsia" w:hAnsi="Cambria Math"/>
                </w:rPr>
                <m:t>t-1</m:t>
              </m:r>
            </m:sub>
            <m:sup>
              <m:r>
                <w:rPr>
                  <w:rFonts w:ascii="Cambria Math" w:eastAsiaTheme="minorEastAsia" w:hAnsi="Cambria Math"/>
                </w:rPr>
                <m:t>2</m:t>
              </m:r>
            </m:sup>
          </m:sSubSup>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δ</m:t>
              </m:r>
            </m:e>
            <m:sub>
              <m:r>
                <w:rPr>
                  <w:rFonts w:ascii="Cambria Math" w:eastAsiaTheme="minorEastAsia" w:hAnsi="Cambria Math"/>
                </w:rPr>
                <m:t>1</m:t>
              </m:r>
            </m:sub>
          </m:sSub>
          <m:r>
            <w:rPr>
              <w:rFonts w:ascii="Cambria Math" w:eastAsiaTheme="minorEastAsia" w:hAnsi="Cambria Math"/>
            </w:rPr>
            <m:t>Z</m:t>
          </m:r>
          <m:d>
            <m:dPr>
              <m:ctrlPr>
                <w:rPr>
                  <w:rFonts w:ascii="Cambria Math" w:eastAsiaTheme="minorEastAsia" w:hAnsi="Cambria Math"/>
                </w:rPr>
              </m:ctrlPr>
            </m:dPr>
            <m:e>
              <m:func>
                <m:funcPr>
                  <m:ctrlPr>
                    <w:rPr>
                      <w:rFonts w:ascii="Cambria Math" w:eastAsiaTheme="minorEastAsia" w:hAnsi="Cambria Math"/>
                    </w:rPr>
                  </m:ctrlPr>
                </m:funcPr>
                <m:fName>
                  <m:r>
                    <m:rPr>
                      <m:sty m:val="p"/>
                    </m:rPr>
                    <w:rPr>
                      <w:rFonts w:ascii="Cambria Math" w:eastAsiaTheme="minorEastAsia" w:hAnsi="Cambria Math"/>
                    </w:rPr>
                    <m:t>ln</m:t>
                  </m:r>
                  <m:ctrlPr>
                    <w:rPr>
                      <w:rFonts w:ascii="Cambria Math" w:eastAsiaTheme="minorEastAsia" w:hAnsi="Cambria Math"/>
                      <w:i/>
                    </w:rPr>
                  </m:ctrlPr>
                </m:fName>
                <m:e>
                  <m:d>
                    <m:dPr>
                      <m:ctrlPr>
                        <w:rPr>
                          <w:rFonts w:ascii="Cambria Math" w:eastAsiaTheme="minorEastAsia" w:hAnsi="Cambria Math"/>
                          <w:i/>
                        </w:rPr>
                      </m:ctrlPr>
                    </m:dPr>
                    <m:e>
                      <m:r>
                        <w:rPr>
                          <w:rFonts w:ascii="Cambria Math" w:eastAsiaTheme="minorEastAsia" w:hAnsi="Cambria Math"/>
                        </w:rPr>
                        <m:t>VI</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t-1</m:t>
                          </m:r>
                        </m:sub>
                      </m:sSub>
                    </m:e>
                  </m:d>
                </m:e>
              </m:func>
              <m:ctrlPr>
                <w:rPr>
                  <w:rFonts w:ascii="Cambria Math" w:eastAsiaTheme="minorEastAsia" w:hAnsi="Cambria Math"/>
                  <w:i/>
                </w:rPr>
              </m:ctrlPr>
            </m:e>
          </m:d>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δ</m:t>
              </m:r>
            </m:e>
            <m:sub>
              <m:r>
                <w:rPr>
                  <w:rFonts w:ascii="Cambria Math" w:eastAsiaTheme="minorEastAsia" w:hAnsi="Cambria Math"/>
                </w:rPr>
                <m:t>2</m:t>
              </m:r>
            </m:sub>
          </m:sSub>
          <m:r>
            <w:rPr>
              <w:rFonts w:ascii="Cambria Math" w:eastAsiaTheme="minorEastAsia" w:hAnsi="Cambria Math"/>
            </w:rPr>
            <m:t>Z</m:t>
          </m:r>
          <m:d>
            <m:dPr>
              <m:ctrlPr>
                <w:rPr>
                  <w:rFonts w:ascii="Cambria Math" w:eastAsiaTheme="minorEastAsia" w:hAnsi="Cambria Math"/>
                </w:rPr>
              </m:ctrlPr>
            </m:dPr>
            <m:e>
              <m:func>
                <m:funcPr>
                  <m:ctrlPr>
                    <w:rPr>
                      <w:rFonts w:ascii="Cambria Math" w:eastAsiaTheme="minorEastAsia" w:hAnsi="Cambria Math"/>
                    </w:rPr>
                  </m:ctrlPr>
                </m:funcPr>
                <m:fName>
                  <m:r>
                    <m:rPr>
                      <m:sty m:val="p"/>
                    </m:rPr>
                    <w:rPr>
                      <w:rFonts w:ascii="Cambria Math" w:eastAsiaTheme="minorEastAsia" w:hAnsi="Cambria Math"/>
                    </w:rPr>
                    <m:t>ln</m:t>
                  </m:r>
                  <m:ctrlPr>
                    <w:rPr>
                      <w:rFonts w:ascii="Cambria Math" w:eastAsiaTheme="minorEastAsia" w:hAnsi="Cambria Math"/>
                      <w:i/>
                    </w:rPr>
                  </m:ctrlPr>
                </m:fName>
                <m:e>
                  <m:d>
                    <m:dPr>
                      <m:ctrlPr>
                        <w:rPr>
                          <w:rFonts w:ascii="Cambria Math" w:eastAsiaTheme="minorEastAsia" w:hAnsi="Cambria Math"/>
                          <w:i/>
                        </w:rPr>
                      </m:ctrlPr>
                    </m:dPr>
                    <m:e>
                      <m:r>
                        <w:rPr>
                          <w:rFonts w:ascii="Cambria Math" w:eastAsiaTheme="minorEastAsia" w:hAnsi="Cambria Math"/>
                        </w:rPr>
                        <m:t>Volum</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t-1</m:t>
                          </m:r>
                        </m:sub>
                      </m:sSub>
                    </m:e>
                  </m:d>
                </m:e>
              </m:func>
              <m:ctrlPr>
                <w:rPr>
                  <w:rFonts w:ascii="Cambria Math" w:eastAsiaTheme="minorEastAsia" w:hAnsi="Cambria Math"/>
                  <w:i/>
                </w:rPr>
              </m:ctrlPr>
            </m:e>
          </m:d>
        </m:oMath>
      </m:oMathPara>
    </w:p>
    <w:p w14:paraId="7FBB8130" w14:textId="218E7F17" w:rsidR="008556CB" w:rsidRDefault="008556CB" w:rsidP="00932679">
      <w:pPr>
        <w:rPr>
          <w:rFonts w:eastAsiaTheme="minorEastAsia"/>
        </w:rPr>
      </w:pPr>
      <w:r>
        <w:rPr>
          <w:rFonts w:eastAsiaTheme="minorEastAsia" w:hint="eastAsia"/>
        </w:rPr>
        <w:t>其中</w:t>
      </w:r>
      <w:r>
        <w:rPr>
          <w:rFonts w:eastAsiaTheme="minorEastAsia" w:hint="eastAsia"/>
        </w:rPr>
        <w:t>:</w:t>
      </w:r>
    </w:p>
    <w:p w14:paraId="1BE23AE4" w14:textId="15A69B5C" w:rsidR="008556CB" w:rsidRPr="0007362F" w:rsidRDefault="008556CB" w:rsidP="0007362F">
      <w:pPr>
        <w:pStyle w:val="a9"/>
        <w:numPr>
          <w:ilvl w:val="0"/>
          <w:numId w:val="2"/>
        </w:numPr>
        <w:rPr>
          <w:rFonts w:eastAsiaTheme="minorEastAsia"/>
        </w:rPr>
      </w:pPr>
      <m:oMath>
        <m:r>
          <w:rPr>
            <w:rFonts w:ascii="Cambria Math" w:eastAsiaTheme="minorEastAsia" w:hAnsi="Cambria Math"/>
          </w:rPr>
          <m:t>Z</m:t>
        </m:r>
        <m:d>
          <m:dPr>
            <m:ctrlPr>
              <w:rPr>
                <w:rFonts w:ascii="Cambria Math" w:eastAsiaTheme="minorEastAsia" w:hAnsi="Cambria Math"/>
              </w:rPr>
            </m:ctrlPr>
          </m:dPr>
          <m:e>
            <m:func>
              <m:funcPr>
                <m:ctrlPr>
                  <w:rPr>
                    <w:rFonts w:ascii="Cambria Math" w:eastAsiaTheme="minorEastAsia" w:hAnsi="Cambria Math"/>
                  </w:rPr>
                </m:ctrlPr>
              </m:funcPr>
              <m:fName>
                <m:r>
                  <m:rPr>
                    <m:sty m:val="p"/>
                  </m:rPr>
                  <w:rPr>
                    <w:rFonts w:ascii="Cambria Math" w:eastAsiaTheme="minorEastAsia" w:hAnsi="Cambria Math"/>
                  </w:rPr>
                  <m:t>ln</m:t>
                </m:r>
                <m:ctrlPr>
                  <w:rPr>
                    <w:rFonts w:ascii="Cambria Math" w:eastAsiaTheme="minorEastAsia" w:hAnsi="Cambria Math"/>
                    <w:i/>
                  </w:rPr>
                </m:ctrlPr>
              </m:fName>
              <m:e>
                <m:d>
                  <m:dPr>
                    <m:ctrlPr>
                      <w:rPr>
                        <w:rFonts w:ascii="Cambria Math" w:eastAsiaTheme="minorEastAsia" w:hAnsi="Cambria Math"/>
                        <w:i/>
                      </w:rPr>
                    </m:ctrlPr>
                  </m:dPr>
                  <m:e>
                    <m:r>
                      <w:rPr>
                        <w:rFonts w:ascii="Cambria Math" w:eastAsiaTheme="minorEastAsia" w:hAnsi="Cambria Math"/>
                      </w:rPr>
                      <m:t>VI</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t-1</m:t>
                        </m:r>
                      </m:sub>
                    </m:sSub>
                  </m:e>
                </m:d>
              </m:e>
            </m:func>
            <m:ctrlPr>
              <w:rPr>
                <w:rFonts w:ascii="Cambria Math" w:eastAsiaTheme="minorEastAsia" w:hAnsi="Cambria Math"/>
                <w:i/>
              </w:rPr>
            </m:ctrlPr>
          </m:e>
        </m:d>
        <m:r>
          <w:rPr>
            <w:rFonts w:ascii="Cambria Math" w:eastAsiaTheme="minorEastAsia" w:hAnsi="Cambria Math" w:hint="eastAsia"/>
          </w:rPr>
          <m:t>、</m:t>
        </m:r>
        <m:r>
          <w:rPr>
            <w:rFonts w:ascii="Cambria Math" w:eastAsiaTheme="minorEastAsia" w:hAnsi="Cambria Math"/>
          </w:rPr>
          <m:t>Z</m:t>
        </m:r>
        <m:d>
          <m:dPr>
            <m:ctrlPr>
              <w:rPr>
                <w:rFonts w:ascii="Cambria Math" w:eastAsiaTheme="minorEastAsia" w:hAnsi="Cambria Math"/>
              </w:rPr>
            </m:ctrlPr>
          </m:dPr>
          <m:e>
            <m:func>
              <m:funcPr>
                <m:ctrlPr>
                  <w:rPr>
                    <w:rFonts w:ascii="Cambria Math" w:eastAsiaTheme="minorEastAsia" w:hAnsi="Cambria Math"/>
                  </w:rPr>
                </m:ctrlPr>
              </m:funcPr>
              <m:fName>
                <m:r>
                  <m:rPr>
                    <m:sty m:val="p"/>
                  </m:rPr>
                  <w:rPr>
                    <w:rFonts w:ascii="Cambria Math" w:eastAsiaTheme="minorEastAsia" w:hAnsi="Cambria Math"/>
                  </w:rPr>
                  <m:t>ln</m:t>
                </m:r>
                <m:ctrlPr>
                  <w:rPr>
                    <w:rFonts w:ascii="Cambria Math" w:eastAsiaTheme="minorEastAsia" w:hAnsi="Cambria Math"/>
                    <w:i/>
                  </w:rPr>
                </m:ctrlPr>
              </m:fName>
              <m:e>
                <m:d>
                  <m:dPr>
                    <m:ctrlPr>
                      <w:rPr>
                        <w:rFonts w:ascii="Cambria Math" w:eastAsiaTheme="minorEastAsia" w:hAnsi="Cambria Math"/>
                        <w:i/>
                      </w:rPr>
                    </m:ctrlPr>
                  </m:dPr>
                  <m:e>
                    <m:r>
                      <w:rPr>
                        <w:rFonts w:ascii="Cambria Math" w:eastAsiaTheme="minorEastAsia" w:hAnsi="Cambria Math"/>
                      </w:rPr>
                      <m:t>Volum</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t-1</m:t>
                        </m:r>
                      </m:sub>
                    </m:sSub>
                  </m:e>
                </m:d>
              </m:e>
            </m:func>
            <m:ctrlPr>
              <w:rPr>
                <w:rFonts w:ascii="Cambria Math" w:eastAsiaTheme="minorEastAsia" w:hAnsi="Cambria Math"/>
                <w:i/>
              </w:rPr>
            </m:ctrlPr>
          </m:e>
        </m:d>
      </m:oMath>
      <w:r w:rsidRPr="0007362F">
        <w:rPr>
          <w:rFonts w:eastAsiaTheme="minorEastAsia" w:hint="eastAsia"/>
        </w:rPr>
        <w:t xml:space="preserve"> = </w:t>
      </w:r>
      <w:r w:rsidR="0007362F" w:rsidRPr="0007362F">
        <w:rPr>
          <w:rFonts w:eastAsiaTheme="minorEastAsia"/>
        </w:rPr>
        <w:t>標準化外生變數（前一期的</w:t>
      </w:r>
      <w:r w:rsidR="0007362F" w:rsidRPr="0007362F">
        <w:rPr>
          <w:rFonts w:eastAsiaTheme="minorEastAsia"/>
        </w:rPr>
        <w:t xml:space="preserve"> VIX </w:t>
      </w:r>
      <w:r w:rsidR="0007362F" w:rsidRPr="0007362F">
        <w:rPr>
          <w:rFonts w:eastAsiaTheme="minorEastAsia"/>
        </w:rPr>
        <w:t>與成交量）</w:t>
      </w:r>
    </w:p>
    <w:p w14:paraId="48782F77" w14:textId="6F41C89B" w:rsidR="00422818" w:rsidRPr="00422818" w:rsidRDefault="00000000" w:rsidP="00422818">
      <w:pPr>
        <w:pStyle w:val="a9"/>
        <w:numPr>
          <w:ilvl w:val="0"/>
          <w:numId w:val="2"/>
        </w:numPr>
        <w:rPr>
          <w:rFonts w:eastAsiaTheme="minorEastAsia"/>
        </w:rPr>
      </w:pPr>
      <m:oMath>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1</m:t>
            </m:r>
          </m:sub>
        </m:sSub>
        <m:r>
          <w:rPr>
            <w:rFonts w:ascii="Cambria Math" w:eastAsiaTheme="minorEastAsia" w:hAnsi="Cambria Math" w:hint="eastAsia"/>
          </w:rPr>
          <m:t>、</m:t>
        </m:r>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2</m:t>
            </m:r>
          </m:sub>
        </m:sSub>
      </m:oMath>
      <w:r w:rsidR="0007362F" w:rsidRPr="0007362F">
        <w:rPr>
          <w:rFonts w:eastAsiaTheme="minorEastAsia" w:hint="eastAsia"/>
        </w:rPr>
        <w:t xml:space="preserve"> : </w:t>
      </w:r>
      <w:r w:rsidR="0007362F" w:rsidRPr="0007362F">
        <w:rPr>
          <w:rFonts w:eastAsiaTheme="minorEastAsia"/>
        </w:rPr>
        <w:t>外</w:t>
      </w:r>
      <w:proofErr w:type="gramStart"/>
      <w:r w:rsidR="0007362F" w:rsidRPr="0007362F">
        <w:rPr>
          <w:rFonts w:eastAsiaTheme="minorEastAsia"/>
        </w:rPr>
        <w:t>生變數對波動</w:t>
      </w:r>
      <w:proofErr w:type="gramEnd"/>
      <w:r w:rsidR="0007362F" w:rsidRPr="0007362F">
        <w:rPr>
          <w:rFonts w:eastAsiaTheme="minorEastAsia"/>
        </w:rPr>
        <w:t>的影響係數</w:t>
      </w:r>
    </w:p>
    <w:tbl>
      <w:tblPr>
        <w:tblStyle w:val="41"/>
        <w:tblW w:w="0" w:type="auto"/>
        <w:tblLook w:val="06A0" w:firstRow="1" w:lastRow="0" w:firstColumn="1" w:lastColumn="0" w:noHBand="1" w:noVBand="1"/>
      </w:tblPr>
      <w:tblGrid>
        <w:gridCol w:w="3020"/>
        <w:gridCol w:w="3020"/>
        <w:gridCol w:w="3020"/>
      </w:tblGrid>
      <w:tr w:rsidR="00756B61" w14:paraId="2DC5C932" w14:textId="77777777" w:rsidTr="00756B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Borders>
              <w:top w:val="single" w:sz="4" w:space="0" w:color="auto"/>
              <w:bottom w:val="single" w:sz="4" w:space="0" w:color="auto"/>
            </w:tcBorders>
          </w:tcPr>
          <w:p w14:paraId="7BD262AD" w14:textId="12045960" w:rsidR="00756B61" w:rsidRPr="00756B61" w:rsidRDefault="00756B61" w:rsidP="00756B61">
            <w:pPr>
              <w:rPr>
                <w:rFonts w:asciiTheme="minorEastAsia" w:eastAsiaTheme="minorEastAsia" w:hAnsiTheme="minorEastAsia"/>
              </w:rPr>
            </w:pPr>
            <w:r w:rsidRPr="00756B61">
              <w:rPr>
                <w:rFonts w:asciiTheme="minorEastAsia" w:eastAsiaTheme="minorEastAsia" w:hAnsiTheme="minorEastAsia" w:cs="新細明體" w:hint="eastAsia"/>
                <w:kern w:val="0"/>
                <w14:ligatures w14:val="none"/>
              </w:rPr>
              <w:t>Statistic</w:t>
            </w:r>
          </w:p>
        </w:tc>
        <w:tc>
          <w:tcPr>
            <w:tcW w:w="3020" w:type="dxa"/>
            <w:tcBorders>
              <w:top w:val="single" w:sz="4" w:space="0" w:color="auto"/>
              <w:bottom w:val="single" w:sz="4" w:space="0" w:color="auto"/>
            </w:tcBorders>
          </w:tcPr>
          <w:p w14:paraId="51207511" w14:textId="62D168EC" w:rsidR="00756B61" w:rsidRPr="00756B61" w:rsidRDefault="00422818" w:rsidP="00422818">
            <w:pPr>
              <w:jc w:val="left"/>
              <w:cnfStyle w:val="100000000000" w:firstRow="1" w:lastRow="0" w:firstColumn="0" w:lastColumn="0" w:oddVBand="0" w:evenVBand="0" w:oddHBand="0" w:evenHBand="0" w:firstRowFirstColumn="0" w:firstRowLastColumn="0" w:lastRowFirstColumn="0" w:lastRowLastColumn="0"/>
              <w:rPr>
                <w:rFonts w:eastAsiaTheme="minorEastAsia"/>
              </w:rPr>
            </w:pPr>
            <w:r>
              <w:rPr>
                <w:rFonts w:eastAsiaTheme="minorEastAsia" w:hint="eastAsia"/>
              </w:rPr>
              <w:t xml:space="preserve">ln </w:t>
            </w:r>
            <w:r w:rsidR="00756B61" w:rsidRPr="00756B61">
              <w:rPr>
                <w:rFonts w:eastAsiaTheme="minorEastAsia" w:hint="eastAsia"/>
              </w:rPr>
              <w:t>VIX</w:t>
            </w:r>
          </w:p>
        </w:tc>
        <w:tc>
          <w:tcPr>
            <w:tcW w:w="3020" w:type="dxa"/>
            <w:tcBorders>
              <w:top w:val="single" w:sz="4" w:space="0" w:color="auto"/>
              <w:bottom w:val="single" w:sz="4" w:space="0" w:color="auto"/>
            </w:tcBorders>
          </w:tcPr>
          <w:p w14:paraId="6537EE81" w14:textId="62D3B890" w:rsidR="00756B61" w:rsidRDefault="00422818" w:rsidP="00422818">
            <w:pPr>
              <w:jc w:val="left"/>
              <w:cnfStyle w:val="100000000000" w:firstRow="1" w:lastRow="0" w:firstColumn="0" w:lastColumn="0" w:oddVBand="0" w:evenVBand="0" w:oddHBand="0" w:evenHBand="0" w:firstRowFirstColumn="0" w:firstRowLastColumn="0" w:lastRowFirstColumn="0" w:lastRowLastColumn="0"/>
              <w:rPr>
                <w:rFonts w:eastAsiaTheme="minorEastAsia"/>
              </w:rPr>
            </w:pPr>
            <w:r>
              <w:rPr>
                <w:rFonts w:eastAsiaTheme="minorEastAsia" w:hint="eastAsia"/>
              </w:rPr>
              <w:t xml:space="preserve">ln </w:t>
            </w:r>
            <w:r w:rsidR="00756B61">
              <w:rPr>
                <w:rFonts w:eastAsiaTheme="minorEastAsia" w:hint="eastAsia"/>
              </w:rPr>
              <w:t>Volume</w:t>
            </w:r>
          </w:p>
        </w:tc>
      </w:tr>
      <w:tr w:rsidR="00756B61" w14:paraId="706DE659" w14:textId="77777777" w:rsidTr="00756B61">
        <w:tc>
          <w:tcPr>
            <w:cnfStyle w:val="001000000000" w:firstRow="0" w:lastRow="0" w:firstColumn="1" w:lastColumn="0" w:oddVBand="0" w:evenVBand="0" w:oddHBand="0" w:evenHBand="0" w:firstRowFirstColumn="0" w:firstRowLastColumn="0" w:lastRowFirstColumn="0" w:lastRowLastColumn="0"/>
            <w:tcW w:w="3020" w:type="dxa"/>
            <w:tcBorders>
              <w:top w:val="single" w:sz="4" w:space="0" w:color="auto"/>
            </w:tcBorders>
          </w:tcPr>
          <w:p w14:paraId="17C44015" w14:textId="1D3F42B0" w:rsidR="00756B61" w:rsidRPr="00756B61" w:rsidRDefault="00756B61" w:rsidP="00756B61">
            <w:pPr>
              <w:rPr>
                <w:rFonts w:asciiTheme="minorEastAsia" w:eastAsiaTheme="minorEastAsia" w:hAnsiTheme="minorEastAsia"/>
              </w:rPr>
            </w:pPr>
            <w:r w:rsidRPr="00756B61">
              <w:rPr>
                <w:rFonts w:asciiTheme="minorEastAsia" w:eastAsiaTheme="minorEastAsia" w:hAnsiTheme="minorEastAsia" w:cs="新細明體"/>
                <w:kern w:val="0"/>
                <w14:ligatures w14:val="none"/>
              </w:rPr>
              <w:t>ADF Statistic</w:t>
            </w:r>
          </w:p>
        </w:tc>
        <w:tc>
          <w:tcPr>
            <w:tcW w:w="3020" w:type="dxa"/>
            <w:tcBorders>
              <w:top w:val="single" w:sz="4" w:space="0" w:color="auto"/>
            </w:tcBorders>
          </w:tcPr>
          <w:p w14:paraId="5EDB32F4" w14:textId="2E05EBBE" w:rsidR="00756B61" w:rsidRDefault="00422818" w:rsidP="00756B61">
            <w:pPr>
              <w:cnfStyle w:val="000000000000" w:firstRow="0" w:lastRow="0" w:firstColumn="0" w:lastColumn="0" w:oddVBand="0" w:evenVBand="0" w:oddHBand="0" w:evenHBand="0" w:firstRowFirstColumn="0" w:firstRowLastColumn="0" w:lastRowFirstColumn="0" w:lastRowLastColumn="0"/>
              <w:rPr>
                <w:rFonts w:eastAsiaTheme="minorEastAsia"/>
              </w:rPr>
            </w:pPr>
            <w:r w:rsidRPr="00422818">
              <w:rPr>
                <w:rFonts w:eastAsiaTheme="minorEastAsia"/>
              </w:rPr>
              <w:t> -4.7099</w:t>
            </w:r>
            <w:r>
              <w:rPr>
                <w:rFonts w:eastAsiaTheme="minorEastAsia" w:hint="eastAsia"/>
              </w:rPr>
              <w:t>***</w:t>
            </w:r>
          </w:p>
        </w:tc>
        <w:tc>
          <w:tcPr>
            <w:tcW w:w="3020" w:type="dxa"/>
            <w:tcBorders>
              <w:top w:val="single" w:sz="4" w:space="0" w:color="auto"/>
            </w:tcBorders>
          </w:tcPr>
          <w:p w14:paraId="1A3EA5DE" w14:textId="13B82B1B" w:rsidR="00756B61" w:rsidRDefault="00422818" w:rsidP="00756B61">
            <w:pPr>
              <w:cnfStyle w:val="000000000000" w:firstRow="0" w:lastRow="0" w:firstColumn="0" w:lastColumn="0" w:oddVBand="0" w:evenVBand="0" w:oddHBand="0" w:evenHBand="0" w:firstRowFirstColumn="0" w:firstRowLastColumn="0" w:lastRowFirstColumn="0" w:lastRowLastColumn="0"/>
              <w:rPr>
                <w:rFonts w:eastAsiaTheme="minorEastAsia"/>
              </w:rPr>
            </w:pPr>
            <w:r w:rsidRPr="00422818">
              <w:rPr>
                <w:rFonts w:eastAsiaTheme="minorEastAsia"/>
              </w:rPr>
              <w:t>-5.2103</w:t>
            </w:r>
            <w:r>
              <w:rPr>
                <w:rFonts w:eastAsiaTheme="minorEastAsia" w:hint="eastAsia"/>
              </w:rPr>
              <w:t>***</w:t>
            </w:r>
          </w:p>
        </w:tc>
      </w:tr>
      <w:tr w:rsidR="00756B61" w14:paraId="4FE2CB0F" w14:textId="77777777" w:rsidTr="00756B61">
        <w:tc>
          <w:tcPr>
            <w:cnfStyle w:val="001000000000" w:firstRow="0" w:lastRow="0" w:firstColumn="1" w:lastColumn="0" w:oddVBand="0" w:evenVBand="0" w:oddHBand="0" w:evenHBand="0" w:firstRowFirstColumn="0" w:firstRowLastColumn="0" w:lastRowFirstColumn="0" w:lastRowLastColumn="0"/>
            <w:tcW w:w="3020" w:type="dxa"/>
            <w:tcBorders>
              <w:bottom w:val="single" w:sz="4" w:space="0" w:color="auto"/>
            </w:tcBorders>
          </w:tcPr>
          <w:p w14:paraId="432AE715" w14:textId="02DDCDBC" w:rsidR="00756B61" w:rsidRPr="00756B61" w:rsidRDefault="00756B61" w:rsidP="00756B61">
            <w:pPr>
              <w:rPr>
                <w:rFonts w:asciiTheme="minorEastAsia" w:eastAsiaTheme="minorEastAsia" w:hAnsiTheme="minorEastAsia"/>
              </w:rPr>
            </w:pPr>
            <w:r w:rsidRPr="00756B61">
              <w:rPr>
                <w:rFonts w:asciiTheme="minorEastAsia" w:eastAsiaTheme="minorEastAsia" w:hAnsiTheme="minorEastAsia" w:cs="新細明體" w:hint="eastAsia"/>
                <w:kern w:val="0"/>
                <w14:ligatures w14:val="none"/>
              </w:rPr>
              <w:t>PP</w:t>
            </w:r>
            <w:r w:rsidRPr="00756B61">
              <w:rPr>
                <w:rFonts w:asciiTheme="minorEastAsia" w:eastAsiaTheme="minorEastAsia" w:hAnsiTheme="minorEastAsia" w:cs="新細明體"/>
                <w:kern w:val="0"/>
                <w14:ligatures w14:val="none"/>
              </w:rPr>
              <w:t xml:space="preserve"> Statistic</w:t>
            </w:r>
          </w:p>
        </w:tc>
        <w:tc>
          <w:tcPr>
            <w:tcW w:w="3020" w:type="dxa"/>
            <w:tcBorders>
              <w:bottom w:val="single" w:sz="4" w:space="0" w:color="auto"/>
            </w:tcBorders>
          </w:tcPr>
          <w:p w14:paraId="5FEFE91E" w14:textId="7E8FE93E" w:rsidR="00756B61" w:rsidRDefault="00422818" w:rsidP="00756B61">
            <w:pPr>
              <w:cnfStyle w:val="000000000000" w:firstRow="0" w:lastRow="0" w:firstColumn="0" w:lastColumn="0" w:oddVBand="0" w:evenVBand="0" w:oddHBand="0" w:evenHBand="0" w:firstRowFirstColumn="0" w:firstRowLastColumn="0" w:lastRowFirstColumn="0" w:lastRowLastColumn="0"/>
              <w:rPr>
                <w:rFonts w:eastAsiaTheme="minorEastAsia"/>
              </w:rPr>
            </w:pPr>
            <w:r w:rsidRPr="00422818">
              <w:rPr>
                <w:rFonts w:eastAsiaTheme="minorEastAsia"/>
              </w:rPr>
              <w:t>-5.2156</w:t>
            </w:r>
            <w:r>
              <w:rPr>
                <w:rFonts w:eastAsiaTheme="minorEastAsia" w:hint="eastAsia"/>
              </w:rPr>
              <w:t>***</w:t>
            </w:r>
          </w:p>
        </w:tc>
        <w:tc>
          <w:tcPr>
            <w:tcW w:w="3020" w:type="dxa"/>
            <w:tcBorders>
              <w:bottom w:val="single" w:sz="4" w:space="0" w:color="auto"/>
            </w:tcBorders>
          </w:tcPr>
          <w:p w14:paraId="11CF1199" w14:textId="6E48A43C" w:rsidR="00756B61" w:rsidRDefault="00422818" w:rsidP="00756B61">
            <w:pPr>
              <w:cnfStyle w:val="000000000000" w:firstRow="0" w:lastRow="0" w:firstColumn="0" w:lastColumn="0" w:oddVBand="0" w:evenVBand="0" w:oddHBand="0" w:evenHBand="0" w:firstRowFirstColumn="0" w:firstRowLastColumn="0" w:lastRowFirstColumn="0" w:lastRowLastColumn="0"/>
              <w:rPr>
                <w:rFonts w:eastAsiaTheme="minorEastAsia"/>
              </w:rPr>
            </w:pPr>
            <w:r w:rsidRPr="00422818">
              <w:rPr>
                <w:rFonts w:eastAsiaTheme="minorEastAsia"/>
              </w:rPr>
              <w:t>-42.9426</w:t>
            </w:r>
            <w:r>
              <w:rPr>
                <w:rFonts w:eastAsiaTheme="minorEastAsia" w:hint="eastAsia"/>
              </w:rPr>
              <w:t>***</w:t>
            </w:r>
          </w:p>
        </w:tc>
      </w:tr>
    </w:tbl>
    <w:p w14:paraId="050D606C" w14:textId="30070D82" w:rsidR="00756B61" w:rsidRDefault="00422818" w:rsidP="00422818">
      <w:pPr>
        <w:jc w:val="center"/>
        <w:rPr>
          <w:rFonts w:asciiTheme="minorEastAsia" w:eastAsiaTheme="minorEastAsia" w:hAnsiTheme="minorEastAsia"/>
        </w:rPr>
      </w:pPr>
      <w:bookmarkStart w:id="27" w:name="_Toc213366812"/>
      <w:r w:rsidRPr="00422818">
        <w:rPr>
          <w:rFonts w:asciiTheme="minorEastAsia" w:eastAsiaTheme="minorEastAsia" w:hAnsiTheme="minorEastAsia" w:hint="eastAsia"/>
        </w:rPr>
        <w:t>表</w:t>
      </w:r>
      <w:r w:rsidRPr="00422818">
        <w:rPr>
          <w:rFonts w:asciiTheme="minorEastAsia" w:eastAsiaTheme="minorEastAsia" w:hAnsiTheme="minorEastAsia"/>
        </w:rPr>
        <w:fldChar w:fldCharType="begin"/>
      </w:r>
      <w:r w:rsidRPr="00422818">
        <w:rPr>
          <w:rFonts w:asciiTheme="minorEastAsia" w:eastAsiaTheme="minorEastAsia" w:hAnsiTheme="minorEastAsia"/>
        </w:rPr>
        <w:instrText xml:space="preserve"> SEQ Table \* ARABIC </w:instrText>
      </w:r>
      <w:r w:rsidRPr="00422818">
        <w:rPr>
          <w:rFonts w:asciiTheme="minorEastAsia" w:eastAsiaTheme="minorEastAsia" w:hAnsiTheme="minorEastAsia"/>
        </w:rPr>
        <w:fldChar w:fldCharType="separate"/>
      </w:r>
      <w:r w:rsidR="002E7E0A">
        <w:rPr>
          <w:rFonts w:asciiTheme="minorEastAsia" w:eastAsiaTheme="minorEastAsia" w:hAnsiTheme="minorEastAsia"/>
          <w:noProof/>
        </w:rPr>
        <w:t>2</w:t>
      </w:r>
      <w:r w:rsidRPr="00422818">
        <w:rPr>
          <w:rFonts w:asciiTheme="minorEastAsia" w:eastAsiaTheme="minorEastAsia" w:hAnsiTheme="minorEastAsia"/>
        </w:rPr>
        <w:fldChar w:fldCharType="end"/>
      </w:r>
      <w:r w:rsidRPr="00422818">
        <w:rPr>
          <w:rFonts w:asciiTheme="minorEastAsia" w:eastAsiaTheme="minorEastAsia" w:hAnsiTheme="minorEastAsia" w:hint="eastAsia"/>
        </w:rPr>
        <w:t xml:space="preserve"> GARCH-X外生變數平穩性測試</w:t>
      </w:r>
      <w:bookmarkEnd w:id="27"/>
    </w:p>
    <w:p w14:paraId="6A6FD811" w14:textId="6A7FB465" w:rsidR="00422818" w:rsidRDefault="00422818" w:rsidP="00193CD5">
      <w:pPr>
        <w:pStyle w:val="3"/>
      </w:pPr>
      <w:bookmarkStart w:id="28" w:name="_Toc213370899"/>
      <w:r>
        <w:rPr>
          <w:rFonts w:hint="eastAsia"/>
        </w:rPr>
        <w:t>3.5.2 GARCH-X-LSTM</w:t>
      </w:r>
      <w:r w:rsidR="00193CD5">
        <w:rPr>
          <w:rFonts w:hint="eastAsia"/>
        </w:rPr>
        <w:t>特徵融合</w:t>
      </w:r>
      <w:bookmarkEnd w:id="28"/>
    </w:p>
    <w:p w14:paraId="27317388" w14:textId="14FF449C" w:rsidR="00672E00" w:rsidRPr="00672E00" w:rsidRDefault="00AA6205" w:rsidP="00672E00">
      <w:pPr>
        <w:rPr>
          <w:rFonts w:eastAsiaTheme="minorEastAsia"/>
        </w:rPr>
      </w:pPr>
      <w:r>
        <w:rPr>
          <w:rFonts w:eastAsiaTheme="minorEastAsia" w:hint="eastAsia"/>
        </w:rPr>
        <w:t xml:space="preserve">    </w:t>
      </w:r>
      <w:r w:rsidR="00672E00" w:rsidRPr="00672E00">
        <w:rPr>
          <w:rFonts w:eastAsiaTheme="minorEastAsia"/>
        </w:rPr>
        <w:t>在本研究所提出的混合模型中，</w:t>
      </w:r>
      <w:r w:rsidR="00672E00" w:rsidRPr="00672E00">
        <w:rPr>
          <w:rFonts w:eastAsiaTheme="minorEastAsia"/>
        </w:rPr>
        <w:t xml:space="preserve">LSTM </w:t>
      </w:r>
      <w:r w:rsidR="00672E00" w:rsidRPr="00672E00">
        <w:rPr>
          <w:rFonts w:eastAsiaTheme="minorEastAsia"/>
        </w:rPr>
        <w:t>的輸入特徵除了包含</w:t>
      </w:r>
      <w:r w:rsidR="00672E00" w:rsidRPr="00672E00">
        <w:rPr>
          <w:rFonts w:eastAsiaTheme="minorEastAsia"/>
        </w:rPr>
        <w:t xml:space="preserve"> S&amp;P 500 </w:t>
      </w:r>
      <w:r w:rsidR="00672E00" w:rsidRPr="00672E00">
        <w:rPr>
          <w:rFonts w:eastAsiaTheme="minorEastAsia"/>
        </w:rPr>
        <w:t>期貨（</w:t>
      </w:r>
      <w:r w:rsidR="00672E00" w:rsidRPr="00672E00">
        <w:rPr>
          <w:rFonts w:eastAsiaTheme="minorEastAsia"/>
        </w:rPr>
        <w:t>ES1</w:t>
      </w:r>
      <w:r w:rsidR="00672E00" w:rsidRPr="00672E00">
        <w:rPr>
          <w:rFonts w:eastAsiaTheme="minorEastAsia"/>
        </w:rPr>
        <w:t>）的對數報酬率</w:t>
      </w:r>
      <w:r w:rsidR="00672E00" w:rsidRPr="00672E00">
        <w:rPr>
          <w:rFonts w:eastAsiaTheme="minorEastAsia"/>
        </w:rPr>
        <w:t xml:space="preserve"> </w:t>
      </w:r>
      <m:oMath>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t</m:t>
            </m:r>
          </m:sub>
        </m:sSub>
      </m:oMath>
      <w:r w:rsidR="00672E00" w:rsidRPr="00672E00">
        <w:rPr>
          <w:rFonts w:eastAsiaTheme="minorEastAsia"/>
        </w:rPr>
        <w:t>、</w:t>
      </w:r>
      <w:r w:rsidR="00672E00" w:rsidRPr="00672E00">
        <w:rPr>
          <w:rFonts w:eastAsiaTheme="minorEastAsia"/>
        </w:rPr>
        <w:t xml:space="preserve">VIX </w:t>
      </w:r>
      <w:r w:rsidR="00672E00" w:rsidRPr="00672E00">
        <w:rPr>
          <w:rFonts w:eastAsiaTheme="minorEastAsia"/>
        </w:rPr>
        <w:t>指數與交易量（</w:t>
      </w:r>
      <w:r w:rsidR="00672E00" w:rsidRPr="00672E00">
        <w:rPr>
          <w:rFonts w:eastAsiaTheme="minorEastAsia"/>
        </w:rPr>
        <w:t>Volume</w:t>
      </w:r>
      <w:r w:rsidR="00672E00" w:rsidRPr="00672E00">
        <w:rPr>
          <w:rFonts w:eastAsiaTheme="minorEastAsia"/>
        </w:rPr>
        <w:t>）外，亦納入</w:t>
      </w:r>
      <w:r w:rsidR="00672E00" w:rsidRPr="00672E00">
        <w:rPr>
          <w:rFonts w:eastAsiaTheme="minorEastAsia"/>
        </w:rPr>
        <w:t xml:space="preserve"> GARCH-X </w:t>
      </w:r>
      <w:r w:rsidR="00672E00" w:rsidRPr="00672E00">
        <w:rPr>
          <w:rFonts w:eastAsiaTheme="minorEastAsia"/>
        </w:rPr>
        <w:t>模型所預測的條件波動率</w:t>
      </w:r>
      <w:r w:rsidR="00672E00" w:rsidRPr="00672E00">
        <w:rPr>
          <w:rFonts w:eastAsiaTheme="minorEastAsia"/>
        </w:rPr>
        <w:t xml:space="preserve"> </w:t>
      </w:r>
      <m:oMath>
        <m:sSub>
          <m:sSubPr>
            <m:ctrlPr>
              <w:rPr>
                <w:rFonts w:ascii="Cambria Math" w:eastAsiaTheme="minorEastAsia" w:hAnsi="Cambria Math"/>
              </w:rPr>
            </m:ctrlPr>
          </m:sSubPr>
          <m:e>
            <m:acc>
              <m:accPr>
                <m:ctrlPr>
                  <w:rPr>
                    <w:rFonts w:ascii="Cambria Math" w:eastAsiaTheme="minorEastAsia" w:hAnsi="Cambria Math"/>
                  </w:rPr>
                </m:ctrlPr>
              </m:accPr>
              <m:e>
                <m:r>
                  <w:rPr>
                    <w:rFonts w:ascii="Cambria Math" w:eastAsiaTheme="minorEastAsia" w:hAnsi="Cambria Math"/>
                  </w:rPr>
                  <m:t>σ</m:t>
                </m:r>
              </m:e>
            </m:acc>
          </m:e>
          <m:sub>
            <m:r>
              <w:rPr>
                <w:rFonts w:ascii="Cambria Math" w:eastAsiaTheme="minorEastAsia" w:hAnsi="Cambria Math"/>
              </w:rPr>
              <m:t>GARCHX,t</m:t>
            </m:r>
          </m:sub>
        </m:sSub>
      </m:oMath>
      <w:r w:rsidR="00672E00" w:rsidRPr="00672E00">
        <w:rPr>
          <w:rFonts w:eastAsiaTheme="minorEastAsia"/>
        </w:rPr>
        <w:t>作為額外特徵</w:t>
      </w:r>
      <w:r w:rsidR="00C5633F">
        <w:rPr>
          <w:rFonts w:eastAsiaTheme="minorEastAsia" w:hint="eastAsia"/>
        </w:rPr>
        <w:t>，如表</w:t>
      </w:r>
      <w:r w:rsidR="00C5633F">
        <w:rPr>
          <w:rFonts w:eastAsiaTheme="minorEastAsia" w:hint="eastAsia"/>
        </w:rPr>
        <w:t>3</w:t>
      </w:r>
      <w:r w:rsidR="00672E00" w:rsidRPr="00672E00">
        <w:rPr>
          <w:rFonts w:eastAsiaTheme="minorEastAsia"/>
        </w:rPr>
        <w:t>。</w:t>
      </w:r>
      <w:proofErr w:type="spellStart"/>
      <w:r w:rsidR="00672E00" w:rsidRPr="00672E00">
        <w:rPr>
          <w:rFonts w:eastAsiaTheme="minorEastAsia"/>
        </w:rPr>
        <w:t>Roszyk</w:t>
      </w:r>
      <w:proofErr w:type="spellEnd"/>
      <w:r w:rsidR="00672E00" w:rsidRPr="00672E00">
        <w:rPr>
          <w:rFonts w:eastAsiaTheme="minorEastAsia"/>
        </w:rPr>
        <w:t xml:space="preserve"> </w:t>
      </w:r>
      <w:r w:rsidR="00672E00" w:rsidRPr="00672E00">
        <w:rPr>
          <w:rFonts w:eastAsiaTheme="minorEastAsia"/>
        </w:rPr>
        <w:t>與</w:t>
      </w:r>
      <w:r w:rsidR="00672E00" w:rsidRPr="00672E00">
        <w:rPr>
          <w:rFonts w:eastAsiaTheme="minorEastAsia"/>
        </w:rPr>
        <w:t xml:space="preserve"> </w:t>
      </w:r>
      <w:proofErr w:type="spellStart"/>
      <w:r w:rsidR="00672E00" w:rsidRPr="00672E00">
        <w:rPr>
          <w:rFonts w:eastAsiaTheme="minorEastAsia"/>
        </w:rPr>
        <w:t>Ślepaczuk</w:t>
      </w:r>
      <w:proofErr w:type="spellEnd"/>
      <w:r w:rsidR="00672E00" w:rsidRPr="00672E00">
        <w:rPr>
          <w:rFonts w:eastAsiaTheme="minorEastAsia"/>
        </w:rPr>
        <w:t>（</w:t>
      </w:r>
      <w:r w:rsidR="00672E00" w:rsidRPr="00672E00">
        <w:rPr>
          <w:rFonts w:eastAsiaTheme="minorEastAsia"/>
        </w:rPr>
        <w:t>2024</w:t>
      </w:r>
      <w:r w:rsidR="00672E00" w:rsidRPr="00672E00">
        <w:rPr>
          <w:rFonts w:eastAsiaTheme="minorEastAsia"/>
        </w:rPr>
        <w:t>）亦曾採用類似作法，將</w:t>
      </w:r>
      <w:r w:rsidR="00672E00" w:rsidRPr="00672E00">
        <w:rPr>
          <w:rFonts w:eastAsiaTheme="minorEastAsia"/>
        </w:rPr>
        <w:t xml:space="preserve"> GARCH </w:t>
      </w:r>
      <w:r w:rsidR="00672E00" w:rsidRPr="00672E00">
        <w:rPr>
          <w:rFonts w:eastAsiaTheme="minorEastAsia"/>
        </w:rPr>
        <w:t>模型的輸出</w:t>
      </w:r>
      <w:r w:rsidR="00672E00" w:rsidRPr="00672E00">
        <w:rPr>
          <w:rFonts w:eastAsiaTheme="minorEastAsia"/>
        </w:rPr>
        <w:t xml:space="preserve"> </w:t>
      </w:r>
      <m:oMath>
        <m:sSub>
          <m:sSubPr>
            <m:ctrlPr>
              <w:rPr>
                <w:rFonts w:ascii="Cambria Math" w:eastAsiaTheme="minorEastAsia" w:hAnsi="Cambria Math"/>
              </w:rPr>
            </m:ctrlPr>
          </m:sSubPr>
          <m:e>
            <m:acc>
              <m:accPr>
                <m:ctrlPr>
                  <w:rPr>
                    <w:rFonts w:ascii="Cambria Math" w:eastAsiaTheme="minorEastAsia" w:hAnsi="Cambria Math"/>
                  </w:rPr>
                </m:ctrlPr>
              </m:accPr>
              <m:e>
                <m:r>
                  <w:rPr>
                    <w:rFonts w:ascii="Cambria Math" w:eastAsiaTheme="minorEastAsia" w:hAnsi="Cambria Math"/>
                  </w:rPr>
                  <m:t>σ</m:t>
                </m:r>
              </m:e>
            </m:acc>
          </m:e>
          <m:sub>
            <m:r>
              <w:rPr>
                <w:rFonts w:ascii="Cambria Math" w:eastAsiaTheme="minorEastAsia" w:hAnsi="Cambria Math"/>
              </w:rPr>
              <m:t>GARCH,t</m:t>
            </m:r>
          </m:sub>
        </m:sSub>
      </m:oMath>
      <w:r w:rsidR="00672E00" w:rsidRPr="00672E00">
        <w:rPr>
          <w:rFonts w:eastAsiaTheme="minorEastAsia"/>
        </w:rPr>
        <w:t>作為</w:t>
      </w:r>
      <w:r w:rsidR="00672E00" w:rsidRPr="00672E00">
        <w:rPr>
          <w:rFonts w:eastAsiaTheme="minorEastAsia"/>
        </w:rPr>
        <w:t xml:space="preserve"> LSTM </w:t>
      </w:r>
      <w:r w:rsidR="00672E00" w:rsidRPr="00672E00">
        <w:rPr>
          <w:rFonts w:eastAsiaTheme="minorEastAsia"/>
        </w:rPr>
        <w:t>的輸入特徵，結果顯示此設計能有效降低預測波動率與實際波動率之間的平均絕對誤差（</w:t>
      </w:r>
      <w:r w:rsidR="00672E00" w:rsidRPr="00672E00">
        <w:rPr>
          <w:rFonts w:eastAsiaTheme="minorEastAsia"/>
        </w:rPr>
        <w:t>MAE</w:t>
      </w:r>
      <w:r w:rsidR="00672E00" w:rsidRPr="00672E00">
        <w:rPr>
          <w:rFonts w:eastAsiaTheme="minorEastAsia"/>
        </w:rPr>
        <w:t>）與均方誤差（</w:t>
      </w:r>
      <w:r w:rsidR="00672E00" w:rsidRPr="00672E00">
        <w:rPr>
          <w:rFonts w:eastAsiaTheme="minorEastAsia"/>
        </w:rPr>
        <w:t>MSE</w:t>
      </w:r>
      <w:r w:rsidR="00672E00" w:rsidRPr="00672E00">
        <w:rPr>
          <w:rFonts w:eastAsiaTheme="minorEastAsia"/>
        </w:rPr>
        <w:t>）。</w:t>
      </w:r>
      <w:proofErr w:type="gramStart"/>
      <w:r w:rsidR="00672E00" w:rsidRPr="00672E00">
        <w:rPr>
          <w:rFonts w:eastAsiaTheme="minorEastAsia"/>
        </w:rPr>
        <w:lastRenderedPageBreak/>
        <w:t>此外，</w:t>
      </w:r>
      <w:proofErr w:type="gramEnd"/>
      <w:r w:rsidR="00672E00" w:rsidRPr="00672E00">
        <w:rPr>
          <w:rFonts w:eastAsiaTheme="minorEastAsia"/>
        </w:rPr>
        <w:t>若同時將</w:t>
      </w:r>
      <w:r w:rsidR="00672E00" w:rsidRPr="00672E00">
        <w:rPr>
          <w:rFonts w:eastAsiaTheme="minorEastAsia"/>
        </w:rPr>
        <w:t>VIX</w:t>
      </w:r>
      <w:r w:rsidR="00672E00" w:rsidRPr="00672E00">
        <w:rPr>
          <w:rFonts w:eastAsiaTheme="minorEastAsia"/>
        </w:rPr>
        <w:t>納入</w:t>
      </w:r>
      <w:r w:rsidR="00672E00" w:rsidRPr="00672E00">
        <w:rPr>
          <w:rFonts w:eastAsiaTheme="minorEastAsia"/>
        </w:rPr>
        <w:t>LSTM</w:t>
      </w:r>
      <w:r w:rsidR="00672E00" w:rsidRPr="00672E00">
        <w:rPr>
          <w:rFonts w:eastAsiaTheme="minorEastAsia"/>
        </w:rPr>
        <w:t>的特徵集，模型的均方根誤差（</w:t>
      </w:r>
      <w:r w:rsidR="00672E00" w:rsidRPr="00672E00">
        <w:rPr>
          <w:rFonts w:eastAsiaTheme="minorEastAsia"/>
        </w:rPr>
        <w:t>RMSE</w:t>
      </w:r>
      <w:r w:rsidR="00672E00" w:rsidRPr="00672E00">
        <w:rPr>
          <w:rFonts w:eastAsiaTheme="minorEastAsia"/>
        </w:rPr>
        <w:t>）會進一步微幅下降，儘管</w:t>
      </w:r>
      <w:r w:rsidR="00672E00" w:rsidRPr="00672E00">
        <w:rPr>
          <w:rFonts w:eastAsiaTheme="minorEastAsia"/>
        </w:rPr>
        <w:t>MAE</w:t>
      </w:r>
      <w:r w:rsidR="00672E00" w:rsidRPr="00672E00">
        <w:rPr>
          <w:rFonts w:eastAsiaTheme="minorEastAsia"/>
        </w:rPr>
        <w:t>會略微上升，顯示結合市場情緒與結構化波動訊息有助於提升預測精度。</w:t>
      </w:r>
    </w:p>
    <w:p w14:paraId="2F29F6B5" w14:textId="6F38A913" w:rsidR="00672E00" w:rsidRPr="00672E00" w:rsidRDefault="00C5633F" w:rsidP="00672E00">
      <w:pPr>
        <w:rPr>
          <w:rFonts w:eastAsiaTheme="minorEastAsia"/>
        </w:rPr>
      </w:pPr>
      <w:r>
        <w:rPr>
          <w:rFonts w:eastAsiaTheme="minorEastAsia" w:hint="eastAsia"/>
          <w:b/>
          <w:bCs/>
        </w:rPr>
        <w:t xml:space="preserve">    </w:t>
      </w:r>
      <w:r w:rsidRPr="00C5633F">
        <w:rPr>
          <w:rFonts w:eastAsiaTheme="minorEastAsia"/>
        </w:rPr>
        <w:t>在模型設定上，</w:t>
      </w:r>
      <w:r w:rsidRPr="00C5633F">
        <w:rPr>
          <w:rFonts w:eastAsiaTheme="minorEastAsia"/>
        </w:rPr>
        <w:t xml:space="preserve">GARCH-X </w:t>
      </w:r>
      <w:r w:rsidRPr="00C5633F">
        <w:rPr>
          <w:rFonts w:eastAsiaTheme="minorEastAsia"/>
        </w:rPr>
        <w:t>模型採用</w:t>
      </w:r>
      <w:r w:rsidRPr="00C5633F">
        <w:rPr>
          <w:rFonts w:eastAsiaTheme="minorEastAsia"/>
        </w:rPr>
        <w:t xml:space="preserve"> 252 </w:t>
      </w:r>
      <w:r w:rsidRPr="00C5633F">
        <w:rPr>
          <w:rFonts w:eastAsiaTheme="minorEastAsia"/>
        </w:rPr>
        <w:t>天（約一年交易日）的滾動視窗進行估計，以確保參數能充分收斂並反映長期的波動趨勢；相對地，</w:t>
      </w:r>
      <w:r w:rsidRPr="00C5633F">
        <w:rPr>
          <w:rFonts w:eastAsiaTheme="minorEastAsia"/>
        </w:rPr>
        <w:t xml:space="preserve">LSTM </w:t>
      </w:r>
      <w:r w:rsidRPr="00C5633F">
        <w:rPr>
          <w:rFonts w:eastAsiaTheme="minorEastAsia"/>
        </w:rPr>
        <w:t>模型的視窗長度則設定為</w:t>
      </w:r>
      <w:r w:rsidRPr="00C5633F">
        <w:rPr>
          <w:rFonts w:eastAsiaTheme="minorEastAsia"/>
        </w:rPr>
        <w:t xml:space="preserve"> 22 </w:t>
      </w:r>
      <w:r w:rsidRPr="00C5633F">
        <w:rPr>
          <w:rFonts w:eastAsiaTheme="minorEastAsia"/>
        </w:rPr>
        <w:t>天（約一個月交易日），以捕捉短期的市場動態與近期波動特徵。為進行模型訓練與客觀評估，本研究依時間順序將整體樣本資料劃分為訓練集（</w:t>
      </w:r>
      <w:r w:rsidRPr="00C5633F">
        <w:rPr>
          <w:rFonts w:eastAsiaTheme="minorEastAsia"/>
        </w:rPr>
        <w:t>Training Set</w:t>
      </w:r>
      <w:r w:rsidRPr="00C5633F">
        <w:rPr>
          <w:rFonts w:eastAsiaTheme="minorEastAsia"/>
        </w:rPr>
        <w:t>）與測試集（</w:t>
      </w:r>
      <w:r w:rsidRPr="00C5633F">
        <w:rPr>
          <w:rFonts w:eastAsiaTheme="minorEastAsia"/>
        </w:rPr>
        <w:t>Test Set</w:t>
      </w:r>
      <w:r w:rsidRPr="00C5633F">
        <w:rPr>
          <w:rFonts w:eastAsiaTheme="minorEastAsia"/>
        </w:rPr>
        <w:t>），比例分別為</w:t>
      </w:r>
      <w:r w:rsidRPr="00C5633F">
        <w:rPr>
          <w:rFonts w:eastAsiaTheme="minorEastAsia"/>
        </w:rPr>
        <w:t xml:space="preserve"> 80% </w:t>
      </w:r>
      <w:r w:rsidRPr="00C5633F">
        <w:rPr>
          <w:rFonts w:eastAsiaTheme="minorEastAsia"/>
        </w:rPr>
        <w:t>與</w:t>
      </w:r>
      <w:r w:rsidRPr="00C5633F">
        <w:rPr>
          <w:rFonts w:eastAsiaTheme="minorEastAsia"/>
        </w:rPr>
        <w:t xml:space="preserve"> 20%</w:t>
      </w:r>
      <w:r w:rsidRPr="00C5633F">
        <w:rPr>
          <w:rFonts w:eastAsiaTheme="minorEastAsia"/>
        </w:rPr>
        <w:t>。其中，訓練集用於模型參數的學習與調校，而測試集則用以評估模型在樣本外的預測能力與穩定性。</w:t>
      </w:r>
    </w:p>
    <w:p w14:paraId="2E8D78FA" w14:textId="1EA52C1D" w:rsidR="002E7E0A" w:rsidRPr="002E7E0A" w:rsidRDefault="00AA6205" w:rsidP="002E7E0A">
      <w:pPr>
        <w:rPr>
          <w:rFonts w:eastAsiaTheme="minorEastAsia"/>
        </w:rPr>
      </w:pPr>
      <w:r>
        <w:rPr>
          <w:rFonts w:eastAsiaTheme="minorEastAsia" w:hint="eastAsia"/>
        </w:rPr>
        <w:t xml:space="preserve">    </w:t>
      </w:r>
      <w:r w:rsidR="00672E00" w:rsidRPr="00672E00">
        <w:rPr>
          <w:rFonts w:eastAsiaTheme="minorEastAsia"/>
        </w:rPr>
        <w:t>在實作層面，所有輸入至</w:t>
      </w:r>
      <w:r w:rsidR="00672E00" w:rsidRPr="00672E00">
        <w:rPr>
          <w:rFonts w:eastAsiaTheme="minorEastAsia"/>
        </w:rPr>
        <w:t xml:space="preserve"> LSTM </w:t>
      </w:r>
      <w:r w:rsidR="00672E00" w:rsidRPr="00672E00">
        <w:rPr>
          <w:rFonts w:eastAsiaTheme="minorEastAsia"/>
        </w:rPr>
        <w:t>的特徵皆於各自的滾動視窗內進行</w:t>
      </w:r>
      <w:r w:rsidR="00672E00" w:rsidRPr="00672E00">
        <w:rPr>
          <w:rFonts w:eastAsiaTheme="minorEastAsia"/>
        </w:rPr>
        <w:t>Z-Score</w:t>
      </w:r>
      <w:r w:rsidR="00672E00" w:rsidRPr="00672E00">
        <w:rPr>
          <w:rFonts w:eastAsiaTheme="minorEastAsia"/>
        </w:rPr>
        <w:t>標準化，以消除</w:t>
      </w:r>
      <w:proofErr w:type="gramStart"/>
      <w:r w:rsidR="00672E00" w:rsidRPr="00672E00">
        <w:rPr>
          <w:rFonts w:eastAsiaTheme="minorEastAsia"/>
        </w:rPr>
        <w:t>變數間的尺度</w:t>
      </w:r>
      <w:proofErr w:type="gramEnd"/>
      <w:r w:rsidR="00672E00" w:rsidRPr="00672E00">
        <w:rPr>
          <w:rFonts w:eastAsiaTheme="minorEastAsia"/>
        </w:rPr>
        <w:t>差異對訓練結果的影響，並確保模型於不同特徵間維持數值穩定性。</w:t>
      </w:r>
      <w:r w:rsidR="00672E00" w:rsidRPr="00672E00">
        <w:rPr>
          <w:rFonts w:eastAsiaTheme="minorEastAsia"/>
        </w:rPr>
        <w:t xml:space="preserve">LSTM </w:t>
      </w:r>
      <w:r w:rsidR="00672E00" w:rsidRPr="00672E00">
        <w:rPr>
          <w:rFonts w:eastAsiaTheme="minorEastAsia"/>
        </w:rPr>
        <w:t>模型以固定長度的時間序列作為輸入，並輸出下一期的波動率預測值</w:t>
      </w:r>
      <w:r w:rsidR="00672E00" w:rsidRPr="00672E00">
        <w:rPr>
          <w:rFonts w:eastAsiaTheme="minorEastAsia"/>
        </w:rPr>
        <w:t xml:space="preserve"> </w:t>
      </w:r>
      <m:oMath>
        <m:sSub>
          <m:sSubPr>
            <m:ctrlPr>
              <w:rPr>
                <w:rFonts w:ascii="Cambria Math" w:eastAsiaTheme="minorEastAsia" w:hAnsi="Cambria Math"/>
              </w:rPr>
            </m:ctrlPr>
          </m:sSubPr>
          <m:e>
            <m:acc>
              <m:accPr>
                <m:ctrlPr>
                  <w:rPr>
                    <w:rFonts w:ascii="Cambria Math" w:eastAsiaTheme="minorEastAsia" w:hAnsi="Cambria Math"/>
                  </w:rPr>
                </m:ctrlPr>
              </m:accPr>
              <m:e>
                <m:r>
                  <w:rPr>
                    <w:rFonts w:ascii="Cambria Math" w:eastAsiaTheme="minorEastAsia" w:hAnsi="Cambria Math"/>
                  </w:rPr>
                  <m:t>σ</m:t>
                </m:r>
              </m:e>
            </m:acc>
          </m:e>
          <m:sub>
            <m:r>
              <w:rPr>
                <w:rFonts w:ascii="Cambria Math" w:eastAsiaTheme="minorEastAsia" w:hAnsi="Cambria Math"/>
              </w:rPr>
              <m:t>Hybrid,t+1</m:t>
            </m:r>
          </m:sub>
        </m:sSub>
      </m:oMath>
      <w:r w:rsidR="00672E00" w:rsidRPr="00672E00">
        <w:rPr>
          <w:rFonts w:eastAsiaTheme="minorEastAsia"/>
        </w:rPr>
        <w:t>，作為後續</w:t>
      </w:r>
      <w:r w:rsidR="00672E00" w:rsidRPr="00672E00">
        <w:rPr>
          <w:rFonts w:eastAsiaTheme="minorEastAsia"/>
        </w:rPr>
        <w:t xml:space="preserve"> </w:t>
      </w:r>
      <w:proofErr w:type="spellStart"/>
      <w:r w:rsidR="00672E00" w:rsidRPr="00672E00">
        <w:rPr>
          <w:rFonts w:eastAsiaTheme="minorEastAsia"/>
        </w:rPr>
        <w:t>VaR</w:t>
      </w:r>
      <w:proofErr w:type="spellEnd"/>
      <w:r w:rsidR="00672E00" w:rsidRPr="00672E00">
        <w:rPr>
          <w:rFonts w:eastAsiaTheme="minorEastAsia"/>
        </w:rPr>
        <w:t xml:space="preserve"> </w:t>
      </w:r>
      <w:r w:rsidR="00672E00" w:rsidRPr="00672E00">
        <w:rPr>
          <w:rFonts w:eastAsiaTheme="minorEastAsia"/>
        </w:rPr>
        <w:t>與</w:t>
      </w:r>
      <w:r w:rsidR="00672E00" w:rsidRPr="00672E00">
        <w:rPr>
          <w:rFonts w:eastAsiaTheme="minorEastAsia"/>
        </w:rPr>
        <w:t xml:space="preserve"> ES </w:t>
      </w:r>
      <w:r w:rsidR="00672E00" w:rsidRPr="00672E00">
        <w:rPr>
          <w:rFonts w:eastAsiaTheme="minorEastAsia"/>
        </w:rPr>
        <w:t>計算的基礎。此種特徵融合的架構，不僅提升了模型的可解釋性，也能有效克服單一模型（無論是</w:t>
      </w:r>
      <w:r w:rsidR="00672E00" w:rsidRPr="00672E00">
        <w:rPr>
          <w:rFonts w:eastAsiaTheme="minorEastAsia"/>
        </w:rPr>
        <w:t>GARCH</w:t>
      </w:r>
      <w:r w:rsidR="00672E00" w:rsidRPr="00672E00">
        <w:rPr>
          <w:rFonts w:eastAsiaTheme="minorEastAsia"/>
        </w:rPr>
        <w:t>或</w:t>
      </w:r>
      <w:r w:rsidR="00672E00" w:rsidRPr="00672E00">
        <w:rPr>
          <w:rFonts w:eastAsiaTheme="minorEastAsia"/>
        </w:rPr>
        <w:t>LSTM</w:t>
      </w:r>
      <w:r w:rsidR="00672E00" w:rsidRPr="00672E00">
        <w:rPr>
          <w:rFonts w:eastAsiaTheme="minorEastAsia"/>
        </w:rPr>
        <w:t>）在面對極端波動時的</w:t>
      </w:r>
      <w:proofErr w:type="gramStart"/>
      <w:r w:rsidR="005F4289">
        <w:rPr>
          <w:rFonts w:eastAsiaTheme="minorEastAsia"/>
        </w:rPr>
        <w:t>’</w:t>
      </w:r>
      <w:proofErr w:type="gramEnd"/>
      <w:r w:rsidR="00672E00" w:rsidRPr="00672E00">
        <w:rPr>
          <w:rFonts w:eastAsiaTheme="minorEastAsia"/>
        </w:rPr>
        <w:t>限制，進而提升對市場風險的預測準確度與整體穩健性</w:t>
      </w:r>
      <w:r>
        <w:rPr>
          <w:rFonts w:eastAsiaTheme="minorEastAsia" w:hint="eastAsia"/>
        </w:rPr>
        <w:t>。</w:t>
      </w:r>
    </w:p>
    <w:tbl>
      <w:tblPr>
        <w:tblStyle w:val="41"/>
        <w:tblW w:w="0" w:type="auto"/>
        <w:tblLook w:val="06A0" w:firstRow="1" w:lastRow="0" w:firstColumn="1" w:lastColumn="0" w:noHBand="1" w:noVBand="1"/>
      </w:tblPr>
      <w:tblGrid>
        <w:gridCol w:w="4530"/>
        <w:gridCol w:w="4530"/>
      </w:tblGrid>
      <w:tr w:rsidR="00C5633F" w14:paraId="011CC620" w14:textId="77777777" w:rsidTr="00C563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Borders>
              <w:bottom w:val="single" w:sz="4" w:space="0" w:color="auto"/>
            </w:tcBorders>
          </w:tcPr>
          <w:p w14:paraId="7ACF4A84" w14:textId="62ECDEFA" w:rsidR="00C5633F" w:rsidRPr="00C5633F" w:rsidRDefault="00C5633F" w:rsidP="000B7EFD">
            <w:pPr>
              <w:rPr>
                <w:rFonts w:eastAsiaTheme="minorEastAsia"/>
              </w:rPr>
            </w:pPr>
            <w:r>
              <w:rPr>
                <w:rFonts w:eastAsiaTheme="minorEastAsia" w:hint="eastAsia"/>
              </w:rPr>
              <w:t>LSTM F</w:t>
            </w:r>
            <w:r w:rsidR="00EE1ED3">
              <w:rPr>
                <w:rFonts w:eastAsiaTheme="minorEastAsia" w:hint="eastAsia"/>
              </w:rPr>
              <w:t>eature</w:t>
            </w:r>
          </w:p>
        </w:tc>
        <w:tc>
          <w:tcPr>
            <w:tcW w:w="4530" w:type="dxa"/>
            <w:tcBorders>
              <w:bottom w:val="single" w:sz="4" w:space="0" w:color="auto"/>
            </w:tcBorders>
          </w:tcPr>
          <w:p w14:paraId="7D6AB132" w14:textId="5F795D0C" w:rsidR="00C5633F" w:rsidRDefault="00EE1ED3" w:rsidP="000B7EFD">
            <w:pPr>
              <w:cnfStyle w:val="100000000000" w:firstRow="1" w:lastRow="0" w:firstColumn="0" w:lastColumn="0" w:oddVBand="0" w:evenVBand="0" w:oddHBand="0" w:evenHBand="0" w:firstRowFirstColumn="0" w:firstRowLastColumn="0" w:lastRowFirstColumn="0" w:lastRowLastColumn="0"/>
              <w:rPr>
                <w:rFonts w:eastAsiaTheme="minorEastAsia"/>
              </w:rPr>
            </w:pPr>
            <w:r>
              <w:rPr>
                <w:rFonts w:eastAsiaTheme="minorEastAsia" w:hint="eastAsia"/>
              </w:rPr>
              <w:t>Description</w:t>
            </w:r>
          </w:p>
        </w:tc>
      </w:tr>
      <w:tr w:rsidR="00C5633F" w14:paraId="68812B98" w14:textId="77777777" w:rsidTr="00C5633F">
        <w:tc>
          <w:tcPr>
            <w:cnfStyle w:val="001000000000" w:firstRow="0" w:lastRow="0" w:firstColumn="1" w:lastColumn="0" w:oddVBand="0" w:evenVBand="0" w:oddHBand="0" w:evenHBand="0" w:firstRowFirstColumn="0" w:firstRowLastColumn="0" w:lastRowFirstColumn="0" w:lastRowLastColumn="0"/>
            <w:tcW w:w="4530" w:type="dxa"/>
            <w:tcBorders>
              <w:top w:val="single" w:sz="4" w:space="0" w:color="auto"/>
            </w:tcBorders>
          </w:tcPr>
          <w:p w14:paraId="47E96FF3" w14:textId="594D5130" w:rsidR="00C5633F" w:rsidRPr="00243DFE" w:rsidRDefault="00000000" w:rsidP="00EE1ED3">
            <w:pPr>
              <w:rPr>
                <w:rFonts w:eastAsiaTheme="minorEastAsia"/>
                <w:b w:val="0"/>
                <w:bCs w:val="0"/>
              </w:rPr>
            </w:pPr>
            <m:oMathPara>
              <m:oMathParaPr>
                <m:jc m:val="left"/>
              </m:oMathParaPr>
              <m:oMath>
                <m:sSub>
                  <m:sSubPr>
                    <m:ctrlPr>
                      <w:rPr>
                        <w:rFonts w:ascii="Cambria Math" w:eastAsiaTheme="minorEastAsia" w:hAnsi="Cambria Math"/>
                        <w:b w:val="0"/>
                        <w:bCs w:val="0"/>
                        <w:i/>
                      </w:rPr>
                    </m:ctrlPr>
                  </m:sSubPr>
                  <m:e>
                    <m:r>
                      <m:rPr>
                        <m:sty m:val="bi"/>
                      </m:rPr>
                      <w:rPr>
                        <w:rFonts w:ascii="Cambria Math" w:eastAsiaTheme="minorEastAsia" w:hAnsi="Cambria Math"/>
                      </w:rPr>
                      <m:t>r</m:t>
                    </m:r>
                  </m:e>
                  <m:sub>
                    <m:r>
                      <m:rPr>
                        <m:sty m:val="bi"/>
                      </m:rPr>
                      <w:rPr>
                        <w:rFonts w:ascii="Cambria Math" w:eastAsiaTheme="minorEastAsia" w:hAnsi="Cambria Math"/>
                      </w:rPr>
                      <m:t>t</m:t>
                    </m:r>
                  </m:sub>
                </m:sSub>
              </m:oMath>
            </m:oMathPara>
          </w:p>
        </w:tc>
        <w:tc>
          <w:tcPr>
            <w:tcW w:w="4530" w:type="dxa"/>
            <w:tcBorders>
              <w:top w:val="single" w:sz="4" w:space="0" w:color="auto"/>
            </w:tcBorders>
          </w:tcPr>
          <w:p w14:paraId="61788B34" w14:textId="10607322" w:rsidR="00C5633F" w:rsidRPr="00EE1ED3" w:rsidRDefault="00EE1ED3" w:rsidP="000B7EFD">
            <w:pPr>
              <w:cnfStyle w:val="000000000000" w:firstRow="0" w:lastRow="0" w:firstColumn="0" w:lastColumn="0" w:oddVBand="0" w:evenVBand="0" w:oddHBand="0" w:evenHBand="0" w:firstRowFirstColumn="0" w:firstRowLastColumn="0" w:lastRowFirstColumn="0" w:lastRowLastColumn="0"/>
              <w:rPr>
                <w:rFonts w:ascii="標楷體" w:eastAsia="標楷體" w:hAnsi="標楷體"/>
              </w:rPr>
            </w:pPr>
            <w:r w:rsidRPr="00EE1ED3">
              <w:rPr>
                <w:rFonts w:ascii="標楷體" w:eastAsia="標楷體" w:hAnsi="標楷體" w:hint="eastAsia"/>
              </w:rPr>
              <w:t>對數報酬率</w:t>
            </w:r>
            <w:r w:rsidRPr="00EE1ED3">
              <w:rPr>
                <w:rFonts w:ascii="標楷體" w:eastAsia="標楷體" w:hAnsi="標楷體"/>
              </w:rPr>
              <w:t>序列</w:t>
            </w:r>
          </w:p>
        </w:tc>
      </w:tr>
      <w:tr w:rsidR="00C5633F" w14:paraId="560AEB8B" w14:textId="77777777" w:rsidTr="00C5633F">
        <w:tc>
          <w:tcPr>
            <w:cnfStyle w:val="001000000000" w:firstRow="0" w:lastRow="0" w:firstColumn="1" w:lastColumn="0" w:oddVBand="0" w:evenVBand="0" w:oddHBand="0" w:evenHBand="0" w:firstRowFirstColumn="0" w:firstRowLastColumn="0" w:lastRowFirstColumn="0" w:lastRowLastColumn="0"/>
            <w:tcW w:w="4530" w:type="dxa"/>
          </w:tcPr>
          <w:p w14:paraId="3E726107" w14:textId="1ADCE22E" w:rsidR="00C5633F" w:rsidRPr="00243DFE" w:rsidRDefault="00000000" w:rsidP="00EE1ED3">
            <w:pPr>
              <w:rPr>
                <w:rFonts w:eastAsiaTheme="minorEastAsia"/>
                <w:b w:val="0"/>
                <w:bCs w:val="0"/>
              </w:rPr>
            </w:pPr>
            <m:oMathPara>
              <m:oMathParaPr>
                <m:jc m:val="left"/>
              </m:oMathParaPr>
              <m:oMath>
                <m:sSub>
                  <m:sSubPr>
                    <m:ctrlPr>
                      <w:rPr>
                        <w:rFonts w:ascii="Cambria Math" w:eastAsiaTheme="minorEastAsia" w:hAnsi="Cambria Math"/>
                        <w:b w:val="0"/>
                        <w:bCs w:val="0"/>
                      </w:rPr>
                    </m:ctrlPr>
                  </m:sSubPr>
                  <m:e>
                    <m:acc>
                      <m:accPr>
                        <m:ctrlPr>
                          <w:rPr>
                            <w:rFonts w:ascii="Cambria Math" w:eastAsiaTheme="minorEastAsia" w:hAnsi="Cambria Math"/>
                            <w:b w:val="0"/>
                            <w:bCs w:val="0"/>
                          </w:rPr>
                        </m:ctrlPr>
                      </m:accPr>
                      <m:e>
                        <m:r>
                          <m:rPr>
                            <m:sty m:val="bi"/>
                          </m:rPr>
                          <w:rPr>
                            <w:rFonts w:ascii="Cambria Math" w:eastAsiaTheme="minorEastAsia" w:hAnsi="Cambria Math"/>
                          </w:rPr>
                          <m:t>σ</m:t>
                        </m:r>
                      </m:e>
                    </m:acc>
                  </m:e>
                  <m:sub>
                    <m:r>
                      <m:rPr>
                        <m:sty m:val="bi"/>
                      </m:rPr>
                      <w:rPr>
                        <w:rFonts w:ascii="Cambria Math" w:eastAsiaTheme="minorEastAsia" w:hAnsi="Cambria Math"/>
                      </w:rPr>
                      <m:t>GARCHX,t</m:t>
                    </m:r>
                  </m:sub>
                </m:sSub>
              </m:oMath>
            </m:oMathPara>
          </w:p>
        </w:tc>
        <w:tc>
          <w:tcPr>
            <w:tcW w:w="4530" w:type="dxa"/>
          </w:tcPr>
          <w:p w14:paraId="45011838" w14:textId="778B147A" w:rsidR="00C5633F" w:rsidRPr="00EE1ED3" w:rsidRDefault="00EE1ED3" w:rsidP="000B7EFD">
            <w:pPr>
              <w:cnfStyle w:val="000000000000" w:firstRow="0" w:lastRow="0" w:firstColumn="0" w:lastColumn="0" w:oddVBand="0" w:evenVBand="0" w:oddHBand="0" w:evenHBand="0" w:firstRowFirstColumn="0" w:firstRowLastColumn="0" w:lastRowFirstColumn="0" w:lastRowLastColumn="0"/>
              <w:rPr>
                <w:rFonts w:ascii="標楷體" w:eastAsia="標楷體" w:hAnsi="標楷體"/>
              </w:rPr>
            </w:pPr>
            <w:r w:rsidRPr="00EE1ED3">
              <w:rPr>
                <w:rFonts w:ascii="標楷體" w:eastAsia="標楷體" w:hAnsi="標楷體"/>
              </w:rPr>
              <w:t>GARCH-X 結構化波動特徵</w:t>
            </w:r>
          </w:p>
        </w:tc>
      </w:tr>
      <w:tr w:rsidR="00C5633F" w14:paraId="5D2145CC" w14:textId="77777777" w:rsidTr="00C5633F">
        <w:tc>
          <w:tcPr>
            <w:cnfStyle w:val="001000000000" w:firstRow="0" w:lastRow="0" w:firstColumn="1" w:lastColumn="0" w:oddVBand="0" w:evenVBand="0" w:oddHBand="0" w:evenHBand="0" w:firstRowFirstColumn="0" w:firstRowLastColumn="0" w:lastRowFirstColumn="0" w:lastRowLastColumn="0"/>
            <w:tcW w:w="4530" w:type="dxa"/>
          </w:tcPr>
          <w:p w14:paraId="7BFB0D1B" w14:textId="4D6B47BB" w:rsidR="00C5633F" w:rsidRPr="00243DFE" w:rsidRDefault="00243DFE" w:rsidP="00EE1ED3">
            <w:pPr>
              <w:rPr>
                <w:rFonts w:eastAsiaTheme="minorEastAsia"/>
                <w:b w:val="0"/>
                <w:bCs w:val="0"/>
              </w:rPr>
            </w:pPr>
            <m:oMathPara>
              <m:oMathParaPr>
                <m:jc m:val="left"/>
              </m:oMathParaPr>
              <m:oMath>
                <m:r>
                  <m:rPr>
                    <m:sty m:val="bi"/>
                  </m:rPr>
                  <w:rPr>
                    <w:rFonts w:ascii="Cambria Math" w:eastAsiaTheme="minorEastAsia" w:hAnsi="Cambria Math"/>
                  </w:rPr>
                  <m:t>Z</m:t>
                </m:r>
                <m:d>
                  <m:dPr>
                    <m:ctrlPr>
                      <w:rPr>
                        <w:rFonts w:ascii="Cambria Math" w:eastAsiaTheme="minorEastAsia" w:hAnsi="Cambria Math"/>
                        <w:b w:val="0"/>
                        <w:bCs w:val="0"/>
                      </w:rPr>
                    </m:ctrlPr>
                  </m:dPr>
                  <m:e>
                    <m:r>
                      <m:rPr>
                        <m:sty m:val="bi"/>
                      </m:rPr>
                      <w:rPr>
                        <w:rFonts w:ascii="Cambria Math" w:eastAsiaTheme="minorEastAsia" w:hAnsi="Cambria Math"/>
                      </w:rPr>
                      <m:t>VI</m:t>
                    </m:r>
                    <m:sSub>
                      <m:sSubPr>
                        <m:ctrlPr>
                          <w:rPr>
                            <w:rFonts w:ascii="Cambria Math" w:eastAsiaTheme="minorEastAsia" w:hAnsi="Cambria Math"/>
                            <w:b w:val="0"/>
                            <w:bCs w:val="0"/>
                            <w:i/>
                          </w:rPr>
                        </m:ctrlPr>
                      </m:sSubPr>
                      <m:e>
                        <m:r>
                          <m:rPr>
                            <m:sty m:val="bi"/>
                          </m:rPr>
                          <w:rPr>
                            <w:rFonts w:ascii="Cambria Math" w:eastAsiaTheme="minorEastAsia" w:hAnsi="Cambria Math"/>
                          </w:rPr>
                          <m:t>X</m:t>
                        </m:r>
                      </m:e>
                      <m:sub>
                        <m:r>
                          <m:rPr>
                            <m:sty m:val="bi"/>
                          </m:rPr>
                          <w:rPr>
                            <w:rFonts w:ascii="Cambria Math" w:eastAsiaTheme="minorEastAsia" w:hAnsi="Cambria Math"/>
                          </w:rPr>
                          <m:t>t</m:t>
                        </m:r>
                      </m:sub>
                    </m:sSub>
                    <m:ctrlPr>
                      <w:rPr>
                        <w:rFonts w:ascii="Cambria Math" w:eastAsiaTheme="minorEastAsia" w:hAnsi="Cambria Math"/>
                        <w:b w:val="0"/>
                        <w:bCs w:val="0"/>
                        <w:i/>
                      </w:rPr>
                    </m:ctrlPr>
                  </m:e>
                </m:d>
              </m:oMath>
            </m:oMathPara>
          </w:p>
        </w:tc>
        <w:tc>
          <w:tcPr>
            <w:tcW w:w="4530" w:type="dxa"/>
          </w:tcPr>
          <w:p w14:paraId="6932CE4D" w14:textId="594256C1" w:rsidR="00C5633F" w:rsidRPr="00EE1ED3" w:rsidRDefault="00EE1ED3" w:rsidP="000B7EFD">
            <w:pPr>
              <w:cnfStyle w:val="000000000000" w:firstRow="0" w:lastRow="0" w:firstColumn="0" w:lastColumn="0" w:oddVBand="0" w:evenVBand="0" w:oddHBand="0" w:evenHBand="0" w:firstRowFirstColumn="0" w:firstRowLastColumn="0" w:lastRowFirstColumn="0" w:lastRowLastColumn="0"/>
              <w:rPr>
                <w:rFonts w:ascii="標楷體" w:eastAsia="標楷體" w:hAnsi="標楷體"/>
              </w:rPr>
            </w:pPr>
            <w:r w:rsidRPr="00EE1ED3">
              <w:rPr>
                <w:rFonts w:ascii="標楷體" w:eastAsia="標楷體" w:hAnsi="標楷體"/>
              </w:rPr>
              <w:t>經Z-Score標準化的市場情緒波動</w:t>
            </w:r>
          </w:p>
        </w:tc>
      </w:tr>
      <w:tr w:rsidR="00C5633F" w14:paraId="131FFD1C" w14:textId="77777777" w:rsidTr="00C5633F">
        <w:trPr>
          <w:trHeight w:val="60"/>
        </w:trPr>
        <w:tc>
          <w:tcPr>
            <w:cnfStyle w:val="001000000000" w:firstRow="0" w:lastRow="0" w:firstColumn="1" w:lastColumn="0" w:oddVBand="0" w:evenVBand="0" w:oddHBand="0" w:evenHBand="0" w:firstRowFirstColumn="0" w:firstRowLastColumn="0" w:lastRowFirstColumn="0" w:lastRowLastColumn="0"/>
            <w:tcW w:w="4530" w:type="dxa"/>
          </w:tcPr>
          <w:p w14:paraId="607F9D8A" w14:textId="5A4E8C17" w:rsidR="00C5633F" w:rsidRPr="00243DFE" w:rsidRDefault="00243DFE" w:rsidP="00EE1ED3">
            <w:pPr>
              <w:rPr>
                <w:rFonts w:eastAsiaTheme="minorEastAsia"/>
                <w:b w:val="0"/>
                <w:bCs w:val="0"/>
              </w:rPr>
            </w:pPr>
            <m:oMathPara>
              <m:oMathParaPr>
                <m:jc m:val="left"/>
              </m:oMathParaPr>
              <m:oMath>
                <m:r>
                  <m:rPr>
                    <m:sty m:val="bi"/>
                  </m:rPr>
                  <w:rPr>
                    <w:rFonts w:ascii="Cambria Math" w:eastAsiaTheme="minorEastAsia" w:hAnsi="Cambria Math"/>
                  </w:rPr>
                  <m:t>Z</m:t>
                </m:r>
                <m:d>
                  <m:dPr>
                    <m:ctrlPr>
                      <w:rPr>
                        <w:rFonts w:ascii="Cambria Math" w:eastAsiaTheme="minorEastAsia" w:hAnsi="Cambria Math"/>
                        <w:b w:val="0"/>
                        <w:bCs w:val="0"/>
                      </w:rPr>
                    </m:ctrlPr>
                  </m:dPr>
                  <m:e>
                    <m:r>
                      <m:rPr>
                        <m:sty m:val="bi"/>
                      </m:rPr>
                      <w:rPr>
                        <w:rFonts w:ascii="Cambria Math" w:eastAsiaTheme="minorEastAsia" w:hAnsi="Cambria Math"/>
                      </w:rPr>
                      <m:t>Volum</m:t>
                    </m:r>
                    <m:sSub>
                      <m:sSubPr>
                        <m:ctrlPr>
                          <w:rPr>
                            <w:rFonts w:ascii="Cambria Math" w:eastAsiaTheme="minorEastAsia" w:hAnsi="Cambria Math"/>
                            <w:b w:val="0"/>
                            <w:bCs w:val="0"/>
                            <w:i/>
                          </w:rPr>
                        </m:ctrlPr>
                      </m:sSubPr>
                      <m:e>
                        <m:r>
                          <m:rPr>
                            <m:sty m:val="bi"/>
                          </m:rPr>
                          <w:rPr>
                            <w:rFonts w:ascii="Cambria Math" w:eastAsiaTheme="minorEastAsia" w:hAnsi="Cambria Math"/>
                          </w:rPr>
                          <m:t>e</m:t>
                        </m:r>
                      </m:e>
                      <m:sub>
                        <m:r>
                          <m:rPr>
                            <m:sty m:val="bi"/>
                          </m:rPr>
                          <w:rPr>
                            <w:rFonts w:ascii="Cambria Math" w:eastAsiaTheme="minorEastAsia" w:hAnsi="Cambria Math"/>
                          </w:rPr>
                          <m:t>t</m:t>
                        </m:r>
                      </m:sub>
                    </m:sSub>
                    <m:ctrlPr>
                      <w:rPr>
                        <w:rFonts w:ascii="Cambria Math" w:eastAsiaTheme="minorEastAsia" w:hAnsi="Cambria Math"/>
                        <w:b w:val="0"/>
                        <w:bCs w:val="0"/>
                        <w:i/>
                      </w:rPr>
                    </m:ctrlPr>
                  </m:e>
                </m:d>
              </m:oMath>
            </m:oMathPara>
          </w:p>
        </w:tc>
        <w:tc>
          <w:tcPr>
            <w:tcW w:w="4530" w:type="dxa"/>
          </w:tcPr>
          <w:p w14:paraId="1ACBAFB2" w14:textId="3CFFC648" w:rsidR="00C5633F" w:rsidRPr="00EE1ED3" w:rsidRDefault="00EE1ED3" w:rsidP="000B7EFD">
            <w:pPr>
              <w:cnfStyle w:val="000000000000" w:firstRow="0" w:lastRow="0" w:firstColumn="0" w:lastColumn="0" w:oddVBand="0" w:evenVBand="0" w:oddHBand="0" w:evenHBand="0" w:firstRowFirstColumn="0" w:firstRowLastColumn="0" w:lastRowFirstColumn="0" w:lastRowLastColumn="0"/>
              <w:rPr>
                <w:rFonts w:ascii="標楷體" w:eastAsia="標楷體" w:hAnsi="標楷體"/>
              </w:rPr>
            </w:pPr>
            <w:r w:rsidRPr="00EE1ED3">
              <w:rPr>
                <w:rFonts w:ascii="標楷體" w:eastAsia="標楷體" w:hAnsi="標楷體"/>
              </w:rPr>
              <w:t>經Z-Score標準化的市場流動性與活躍度</w:t>
            </w:r>
          </w:p>
        </w:tc>
      </w:tr>
    </w:tbl>
    <w:p w14:paraId="64B29658" w14:textId="551835D8" w:rsidR="000B7EFD" w:rsidRDefault="002E7E0A" w:rsidP="002E7E0A">
      <w:pPr>
        <w:jc w:val="center"/>
        <w:rPr>
          <w:rFonts w:eastAsiaTheme="minorEastAsia"/>
          <w:sz w:val="20"/>
          <w:szCs w:val="20"/>
        </w:rPr>
      </w:pPr>
      <w:bookmarkStart w:id="29" w:name="_Toc213366813"/>
      <w:r w:rsidRPr="002E7E0A">
        <w:rPr>
          <w:rFonts w:eastAsiaTheme="minorEastAsia" w:hint="eastAsia"/>
          <w:sz w:val="20"/>
          <w:szCs w:val="20"/>
        </w:rPr>
        <w:t>表</w:t>
      </w:r>
      <w:r w:rsidRPr="002E7E0A">
        <w:rPr>
          <w:sz w:val="20"/>
          <w:szCs w:val="20"/>
        </w:rPr>
        <w:fldChar w:fldCharType="begin"/>
      </w:r>
      <w:r w:rsidRPr="002E7E0A">
        <w:rPr>
          <w:sz w:val="20"/>
          <w:szCs w:val="20"/>
        </w:rPr>
        <w:instrText xml:space="preserve"> SEQ Table \* ARABIC </w:instrText>
      </w:r>
      <w:r w:rsidRPr="002E7E0A">
        <w:rPr>
          <w:sz w:val="20"/>
          <w:szCs w:val="20"/>
        </w:rPr>
        <w:fldChar w:fldCharType="separate"/>
      </w:r>
      <w:r w:rsidRPr="002E7E0A">
        <w:rPr>
          <w:noProof/>
          <w:sz w:val="20"/>
          <w:szCs w:val="20"/>
        </w:rPr>
        <w:t>3</w:t>
      </w:r>
      <w:r w:rsidRPr="002E7E0A">
        <w:rPr>
          <w:sz w:val="20"/>
          <w:szCs w:val="20"/>
        </w:rPr>
        <w:fldChar w:fldCharType="end"/>
      </w:r>
      <w:r w:rsidRPr="002E7E0A">
        <w:rPr>
          <w:rFonts w:asciiTheme="minorEastAsia" w:eastAsiaTheme="minorEastAsia" w:hAnsiTheme="minorEastAsia" w:hint="eastAsia"/>
          <w:sz w:val="20"/>
          <w:szCs w:val="20"/>
        </w:rPr>
        <w:t xml:space="preserve"> LSTM輸入特徵</w:t>
      </w:r>
      <w:bookmarkEnd w:id="29"/>
    </w:p>
    <w:p w14:paraId="7CCCFE51" w14:textId="19786107" w:rsidR="002E7E0A" w:rsidRDefault="002E7E0A" w:rsidP="002E7E0A">
      <w:pPr>
        <w:pStyle w:val="2"/>
      </w:pPr>
      <w:bookmarkStart w:id="30" w:name="_Toc213370900"/>
      <w:r>
        <w:rPr>
          <w:rFonts w:hint="eastAsia"/>
        </w:rPr>
        <w:t xml:space="preserve">3.6 </w:t>
      </w:r>
      <w:proofErr w:type="gramStart"/>
      <w:r w:rsidRPr="002E7E0A">
        <w:t>在險價值</w:t>
      </w:r>
      <w:proofErr w:type="gramEnd"/>
      <w:r w:rsidRPr="002E7E0A">
        <w:t>（</w:t>
      </w:r>
      <w:r w:rsidRPr="002E7E0A">
        <w:t xml:space="preserve">Value at Risk, </w:t>
      </w:r>
      <w:proofErr w:type="spellStart"/>
      <w:r w:rsidRPr="002E7E0A">
        <w:t>VaR</w:t>
      </w:r>
      <w:proofErr w:type="spellEnd"/>
      <w:r w:rsidRPr="002E7E0A">
        <w:t>）</w:t>
      </w:r>
      <w:bookmarkEnd w:id="30"/>
    </w:p>
    <w:p w14:paraId="69E390C8" w14:textId="47F8BEE9" w:rsidR="00BE0F84" w:rsidRPr="00CA4B9A" w:rsidRDefault="00BE04AD" w:rsidP="00BE0F84">
      <w:pPr>
        <w:rPr>
          <w:rFonts w:eastAsiaTheme="minorEastAsia"/>
        </w:rPr>
      </w:pPr>
      <w:r>
        <w:rPr>
          <w:rFonts w:eastAsiaTheme="minorEastAsia" w:hint="eastAsia"/>
        </w:rPr>
        <w:t xml:space="preserve">    </w:t>
      </w:r>
      <w:proofErr w:type="gramStart"/>
      <w:r w:rsidR="00870289" w:rsidRPr="00870289">
        <w:rPr>
          <w:rFonts w:eastAsiaTheme="minorEastAsia"/>
        </w:rPr>
        <w:t>在險價值</w:t>
      </w:r>
      <w:proofErr w:type="gramEnd"/>
      <w:r w:rsidR="00870289" w:rsidRPr="00870289">
        <w:rPr>
          <w:rFonts w:eastAsiaTheme="minorEastAsia"/>
        </w:rPr>
        <w:t>（</w:t>
      </w:r>
      <w:r w:rsidR="00870289" w:rsidRPr="00870289">
        <w:rPr>
          <w:rFonts w:eastAsiaTheme="minorEastAsia"/>
        </w:rPr>
        <w:t xml:space="preserve">Value at Risk, </w:t>
      </w:r>
      <w:proofErr w:type="spellStart"/>
      <w:r w:rsidR="00870289" w:rsidRPr="00870289">
        <w:rPr>
          <w:rFonts w:eastAsiaTheme="minorEastAsia"/>
        </w:rPr>
        <w:t>VaR</w:t>
      </w:r>
      <w:proofErr w:type="spellEnd"/>
      <w:r w:rsidR="00870289" w:rsidRPr="00870289">
        <w:rPr>
          <w:rFonts w:eastAsiaTheme="minorEastAsia"/>
        </w:rPr>
        <w:t>）是金融風險管理中常用的衡量工具，主要根據資產價格的波動性，評估投資組合在特定信賴水準</w:t>
      </w:r>
      <m:oMath>
        <m:r>
          <w:rPr>
            <w:rFonts w:ascii="Cambria Math" w:eastAsiaTheme="minorEastAsia" w:hAnsi="Cambria Math" w:hint="eastAsia"/>
          </w:rPr>
          <m:t xml:space="preserve"> </m:t>
        </m:r>
        <m:r>
          <w:rPr>
            <w:rFonts w:ascii="Cambria Math" w:eastAsiaTheme="minorEastAsia" w:hAnsi="Cambria Math"/>
          </w:rPr>
          <m:t>α</m:t>
        </m:r>
      </m:oMath>
      <w:r>
        <w:rPr>
          <w:rFonts w:eastAsiaTheme="minorEastAsia" w:hint="eastAsia"/>
        </w:rPr>
        <w:t xml:space="preserve"> </w:t>
      </w:r>
      <w:r w:rsidR="00870289" w:rsidRPr="00870289">
        <w:rPr>
          <w:rFonts w:eastAsiaTheme="minorEastAsia"/>
        </w:rPr>
        <w:t>與持有期間內，可能遭受的最大潛在損</w:t>
      </w:r>
      <w:r w:rsidR="00870289" w:rsidRPr="00870289">
        <w:rPr>
          <w:rFonts w:eastAsiaTheme="minorEastAsia"/>
        </w:rPr>
        <w:lastRenderedPageBreak/>
        <w:t>失。其最根本的數學定義可</w:t>
      </w:r>
      <w:r w:rsidR="00870289">
        <w:rPr>
          <w:rFonts w:eastAsiaTheme="minorEastAsia" w:hint="eastAsia"/>
        </w:rPr>
        <w:t>以</w:t>
      </w:r>
      <w:r w:rsidR="00870289" w:rsidRPr="00870289">
        <w:rPr>
          <w:rFonts w:eastAsiaTheme="minorEastAsia"/>
        </w:rPr>
        <w:t>表示為，在給定信賴水準</w:t>
      </w:r>
      <w:r w:rsidR="00870289" w:rsidRPr="00870289">
        <w:rPr>
          <w:rFonts w:eastAsiaTheme="minorEastAsia"/>
        </w:rPr>
        <w:t xml:space="preserve"> </w:t>
      </w:r>
      <m:oMath>
        <m:r>
          <w:rPr>
            <w:rFonts w:ascii="Cambria Math" w:eastAsiaTheme="minorEastAsia" w:hAnsi="Cambria Math"/>
          </w:rPr>
          <m:t>α</m:t>
        </m:r>
      </m:oMath>
      <w:r w:rsidR="00870289" w:rsidRPr="00870289">
        <w:rPr>
          <w:rFonts w:eastAsiaTheme="minorEastAsia"/>
        </w:rPr>
        <w:t>（例如</w:t>
      </w:r>
      <w:r w:rsidR="00870289" w:rsidRPr="00870289">
        <w:rPr>
          <w:rFonts w:eastAsiaTheme="minorEastAsia"/>
        </w:rPr>
        <w:t>5%</w:t>
      </w:r>
      <w:r w:rsidR="00870289" w:rsidRPr="00870289">
        <w:rPr>
          <w:rFonts w:eastAsiaTheme="minorEastAsia"/>
        </w:rPr>
        <w:t>）下，投資組合的盈虧</w:t>
      </w:r>
      <m:oMath>
        <m:r>
          <m:rPr>
            <m:sty m:val="p"/>
          </m:rPr>
          <w:rPr>
            <w:rFonts w:ascii="Cambria Math" w:eastAsiaTheme="minorEastAsia" w:hAnsi="Cambria Math" w:hint="eastAsia"/>
          </w:rPr>
          <m:t>Δ</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j</m:t>
            </m:r>
          </m:sub>
        </m:sSub>
      </m:oMath>
      <w:r w:rsidR="00870289" w:rsidRPr="00870289">
        <w:rPr>
          <w:rFonts w:eastAsiaTheme="minorEastAsia"/>
        </w:rPr>
        <w:t>低於</w:t>
      </w:r>
      <w:r w:rsidR="00870289" w:rsidRPr="00870289">
        <w:rPr>
          <w:rFonts w:eastAsiaTheme="minorEastAsia"/>
        </w:rPr>
        <w:t xml:space="preserve"> </w:t>
      </w:r>
      <w:proofErr w:type="spellStart"/>
      <w:r w:rsidR="00870289" w:rsidRPr="00870289">
        <w:rPr>
          <w:rFonts w:eastAsiaTheme="minorEastAsia"/>
        </w:rPr>
        <w:t>VaR</w:t>
      </w:r>
      <w:proofErr w:type="spellEnd"/>
      <w:r w:rsidR="00870289" w:rsidRPr="00870289">
        <w:rPr>
          <w:rFonts w:eastAsiaTheme="minorEastAsia"/>
        </w:rPr>
        <w:t xml:space="preserve"> </w:t>
      </w:r>
      <w:r w:rsidR="00870289" w:rsidRPr="00870289">
        <w:rPr>
          <w:rFonts w:eastAsiaTheme="minorEastAsia"/>
        </w:rPr>
        <w:t>值的機率為</w:t>
      </w:r>
      <m:oMath>
        <m:r>
          <w:rPr>
            <w:rFonts w:ascii="Cambria Math" w:eastAsiaTheme="minorEastAsia" w:hAnsi="Cambria Math"/>
          </w:rPr>
          <m:t>α</m:t>
        </m:r>
      </m:oMath>
      <w:r w:rsidR="00870289" w:rsidRPr="00870289">
        <w:rPr>
          <w:rFonts w:eastAsiaTheme="minorEastAsia"/>
        </w:rPr>
        <w:t>：</w:t>
      </w:r>
      <w:bookmarkStart w:id="31" w:name="_Hlk213282046"/>
    </w:p>
    <w:p w14:paraId="4DCD64A0" w14:textId="51228D73" w:rsidR="00BE0F84" w:rsidRPr="00BE0F84" w:rsidRDefault="00BE0F84" w:rsidP="002E7E0A">
      <w:pPr>
        <w:rPr>
          <w:rFonts w:eastAsiaTheme="minorEastAsia"/>
        </w:rPr>
      </w:pPr>
      <m:oMathPara>
        <m:oMath>
          <m:r>
            <w:rPr>
              <w:rFonts w:ascii="Cambria Math" w:eastAsiaTheme="minorEastAsia" w:hAnsi="Cambria Math"/>
            </w:rPr>
            <m:t>P</m:t>
          </m:r>
          <m:d>
            <m:dPr>
              <m:sep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t</m:t>
                  </m:r>
                </m:sub>
              </m:sSub>
              <m:r>
                <m:rPr>
                  <m:sty m:val="p"/>
                </m:rPr>
                <w:rPr>
                  <w:rFonts w:ascii="Cambria Math" w:eastAsiaTheme="minorEastAsia" w:hAnsi="Cambria Math"/>
                </w:rPr>
                <m:t>≤</m:t>
              </m:r>
              <m:r>
                <w:rPr>
                  <w:rFonts w:ascii="Cambria Math" w:eastAsiaTheme="minorEastAsia" w:hAnsi="Cambria Math"/>
                </w:rPr>
                <m:t>Va</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t</m:t>
                  </m:r>
                </m:sub>
              </m:sSub>
              <m:d>
                <m:dPr>
                  <m:ctrlPr>
                    <w:rPr>
                      <w:rFonts w:ascii="Cambria Math" w:eastAsiaTheme="minorEastAsia" w:hAnsi="Cambria Math"/>
                      <w:i/>
                    </w:rPr>
                  </m:ctrlPr>
                </m:dPr>
                <m:e>
                  <m:r>
                    <m:rPr>
                      <m:sty m:val="p"/>
                    </m:rPr>
                    <w:rPr>
                      <w:rFonts w:ascii="Cambria Math" w:eastAsiaTheme="minorEastAsia" w:hAnsi="Cambria Math"/>
                    </w:rPr>
                    <m:t>α</m:t>
                  </m:r>
                </m:e>
              </m:d>
              <m:ctrlPr>
                <w:rPr>
                  <w:rFonts w:ascii="Cambria Math" w:eastAsiaTheme="minorEastAsia" w:hAnsi="Cambria Math"/>
                </w:rPr>
              </m:ctrlPr>
            </m:e>
            <m:e>
              <m:sSub>
                <m:sSubPr>
                  <m:ctrlPr>
                    <w:rPr>
                      <w:rFonts w:ascii="Cambria Math" w:eastAsiaTheme="minorEastAsia" w:hAnsi="Cambria Math"/>
                      <w:i/>
                    </w:rPr>
                  </m:ctrlPr>
                </m:sSubPr>
                <m:e>
                  <m:r>
                    <w:rPr>
                      <w:rFonts w:ascii="Cambria Math" w:eastAsiaTheme="minorEastAsia" w:hAnsi="Cambria Math"/>
                    </w:rPr>
                    <m:t>F</m:t>
                  </m:r>
                  <m:ctrlPr>
                    <w:rPr>
                      <w:rFonts w:ascii="Cambria Math" w:eastAsiaTheme="minorEastAsia" w:hAnsi="Cambria Math"/>
                    </w:rPr>
                  </m:ctrlPr>
                </m:e>
                <m:sub>
                  <m:r>
                    <w:rPr>
                      <w:rFonts w:ascii="Cambria Math" w:eastAsiaTheme="minorEastAsia" w:hAnsi="Cambria Math"/>
                    </w:rPr>
                    <m:t>t-1</m:t>
                  </m:r>
                </m:sub>
              </m:sSub>
            </m:e>
          </m:d>
          <m:r>
            <w:rPr>
              <w:rFonts w:ascii="Cambria Math" w:eastAsiaTheme="minorEastAsia" w:hAnsi="Cambria Math"/>
            </w:rPr>
            <m:t>=α</m:t>
          </m:r>
        </m:oMath>
      </m:oMathPara>
    </w:p>
    <w:bookmarkEnd w:id="31"/>
    <w:p w14:paraId="1ED6E974" w14:textId="5817DAF1" w:rsidR="00870289" w:rsidRDefault="00870289" w:rsidP="00870289">
      <w:pPr>
        <w:rPr>
          <w:rFonts w:eastAsiaTheme="minorEastAsia"/>
        </w:rPr>
      </w:pPr>
      <w:r w:rsidRPr="00870289">
        <w:rPr>
          <w:rFonts w:eastAsiaTheme="minorEastAsia"/>
        </w:rPr>
        <w:t>其中</w:t>
      </w:r>
      <m:oMath>
        <m:sSub>
          <m:sSubPr>
            <m:ctrlPr>
              <w:rPr>
                <w:rFonts w:ascii="Cambria Math" w:eastAsiaTheme="minorEastAsia" w:hAnsi="Cambria Math"/>
              </w:rPr>
            </m:ctrlPr>
          </m:sSubPr>
          <m:e>
            <m:r>
              <m:rPr>
                <m:sty m:val="p"/>
              </m:rPr>
              <w:rPr>
                <w:rFonts w:ascii="Cambria Math" w:eastAsiaTheme="minorEastAsia" w:hAnsi="Cambria Math"/>
              </w:rPr>
              <m:t>F</m:t>
            </m:r>
          </m:e>
          <m:sub>
            <m:r>
              <m:rPr>
                <m:sty m:val="p"/>
              </m:rPr>
              <w:rPr>
                <w:rFonts w:ascii="Cambria Math" w:eastAsiaTheme="minorEastAsia" w:hAnsi="Cambria Math"/>
              </w:rPr>
              <m:t>j</m:t>
            </m:r>
          </m:sub>
        </m:sSub>
        <m:d>
          <m:dPr>
            <m:ctrlPr>
              <w:rPr>
                <w:rFonts w:ascii="Cambria Math" w:eastAsiaTheme="minorEastAsia" w:hAnsi="Cambria Math"/>
              </w:rPr>
            </m:ctrlPr>
          </m:dPr>
          <m:e>
            <m:r>
              <m:rPr>
                <m:sty m:val="p"/>
              </m:rPr>
              <w:rPr>
                <w:rFonts w:ascii="Cambria Math" w:eastAsiaTheme="minorEastAsia" w:hAnsi="Cambria Math"/>
              </w:rPr>
              <m:t>⋅</m:t>
            </m:r>
          </m:e>
        </m:d>
      </m:oMath>
      <w:r w:rsidRPr="00870289">
        <w:rPr>
          <w:rFonts w:eastAsiaTheme="minorEastAsia"/>
        </w:rPr>
        <w:t>為盈虧</w:t>
      </w:r>
      <m:oMath>
        <m:r>
          <m:rPr>
            <m:sty m:val="p"/>
          </m:rPr>
          <w:rPr>
            <w:rFonts w:ascii="Cambria Math" w:eastAsiaTheme="minorEastAsia" w:hAnsi="Cambria Math" w:hint="eastAsia"/>
          </w:rPr>
          <m:t>Δ</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j</m:t>
            </m:r>
          </m:sub>
        </m:sSub>
      </m:oMath>
      <w:r w:rsidRPr="00870289">
        <w:rPr>
          <w:rFonts w:eastAsiaTheme="minorEastAsia"/>
        </w:rPr>
        <w:t>的累積分配函數（</w:t>
      </w:r>
      <w:r w:rsidRPr="00870289">
        <w:rPr>
          <w:rFonts w:eastAsiaTheme="minorEastAsia"/>
        </w:rPr>
        <w:t>CDF</w:t>
      </w:r>
      <w:r w:rsidRPr="00870289">
        <w:rPr>
          <w:rFonts w:eastAsiaTheme="minorEastAsia"/>
        </w:rPr>
        <w:t>）。</w:t>
      </w:r>
    </w:p>
    <w:p w14:paraId="22635843" w14:textId="1A9FE5D3" w:rsidR="00542227" w:rsidRDefault="00870289" w:rsidP="002E7E0A">
      <w:pPr>
        <w:rPr>
          <w:rFonts w:eastAsiaTheme="minorEastAsia"/>
        </w:rPr>
      </w:pPr>
      <w:r>
        <w:rPr>
          <w:rFonts w:eastAsiaTheme="minorEastAsia" w:hint="eastAsia"/>
        </w:rPr>
        <w:t xml:space="preserve">    </w:t>
      </w:r>
      <w:r w:rsidRPr="00870289">
        <w:rPr>
          <w:rFonts w:eastAsiaTheme="minorEastAsia"/>
        </w:rPr>
        <w:t>在實務應用上，</w:t>
      </w:r>
      <w:r w:rsidRPr="00870289">
        <w:rPr>
          <w:rFonts w:eastAsiaTheme="minorEastAsia"/>
        </w:rPr>
        <w:t xml:space="preserve">GARCH </w:t>
      </w:r>
      <w:r w:rsidRPr="00870289">
        <w:rPr>
          <w:rFonts w:eastAsiaTheme="minorEastAsia"/>
        </w:rPr>
        <w:t>這類計量模型通常並非直接對盈虧金額</w:t>
      </w:r>
      <w:r w:rsidRPr="00870289">
        <w:rPr>
          <w:rFonts w:eastAsiaTheme="minorEastAsia"/>
        </w:rPr>
        <w:t xml:space="preserve"> </w:t>
      </w:r>
      <m:oMath>
        <m:r>
          <m:rPr>
            <m:sty m:val="p"/>
          </m:rPr>
          <w:rPr>
            <w:rFonts w:ascii="Cambria Math" w:eastAsiaTheme="minorEastAsia" w:hAnsi="Cambria Math"/>
          </w:rPr>
          <m:t>Δ</m:t>
        </m:r>
        <m:sSub>
          <m:sSubPr>
            <m:ctrlPr>
              <w:rPr>
                <w:rFonts w:ascii="Cambria Math" w:eastAsiaTheme="minorEastAsia" w:hAnsi="Cambria Math"/>
              </w:rPr>
            </m:ctrlPr>
          </m:sSubPr>
          <m:e>
            <m:r>
              <w:rPr>
                <w:rFonts w:ascii="Cambria Math" w:eastAsiaTheme="minorEastAsia" w:hAnsi="Cambria Math"/>
              </w:rPr>
              <m:t>P</m:t>
            </m:r>
          </m:e>
          <m:sub>
            <m:r>
              <w:rPr>
                <w:rFonts w:ascii="Cambria Math" w:eastAsiaTheme="minorEastAsia" w:hAnsi="Cambria Math"/>
              </w:rPr>
              <m:t>j</m:t>
            </m:r>
          </m:sub>
        </m:sSub>
      </m:oMath>
      <w:r w:rsidRPr="00870289">
        <w:rPr>
          <w:rFonts w:eastAsiaTheme="minorEastAsia"/>
        </w:rPr>
        <w:t>進行建模，而是以資產報酬率</w:t>
      </w:r>
      <w:r w:rsidRPr="00870289">
        <w:rPr>
          <w:rFonts w:eastAsiaTheme="minorEastAsia"/>
        </w:rPr>
        <w:t xml:space="preserve"> </w:t>
      </w:r>
      <m:oMath>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t</m:t>
            </m:r>
          </m:sub>
        </m:sSub>
      </m:oMath>
      <w:r w:rsidRPr="00870289">
        <w:rPr>
          <w:rFonts w:eastAsiaTheme="minorEastAsia"/>
        </w:rPr>
        <w:t>為主要分析對象（例如</w:t>
      </w:r>
      <w:r w:rsidRPr="00870289">
        <w:rPr>
          <w:rFonts w:eastAsiaTheme="minorEastAsia"/>
        </w:rPr>
        <w:t xml:space="preserve"> </w:t>
      </w:r>
      <m:oMath>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t</m:t>
            </m:r>
          </m:sub>
        </m:sSub>
        <m:r>
          <w:rPr>
            <w:rFonts w:ascii="Cambria Math" w:eastAsiaTheme="minorEastAsia" w:hAnsi="Cambria Math"/>
          </w:rPr>
          <m:t>=</m:t>
        </m:r>
        <m:r>
          <m:rPr>
            <m:sty m:val="p"/>
          </m:rPr>
          <w:rPr>
            <w:rFonts w:ascii="Cambria Math" w:eastAsiaTheme="minorEastAsia" w:hAnsi="Cambria Math"/>
          </w:rPr>
          <m:t>ln</m:t>
        </m:r>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P</m:t>
            </m:r>
          </m:e>
          <m:sub>
            <m:r>
              <w:rPr>
                <w:rFonts w:ascii="Cambria Math" w:eastAsiaTheme="minorEastAsia" w:hAnsi="Cambria Math"/>
              </w:rPr>
              <m:t>t</m:t>
            </m:r>
          </m:sub>
        </m:sSub>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P</m:t>
            </m:r>
          </m:e>
          <m:sub>
            <m:r>
              <w:rPr>
                <w:rFonts w:ascii="Cambria Math" w:eastAsiaTheme="minorEastAsia" w:hAnsi="Cambria Math"/>
              </w:rPr>
              <m:t>t-1</m:t>
            </m:r>
          </m:sub>
        </m:sSub>
        <m:r>
          <w:rPr>
            <w:rFonts w:ascii="Cambria Math" w:eastAsiaTheme="minorEastAsia" w:hAnsi="Cambria Math"/>
          </w:rPr>
          <m:t>)</m:t>
        </m:r>
      </m:oMath>
      <w:r w:rsidRPr="00870289">
        <w:rPr>
          <w:rFonts w:eastAsiaTheme="minorEastAsia"/>
        </w:rPr>
        <w:t>）。因此，</w:t>
      </w:r>
      <w:proofErr w:type="spellStart"/>
      <w:r w:rsidRPr="00870289">
        <w:rPr>
          <w:rFonts w:eastAsiaTheme="minorEastAsia"/>
        </w:rPr>
        <w:t>VaR</w:t>
      </w:r>
      <w:proofErr w:type="spellEnd"/>
      <w:r w:rsidRPr="00870289">
        <w:rPr>
          <w:rFonts w:eastAsiaTheme="minorEastAsia"/>
        </w:rPr>
        <w:t xml:space="preserve"> </w:t>
      </w:r>
      <w:r w:rsidRPr="00870289">
        <w:rPr>
          <w:rFonts w:eastAsiaTheme="minorEastAsia"/>
        </w:rPr>
        <w:t>的估計實際上是根據報酬率分佈，在信賴水準</w:t>
      </w:r>
      <w:r w:rsidRPr="00870289">
        <w:rPr>
          <w:rFonts w:eastAsiaTheme="minorEastAsia"/>
        </w:rPr>
        <w:t xml:space="preserve"> </w:t>
      </w:r>
      <m:oMath>
        <m:r>
          <w:rPr>
            <w:rFonts w:ascii="Cambria Math" w:eastAsiaTheme="minorEastAsia" w:hAnsi="Cambria Math"/>
          </w:rPr>
          <m:t>α</m:t>
        </m:r>
      </m:oMath>
      <w:r w:rsidRPr="00870289">
        <w:rPr>
          <w:rFonts w:eastAsiaTheme="minorEastAsia"/>
        </w:rPr>
        <w:t>下求得其對應的分位數。若採用「共</w:t>
      </w:r>
      <w:proofErr w:type="gramStart"/>
      <w:r w:rsidRPr="00870289">
        <w:rPr>
          <w:rFonts w:eastAsiaTheme="minorEastAsia"/>
        </w:rPr>
        <w:t>變異數法</w:t>
      </w:r>
      <w:proofErr w:type="gramEnd"/>
      <w:r w:rsidRPr="00870289">
        <w:rPr>
          <w:rFonts w:eastAsiaTheme="minorEastAsia"/>
        </w:rPr>
        <w:t>」（</w:t>
      </w:r>
      <w:r w:rsidRPr="00870289">
        <w:rPr>
          <w:rFonts w:eastAsiaTheme="minorEastAsia"/>
        </w:rPr>
        <w:t>variance</w:t>
      </w:r>
      <w:proofErr w:type="gramStart"/>
      <w:r w:rsidRPr="00870289">
        <w:rPr>
          <w:rFonts w:eastAsiaTheme="minorEastAsia"/>
        </w:rPr>
        <w:t>–</w:t>
      </w:r>
      <w:proofErr w:type="gramEnd"/>
      <w:r w:rsidRPr="00870289">
        <w:rPr>
          <w:rFonts w:eastAsiaTheme="minorEastAsia"/>
        </w:rPr>
        <w:t>covariance method</w:t>
      </w:r>
      <w:r w:rsidRPr="00870289">
        <w:rPr>
          <w:rFonts w:eastAsiaTheme="minorEastAsia"/>
        </w:rPr>
        <w:t>）為基礎，並假設金融資產報酬服從某一特定分配，則</w:t>
      </w:r>
      <w:r w:rsidRPr="00870289">
        <w:rPr>
          <w:rFonts w:eastAsiaTheme="minorEastAsia"/>
        </w:rPr>
        <w:t xml:space="preserve"> </w:t>
      </w:r>
      <w:proofErr w:type="spellStart"/>
      <w:r w:rsidRPr="00870289">
        <w:rPr>
          <w:rFonts w:eastAsiaTheme="minorEastAsia"/>
        </w:rPr>
        <w:t>VaR</w:t>
      </w:r>
      <w:proofErr w:type="spellEnd"/>
      <w:r w:rsidRPr="00870289">
        <w:rPr>
          <w:rFonts w:eastAsiaTheme="minorEastAsia"/>
        </w:rPr>
        <w:t xml:space="preserve"> </w:t>
      </w:r>
      <w:r w:rsidRPr="00870289">
        <w:rPr>
          <w:rFonts w:eastAsiaTheme="minorEastAsia"/>
        </w:rPr>
        <w:t>可於預設信賴水準下表示為：</w:t>
      </w:r>
    </w:p>
    <w:p w14:paraId="6D0E796B" w14:textId="6E82D1A3" w:rsidR="000E0530" w:rsidRPr="000E0530" w:rsidRDefault="000E0530" w:rsidP="002E7E0A">
      <w:pPr>
        <w:rPr>
          <w:rFonts w:eastAsiaTheme="minorEastAsia"/>
        </w:rPr>
      </w:pPr>
      <m:oMathPara>
        <m:oMath>
          <m:r>
            <w:rPr>
              <w:rFonts w:ascii="Cambria Math" w:eastAsiaTheme="minorEastAsia" w:hAnsi="Cambria Math"/>
            </w:rPr>
            <m:t>Va</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t+1</m:t>
              </m:r>
            </m:sub>
          </m:sSub>
          <m:d>
            <m:dPr>
              <m:ctrlPr>
                <w:rPr>
                  <w:rFonts w:ascii="Cambria Math" w:eastAsiaTheme="minorEastAsia" w:hAnsi="Cambria Math"/>
                  <w:i/>
                </w:rPr>
              </m:ctrlPr>
            </m:dPr>
            <m:e>
              <m:r>
                <m:rPr>
                  <m:sty m:val="p"/>
                </m:rPr>
                <w:rPr>
                  <w:rFonts w:ascii="Cambria Math" w:eastAsiaTheme="minorEastAsia" w:hAnsi="Cambria Math"/>
                </w:rPr>
                <m:t>α</m:t>
              </m:r>
            </m:e>
          </m:d>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μ</m:t>
              </m:r>
            </m:e>
            <m:sub>
              <m:r>
                <w:rPr>
                  <w:rFonts w:ascii="Cambria Math" w:eastAsiaTheme="minorEastAsia" w:hAnsi="Cambria Math"/>
                </w:rPr>
                <m:t>t+1</m:t>
              </m:r>
            </m:sub>
          </m:sSub>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σ</m:t>
              </m:r>
            </m:e>
            <m:sub>
              <m:r>
                <w:rPr>
                  <w:rFonts w:ascii="Cambria Math" w:eastAsiaTheme="minorEastAsia" w:hAnsi="Cambria Math"/>
                </w:rPr>
                <m:t>t+1</m:t>
              </m:r>
            </m:sub>
          </m:sSub>
          <m:sSub>
            <m:sSubPr>
              <m:ctrlPr>
                <w:rPr>
                  <w:rFonts w:ascii="Cambria Math" w:eastAsiaTheme="minorEastAsia" w:hAnsi="Cambria Math"/>
                  <w:i/>
                </w:rPr>
              </m:ctrlPr>
            </m:sSubPr>
            <m:e>
              <m:r>
                <w:rPr>
                  <w:rFonts w:ascii="Cambria Math" w:eastAsiaTheme="minorEastAsia" w:hAnsi="Cambria Math"/>
                </w:rPr>
                <m:t>q</m:t>
              </m:r>
            </m:e>
            <m:sub>
              <m:r>
                <m:rPr>
                  <m:sty m:val="p"/>
                </m:rPr>
                <w:rPr>
                  <w:rFonts w:ascii="Cambria Math" w:eastAsiaTheme="minorEastAsia" w:hAnsi="Cambria Math"/>
                </w:rPr>
                <m:t>α</m:t>
              </m:r>
            </m:sub>
          </m:sSub>
        </m:oMath>
      </m:oMathPara>
    </w:p>
    <w:p w14:paraId="6774434C" w14:textId="77777777" w:rsidR="00180C88" w:rsidRDefault="00180C88" w:rsidP="002E7E0A">
      <w:pPr>
        <w:rPr>
          <w:rFonts w:eastAsiaTheme="minorEastAsia"/>
        </w:rPr>
      </w:pPr>
      <w:r w:rsidRPr="00180C88">
        <w:rPr>
          <w:rFonts w:eastAsiaTheme="minorEastAsia"/>
        </w:rPr>
        <w:t>其中，</w:t>
      </w:r>
      <m:oMath>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t+1</m:t>
            </m:r>
          </m:sub>
        </m:sSub>
      </m:oMath>
      <w:r w:rsidRPr="00180C88">
        <w:rPr>
          <w:rFonts w:eastAsiaTheme="minorEastAsia"/>
        </w:rPr>
        <w:t xml:space="preserve"> </w:t>
      </w:r>
      <w:r w:rsidRPr="00180C88">
        <w:rPr>
          <w:rFonts w:eastAsiaTheme="minorEastAsia"/>
        </w:rPr>
        <w:t>為條件平均數，</w:t>
      </w:r>
      <m:oMath>
        <m:sSub>
          <m:sSubPr>
            <m:ctrlPr>
              <w:rPr>
                <w:rFonts w:ascii="Cambria Math" w:eastAsiaTheme="minorEastAsia" w:hAnsi="Cambria Math"/>
              </w:rPr>
            </m:ctrlPr>
          </m:sSubPr>
          <m:e>
            <m:r>
              <w:rPr>
                <w:rFonts w:ascii="Cambria Math" w:eastAsiaTheme="minorEastAsia" w:hAnsi="Cambria Math"/>
              </w:rPr>
              <m:t>σ</m:t>
            </m:r>
          </m:e>
          <m:sub>
            <m:r>
              <w:rPr>
                <w:rFonts w:ascii="Cambria Math" w:eastAsiaTheme="minorEastAsia" w:hAnsi="Cambria Math"/>
              </w:rPr>
              <m:t>t+1</m:t>
            </m:r>
          </m:sub>
        </m:sSub>
      </m:oMath>
      <w:r w:rsidRPr="00180C88">
        <w:rPr>
          <w:rFonts w:eastAsiaTheme="minorEastAsia"/>
        </w:rPr>
        <w:t xml:space="preserve"> </w:t>
      </w:r>
      <w:r w:rsidRPr="00180C88">
        <w:rPr>
          <w:rFonts w:eastAsiaTheme="minorEastAsia"/>
        </w:rPr>
        <w:t>為條件標準差，而</w:t>
      </w:r>
      <w:r w:rsidRPr="00180C88">
        <w:rPr>
          <w:rFonts w:eastAsiaTheme="minorEastAsia"/>
        </w:rPr>
        <w:t xml:space="preserve"> </w:t>
      </w:r>
      <m:oMath>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α</m:t>
            </m:r>
          </m:sub>
        </m:sSub>
      </m:oMath>
      <w:r w:rsidRPr="00180C88">
        <w:rPr>
          <w:rFonts w:eastAsiaTheme="minorEastAsia"/>
        </w:rPr>
        <w:t>則為在信賴水準</w:t>
      </w:r>
      <w:r w:rsidRPr="00180C88">
        <w:rPr>
          <w:rFonts w:eastAsiaTheme="minorEastAsia"/>
        </w:rPr>
        <w:t xml:space="preserve"> </w:t>
      </w:r>
      <m:oMath>
        <m:r>
          <w:rPr>
            <w:rFonts w:ascii="Cambria Math" w:eastAsiaTheme="minorEastAsia" w:hAnsi="Cambria Math"/>
          </w:rPr>
          <m:t>α</m:t>
        </m:r>
      </m:oMath>
      <w:r w:rsidRPr="00180C88">
        <w:rPr>
          <w:rFonts w:eastAsiaTheme="minorEastAsia"/>
        </w:rPr>
        <w:t>下的臨界分位數。根據傳統假設，若資產報酬率服從常態分配，且依據有效市場假說（</w:t>
      </w:r>
      <w:r w:rsidRPr="00180C88">
        <w:rPr>
          <w:rFonts w:eastAsiaTheme="minorEastAsia"/>
        </w:rPr>
        <w:t>Efficient Market Hypothesis, EMH</w:t>
      </w:r>
      <w:r w:rsidRPr="00180C88">
        <w:rPr>
          <w:rFonts w:eastAsiaTheme="minorEastAsia"/>
        </w:rPr>
        <w:t>），在資訊充分且理性定價的市場中，條件平均報酬</w:t>
      </w:r>
      <w:r w:rsidRPr="00180C88">
        <w:rPr>
          <w:rFonts w:eastAsiaTheme="minorEastAsia"/>
        </w:rPr>
        <w:t xml:space="preserve"> </w:t>
      </w:r>
      <m:oMath>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t+1</m:t>
            </m:r>
          </m:sub>
        </m:sSub>
      </m:oMath>
      <w:r w:rsidRPr="00180C88">
        <w:rPr>
          <w:rFonts w:eastAsiaTheme="minorEastAsia"/>
        </w:rPr>
        <w:t>通常趨近於零，亦即報酬方向難以預測。因此，</w:t>
      </w:r>
      <w:proofErr w:type="spellStart"/>
      <w:r w:rsidRPr="00180C88">
        <w:rPr>
          <w:rFonts w:eastAsiaTheme="minorEastAsia"/>
        </w:rPr>
        <w:t>VaR</w:t>
      </w:r>
      <w:proofErr w:type="spellEnd"/>
      <w:r w:rsidRPr="00180C88">
        <w:rPr>
          <w:rFonts w:eastAsiaTheme="minorEastAsia"/>
        </w:rPr>
        <w:t xml:space="preserve"> </w:t>
      </w:r>
      <w:proofErr w:type="gramStart"/>
      <w:r w:rsidRPr="00180C88">
        <w:rPr>
          <w:rFonts w:eastAsiaTheme="minorEastAsia"/>
        </w:rPr>
        <w:t>式可簡化</w:t>
      </w:r>
      <w:proofErr w:type="gramEnd"/>
      <w:r w:rsidRPr="00180C88">
        <w:rPr>
          <w:rFonts w:eastAsiaTheme="minorEastAsia"/>
        </w:rPr>
        <w:t>為：</w:t>
      </w:r>
    </w:p>
    <w:p w14:paraId="549E536E" w14:textId="0094CC75" w:rsidR="000E0530" w:rsidRPr="000E0530" w:rsidRDefault="000E0530" w:rsidP="002E7E0A">
      <w:pPr>
        <w:rPr>
          <w:rFonts w:eastAsiaTheme="minorEastAsia"/>
        </w:rPr>
      </w:pPr>
      <m:oMathPara>
        <m:oMath>
          <m:r>
            <w:rPr>
              <w:rFonts w:ascii="Cambria Math" w:eastAsiaTheme="minorEastAsia" w:hAnsi="Cambria Math"/>
            </w:rPr>
            <m:t>Va</m:t>
          </m:r>
          <m:sSubSup>
            <m:sSubSupPr>
              <m:ctrlPr>
                <w:rPr>
                  <w:rFonts w:ascii="Cambria Math" w:eastAsiaTheme="minorEastAsia" w:hAnsi="Cambria Math"/>
                  <w:i/>
                </w:rPr>
              </m:ctrlPr>
            </m:sSubSupPr>
            <m:e>
              <m:r>
                <w:rPr>
                  <w:rFonts w:ascii="Cambria Math" w:eastAsiaTheme="minorEastAsia" w:hAnsi="Cambria Math"/>
                </w:rPr>
                <m:t>R</m:t>
              </m:r>
            </m:e>
            <m:sub>
              <m:r>
                <w:rPr>
                  <w:rFonts w:ascii="Cambria Math" w:eastAsiaTheme="minorEastAsia" w:hAnsi="Cambria Math"/>
                </w:rPr>
                <m:t>t+1</m:t>
              </m:r>
            </m:sub>
            <m:sup>
              <m:d>
                <m:dPr>
                  <m:ctrlPr>
                    <w:rPr>
                      <w:rFonts w:ascii="Cambria Math" w:eastAsiaTheme="minorEastAsia" w:hAnsi="Cambria Math"/>
                      <w:i/>
                    </w:rPr>
                  </m:ctrlPr>
                </m:dPr>
                <m:e>
                  <m:r>
                    <m:rPr>
                      <m:nor/>
                    </m:rPr>
                    <w:rPr>
                      <w:rFonts w:ascii="Cambria Math" w:eastAsiaTheme="minorEastAsia" w:hAnsi="Cambria Math"/>
                    </w:rPr>
                    <m:t>Normal</m:t>
                  </m:r>
                </m:e>
              </m:d>
            </m:sup>
          </m:sSubSup>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σ</m:t>
              </m:r>
            </m:e>
            <m:sub>
              <m:r>
                <w:rPr>
                  <w:rFonts w:ascii="Cambria Math" w:eastAsiaTheme="minorEastAsia" w:hAnsi="Cambria Math"/>
                </w:rPr>
                <m:t>t+1</m:t>
              </m:r>
            </m:sub>
          </m:sSub>
          <m:sSup>
            <m:sSupPr>
              <m:ctrlPr>
                <w:rPr>
                  <w:rFonts w:ascii="Cambria Math" w:eastAsiaTheme="minorEastAsia" w:hAnsi="Cambria Math"/>
                  <w:i/>
                </w:rPr>
              </m:ctrlPr>
            </m:sSupPr>
            <m:e>
              <m:r>
                <m:rPr>
                  <m:sty m:val="p"/>
                </m:rPr>
                <w:rPr>
                  <w:rFonts w:ascii="Cambria Math" w:eastAsiaTheme="minorEastAsia" w:hAnsi="Cambria Math" w:hint="eastAsia"/>
                </w:rPr>
                <m:t>Φ</m:t>
              </m:r>
              <m:ctrlPr>
                <w:rPr>
                  <w:rFonts w:ascii="Cambria Math" w:eastAsiaTheme="minorEastAsia" w:hAnsi="Cambria Math" w:hint="eastAsia"/>
                </w:rPr>
              </m:ctrlPr>
            </m:e>
            <m:sup>
              <m:r>
                <w:rPr>
                  <w:rFonts w:ascii="Cambria Math" w:eastAsiaTheme="minorEastAsia" w:hAnsi="Cambria Math"/>
                </w:rPr>
                <m:t>-1</m:t>
              </m:r>
            </m:sup>
          </m:sSup>
          <m:d>
            <m:dPr>
              <m:ctrlPr>
                <w:rPr>
                  <w:rFonts w:ascii="Cambria Math" w:eastAsiaTheme="minorEastAsia" w:hAnsi="Cambria Math"/>
                  <w:i/>
                </w:rPr>
              </m:ctrlPr>
            </m:dPr>
            <m:e>
              <m:r>
                <m:rPr>
                  <m:sty m:val="p"/>
                </m:rPr>
                <w:rPr>
                  <w:rFonts w:ascii="Cambria Math" w:eastAsiaTheme="minorEastAsia" w:hAnsi="Cambria Math"/>
                </w:rPr>
                <m:t>α</m:t>
              </m:r>
            </m:e>
          </m:d>
        </m:oMath>
      </m:oMathPara>
    </w:p>
    <w:p w14:paraId="7193493B" w14:textId="77777777" w:rsidR="009F0981" w:rsidRDefault="009F0981" w:rsidP="002E7E0A">
      <w:pPr>
        <w:rPr>
          <w:rFonts w:eastAsiaTheme="minorEastAsia"/>
        </w:rPr>
      </w:pPr>
      <w:r w:rsidRPr="009F0981">
        <w:rPr>
          <w:rFonts w:eastAsiaTheme="minorEastAsia"/>
        </w:rPr>
        <w:t>其中，</w:t>
      </w:r>
      <m:oMath>
        <m:sSup>
          <m:sSupPr>
            <m:ctrlPr>
              <w:rPr>
                <w:rFonts w:ascii="Cambria Math" w:eastAsiaTheme="minorEastAsia" w:hAnsi="Cambria Math"/>
              </w:rPr>
            </m:ctrlPr>
          </m:sSupPr>
          <m:e>
            <m:r>
              <m:rPr>
                <m:sty m:val="p"/>
              </m:rPr>
              <w:rPr>
                <w:rFonts w:ascii="Cambria Math" w:eastAsiaTheme="minorEastAsia" w:hAnsi="Cambria Math"/>
              </w:rPr>
              <m:t>Φ</m:t>
            </m:r>
          </m:e>
          <m:sup>
            <m:r>
              <w:rPr>
                <w:rFonts w:ascii="Cambria Math" w:eastAsiaTheme="minorEastAsia" w:hAnsi="Cambria Math"/>
              </w:rPr>
              <m:t>-1</m:t>
            </m:r>
          </m:sup>
        </m:sSup>
        <m:r>
          <w:rPr>
            <w:rFonts w:ascii="Cambria Math" w:eastAsiaTheme="minorEastAsia" w:hAnsi="Cambria Math"/>
          </w:rPr>
          <m:t>(α)</m:t>
        </m:r>
      </m:oMath>
      <w:r w:rsidRPr="009F0981">
        <w:rPr>
          <w:rFonts w:eastAsiaTheme="minorEastAsia"/>
        </w:rPr>
        <w:t xml:space="preserve"> </w:t>
      </w:r>
      <w:r w:rsidRPr="009F0981">
        <w:rPr>
          <w:rFonts w:eastAsiaTheme="minorEastAsia"/>
        </w:rPr>
        <w:t>為標準常態分配</w:t>
      </w:r>
      <w:proofErr w:type="gramStart"/>
      <w:r w:rsidRPr="009F0981">
        <w:rPr>
          <w:rFonts w:eastAsiaTheme="minorEastAsia"/>
        </w:rPr>
        <w:t>的反分位數</w:t>
      </w:r>
      <w:proofErr w:type="gramEnd"/>
      <w:r w:rsidRPr="009F0981">
        <w:rPr>
          <w:rFonts w:eastAsiaTheme="minorEastAsia"/>
        </w:rPr>
        <w:t>。此假設雖計算簡便，但由於常態分配的尾部過薄，往往低估市場在極端波動下的潛在風險。</w:t>
      </w:r>
      <w:r w:rsidR="000E0530">
        <w:rPr>
          <w:rFonts w:eastAsiaTheme="minorEastAsia" w:hint="eastAsia"/>
        </w:rPr>
        <w:t xml:space="preserve">    </w:t>
      </w:r>
    </w:p>
    <w:p w14:paraId="56C3CDF6" w14:textId="3F68BFF7" w:rsidR="000E0530" w:rsidRDefault="009F0981" w:rsidP="002E7E0A">
      <w:pPr>
        <w:rPr>
          <w:rFonts w:eastAsiaTheme="minorEastAsia"/>
        </w:rPr>
      </w:pPr>
      <w:r>
        <w:rPr>
          <w:rFonts w:eastAsiaTheme="minorEastAsia" w:hint="eastAsia"/>
        </w:rPr>
        <w:t xml:space="preserve">    </w:t>
      </w:r>
      <w:r w:rsidR="000E0530" w:rsidRPr="000E0530">
        <w:rPr>
          <w:rFonts w:eastAsiaTheme="minorEastAsia"/>
        </w:rPr>
        <w:t>為改善此問題，本研究將分配假設改為</w:t>
      </w:r>
      <w:r w:rsidR="000E0530" w:rsidRPr="000E0530">
        <w:rPr>
          <w:rFonts w:eastAsiaTheme="minorEastAsia"/>
        </w:rPr>
        <w:t xml:space="preserve"> Student</w:t>
      </w:r>
      <w:proofErr w:type="gramStart"/>
      <w:r w:rsidR="000E0530" w:rsidRPr="000E0530">
        <w:rPr>
          <w:rFonts w:eastAsiaTheme="minorEastAsia"/>
        </w:rPr>
        <w:t>’</w:t>
      </w:r>
      <w:proofErr w:type="gramEnd"/>
      <w:r w:rsidR="000E0530" w:rsidRPr="000E0530">
        <w:rPr>
          <w:rFonts w:eastAsiaTheme="minorEastAsia"/>
        </w:rPr>
        <w:t>s t-distribution</w:t>
      </w:r>
      <w:r w:rsidR="000E0530" w:rsidRPr="000E0530">
        <w:rPr>
          <w:rFonts w:eastAsiaTheme="minorEastAsia"/>
        </w:rPr>
        <w:t>，以捕捉金融報酬中常見的「</w:t>
      </w:r>
      <w:proofErr w:type="gramStart"/>
      <w:r w:rsidR="000E0530" w:rsidRPr="000E0530">
        <w:rPr>
          <w:rFonts w:eastAsiaTheme="minorEastAsia"/>
        </w:rPr>
        <w:t>厚尾</w:t>
      </w:r>
      <w:proofErr w:type="gramEnd"/>
      <w:r w:rsidR="000E0530" w:rsidRPr="000E0530">
        <w:rPr>
          <w:rFonts w:eastAsiaTheme="minorEastAsia"/>
        </w:rPr>
        <w:t>」特性。</w:t>
      </w:r>
      <w:r w:rsidR="000E0530" w:rsidRPr="000E0530">
        <w:rPr>
          <w:rFonts w:eastAsiaTheme="minorEastAsia"/>
        </w:rPr>
        <w:t xml:space="preserve">t </w:t>
      </w:r>
      <w:r w:rsidR="000E0530" w:rsidRPr="000E0530">
        <w:rPr>
          <w:rFonts w:eastAsiaTheme="minorEastAsia"/>
        </w:rPr>
        <w:t>分配可更真實反映市場報酬在高波動或危機期間的極端變化。相對應的</w:t>
      </w:r>
      <w:r w:rsidR="000E0530" w:rsidRPr="000E0530">
        <w:rPr>
          <w:rFonts w:eastAsiaTheme="minorEastAsia"/>
        </w:rPr>
        <w:t xml:space="preserve"> </w:t>
      </w:r>
      <w:proofErr w:type="spellStart"/>
      <w:r w:rsidR="000E0530" w:rsidRPr="000E0530">
        <w:rPr>
          <w:rFonts w:eastAsiaTheme="minorEastAsia"/>
        </w:rPr>
        <w:t>VaR</w:t>
      </w:r>
      <w:proofErr w:type="spellEnd"/>
      <w:r w:rsidR="000E0530" w:rsidRPr="000E0530">
        <w:rPr>
          <w:rFonts w:eastAsiaTheme="minorEastAsia"/>
        </w:rPr>
        <w:t xml:space="preserve"> </w:t>
      </w:r>
      <w:r w:rsidR="000E0530" w:rsidRPr="000E0530">
        <w:rPr>
          <w:rFonts w:eastAsiaTheme="minorEastAsia"/>
        </w:rPr>
        <w:t>公式修正如下：</w:t>
      </w:r>
    </w:p>
    <w:p w14:paraId="273633A6" w14:textId="6AE7875D" w:rsidR="000E0530" w:rsidRPr="000E0530" w:rsidRDefault="000E0530" w:rsidP="002E7E0A">
      <w:pPr>
        <w:rPr>
          <w:rFonts w:eastAsiaTheme="minorEastAsia"/>
        </w:rPr>
      </w:pPr>
      <m:oMathPara>
        <m:oMath>
          <m:r>
            <w:rPr>
              <w:rFonts w:ascii="Cambria Math" w:eastAsiaTheme="minorEastAsia" w:hAnsi="Cambria Math"/>
            </w:rPr>
            <w:lastRenderedPageBreak/>
            <m:t>Va</m:t>
          </m:r>
          <m:sSubSup>
            <m:sSubSupPr>
              <m:ctrlPr>
                <w:rPr>
                  <w:rFonts w:ascii="Cambria Math" w:eastAsiaTheme="minorEastAsia" w:hAnsi="Cambria Math"/>
                  <w:i/>
                </w:rPr>
              </m:ctrlPr>
            </m:sSubSupPr>
            <m:e>
              <m:r>
                <w:rPr>
                  <w:rFonts w:ascii="Cambria Math" w:eastAsiaTheme="minorEastAsia" w:hAnsi="Cambria Math"/>
                </w:rPr>
                <m:t>R</m:t>
              </m:r>
            </m:e>
            <m:sub>
              <m:r>
                <w:rPr>
                  <w:rFonts w:ascii="Cambria Math" w:eastAsiaTheme="minorEastAsia" w:hAnsi="Cambria Math"/>
                </w:rPr>
                <m:t>t+1</m:t>
              </m:r>
            </m:sub>
            <m:sup>
              <m:d>
                <m:dPr>
                  <m:ctrlPr>
                    <w:rPr>
                      <w:rFonts w:ascii="Cambria Math" w:eastAsiaTheme="minorEastAsia" w:hAnsi="Cambria Math"/>
                      <w:i/>
                    </w:rPr>
                  </m:ctrlPr>
                </m:dPr>
                <m:e>
                  <m:r>
                    <w:rPr>
                      <w:rFonts w:ascii="Cambria Math" w:eastAsiaTheme="minorEastAsia" w:hAnsi="Cambria Math"/>
                    </w:rPr>
                    <m:t>t</m:t>
                  </m:r>
                </m:e>
              </m:d>
            </m:sup>
          </m:sSubSup>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σ</m:t>
              </m:r>
            </m:e>
            <m:sub>
              <m:r>
                <w:rPr>
                  <w:rFonts w:ascii="Cambria Math" w:eastAsiaTheme="minorEastAsia" w:hAnsi="Cambria Math"/>
                </w:rPr>
                <m:t>t+1</m:t>
              </m:r>
            </m:sub>
          </m:sSub>
          <m:sSubSup>
            <m:sSubSupPr>
              <m:ctrlPr>
                <w:rPr>
                  <w:rFonts w:ascii="Cambria Math" w:eastAsiaTheme="minorEastAsia" w:hAnsi="Cambria Math"/>
                  <w:i/>
                </w:rPr>
              </m:ctrlPr>
            </m:sSubSupPr>
            <m:e>
              <m:r>
                <w:rPr>
                  <w:rFonts w:ascii="Cambria Math" w:eastAsiaTheme="minorEastAsia" w:hAnsi="Cambria Math"/>
                </w:rPr>
                <m:t>t</m:t>
              </m:r>
            </m:e>
            <m:sub>
              <m:r>
                <m:rPr>
                  <m:sty m:val="p"/>
                </m:rPr>
                <w:rPr>
                  <w:rFonts w:ascii="Cambria Math" w:eastAsiaTheme="minorEastAsia" w:hAnsi="Cambria Math"/>
                </w:rPr>
                <m:t>ν</m:t>
              </m:r>
            </m:sub>
            <m:sup>
              <m:r>
                <w:rPr>
                  <w:rFonts w:ascii="Cambria Math" w:eastAsiaTheme="minorEastAsia" w:hAnsi="Cambria Math"/>
                </w:rPr>
                <m:t>-1</m:t>
              </m:r>
            </m:sup>
          </m:sSubSup>
          <m:d>
            <m:dPr>
              <m:ctrlPr>
                <w:rPr>
                  <w:rFonts w:ascii="Cambria Math" w:eastAsiaTheme="minorEastAsia" w:hAnsi="Cambria Math"/>
                  <w:i/>
                </w:rPr>
              </m:ctrlPr>
            </m:dPr>
            <m:e>
              <m:r>
                <m:rPr>
                  <m:sty m:val="p"/>
                </m:rPr>
                <w:rPr>
                  <w:rFonts w:ascii="Cambria Math" w:eastAsiaTheme="minorEastAsia" w:hAnsi="Cambria Math"/>
                </w:rPr>
                <m:t>α</m:t>
              </m:r>
            </m:e>
          </m:d>
          <m:rad>
            <m:radPr>
              <m:degHide m:val="1"/>
              <m:ctrlPr>
                <w:rPr>
                  <w:rFonts w:ascii="Cambria Math" w:eastAsiaTheme="minorEastAsia" w:hAnsi="Cambria Math"/>
                </w:rPr>
              </m:ctrlPr>
            </m:radPr>
            <m:deg>
              <m:ctrlPr>
                <w:rPr>
                  <w:rFonts w:ascii="Cambria Math" w:eastAsiaTheme="minorEastAsia" w:hAnsi="Cambria Math"/>
                  <w:i/>
                </w:rPr>
              </m:ctrlPr>
            </m:deg>
            <m:e>
              <m:f>
                <m:fPr>
                  <m:ctrlPr>
                    <w:rPr>
                      <w:rFonts w:ascii="Cambria Math" w:eastAsiaTheme="minorEastAsia" w:hAnsi="Cambria Math"/>
                    </w:rPr>
                  </m:ctrlPr>
                </m:fPr>
                <m:num>
                  <m:r>
                    <m:rPr>
                      <m:sty m:val="p"/>
                    </m:rPr>
                    <w:rPr>
                      <w:rFonts w:ascii="Cambria Math" w:eastAsiaTheme="minorEastAsia" w:hAnsi="Cambria Math"/>
                    </w:rPr>
                    <m:t>ν</m:t>
                  </m:r>
                  <m:r>
                    <w:rPr>
                      <w:rFonts w:ascii="Cambria Math" w:eastAsiaTheme="minorEastAsia" w:hAnsi="Cambria Math"/>
                    </w:rPr>
                    <m:t>-2</m:t>
                  </m:r>
                  <m:ctrlPr>
                    <w:rPr>
                      <w:rFonts w:ascii="Cambria Math" w:eastAsiaTheme="minorEastAsia" w:hAnsi="Cambria Math"/>
                      <w:i/>
                    </w:rPr>
                  </m:ctrlPr>
                </m:num>
                <m:den>
                  <m:r>
                    <m:rPr>
                      <m:sty m:val="p"/>
                    </m:rPr>
                    <w:rPr>
                      <w:rFonts w:ascii="Cambria Math" w:eastAsiaTheme="minorEastAsia" w:hAnsi="Cambria Math"/>
                    </w:rPr>
                    <m:t>ν</m:t>
                  </m:r>
                  <m:ctrlPr>
                    <w:rPr>
                      <w:rFonts w:ascii="Cambria Math" w:eastAsiaTheme="minorEastAsia" w:hAnsi="Cambria Math"/>
                      <w:i/>
                    </w:rPr>
                  </m:ctrlPr>
                </m:den>
              </m:f>
            </m:e>
          </m:rad>
        </m:oMath>
      </m:oMathPara>
    </w:p>
    <w:p w14:paraId="0133BC45" w14:textId="32491BA0" w:rsidR="00612019" w:rsidRPr="00BE0F84" w:rsidRDefault="009F0981" w:rsidP="00612019">
      <w:pPr>
        <w:rPr>
          <w:rFonts w:eastAsiaTheme="minorEastAsia"/>
        </w:rPr>
      </w:pPr>
      <w:r w:rsidRPr="009F0981">
        <w:rPr>
          <w:rFonts w:eastAsiaTheme="minorEastAsia"/>
        </w:rPr>
        <w:t>其中，</w:t>
      </w:r>
      <m:oMath>
        <m:sSubSup>
          <m:sSubSupPr>
            <m:ctrlPr>
              <w:rPr>
                <w:rFonts w:ascii="Cambria Math" w:eastAsiaTheme="minorEastAsia" w:hAnsi="Cambria Math"/>
              </w:rPr>
            </m:ctrlPr>
          </m:sSubSupPr>
          <m:e>
            <m:r>
              <w:rPr>
                <w:rFonts w:ascii="Cambria Math" w:eastAsiaTheme="minorEastAsia" w:hAnsi="Cambria Math"/>
              </w:rPr>
              <m:t>t</m:t>
            </m:r>
          </m:e>
          <m:sub>
            <m:r>
              <w:rPr>
                <w:rFonts w:ascii="Cambria Math" w:eastAsiaTheme="minorEastAsia" w:hAnsi="Cambria Math"/>
              </w:rPr>
              <m:t>ν</m:t>
            </m:r>
          </m:sub>
          <m:sup>
            <m:r>
              <w:rPr>
                <w:rFonts w:ascii="Cambria Math" w:eastAsiaTheme="minorEastAsia" w:hAnsi="Cambria Math"/>
              </w:rPr>
              <m:t>-1</m:t>
            </m:r>
          </m:sup>
        </m:sSubSup>
        <m:d>
          <m:dPr>
            <m:ctrlPr>
              <w:rPr>
                <w:rFonts w:ascii="Cambria Math" w:eastAsiaTheme="minorEastAsia" w:hAnsi="Cambria Math"/>
                <w:i/>
              </w:rPr>
            </m:ctrlPr>
          </m:dPr>
          <m:e>
            <m:r>
              <w:rPr>
                <w:rFonts w:ascii="Cambria Math" w:eastAsiaTheme="minorEastAsia" w:hAnsi="Cambria Math"/>
              </w:rPr>
              <m:t>α</m:t>
            </m:r>
          </m:e>
        </m:d>
      </m:oMath>
      <w:r w:rsidRPr="009F0981">
        <w:rPr>
          <w:rFonts w:eastAsiaTheme="minorEastAsia"/>
        </w:rPr>
        <w:t xml:space="preserve"> </w:t>
      </w:r>
      <w:r w:rsidRPr="009F0981">
        <w:rPr>
          <w:rFonts w:eastAsiaTheme="minorEastAsia"/>
        </w:rPr>
        <w:t>為自由度</w:t>
      </w:r>
      <w:r w:rsidRPr="009F0981">
        <w:rPr>
          <w:rFonts w:eastAsiaTheme="minorEastAsia"/>
        </w:rPr>
        <w:t xml:space="preserve"> </w:t>
      </w:r>
      <m:oMath>
        <m:r>
          <w:rPr>
            <w:rFonts w:ascii="Cambria Math" w:eastAsiaTheme="minorEastAsia" w:hAnsi="Cambria Math"/>
          </w:rPr>
          <m:t>ν</m:t>
        </m:r>
      </m:oMath>
      <w:r w:rsidRPr="009F0981">
        <w:rPr>
          <w:rFonts w:eastAsiaTheme="minorEastAsia"/>
        </w:rPr>
        <w:t>的</w:t>
      </w:r>
      <w:r w:rsidRPr="009F0981">
        <w:rPr>
          <w:rFonts w:eastAsiaTheme="minorEastAsia"/>
        </w:rPr>
        <w:t xml:space="preserve"> t </w:t>
      </w:r>
      <w:r w:rsidRPr="009F0981">
        <w:rPr>
          <w:rFonts w:eastAsiaTheme="minorEastAsia"/>
        </w:rPr>
        <w:t>分配在信賴水準</w:t>
      </w:r>
      <w:r w:rsidRPr="009F0981">
        <w:rPr>
          <w:rFonts w:eastAsiaTheme="minorEastAsia"/>
        </w:rPr>
        <w:t xml:space="preserve"> </w:t>
      </w:r>
      <m:oMath>
        <m:r>
          <w:rPr>
            <w:rFonts w:ascii="Cambria Math" w:eastAsiaTheme="minorEastAsia" w:hAnsi="Cambria Math"/>
          </w:rPr>
          <m:t>α</m:t>
        </m:r>
      </m:oMath>
      <w:r w:rsidRPr="009F0981">
        <w:rPr>
          <w:rFonts w:eastAsiaTheme="minorEastAsia"/>
        </w:rPr>
        <w:t>下的分位數。本</w:t>
      </w:r>
      <w:r w:rsidR="00612019" w:rsidRPr="00612019">
        <w:rPr>
          <w:rFonts w:eastAsiaTheme="minorEastAsia"/>
        </w:rPr>
        <w:t>本研究設定固定自由度</w:t>
      </w:r>
      <w:r w:rsidR="00612019" w:rsidRPr="00612019">
        <w:rPr>
          <w:rFonts w:eastAsiaTheme="minorEastAsia"/>
        </w:rPr>
        <w:t xml:space="preserve"> </w:t>
      </w:r>
      <m:oMath>
        <m:r>
          <m:rPr>
            <m:sty m:val="p"/>
          </m:rPr>
          <w:rPr>
            <w:rFonts w:ascii="Cambria Math" w:eastAsiaTheme="minorEastAsia" w:hAnsi="Cambria Math"/>
          </w:rPr>
          <m:t>ν=6</m:t>
        </m:r>
      </m:oMath>
      <w:r w:rsidR="00612019" w:rsidRPr="00612019">
        <w:rPr>
          <w:rFonts w:eastAsiaTheme="minorEastAsia"/>
        </w:rPr>
        <w:t>以</w:t>
      </w:r>
      <w:proofErr w:type="gramStart"/>
      <w:r w:rsidR="00612019" w:rsidRPr="00612019">
        <w:rPr>
          <w:rFonts w:eastAsiaTheme="minorEastAsia"/>
        </w:rPr>
        <w:t>作為厚尾參數</w:t>
      </w:r>
      <w:proofErr w:type="gramEnd"/>
      <w:r w:rsidR="00612019" w:rsidRPr="00612019">
        <w:rPr>
          <w:rFonts w:eastAsiaTheme="minorEastAsia"/>
        </w:rPr>
        <w:t>，用以修正傳統常態分配低估尾端風險的問題。最後，透過</w:t>
      </w:r>
      <w:r w:rsidR="00612019" w:rsidRPr="00612019">
        <w:rPr>
          <w:rFonts w:eastAsiaTheme="minorEastAsia"/>
        </w:rPr>
        <w:t xml:space="preserve"> </w:t>
      </w:r>
      <w:proofErr w:type="spellStart"/>
      <w:r w:rsidR="00612019" w:rsidRPr="00BE0F84">
        <w:rPr>
          <w:rFonts w:eastAsiaTheme="minorEastAsia"/>
        </w:rPr>
        <w:t>VaR</w:t>
      </w:r>
      <w:proofErr w:type="spellEnd"/>
      <w:r w:rsidR="00612019" w:rsidRPr="00BE0F84">
        <w:rPr>
          <w:rFonts w:eastAsiaTheme="minorEastAsia"/>
        </w:rPr>
        <w:t xml:space="preserve">(95%) </w:t>
      </w:r>
      <w:r w:rsidR="00612019" w:rsidRPr="00BE0F84">
        <w:rPr>
          <w:rFonts w:eastAsiaTheme="minorEastAsia"/>
        </w:rPr>
        <w:t>與</w:t>
      </w:r>
      <w:r w:rsidR="00612019" w:rsidRPr="00BE0F84">
        <w:rPr>
          <w:rFonts w:eastAsiaTheme="minorEastAsia"/>
        </w:rPr>
        <w:t xml:space="preserve"> ES(</w:t>
      </w:r>
      <w:r w:rsidR="00BE0F84" w:rsidRPr="00BE0F84">
        <w:rPr>
          <w:rFonts w:eastAsiaTheme="minorEastAsia" w:hint="eastAsia"/>
        </w:rPr>
        <w:t>99</w:t>
      </w:r>
      <w:r w:rsidR="00612019" w:rsidRPr="00BE0F84">
        <w:rPr>
          <w:rFonts w:eastAsiaTheme="minorEastAsia"/>
        </w:rPr>
        <w:t xml:space="preserve">%) </w:t>
      </w:r>
      <w:r w:rsidR="00612019" w:rsidRPr="00612019">
        <w:rPr>
          <w:rFonts w:eastAsiaTheme="minorEastAsia"/>
        </w:rPr>
        <w:t>的回測結果</w:t>
      </w:r>
      <w:r w:rsidR="00BE0F84">
        <w:rPr>
          <w:rFonts w:eastAsiaTheme="minorEastAsia" w:hint="eastAsia"/>
        </w:rPr>
        <w:t>，</w:t>
      </w:r>
      <w:r w:rsidR="00612019" w:rsidRPr="00612019">
        <w:rPr>
          <w:rFonts w:eastAsiaTheme="minorEastAsia"/>
        </w:rPr>
        <w:t>比較</w:t>
      </w:r>
      <w:r w:rsidR="00612019" w:rsidRPr="00612019">
        <w:rPr>
          <w:rFonts w:eastAsiaTheme="minorEastAsia"/>
        </w:rPr>
        <w:t xml:space="preserve"> Student</w:t>
      </w:r>
      <w:proofErr w:type="gramStart"/>
      <w:r w:rsidR="00612019" w:rsidRPr="00612019">
        <w:rPr>
          <w:rFonts w:eastAsiaTheme="minorEastAsia"/>
        </w:rPr>
        <w:t>’</w:t>
      </w:r>
      <w:proofErr w:type="gramEnd"/>
      <w:r w:rsidR="00612019" w:rsidRPr="00612019">
        <w:rPr>
          <w:rFonts w:eastAsiaTheme="minorEastAsia"/>
        </w:rPr>
        <w:t xml:space="preserve">s t </w:t>
      </w:r>
      <w:r w:rsidR="00612019" w:rsidRPr="00612019">
        <w:rPr>
          <w:rFonts w:eastAsiaTheme="minorEastAsia"/>
        </w:rPr>
        <w:t>分配相較於常態假設下的表現，藉以驗證模型在極端市場條件下的穩健性。</w:t>
      </w:r>
    </w:p>
    <w:p w14:paraId="326E9795" w14:textId="13F00F2B" w:rsidR="000E0530" w:rsidRDefault="00623232" w:rsidP="00623232">
      <w:pPr>
        <w:pStyle w:val="1"/>
      </w:pPr>
      <w:bookmarkStart w:id="32" w:name="_Toc213370901"/>
      <w:r>
        <w:rPr>
          <w:rFonts w:hint="eastAsia"/>
        </w:rPr>
        <w:t>第四章</w:t>
      </w:r>
      <w:r>
        <w:rPr>
          <w:rFonts w:hint="eastAsia"/>
        </w:rPr>
        <w:t xml:space="preserve"> </w:t>
      </w:r>
      <w:r>
        <w:rPr>
          <w:rFonts w:hint="eastAsia"/>
        </w:rPr>
        <w:t>預期研究成果</w:t>
      </w:r>
      <w:bookmarkEnd w:id="32"/>
    </w:p>
    <w:p w14:paraId="7DF2AB2E" w14:textId="5DFF0AB5" w:rsidR="00623232" w:rsidRPr="00623232" w:rsidRDefault="00623232" w:rsidP="00623232">
      <w:pPr>
        <w:rPr>
          <w:rFonts w:eastAsiaTheme="minorEastAsia"/>
        </w:rPr>
      </w:pPr>
      <w:r>
        <w:rPr>
          <w:rFonts w:eastAsiaTheme="minorEastAsia" w:hint="eastAsia"/>
        </w:rPr>
        <w:t xml:space="preserve">   </w:t>
      </w:r>
      <w:r w:rsidRPr="00623232">
        <w:rPr>
          <w:rFonts w:eastAsiaTheme="minorEastAsia" w:hint="eastAsia"/>
        </w:rPr>
        <w:t xml:space="preserve"> </w:t>
      </w:r>
      <w:r w:rsidRPr="00623232">
        <w:rPr>
          <w:rFonts w:eastAsiaTheme="minorEastAsia"/>
        </w:rPr>
        <w:t>本研究預期透過實證回測，驗</w:t>
      </w:r>
      <w:r>
        <w:rPr>
          <w:rFonts w:eastAsiaTheme="minorEastAsia" w:hint="eastAsia"/>
        </w:rPr>
        <w:t>證</w:t>
      </w:r>
      <w:r w:rsidRPr="00623232">
        <w:rPr>
          <w:rFonts w:eastAsiaTheme="minorEastAsia"/>
        </w:rPr>
        <w:t>GARCH-X-LSTM</w:t>
      </w:r>
      <w:r w:rsidRPr="00623232">
        <w:rPr>
          <w:rFonts w:eastAsiaTheme="minorEastAsia"/>
        </w:rPr>
        <w:t>混合模型</w:t>
      </w:r>
      <w:r w:rsidRPr="00623232">
        <w:rPr>
          <w:rFonts w:eastAsiaTheme="minorEastAsia"/>
        </w:rPr>
        <w:t xml:space="preserve"> </w:t>
      </w:r>
      <w:r w:rsidRPr="00623232">
        <w:rPr>
          <w:rFonts w:eastAsiaTheme="minorEastAsia"/>
        </w:rPr>
        <w:t>在</w:t>
      </w:r>
      <w:r w:rsidRPr="00623232">
        <w:rPr>
          <w:rFonts w:eastAsiaTheme="minorEastAsia"/>
        </w:rPr>
        <w:t>S&amp;P 500</w:t>
      </w:r>
      <w:proofErr w:type="gramStart"/>
      <w:r w:rsidRPr="00623232">
        <w:rPr>
          <w:rFonts w:eastAsiaTheme="minorEastAsia"/>
        </w:rPr>
        <w:t>期貨日頻</w:t>
      </w:r>
      <w:r>
        <w:rPr>
          <w:rFonts w:eastAsiaTheme="minorEastAsia" w:hint="eastAsia"/>
        </w:rPr>
        <w:t>收盤</w:t>
      </w:r>
      <w:proofErr w:type="gramEnd"/>
      <w:r>
        <w:rPr>
          <w:rFonts w:eastAsiaTheme="minorEastAsia" w:hint="eastAsia"/>
        </w:rPr>
        <w:t>價資料</w:t>
      </w:r>
      <w:r w:rsidRPr="00623232">
        <w:rPr>
          <w:rFonts w:eastAsiaTheme="minorEastAsia"/>
        </w:rPr>
        <w:t>上的風險預測能力</w:t>
      </w:r>
      <w:r>
        <w:rPr>
          <w:rFonts w:eastAsiaTheme="minorEastAsia" w:hint="eastAsia"/>
        </w:rPr>
        <w:t>相比其他</w:t>
      </w:r>
      <w:r w:rsidRPr="00623232">
        <w:rPr>
          <w:rFonts w:eastAsiaTheme="minorEastAsia"/>
        </w:rPr>
        <w:t>傳統</w:t>
      </w:r>
      <w:r w:rsidRPr="00623232">
        <w:rPr>
          <w:rFonts w:eastAsiaTheme="minorEastAsia"/>
        </w:rPr>
        <w:t>GARCH</w:t>
      </w:r>
      <w:r w:rsidRPr="00623232">
        <w:rPr>
          <w:rFonts w:eastAsiaTheme="minorEastAsia"/>
        </w:rPr>
        <w:t>及</w:t>
      </w:r>
      <w:r w:rsidRPr="00623232">
        <w:rPr>
          <w:rFonts w:eastAsiaTheme="minorEastAsia"/>
        </w:rPr>
        <w:t>GARCH-X</w:t>
      </w:r>
      <w:r w:rsidRPr="00623232">
        <w:rPr>
          <w:rFonts w:eastAsiaTheme="minorEastAsia"/>
        </w:rPr>
        <w:t>模型</w:t>
      </w:r>
      <w:proofErr w:type="gramStart"/>
      <w:r w:rsidRPr="00623232">
        <w:rPr>
          <w:rFonts w:eastAsiaTheme="minorEastAsia"/>
        </w:rPr>
        <w:t>於在險價值</w:t>
      </w:r>
      <w:proofErr w:type="gramEnd"/>
      <w:r w:rsidRPr="00623232">
        <w:rPr>
          <w:rFonts w:eastAsiaTheme="minorEastAsia"/>
        </w:rPr>
        <w:t>（</w:t>
      </w:r>
      <w:proofErr w:type="spellStart"/>
      <w:r w:rsidRPr="00623232">
        <w:rPr>
          <w:rFonts w:eastAsiaTheme="minorEastAsia"/>
        </w:rPr>
        <w:t>VaR</w:t>
      </w:r>
      <w:proofErr w:type="spellEnd"/>
      <w:r w:rsidRPr="00623232">
        <w:rPr>
          <w:rFonts w:eastAsiaTheme="minorEastAsia"/>
        </w:rPr>
        <w:t>）預測上的準確度與穩定性差異。</w:t>
      </w:r>
    </w:p>
    <w:p w14:paraId="619E00EA" w14:textId="58506FBA" w:rsidR="00623232" w:rsidRPr="00623232" w:rsidRDefault="00623232" w:rsidP="00623232">
      <w:pPr>
        <w:rPr>
          <w:rFonts w:eastAsiaTheme="minorEastAsia"/>
        </w:rPr>
      </w:pPr>
      <w:r>
        <w:rPr>
          <w:rFonts w:eastAsiaTheme="minorEastAsia" w:hint="eastAsia"/>
        </w:rPr>
        <w:t xml:space="preserve">    </w:t>
      </w:r>
      <w:r w:rsidRPr="00623232">
        <w:rPr>
          <w:rFonts w:eastAsiaTheme="minorEastAsia"/>
        </w:rPr>
        <w:t>預期結果顯示，傳統</w:t>
      </w:r>
      <w:r w:rsidRPr="00623232">
        <w:rPr>
          <w:rFonts w:eastAsiaTheme="minorEastAsia"/>
        </w:rPr>
        <w:t>GARCH(1,1)</w:t>
      </w:r>
      <w:r w:rsidRPr="00623232">
        <w:rPr>
          <w:rFonts w:eastAsiaTheme="minorEastAsia"/>
        </w:rPr>
        <w:t>模型雖能捕捉</w:t>
      </w:r>
      <w:proofErr w:type="gramStart"/>
      <w:r w:rsidRPr="00623232">
        <w:rPr>
          <w:rFonts w:eastAsiaTheme="minorEastAsia"/>
        </w:rPr>
        <w:t>波動叢聚特性</w:t>
      </w:r>
      <w:proofErr w:type="gramEnd"/>
      <w:r w:rsidRPr="00623232">
        <w:rPr>
          <w:rFonts w:eastAsiaTheme="minorEastAsia"/>
        </w:rPr>
        <w:t>，但因其線性結構與反應</w:t>
      </w:r>
      <w:proofErr w:type="gramStart"/>
      <w:r w:rsidRPr="00623232">
        <w:rPr>
          <w:rFonts w:eastAsiaTheme="minorEastAsia"/>
        </w:rPr>
        <w:t>遲滯，</w:t>
      </w:r>
      <w:proofErr w:type="gramEnd"/>
      <w:r w:rsidRPr="00623232">
        <w:rPr>
          <w:rFonts w:eastAsiaTheme="minorEastAsia"/>
        </w:rPr>
        <w:t>於政經事件</w:t>
      </w:r>
      <w:r>
        <w:rPr>
          <w:rFonts w:eastAsiaTheme="minorEastAsia" w:hint="eastAsia"/>
        </w:rPr>
        <w:t>頻繁</w:t>
      </w:r>
      <w:r w:rsidRPr="00623232">
        <w:rPr>
          <w:rFonts w:eastAsiaTheme="minorEastAsia"/>
        </w:rPr>
        <w:t>的高波動</w:t>
      </w:r>
      <w:proofErr w:type="gramStart"/>
      <w:r w:rsidRPr="00623232">
        <w:rPr>
          <w:rFonts w:eastAsiaTheme="minorEastAsia"/>
        </w:rPr>
        <w:t>期間，</w:t>
      </w:r>
      <w:proofErr w:type="spellStart"/>
      <w:proofErr w:type="gramEnd"/>
      <w:r w:rsidRPr="00623232">
        <w:rPr>
          <w:rFonts w:eastAsiaTheme="minorEastAsia"/>
        </w:rPr>
        <w:t>VaR</w:t>
      </w:r>
      <w:proofErr w:type="spellEnd"/>
      <w:r w:rsidRPr="00623232">
        <w:rPr>
          <w:rFonts w:eastAsiaTheme="minorEastAsia"/>
        </w:rPr>
        <w:t xml:space="preserve"> </w:t>
      </w:r>
      <w:r w:rsidRPr="00623232">
        <w:rPr>
          <w:rFonts w:eastAsiaTheme="minorEastAsia"/>
        </w:rPr>
        <w:t>違約率可能偏離理論值，出現低估或高估風險的情形。相比之下，</w:t>
      </w:r>
      <w:r w:rsidRPr="00623232">
        <w:rPr>
          <w:rFonts w:eastAsiaTheme="minorEastAsia"/>
        </w:rPr>
        <w:t>GARCH-X</w:t>
      </w:r>
      <w:r w:rsidRPr="00623232">
        <w:rPr>
          <w:rFonts w:eastAsiaTheme="minorEastAsia"/>
        </w:rPr>
        <w:t>模型納入</w:t>
      </w:r>
      <w:r w:rsidRPr="00623232">
        <w:rPr>
          <w:rFonts w:eastAsiaTheme="minorEastAsia"/>
        </w:rPr>
        <w:t xml:space="preserve">VIX </w:t>
      </w:r>
      <w:r w:rsidRPr="00623232">
        <w:rPr>
          <w:rFonts w:eastAsiaTheme="minorEastAsia"/>
        </w:rPr>
        <w:t>恐慌指數與交易量等外部資訊後，應能更即時反映市場情緒與流動性變化，使</w:t>
      </w:r>
      <w:proofErr w:type="spellStart"/>
      <w:r w:rsidRPr="00623232">
        <w:rPr>
          <w:rFonts w:eastAsiaTheme="minorEastAsia"/>
        </w:rPr>
        <w:t>VaR</w:t>
      </w:r>
      <w:proofErr w:type="spellEnd"/>
      <w:r w:rsidRPr="00623232">
        <w:rPr>
          <w:rFonts w:eastAsiaTheme="minorEastAsia"/>
        </w:rPr>
        <w:t>預測表現更為穩定。</w:t>
      </w:r>
    </w:p>
    <w:p w14:paraId="0595FEEE" w14:textId="37169C2B" w:rsidR="00623232" w:rsidRPr="00623232" w:rsidRDefault="00623232" w:rsidP="00623232">
      <w:pPr>
        <w:rPr>
          <w:rFonts w:eastAsiaTheme="minorEastAsia"/>
        </w:rPr>
      </w:pPr>
      <w:r>
        <w:rPr>
          <w:rFonts w:eastAsiaTheme="minorEastAsia" w:hint="eastAsia"/>
        </w:rPr>
        <w:t xml:space="preserve">    </w:t>
      </w:r>
      <w:r w:rsidR="00664CEB" w:rsidRPr="00664CEB">
        <w:rPr>
          <w:rFonts w:eastAsiaTheme="minorEastAsia"/>
        </w:rPr>
        <w:t>最終，預期</w:t>
      </w:r>
      <w:r w:rsidR="00664CEB" w:rsidRPr="00664CEB">
        <w:rPr>
          <w:rFonts w:eastAsiaTheme="minorEastAsia"/>
        </w:rPr>
        <w:t>GARCH-X-LSTM</w:t>
      </w:r>
      <w:r w:rsidR="00664CEB" w:rsidRPr="00664CEB">
        <w:rPr>
          <w:rFonts w:eastAsiaTheme="minorEastAsia"/>
        </w:rPr>
        <w:t>混合模型</w:t>
      </w:r>
      <w:r w:rsidR="00664CEB" w:rsidRPr="00664CEB">
        <w:rPr>
          <w:rFonts w:eastAsiaTheme="minorEastAsia"/>
        </w:rPr>
        <w:t xml:space="preserve"> </w:t>
      </w:r>
      <w:r w:rsidR="00664CEB" w:rsidRPr="00664CEB">
        <w:rPr>
          <w:rFonts w:eastAsiaTheme="minorEastAsia"/>
        </w:rPr>
        <w:t>將展現最佳的樣本外預測表現。該模型結合了</w:t>
      </w:r>
      <w:r w:rsidR="00664CEB" w:rsidRPr="00664CEB">
        <w:rPr>
          <w:rFonts w:eastAsiaTheme="minorEastAsia"/>
        </w:rPr>
        <w:t>GARCH-X</w:t>
      </w:r>
      <w:r w:rsidR="00664CEB" w:rsidRPr="00664CEB">
        <w:rPr>
          <w:rFonts w:eastAsiaTheme="minorEastAsia"/>
        </w:rPr>
        <w:t>的長期結構優勢與</w:t>
      </w:r>
      <w:r w:rsidR="00664CEB" w:rsidRPr="00664CEB">
        <w:rPr>
          <w:rFonts w:eastAsiaTheme="minorEastAsia"/>
        </w:rPr>
        <w:t>LSTM</w:t>
      </w:r>
      <w:r w:rsidR="00664CEB" w:rsidRPr="00664CEB">
        <w:rPr>
          <w:rFonts w:eastAsiaTheme="minorEastAsia"/>
        </w:rPr>
        <w:t>的非線性學習能力，其中</w:t>
      </w:r>
      <w:r w:rsidR="00664CEB" w:rsidRPr="00664CEB">
        <w:rPr>
          <w:rFonts w:eastAsiaTheme="minorEastAsia"/>
        </w:rPr>
        <w:t>GARCH-X</w:t>
      </w:r>
      <w:r w:rsidR="00664CEB" w:rsidRPr="00664CEB">
        <w:rPr>
          <w:rFonts w:eastAsiaTheme="minorEastAsia"/>
        </w:rPr>
        <w:t>透過約一年（</w:t>
      </w:r>
      <w:r w:rsidR="00664CEB" w:rsidRPr="00664CEB">
        <w:rPr>
          <w:rFonts w:eastAsiaTheme="minorEastAsia"/>
        </w:rPr>
        <w:t>252</w:t>
      </w:r>
      <w:r w:rsidR="00664CEB" w:rsidRPr="00664CEB">
        <w:rPr>
          <w:rFonts w:eastAsiaTheme="minorEastAsia"/>
        </w:rPr>
        <w:t>日）的視窗學習長期波動特性，而</w:t>
      </w:r>
      <w:r w:rsidR="00664CEB" w:rsidRPr="00664CEB">
        <w:rPr>
          <w:rFonts w:eastAsiaTheme="minorEastAsia"/>
        </w:rPr>
        <w:t>LSTM</w:t>
      </w:r>
      <w:r w:rsidR="00664CEB" w:rsidRPr="00664CEB">
        <w:rPr>
          <w:rFonts w:eastAsiaTheme="minorEastAsia"/>
        </w:rPr>
        <w:t>則以</w:t>
      </w:r>
      <w:r w:rsidR="00664CEB" w:rsidRPr="00664CEB">
        <w:rPr>
          <w:rFonts w:eastAsiaTheme="minorEastAsia"/>
        </w:rPr>
        <w:t xml:space="preserve">22 </w:t>
      </w:r>
      <w:r w:rsidR="00664CEB" w:rsidRPr="00664CEB">
        <w:rPr>
          <w:rFonts w:eastAsiaTheme="minorEastAsia"/>
        </w:rPr>
        <w:t>日（</w:t>
      </w:r>
      <w:r w:rsidR="00664CEB" w:rsidRPr="00664CEB">
        <w:rPr>
          <w:rFonts w:eastAsiaTheme="minorEastAsia"/>
        </w:rPr>
        <w:t xml:space="preserve">1 </w:t>
      </w:r>
      <w:proofErr w:type="gramStart"/>
      <w:r w:rsidR="00664CEB" w:rsidRPr="00664CEB">
        <w:rPr>
          <w:rFonts w:eastAsiaTheme="minorEastAsia"/>
        </w:rPr>
        <w:t>個</w:t>
      </w:r>
      <w:proofErr w:type="gramEnd"/>
      <w:r w:rsidR="00664CEB" w:rsidRPr="00664CEB">
        <w:rPr>
          <w:rFonts w:eastAsiaTheme="minorEastAsia"/>
        </w:rPr>
        <w:t>月）的短期序列捕捉市場的即時變化與趨勢</w:t>
      </w:r>
      <w:r w:rsidR="00664CEB">
        <w:rPr>
          <w:rFonts w:eastAsiaTheme="minorEastAsia" w:hint="eastAsia"/>
        </w:rPr>
        <w:t>改變</w:t>
      </w:r>
      <w:r w:rsidR="00664CEB" w:rsidRPr="00664CEB">
        <w:rPr>
          <w:rFonts w:eastAsiaTheme="minorEastAsia"/>
        </w:rPr>
        <w:t>。此組合使模型在條件波動率的預測上更具適應性與反應速度，預期其</w:t>
      </w:r>
      <w:r w:rsidR="00664CEB" w:rsidRPr="00664CEB">
        <w:rPr>
          <w:rFonts w:eastAsiaTheme="minorEastAsia"/>
        </w:rPr>
        <w:t xml:space="preserve"> </w:t>
      </w:r>
      <w:proofErr w:type="spellStart"/>
      <w:r w:rsidR="00664CEB" w:rsidRPr="00664CEB">
        <w:rPr>
          <w:rFonts w:eastAsiaTheme="minorEastAsia"/>
        </w:rPr>
        <w:t>VaR</w:t>
      </w:r>
      <w:proofErr w:type="spellEnd"/>
      <w:r w:rsidR="00664CEB" w:rsidRPr="00664CEB">
        <w:rPr>
          <w:rFonts w:eastAsiaTheme="minorEastAsia"/>
        </w:rPr>
        <w:t xml:space="preserve"> </w:t>
      </w:r>
      <w:r w:rsidR="00664CEB" w:rsidRPr="00664CEB">
        <w:rPr>
          <w:rFonts w:eastAsiaTheme="minorEastAsia"/>
        </w:rPr>
        <w:t>違約率將最接近理論信賴水準（例如</w:t>
      </w:r>
      <w:r w:rsidR="00664CEB" w:rsidRPr="00664CEB">
        <w:rPr>
          <w:rFonts w:eastAsiaTheme="minorEastAsia"/>
        </w:rPr>
        <w:t>95%</w:t>
      </w:r>
      <w:r w:rsidR="00664CEB" w:rsidRPr="00664CEB">
        <w:rPr>
          <w:rFonts w:eastAsiaTheme="minorEastAsia"/>
        </w:rPr>
        <w:t>對應</w:t>
      </w:r>
      <w:r w:rsidR="00664CEB" w:rsidRPr="00664CEB">
        <w:rPr>
          <w:rFonts w:eastAsiaTheme="minorEastAsia"/>
        </w:rPr>
        <w:t>5%</w:t>
      </w:r>
      <w:r w:rsidR="00664CEB" w:rsidRPr="00664CEB">
        <w:rPr>
          <w:rFonts w:eastAsiaTheme="minorEastAsia"/>
        </w:rPr>
        <w:t>違約率）。整體而言，本研究預期證實「特徵融合」架構能有效提升</w:t>
      </w:r>
      <w:r w:rsidR="00664CEB" w:rsidRPr="00664CEB">
        <w:rPr>
          <w:rFonts w:eastAsiaTheme="minorEastAsia"/>
        </w:rPr>
        <w:t xml:space="preserve"> </w:t>
      </w:r>
      <w:proofErr w:type="spellStart"/>
      <w:r w:rsidR="00664CEB" w:rsidRPr="00664CEB">
        <w:rPr>
          <w:rFonts w:eastAsiaTheme="minorEastAsia"/>
        </w:rPr>
        <w:t>VaR</w:t>
      </w:r>
      <w:proofErr w:type="spellEnd"/>
      <w:r w:rsidR="00664CEB" w:rsidRPr="00664CEB">
        <w:rPr>
          <w:rFonts w:eastAsiaTheme="minorEastAsia"/>
        </w:rPr>
        <w:t xml:space="preserve"> </w:t>
      </w:r>
      <w:r w:rsidR="00664CEB" w:rsidRPr="00664CEB">
        <w:rPr>
          <w:rFonts w:eastAsiaTheme="minorEastAsia"/>
        </w:rPr>
        <w:t>預測的準確度與穩健性，為金融市場的風險管理提供更具實務價值的量化工具。</w:t>
      </w:r>
    </w:p>
    <w:p w14:paraId="1EB958FF" w14:textId="77777777" w:rsidR="00623232" w:rsidRDefault="00623232" w:rsidP="00623232">
      <w:pPr>
        <w:rPr>
          <w:rFonts w:eastAsiaTheme="minorEastAsia"/>
        </w:rPr>
      </w:pPr>
    </w:p>
    <w:p w14:paraId="7BC8A158" w14:textId="6803947A" w:rsidR="00BE04AD" w:rsidRDefault="00BE04AD" w:rsidP="00BE04AD">
      <w:pPr>
        <w:pStyle w:val="1"/>
      </w:pPr>
      <w:bookmarkStart w:id="33" w:name="_Toc213370902"/>
      <w:r>
        <w:rPr>
          <w:rFonts w:hint="eastAsia"/>
        </w:rPr>
        <w:lastRenderedPageBreak/>
        <w:t>第五章</w:t>
      </w:r>
      <w:r>
        <w:rPr>
          <w:rFonts w:hint="eastAsia"/>
        </w:rPr>
        <w:t xml:space="preserve"> </w:t>
      </w:r>
      <w:r>
        <w:rPr>
          <w:rFonts w:hint="eastAsia"/>
        </w:rPr>
        <w:t>參考文獻</w:t>
      </w:r>
      <w:bookmarkEnd w:id="33"/>
    </w:p>
    <w:p w14:paraId="0DA7C411" w14:textId="0FA91A65" w:rsidR="005945B4" w:rsidRPr="00631151" w:rsidRDefault="005945B4" w:rsidP="00631151">
      <w:pPr>
        <w:pStyle w:val="a9"/>
        <w:numPr>
          <w:ilvl w:val="0"/>
          <w:numId w:val="6"/>
        </w:numPr>
        <w:rPr>
          <w:rFonts w:eastAsiaTheme="minorEastAsia"/>
        </w:rPr>
      </w:pPr>
      <w:r w:rsidRPr="00631151">
        <w:rPr>
          <w:rFonts w:eastAsiaTheme="minorEastAsia"/>
        </w:rPr>
        <w:t>Bollerslev, T. (1986). Generalized autoregressive conditional heteroskedasticity. </w:t>
      </w:r>
      <w:r w:rsidRPr="00631151">
        <w:rPr>
          <w:rFonts w:eastAsiaTheme="minorEastAsia"/>
          <w:i/>
          <w:iCs/>
        </w:rPr>
        <w:t>Journal of econometrics</w:t>
      </w:r>
      <w:r w:rsidRPr="00631151">
        <w:rPr>
          <w:rFonts w:eastAsiaTheme="minorEastAsia"/>
        </w:rPr>
        <w:t>, </w:t>
      </w:r>
      <w:r w:rsidRPr="00631151">
        <w:rPr>
          <w:rFonts w:eastAsiaTheme="minorEastAsia"/>
          <w:i/>
          <w:iCs/>
        </w:rPr>
        <w:t>31</w:t>
      </w:r>
      <w:r w:rsidRPr="00631151">
        <w:rPr>
          <w:rFonts w:eastAsiaTheme="minorEastAsia"/>
        </w:rPr>
        <w:t>(3), 307-327.</w:t>
      </w:r>
    </w:p>
    <w:p w14:paraId="3DEA0D64" w14:textId="240E3D1D" w:rsidR="005945B4" w:rsidRPr="00631151" w:rsidRDefault="005945B4" w:rsidP="00631151">
      <w:pPr>
        <w:pStyle w:val="a9"/>
        <w:numPr>
          <w:ilvl w:val="0"/>
          <w:numId w:val="6"/>
        </w:numPr>
        <w:rPr>
          <w:rFonts w:eastAsiaTheme="minorEastAsia"/>
        </w:rPr>
      </w:pPr>
      <w:r w:rsidRPr="00631151">
        <w:rPr>
          <w:rFonts w:eastAsiaTheme="minorEastAsia"/>
        </w:rPr>
        <w:t>Engle, R. F. (1982). Autoregressive conditional heteroscedasticity with estimates of the variance of United Kingdom inflation. </w:t>
      </w:r>
      <w:proofErr w:type="spellStart"/>
      <w:r w:rsidRPr="00631151">
        <w:rPr>
          <w:rFonts w:eastAsiaTheme="minorEastAsia"/>
          <w:i/>
          <w:iCs/>
        </w:rPr>
        <w:t>Econometrica</w:t>
      </w:r>
      <w:proofErr w:type="spellEnd"/>
      <w:r w:rsidRPr="00631151">
        <w:rPr>
          <w:rFonts w:eastAsiaTheme="minorEastAsia"/>
          <w:i/>
          <w:iCs/>
        </w:rPr>
        <w:t>: Journal of the econometric society</w:t>
      </w:r>
      <w:r w:rsidRPr="00631151">
        <w:rPr>
          <w:rFonts w:eastAsiaTheme="minorEastAsia"/>
        </w:rPr>
        <w:t>, 987-1007.</w:t>
      </w:r>
    </w:p>
    <w:p w14:paraId="424FCB11" w14:textId="4043B942" w:rsidR="005945B4" w:rsidRPr="00631151" w:rsidRDefault="005945B4" w:rsidP="00631151">
      <w:pPr>
        <w:pStyle w:val="a9"/>
        <w:numPr>
          <w:ilvl w:val="0"/>
          <w:numId w:val="6"/>
        </w:numPr>
        <w:rPr>
          <w:rFonts w:eastAsiaTheme="minorEastAsia"/>
        </w:rPr>
      </w:pPr>
      <w:r w:rsidRPr="00631151">
        <w:rPr>
          <w:rFonts w:eastAsiaTheme="minorEastAsia"/>
        </w:rPr>
        <w:t xml:space="preserve">Engle, R. F., &amp; Manganelli, S. (2004). </w:t>
      </w:r>
      <w:proofErr w:type="spellStart"/>
      <w:r w:rsidRPr="00631151">
        <w:rPr>
          <w:rFonts w:eastAsiaTheme="minorEastAsia"/>
        </w:rPr>
        <w:t>CAViaR</w:t>
      </w:r>
      <w:proofErr w:type="spellEnd"/>
      <w:r w:rsidRPr="00631151">
        <w:rPr>
          <w:rFonts w:eastAsiaTheme="minorEastAsia"/>
        </w:rPr>
        <w:t>: Conditional autoregressive value at risk by regression quantiles. </w:t>
      </w:r>
      <w:r w:rsidRPr="00631151">
        <w:rPr>
          <w:rFonts w:eastAsiaTheme="minorEastAsia"/>
          <w:i/>
          <w:iCs/>
        </w:rPr>
        <w:t>Journal of business &amp; economic statistics</w:t>
      </w:r>
      <w:r w:rsidRPr="00631151">
        <w:rPr>
          <w:rFonts w:eastAsiaTheme="minorEastAsia"/>
        </w:rPr>
        <w:t>, </w:t>
      </w:r>
      <w:r w:rsidRPr="00631151">
        <w:rPr>
          <w:rFonts w:eastAsiaTheme="minorEastAsia"/>
          <w:i/>
          <w:iCs/>
        </w:rPr>
        <w:t>22</w:t>
      </w:r>
      <w:r w:rsidRPr="00631151">
        <w:rPr>
          <w:rFonts w:eastAsiaTheme="minorEastAsia"/>
        </w:rPr>
        <w:t>(4), 367-381.</w:t>
      </w:r>
    </w:p>
    <w:p w14:paraId="69FA6FD7" w14:textId="4FCFEA0D" w:rsidR="005945B4" w:rsidRPr="00631151" w:rsidRDefault="005945B4" w:rsidP="00631151">
      <w:pPr>
        <w:pStyle w:val="a9"/>
        <w:numPr>
          <w:ilvl w:val="0"/>
          <w:numId w:val="6"/>
        </w:numPr>
        <w:rPr>
          <w:rFonts w:eastAsiaTheme="minorEastAsia"/>
        </w:rPr>
      </w:pPr>
      <w:r w:rsidRPr="00631151">
        <w:rPr>
          <w:rFonts w:eastAsiaTheme="minorEastAsia"/>
        </w:rPr>
        <w:t>García-Medina, A., &amp; Aguayo-Moreno, E. (2024). LSTM–GARCH hybrid model for the prediction of volatility in cryptocurrency portfolios. </w:t>
      </w:r>
      <w:r w:rsidRPr="00631151">
        <w:rPr>
          <w:rFonts w:eastAsiaTheme="minorEastAsia"/>
          <w:i/>
          <w:iCs/>
        </w:rPr>
        <w:t>Computational Economics</w:t>
      </w:r>
      <w:r w:rsidRPr="00631151">
        <w:rPr>
          <w:rFonts w:eastAsiaTheme="minorEastAsia"/>
        </w:rPr>
        <w:t>, </w:t>
      </w:r>
      <w:r w:rsidRPr="00631151">
        <w:rPr>
          <w:rFonts w:eastAsiaTheme="minorEastAsia"/>
          <w:i/>
          <w:iCs/>
        </w:rPr>
        <w:t>63</w:t>
      </w:r>
      <w:r w:rsidRPr="00631151">
        <w:rPr>
          <w:rFonts w:eastAsiaTheme="minorEastAsia"/>
        </w:rPr>
        <w:t>(4), 1511-1542.</w:t>
      </w:r>
    </w:p>
    <w:p w14:paraId="73CBD0DF" w14:textId="76CF4851" w:rsidR="005945B4" w:rsidRPr="00631151" w:rsidRDefault="005945B4" w:rsidP="00631151">
      <w:pPr>
        <w:pStyle w:val="a9"/>
        <w:numPr>
          <w:ilvl w:val="0"/>
          <w:numId w:val="6"/>
        </w:numPr>
        <w:rPr>
          <w:rFonts w:eastAsiaTheme="minorEastAsia"/>
        </w:rPr>
      </w:pPr>
      <w:proofErr w:type="spellStart"/>
      <w:r w:rsidRPr="00631151">
        <w:rPr>
          <w:rFonts w:eastAsiaTheme="minorEastAsia"/>
        </w:rPr>
        <w:t>Glosten</w:t>
      </w:r>
      <w:proofErr w:type="spellEnd"/>
      <w:r w:rsidRPr="00631151">
        <w:rPr>
          <w:rFonts w:eastAsiaTheme="minorEastAsia"/>
        </w:rPr>
        <w:t>, L. R., Jagannathan, R., &amp; Runkle, D. E. (1993). On the relation between the expected value and the volatility of the nominal excess return on stocks. </w:t>
      </w:r>
      <w:r w:rsidRPr="00631151">
        <w:rPr>
          <w:rFonts w:eastAsiaTheme="minorEastAsia"/>
          <w:i/>
          <w:iCs/>
        </w:rPr>
        <w:t>The journal of finance</w:t>
      </w:r>
      <w:r w:rsidRPr="00631151">
        <w:rPr>
          <w:rFonts w:eastAsiaTheme="minorEastAsia"/>
        </w:rPr>
        <w:t>, </w:t>
      </w:r>
      <w:r w:rsidRPr="00631151">
        <w:rPr>
          <w:rFonts w:eastAsiaTheme="minorEastAsia"/>
          <w:i/>
          <w:iCs/>
        </w:rPr>
        <w:t>48</w:t>
      </w:r>
      <w:r w:rsidRPr="00631151">
        <w:rPr>
          <w:rFonts w:eastAsiaTheme="minorEastAsia"/>
        </w:rPr>
        <w:t>(5), 1779-1801.</w:t>
      </w:r>
    </w:p>
    <w:p w14:paraId="66EE5248" w14:textId="0773FB8B" w:rsidR="005945B4" w:rsidRPr="00631151" w:rsidRDefault="005945B4" w:rsidP="00631151">
      <w:pPr>
        <w:pStyle w:val="a9"/>
        <w:numPr>
          <w:ilvl w:val="0"/>
          <w:numId w:val="6"/>
        </w:numPr>
        <w:rPr>
          <w:rFonts w:eastAsiaTheme="minorEastAsia"/>
        </w:rPr>
      </w:pPr>
      <w:r w:rsidRPr="00631151">
        <w:rPr>
          <w:rFonts w:eastAsiaTheme="minorEastAsia"/>
        </w:rPr>
        <w:t>Hamid, S. A., &amp; Iqbal, Z. (2004). Using neural networks for forecasting volatility of S&amp;P 500 Index futures prices. </w:t>
      </w:r>
      <w:r w:rsidRPr="00631151">
        <w:rPr>
          <w:rFonts w:eastAsiaTheme="minorEastAsia"/>
          <w:i/>
          <w:iCs/>
        </w:rPr>
        <w:t>Journal of Business Research</w:t>
      </w:r>
      <w:r w:rsidRPr="00631151">
        <w:rPr>
          <w:rFonts w:eastAsiaTheme="minorEastAsia"/>
        </w:rPr>
        <w:t>, </w:t>
      </w:r>
      <w:r w:rsidRPr="00631151">
        <w:rPr>
          <w:rFonts w:eastAsiaTheme="minorEastAsia"/>
          <w:i/>
          <w:iCs/>
        </w:rPr>
        <w:t>57</w:t>
      </w:r>
      <w:r w:rsidRPr="00631151">
        <w:rPr>
          <w:rFonts w:eastAsiaTheme="minorEastAsia"/>
        </w:rPr>
        <w:t>(10), 1116-1125.</w:t>
      </w:r>
    </w:p>
    <w:p w14:paraId="2ECE2AEC" w14:textId="379BC798" w:rsidR="005945B4" w:rsidRPr="00631151" w:rsidRDefault="005945B4" w:rsidP="00631151">
      <w:pPr>
        <w:pStyle w:val="a9"/>
        <w:numPr>
          <w:ilvl w:val="0"/>
          <w:numId w:val="6"/>
        </w:numPr>
        <w:rPr>
          <w:rFonts w:eastAsiaTheme="minorEastAsia"/>
        </w:rPr>
      </w:pPr>
      <w:r w:rsidRPr="00631151">
        <w:rPr>
          <w:rFonts w:eastAsiaTheme="minorEastAsia"/>
        </w:rPr>
        <w:t xml:space="preserve">Hochreiter, S., &amp; </w:t>
      </w:r>
      <w:proofErr w:type="spellStart"/>
      <w:r w:rsidRPr="00631151">
        <w:rPr>
          <w:rFonts w:eastAsiaTheme="minorEastAsia"/>
        </w:rPr>
        <w:t>Schmidhuber</w:t>
      </w:r>
      <w:proofErr w:type="spellEnd"/>
      <w:r w:rsidRPr="00631151">
        <w:rPr>
          <w:rFonts w:eastAsiaTheme="minorEastAsia"/>
        </w:rPr>
        <w:t>, J. (1997). Long short-term memory. </w:t>
      </w:r>
      <w:r w:rsidRPr="00631151">
        <w:rPr>
          <w:rFonts w:eastAsiaTheme="minorEastAsia"/>
          <w:i/>
          <w:iCs/>
        </w:rPr>
        <w:t>Neural computation</w:t>
      </w:r>
      <w:r w:rsidRPr="00631151">
        <w:rPr>
          <w:rFonts w:eastAsiaTheme="minorEastAsia"/>
        </w:rPr>
        <w:t>, </w:t>
      </w:r>
      <w:r w:rsidRPr="00631151">
        <w:rPr>
          <w:rFonts w:eastAsiaTheme="minorEastAsia"/>
          <w:i/>
          <w:iCs/>
        </w:rPr>
        <w:t>9</w:t>
      </w:r>
      <w:r w:rsidRPr="00631151">
        <w:rPr>
          <w:rFonts w:eastAsiaTheme="minorEastAsia"/>
        </w:rPr>
        <w:t>(8), 1735-1780.</w:t>
      </w:r>
    </w:p>
    <w:p w14:paraId="42712D30" w14:textId="39154EB1" w:rsidR="005945B4" w:rsidRPr="00631151" w:rsidRDefault="005945B4" w:rsidP="00631151">
      <w:pPr>
        <w:pStyle w:val="a9"/>
        <w:numPr>
          <w:ilvl w:val="0"/>
          <w:numId w:val="6"/>
        </w:numPr>
        <w:rPr>
          <w:rFonts w:eastAsiaTheme="minorEastAsia"/>
        </w:rPr>
      </w:pPr>
      <w:r w:rsidRPr="00631151">
        <w:rPr>
          <w:rFonts w:eastAsiaTheme="minorEastAsia"/>
        </w:rPr>
        <w:t xml:space="preserve">Kakade, K., Mishra, A. K., Ghate, K., &amp; Gupta, S. (2022). Forecasting commodity market returns volatility: a hybrid ensemble learning </w:t>
      </w:r>
      <w:proofErr w:type="spellStart"/>
      <w:r w:rsidRPr="00631151">
        <w:rPr>
          <w:rFonts w:eastAsiaTheme="minorEastAsia"/>
        </w:rPr>
        <w:t>garch‐lstm</w:t>
      </w:r>
      <w:proofErr w:type="spellEnd"/>
      <w:r w:rsidRPr="00631151">
        <w:rPr>
          <w:rFonts w:eastAsiaTheme="minorEastAsia"/>
        </w:rPr>
        <w:t xml:space="preserve"> based approach. </w:t>
      </w:r>
      <w:r w:rsidRPr="00631151">
        <w:rPr>
          <w:rFonts w:eastAsiaTheme="minorEastAsia"/>
          <w:i/>
          <w:iCs/>
        </w:rPr>
        <w:t>Intelligent Systems in Accounting, Finance and Management</w:t>
      </w:r>
      <w:r w:rsidRPr="00631151">
        <w:rPr>
          <w:rFonts w:eastAsiaTheme="minorEastAsia"/>
        </w:rPr>
        <w:t>, </w:t>
      </w:r>
      <w:r w:rsidRPr="00631151">
        <w:rPr>
          <w:rFonts w:eastAsiaTheme="minorEastAsia"/>
          <w:i/>
          <w:iCs/>
        </w:rPr>
        <w:t>29</w:t>
      </w:r>
      <w:r w:rsidRPr="00631151">
        <w:rPr>
          <w:rFonts w:eastAsiaTheme="minorEastAsia"/>
        </w:rPr>
        <w:t>(2), 103-117.</w:t>
      </w:r>
    </w:p>
    <w:p w14:paraId="5D29142C" w14:textId="32CFE221" w:rsidR="005945B4" w:rsidRPr="00631151" w:rsidRDefault="005945B4" w:rsidP="00631151">
      <w:pPr>
        <w:pStyle w:val="a9"/>
        <w:numPr>
          <w:ilvl w:val="0"/>
          <w:numId w:val="6"/>
        </w:numPr>
        <w:rPr>
          <w:rFonts w:eastAsiaTheme="minorEastAsia"/>
        </w:rPr>
      </w:pPr>
      <w:r w:rsidRPr="00631151">
        <w:rPr>
          <w:rFonts w:eastAsiaTheme="minorEastAsia"/>
        </w:rPr>
        <w:lastRenderedPageBreak/>
        <w:t>Kim, H. Y., &amp; Won, C. H. (2018). Forecasting the volatility of stock price index: A hybrid model integrating LSTM with multiple GARCH-type models. </w:t>
      </w:r>
      <w:r w:rsidRPr="00631151">
        <w:rPr>
          <w:rFonts w:eastAsiaTheme="minorEastAsia"/>
          <w:i/>
          <w:iCs/>
        </w:rPr>
        <w:t>Expert Systems with Applications</w:t>
      </w:r>
      <w:r w:rsidRPr="00631151">
        <w:rPr>
          <w:rFonts w:eastAsiaTheme="minorEastAsia"/>
        </w:rPr>
        <w:t>, </w:t>
      </w:r>
      <w:r w:rsidRPr="00631151">
        <w:rPr>
          <w:rFonts w:eastAsiaTheme="minorEastAsia"/>
          <w:i/>
          <w:iCs/>
        </w:rPr>
        <w:t>103</w:t>
      </w:r>
      <w:r w:rsidRPr="00631151">
        <w:rPr>
          <w:rFonts w:eastAsiaTheme="minorEastAsia"/>
        </w:rPr>
        <w:t>, 25-37.</w:t>
      </w:r>
    </w:p>
    <w:p w14:paraId="523482F0" w14:textId="6D3FD00B" w:rsidR="005945B4" w:rsidRPr="00631151" w:rsidRDefault="005945B4" w:rsidP="00631151">
      <w:pPr>
        <w:pStyle w:val="a9"/>
        <w:numPr>
          <w:ilvl w:val="0"/>
          <w:numId w:val="6"/>
        </w:numPr>
        <w:rPr>
          <w:rFonts w:eastAsiaTheme="minorEastAsia"/>
        </w:rPr>
      </w:pPr>
      <w:r w:rsidRPr="00631151">
        <w:rPr>
          <w:rFonts w:eastAsiaTheme="minorEastAsia"/>
        </w:rPr>
        <w:t>Koo, E., &amp; Kim, G. (2022). A hybrid prediction model integrating GARCH models with a distribution manipulation strategy based on LSTM networks for stock market volatility. </w:t>
      </w:r>
      <w:r w:rsidRPr="00631151">
        <w:rPr>
          <w:rFonts w:eastAsiaTheme="minorEastAsia"/>
          <w:i/>
          <w:iCs/>
        </w:rPr>
        <w:t>IEEE Access</w:t>
      </w:r>
      <w:r w:rsidRPr="00631151">
        <w:rPr>
          <w:rFonts w:eastAsiaTheme="minorEastAsia"/>
        </w:rPr>
        <w:t>, </w:t>
      </w:r>
      <w:r w:rsidRPr="00631151">
        <w:rPr>
          <w:rFonts w:eastAsiaTheme="minorEastAsia"/>
          <w:i/>
          <w:iCs/>
        </w:rPr>
        <w:t>10</w:t>
      </w:r>
      <w:r w:rsidRPr="00631151">
        <w:rPr>
          <w:rFonts w:eastAsiaTheme="minorEastAsia"/>
        </w:rPr>
        <w:t>, 34743-34754.</w:t>
      </w:r>
    </w:p>
    <w:p w14:paraId="562CDEDA" w14:textId="693AC226" w:rsidR="005945B4" w:rsidRPr="00631151" w:rsidRDefault="005945B4" w:rsidP="00631151">
      <w:pPr>
        <w:pStyle w:val="a9"/>
        <w:numPr>
          <w:ilvl w:val="0"/>
          <w:numId w:val="6"/>
        </w:numPr>
        <w:rPr>
          <w:rFonts w:eastAsiaTheme="minorEastAsia"/>
        </w:rPr>
      </w:pPr>
      <w:proofErr w:type="spellStart"/>
      <w:r w:rsidRPr="00631151">
        <w:rPr>
          <w:rFonts w:eastAsiaTheme="minorEastAsia"/>
        </w:rPr>
        <w:t>Lahmiri</w:t>
      </w:r>
      <w:proofErr w:type="spellEnd"/>
      <w:r w:rsidRPr="00631151">
        <w:rPr>
          <w:rFonts w:eastAsiaTheme="minorEastAsia"/>
        </w:rPr>
        <w:t xml:space="preserve">, S., &amp; </w:t>
      </w:r>
      <w:proofErr w:type="spellStart"/>
      <w:r w:rsidRPr="00631151">
        <w:rPr>
          <w:rFonts w:eastAsiaTheme="minorEastAsia"/>
        </w:rPr>
        <w:t>Boukadoum</w:t>
      </w:r>
      <w:proofErr w:type="spellEnd"/>
      <w:r w:rsidRPr="00631151">
        <w:rPr>
          <w:rFonts w:eastAsiaTheme="minorEastAsia"/>
        </w:rPr>
        <w:t>, M. (2015). An ensemble system based on hybrid EGARCH-ANN with different distributional assumptions to predict S&amp;P 500 intraday volatility. </w:t>
      </w:r>
      <w:r w:rsidRPr="00631151">
        <w:rPr>
          <w:rFonts w:eastAsiaTheme="minorEastAsia"/>
          <w:i/>
          <w:iCs/>
        </w:rPr>
        <w:t>Fluctuation and noise letters</w:t>
      </w:r>
      <w:r w:rsidRPr="00631151">
        <w:rPr>
          <w:rFonts w:eastAsiaTheme="minorEastAsia"/>
        </w:rPr>
        <w:t>, </w:t>
      </w:r>
      <w:r w:rsidRPr="00631151">
        <w:rPr>
          <w:rFonts w:eastAsiaTheme="minorEastAsia"/>
          <w:i/>
          <w:iCs/>
        </w:rPr>
        <w:t>14</w:t>
      </w:r>
      <w:r w:rsidRPr="00631151">
        <w:rPr>
          <w:rFonts w:eastAsiaTheme="minorEastAsia"/>
        </w:rPr>
        <w:t>(01), 1550001.</w:t>
      </w:r>
    </w:p>
    <w:p w14:paraId="4189FD4E" w14:textId="65F3BB0D" w:rsidR="005945B4" w:rsidRPr="00631151" w:rsidRDefault="005945B4" w:rsidP="00631151">
      <w:pPr>
        <w:pStyle w:val="a9"/>
        <w:numPr>
          <w:ilvl w:val="0"/>
          <w:numId w:val="6"/>
        </w:numPr>
        <w:rPr>
          <w:rFonts w:eastAsiaTheme="minorEastAsia"/>
        </w:rPr>
      </w:pPr>
      <w:r w:rsidRPr="00631151">
        <w:rPr>
          <w:rFonts w:eastAsiaTheme="minorEastAsia"/>
        </w:rPr>
        <w:t>Lamoureux, C. G., &amp; Lastrapes, W. D. (1990). Heteroskedasticity in stock return data: Volume versus GARCH effects. </w:t>
      </w:r>
      <w:r w:rsidRPr="00631151">
        <w:rPr>
          <w:rFonts w:eastAsiaTheme="minorEastAsia"/>
          <w:i/>
          <w:iCs/>
        </w:rPr>
        <w:t>The journal of finance</w:t>
      </w:r>
      <w:r w:rsidRPr="00631151">
        <w:rPr>
          <w:rFonts w:eastAsiaTheme="minorEastAsia"/>
        </w:rPr>
        <w:t>, </w:t>
      </w:r>
      <w:r w:rsidRPr="00631151">
        <w:rPr>
          <w:rFonts w:eastAsiaTheme="minorEastAsia"/>
          <w:i/>
          <w:iCs/>
        </w:rPr>
        <w:t>45</w:t>
      </w:r>
      <w:r w:rsidRPr="00631151">
        <w:rPr>
          <w:rFonts w:eastAsiaTheme="minorEastAsia"/>
        </w:rPr>
        <w:t>(1), 221-229.</w:t>
      </w:r>
    </w:p>
    <w:p w14:paraId="3AA90BF6" w14:textId="0D2B120E" w:rsidR="005945B4" w:rsidRPr="00631151" w:rsidRDefault="005945B4" w:rsidP="00631151">
      <w:pPr>
        <w:pStyle w:val="a9"/>
        <w:numPr>
          <w:ilvl w:val="0"/>
          <w:numId w:val="6"/>
        </w:numPr>
        <w:rPr>
          <w:rFonts w:eastAsiaTheme="minorEastAsia"/>
        </w:rPr>
      </w:pPr>
      <w:r w:rsidRPr="00631151">
        <w:rPr>
          <w:rFonts w:eastAsiaTheme="minorEastAsia"/>
        </w:rPr>
        <w:t>Liu, C., Wang, C., Tran, M. N., &amp; Kohn, R. (2025). A long short-term memory enhanced realized conditional heteroskedasticity model. </w:t>
      </w:r>
      <w:r w:rsidRPr="00631151">
        <w:rPr>
          <w:rFonts w:eastAsiaTheme="minorEastAsia"/>
          <w:i/>
          <w:iCs/>
        </w:rPr>
        <w:t>Economic Modelling</w:t>
      </w:r>
      <w:r w:rsidRPr="00631151">
        <w:rPr>
          <w:rFonts w:eastAsiaTheme="minorEastAsia"/>
        </w:rPr>
        <w:t>, </w:t>
      </w:r>
      <w:r w:rsidRPr="00631151">
        <w:rPr>
          <w:rFonts w:eastAsiaTheme="minorEastAsia"/>
          <w:i/>
          <w:iCs/>
        </w:rPr>
        <w:t>142</w:t>
      </w:r>
      <w:r w:rsidRPr="00631151">
        <w:rPr>
          <w:rFonts w:eastAsiaTheme="minorEastAsia"/>
        </w:rPr>
        <w:t>, 106922.</w:t>
      </w:r>
    </w:p>
    <w:p w14:paraId="26E3ABE7" w14:textId="510E7B3A" w:rsidR="005945B4" w:rsidRPr="00631151" w:rsidRDefault="005945B4" w:rsidP="00631151">
      <w:pPr>
        <w:pStyle w:val="a9"/>
        <w:numPr>
          <w:ilvl w:val="0"/>
          <w:numId w:val="6"/>
        </w:numPr>
        <w:rPr>
          <w:rFonts w:eastAsiaTheme="minorEastAsia"/>
        </w:rPr>
      </w:pPr>
      <w:r w:rsidRPr="00631151">
        <w:rPr>
          <w:rFonts w:eastAsiaTheme="minorEastAsia"/>
        </w:rPr>
        <w:t>Martín, J., Parra, M. I., Pizarro, M. M., &amp; Sanjuán, E. L. (2025). A new Bayesian method for estimation of value at risk and conditional value at risk. </w:t>
      </w:r>
      <w:r w:rsidRPr="00631151">
        <w:rPr>
          <w:rFonts w:eastAsiaTheme="minorEastAsia"/>
          <w:i/>
          <w:iCs/>
        </w:rPr>
        <w:t>Empirical Economics</w:t>
      </w:r>
      <w:r w:rsidRPr="00631151">
        <w:rPr>
          <w:rFonts w:eastAsiaTheme="minorEastAsia"/>
        </w:rPr>
        <w:t>, </w:t>
      </w:r>
      <w:r w:rsidRPr="00631151">
        <w:rPr>
          <w:rFonts w:eastAsiaTheme="minorEastAsia"/>
          <w:i/>
          <w:iCs/>
        </w:rPr>
        <w:t>68</w:t>
      </w:r>
      <w:r w:rsidRPr="00631151">
        <w:rPr>
          <w:rFonts w:eastAsiaTheme="minorEastAsia"/>
        </w:rPr>
        <w:t>(3), 1171-1189.</w:t>
      </w:r>
    </w:p>
    <w:p w14:paraId="6C9FE48B" w14:textId="445181DB" w:rsidR="005945B4" w:rsidRPr="00631151" w:rsidRDefault="005945B4" w:rsidP="00631151">
      <w:pPr>
        <w:pStyle w:val="a9"/>
        <w:numPr>
          <w:ilvl w:val="0"/>
          <w:numId w:val="6"/>
        </w:numPr>
        <w:rPr>
          <w:rFonts w:eastAsiaTheme="minorEastAsia"/>
        </w:rPr>
      </w:pPr>
      <w:r w:rsidRPr="00631151">
        <w:rPr>
          <w:rFonts w:eastAsiaTheme="minorEastAsia"/>
        </w:rPr>
        <w:t>Nelson, D. B. (1991). Conditional heteroskedasticity in asset returns: A new approach. </w:t>
      </w:r>
      <w:proofErr w:type="spellStart"/>
      <w:r w:rsidRPr="00631151">
        <w:rPr>
          <w:rFonts w:eastAsiaTheme="minorEastAsia"/>
          <w:i/>
          <w:iCs/>
        </w:rPr>
        <w:t>Econometrica</w:t>
      </w:r>
      <w:proofErr w:type="spellEnd"/>
      <w:r w:rsidRPr="00631151">
        <w:rPr>
          <w:rFonts w:eastAsiaTheme="minorEastAsia"/>
          <w:i/>
          <w:iCs/>
        </w:rPr>
        <w:t>: Journal of the econometric society</w:t>
      </w:r>
      <w:r w:rsidRPr="00631151">
        <w:rPr>
          <w:rFonts w:eastAsiaTheme="minorEastAsia"/>
        </w:rPr>
        <w:t>, 347-370.</w:t>
      </w:r>
    </w:p>
    <w:p w14:paraId="2674D53A" w14:textId="38A9E24A" w:rsidR="005945B4" w:rsidRPr="00631151" w:rsidRDefault="005945B4" w:rsidP="00631151">
      <w:pPr>
        <w:pStyle w:val="a9"/>
        <w:numPr>
          <w:ilvl w:val="0"/>
          <w:numId w:val="6"/>
        </w:numPr>
        <w:rPr>
          <w:rFonts w:eastAsiaTheme="minorEastAsia"/>
        </w:rPr>
      </w:pPr>
      <w:r w:rsidRPr="00631151">
        <w:rPr>
          <w:rFonts w:eastAsiaTheme="minorEastAsia"/>
        </w:rPr>
        <w:t xml:space="preserve">Nsengiyumva, E., </w:t>
      </w:r>
      <w:proofErr w:type="spellStart"/>
      <w:r w:rsidRPr="00631151">
        <w:rPr>
          <w:rFonts w:eastAsiaTheme="minorEastAsia"/>
        </w:rPr>
        <w:t>Mung’atu</w:t>
      </w:r>
      <w:proofErr w:type="spellEnd"/>
      <w:r w:rsidRPr="00631151">
        <w:rPr>
          <w:rFonts w:eastAsiaTheme="minorEastAsia"/>
        </w:rPr>
        <w:t xml:space="preserve">, J. K., &amp; </w:t>
      </w:r>
      <w:proofErr w:type="spellStart"/>
      <w:r w:rsidRPr="00631151">
        <w:rPr>
          <w:rFonts w:eastAsiaTheme="minorEastAsia"/>
        </w:rPr>
        <w:t>Ruranga</w:t>
      </w:r>
      <w:proofErr w:type="spellEnd"/>
      <w:r w:rsidRPr="00631151">
        <w:rPr>
          <w:rFonts w:eastAsiaTheme="minorEastAsia"/>
        </w:rPr>
        <w:t>, C. (2025). Hybrid GARCH-LSTM Forecasting for Foreign Exchange Risk. </w:t>
      </w:r>
      <w:r w:rsidRPr="00631151">
        <w:rPr>
          <w:rFonts w:eastAsiaTheme="minorEastAsia"/>
          <w:i/>
          <w:iCs/>
        </w:rPr>
        <w:t>FinTech</w:t>
      </w:r>
      <w:r w:rsidRPr="00631151">
        <w:rPr>
          <w:rFonts w:eastAsiaTheme="minorEastAsia"/>
        </w:rPr>
        <w:t>, </w:t>
      </w:r>
      <w:r w:rsidRPr="00631151">
        <w:rPr>
          <w:rFonts w:eastAsiaTheme="minorEastAsia"/>
          <w:i/>
          <w:iCs/>
        </w:rPr>
        <w:t>4</w:t>
      </w:r>
      <w:r w:rsidRPr="00631151">
        <w:rPr>
          <w:rFonts w:eastAsiaTheme="minorEastAsia"/>
        </w:rPr>
        <w:t>(2), 22.</w:t>
      </w:r>
    </w:p>
    <w:p w14:paraId="1915C10D" w14:textId="45840D67" w:rsidR="005945B4" w:rsidRPr="00631151" w:rsidRDefault="005945B4" w:rsidP="00631151">
      <w:pPr>
        <w:pStyle w:val="a9"/>
        <w:numPr>
          <w:ilvl w:val="0"/>
          <w:numId w:val="6"/>
        </w:numPr>
        <w:rPr>
          <w:rFonts w:eastAsiaTheme="minorEastAsia"/>
        </w:rPr>
      </w:pPr>
      <w:r w:rsidRPr="00631151">
        <w:rPr>
          <w:rFonts w:eastAsiaTheme="minorEastAsia"/>
        </w:rPr>
        <w:t xml:space="preserve">Roszyk, N., &amp; </w:t>
      </w:r>
      <w:proofErr w:type="spellStart"/>
      <w:r w:rsidRPr="00631151">
        <w:rPr>
          <w:rFonts w:eastAsiaTheme="minorEastAsia"/>
        </w:rPr>
        <w:t>Ślepaczuk</w:t>
      </w:r>
      <w:proofErr w:type="spellEnd"/>
      <w:r w:rsidRPr="00631151">
        <w:rPr>
          <w:rFonts w:eastAsiaTheme="minorEastAsia"/>
        </w:rPr>
        <w:t>, R. (2024). The Hybrid Forecast of S&amp;P 500 Volatility ensembled from VIX, GARCH and LSTM models. </w:t>
      </w:r>
      <w:proofErr w:type="spellStart"/>
      <w:r w:rsidRPr="00631151">
        <w:rPr>
          <w:rFonts w:eastAsiaTheme="minorEastAsia"/>
          <w:i/>
          <w:iCs/>
        </w:rPr>
        <w:t>arXiv</w:t>
      </w:r>
      <w:proofErr w:type="spellEnd"/>
      <w:r w:rsidRPr="00631151">
        <w:rPr>
          <w:rFonts w:eastAsiaTheme="minorEastAsia"/>
          <w:i/>
          <w:iCs/>
        </w:rPr>
        <w:t xml:space="preserve"> preprint arXiv:2407.16780</w:t>
      </w:r>
      <w:r w:rsidRPr="00631151">
        <w:rPr>
          <w:rFonts w:eastAsiaTheme="minorEastAsia"/>
        </w:rPr>
        <w:t>.</w:t>
      </w:r>
    </w:p>
    <w:p w14:paraId="7BE8BF4B" w14:textId="6A732853" w:rsidR="005945B4" w:rsidRPr="00631151" w:rsidRDefault="005945B4" w:rsidP="00631151">
      <w:pPr>
        <w:pStyle w:val="a9"/>
        <w:numPr>
          <w:ilvl w:val="0"/>
          <w:numId w:val="6"/>
        </w:numPr>
        <w:rPr>
          <w:rFonts w:eastAsiaTheme="minorEastAsia"/>
        </w:rPr>
      </w:pPr>
      <w:r w:rsidRPr="00631151">
        <w:rPr>
          <w:rFonts w:eastAsiaTheme="minorEastAsia"/>
        </w:rPr>
        <w:lastRenderedPageBreak/>
        <w:t xml:space="preserve">Soleymani, F., Ma, Q., &amp; Liu, T. (2025). Managing the risk via the Chi-squared distribution in </w:t>
      </w:r>
      <w:proofErr w:type="spellStart"/>
      <w:r w:rsidRPr="00631151">
        <w:rPr>
          <w:rFonts w:eastAsiaTheme="minorEastAsia"/>
        </w:rPr>
        <w:t>VaR</w:t>
      </w:r>
      <w:proofErr w:type="spellEnd"/>
      <w:r w:rsidRPr="00631151">
        <w:rPr>
          <w:rFonts w:eastAsiaTheme="minorEastAsia"/>
        </w:rPr>
        <w:t xml:space="preserve"> and CVaR with the use in generalized autoregressive conditional heteroskedasticity model. </w:t>
      </w:r>
      <w:r w:rsidRPr="00631151">
        <w:rPr>
          <w:rFonts w:eastAsiaTheme="minorEastAsia"/>
          <w:i/>
          <w:iCs/>
        </w:rPr>
        <w:t>Mathematics</w:t>
      </w:r>
      <w:r w:rsidRPr="00631151">
        <w:rPr>
          <w:rFonts w:eastAsiaTheme="minorEastAsia"/>
        </w:rPr>
        <w:t>, </w:t>
      </w:r>
      <w:r w:rsidRPr="00631151">
        <w:rPr>
          <w:rFonts w:eastAsiaTheme="minorEastAsia"/>
          <w:i/>
          <w:iCs/>
        </w:rPr>
        <w:t>13</w:t>
      </w:r>
      <w:r w:rsidRPr="00631151">
        <w:rPr>
          <w:rFonts w:eastAsiaTheme="minorEastAsia"/>
        </w:rPr>
        <w:t>(9), 1410.</w:t>
      </w:r>
    </w:p>
    <w:p w14:paraId="350E1D67" w14:textId="7D8A8662" w:rsidR="005945B4" w:rsidRPr="00631151" w:rsidRDefault="005945B4" w:rsidP="00631151">
      <w:pPr>
        <w:pStyle w:val="a9"/>
        <w:numPr>
          <w:ilvl w:val="0"/>
          <w:numId w:val="6"/>
        </w:numPr>
        <w:rPr>
          <w:rFonts w:eastAsiaTheme="minorEastAsia"/>
        </w:rPr>
      </w:pPr>
      <w:r w:rsidRPr="00631151">
        <w:rPr>
          <w:rFonts w:eastAsiaTheme="minorEastAsia"/>
        </w:rPr>
        <w:t>Taylor, J. W. (2019). Forecasting value at risk and expected shortfall using a semiparametric approach based on the asymmetric Laplace distribution. </w:t>
      </w:r>
      <w:r w:rsidRPr="00631151">
        <w:rPr>
          <w:rFonts w:eastAsiaTheme="minorEastAsia"/>
          <w:i/>
          <w:iCs/>
        </w:rPr>
        <w:t>Journal of Business &amp; Economic Statistics</w:t>
      </w:r>
      <w:r w:rsidRPr="00631151">
        <w:rPr>
          <w:rFonts w:eastAsiaTheme="minorEastAsia"/>
        </w:rPr>
        <w:t>, </w:t>
      </w:r>
      <w:r w:rsidRPr="00631151">
        <w:rPr>
          <w:rFonts w:eastAsiaTheme="minorEastAsia"/>
          <w:i/>
          <w:iCs/>
        </w:rPr>
        <w:t>37</w:t>
      </w:r>
      <w:r w:rsidRPr="00631151">
        <w:rPr>
          <w:rFonts w:eastAsiaTheme="minorEastAsia"/>
        </w:rPr>
        <w:t>(1), 121-133.</w:t>
      </w:r>
    </w:p>
    <w:p w14:paraId="7693183C" w14:textId="4F916CFC" w:rsidR="005945B4" w:rsidRDefault="005945B4" w:rsidP="00631151">
      <w:pPr>
        <w:pStyle w:val="a9"/>
        <w:numPr>
          <w:ilvl w:val="0"/>
          <w:numId w:val="6"/>
        </w:numPr>
        <w:rPr>
          <w:rFonts w:eastAsiaTheme="minorEastAsia"/>
        </w:rPr>
      </w:pPr>
      <w:r w:rsidRPr="00631151">
        <w:rPr>
          <w:rFonts w:eastAsiaTheme="minorEastAsia"/>
        </w:rPr>
        <w:t>Zhao, P., Zhu, H., Ng, W. S. H., &amp; Lee, D. L. (2024, March). From GARCH to neural network for volatility forecast. In </w:t>
      </w:r>
      <w:r w:rsidRPr="00631151">
        <w:rPr>
          <w:rFonts w:eastAsiaTheme="minorEastAsia"/>
          <w:i/>
          <w:iCs/>
        </w:rPr>
        <w:t>Proceedings of the AAAI Conference on Artificial Intelligence</w:t>
      </w:r>
      <w:r w:rsidRPr="00631151">
        <w:rPr>
          <w:rFonts w:eastAsiaTheme="minorEastAsia"/>
        </w:rPr>
        <w:t> (Vol. 38, No. 15, pp. 16998-17006).</w:t>
      </w:r>
    </w:p>
    <w:p w14:paraId="37891441" w14:textId="0C66DAE9" w:rsidR="00631151" w:rsidRDefault="00631151">
      <w:pPr>
        <w:rPr>
          <w:rFonts w:eastAsiaTheme="minorEastAsia"/>
        </w:rPr>
      </w:pPr>
    </w:p>
    <w:p w14:paraId="186CC583" w14:textId="26C8041A" w:rsidR="00631151" w:rsidRDefault="00631151" w:rsidP="00631151">
      <w:pPr>
        <w:pStyle w:val="1"/>
      </w:pPr>
      <w:bookmarkStart w:id="34" w:name="_Toc213370903"/>
      <w:r>
        <w:rPr>
          <w:rFonts w:hint="eastAsia"/>
        </w:rPr>
        <w:t>六、</w:t>
      </w:r>
      <w:r>
        <w:rPr>
          <w:rFonts w:hint="eastAsia"/>
        </w:rPr>
        <w:t xml:space="preserve"> </w:t>
      </w:r>
      <w:r>
        <w:rPr>
          <w:rFonts w:hint="eastAsia"/>
        </w:rPr>
        <w:t>附錄</w:t>
      </w:r>
      <w:bookmarkEnd w:id="34"/>
    </w:p>
    <w:tbl>
      <w:tblPr>
        <w:tblStyle w:val="af9"/>
        <w:tblpPr w:leftFromText="180" w:rightFromText="180" w:vertAnchor="text" w:horzAnchor="margin" w:tblpXSpec="center" w:tblpY="606"/>
        <w:tblW w:w="9411" w:type="dxa"/>
        <w:tblLook w:val="06A0" w:firstRow="1" w:lastRow="0" w:firstColumn="1" w:lastColumn="0" w:noHBand="1" w:noVBand="1"/>
      </w:tblPr>
      <w:tblGrid>
        <w:gridCol w:w="2356"/>
        <w:gridCol w:w="860"/>
        <w:gridCol w:w="885"/>
        <w:gridCol w:w="885"/>
        <w:gridCol w:w="885"/>
        <w:gridCol w:w="885"/>
        <w:gridCol w:w="885"/>
        <w:gridCol w:w="885"/>
        <w:gridCol w:w="885"/>
      </w:tblGrid>
      <w:tr w:rsidR="006C5B86" w:rsidRPr="006C5B86" w14:paraId="30652E94" w14:textId="77777777" w:rsidTr="006C5B86">
        <w:trPr>
          <w:trHeight w:val="324"/>
        </w:trPr>
        <w:tc>
          <w:tcPr>
            <w:tcW w:w="2356" w:type="dxa"/>
            <w:noWrap/>
            <w:hideMark/>
          </w:tcPr>
          <w:p w14:paraId="07A84FB1" w14:textId="77777777" w:rsidR="006C5B86" w:rsidRPr="006C5B86" w:rsidRDefault="006C5B86" w:rsidP="006C5B86">
            <w:pPr>
              <w:jc w:val="left"/>
              <w:rPr>
                <w:rFonts w:asciiTheme="minorEastAsia" w:eastAsiaTheme="minorEastAsia" w:hAnsiTheme="minorEastAsia" w:cs="新細明體" w:hint="eastAsia"/>
                <w:color w:val="000000"/>
                <w:kern w:val="0"/>
                <w:sz w:val="20"/>
                <w:szCs w:val="20"/>
                <w14:ligatures w14:val="none"/>
              </w:rPr>
            </w:pPr>
            <w:r w:rsidRPr="006C5B86">
              <w:rPr>
                <w:rFonts w:asciiTheme="minorEastAsia" w:eastAsiaTheme="minorEastAsia" w:hAnsiTheme="minorEastAsia" w:cs="新細明體" w:hint="eastAsia"/>
                <w:color w:val="000000"/>
                <w:kern w:val="0"/>
                <w:sz w:val="20"/>
                <w:szCs w:val="20"/>
                <w14:ligatures w14:val="none"/>
              </w:rPr>
              <w:t>階段任務</w:t>
            </w:r>
          </w:p>
        </w:tc>
        <w:tc>
          <w:tcPr>
            <w:tcW w:w="860" w:type="dxa"/>
            <w:noWrap/>
            <w:hideMark/>
          </w:tcPr>
          <w:p w14:paraId="5F05DBB1" w14:textId="77777777" w:rsidR="006C5B86" w:rsidRPr="006C5B86" w:rsidRDefault="006C5B86" w:rsidP="006C5B86">
            <w:pPr>
              <w:jc w:val="right"/>
              <w:rPr>
                <w:rFonts w:asciiTheme="minorEastAsia" w:eastAsiaTheme="minorEastAsia" w:hAnsiTheme="minorEastAsia" w:cs="新細明體" w:hint="eastAsia"/>
                <w:color w:val="000000"/>
                <w:kern w:val="0"/>
                <w:sz w:val="20"/>
                <w:szCs w:val="20"/>
                <w14:ligatures w14:val="none"/>
              </w:rPr>
            </w:pPr>
            <w:r w:rsidRPr="006C5B86">
              <w:rPr>
                <w:rFonts w:asciiTheme="minorEastAsia" w:eastAsiaTheme="minorEastAsia" w:hAnsiTheme="minorEastAsia" w:cs="新細明體" w:hint="eastAsia"/>
                <w:color w:val="000000"/>
                <w:kern w:val="0"/>
                <w:sz w:val="20"/>
                <w:szCs w:val="20"/>
                <w14:ligatures w14:val="none"/>
              </w:rPr>
              <w:t>Nov-25</w:t>
            </w:r>
          </w:p>
        </w:tc>
        <w:tc>
          <w:tcPr>
            <w:tcW w:w="885" w:type="dxa"/>
            <w:noWrap/>
            <w:hideMark/>
          </w:tcPr>
          <w:p w14:paraId="7EC9FD73" w14:textId="77777777" w:rsidR="006C5B86" w:rsidRPr="006C5B86" w:rsidRDefault="006C5B86" w:rsidP="006C5B86">
            <w:pPr>
              <w:jc w:val="right"/>
              <w:rPr>
                <w:rFonts w:asciiTheme="minorEastAsia" w:eastAsiaTheme="minorEastAsia" w:hAnsiTheme="minorEastAsia" w:cs="新細明體" w:hint="eastAsia"/>
                <w:color w:val="000000"/>
                <w:kern w:val="0"/>
                <w:sz w:val="20"/>
                <w:szCs w:val="20"/>
                <w14:ligatures w14:val="none"/>
              </w:rPr>
            </w:pPr>
            <w:r w:rsidRPr="006C5B86">
              <w:rPr>
                <w:rFonts w:asciiTheme="minorEastAsia" w:eastAsiaTheme="minorEastAsia" w:hAnsiTheme="minorEastAsia" w:cs="新細明體" w:hint="eastAsia"/>
                <w:color w:val="000000"/>
                <w:kern w:val="0"/>
                <w:sz w:val="20"/>
                <w:szCs w:val="20"/>
                <w14:ligatures w14:val="none"/>
              </w:rPr>
              <w:t>Dec-25</w:t>
            </w:r>
          </w:p>
        </w:tc>
        <w:tc>
          <w:tcPr>
            <w:tcW w:w="885" w:type="dxa"/>
            <w:noWrap/>
            <w:hideMark/>
          </w:tcPr>
          <w:p w14:paraId="260D110D" w14:textId="77777777" w:rsidR="006C5B86" w:rsidRPr="006C5B86" w:rsidRDefault="006C5B86" w:rsidP="006C5B86">
            <w:pPr>
              <w:jc w:val="right"/>
              <w:rPr>
                <w:rFonts w:asciiTheme="minorEastAsia" w:eastAsiaTheme="minorEastAsia" w:hAnsiTheme="minorEastAsia" w:cs="新細明體" w:hint="eastAsia"/>
                <w:color w:val="000000"/>
                <w:kern w:val="0"/>
                <w:sz w:val="20"/>
                <w:szCs w:val="20"/>
                <w14:ligatures w14:val="none"/>
              </w:rPr>
            </w:pPr>
            <w:r w:rsidRPr="006C5B86">
              <w:rPr>
                <w:rFonts w:asciiTheme="minorEastAsia" w:eastAsiaTheme="minorEastAsia" w:hAnsiTheme="minorEastAsia" w:cs="新細明體" w:hint="eastAsia"/>
                <w:color w:val="000000"/>
                <w:kern w:val="0"/>
                <w:sz w:val="20"/>
                <w:szCs w:val="20"/>
                <w14:ligatures w14:val="none"/>
              </w:rPr>
              <w:t>Jan-26</w:t>
            </w:r>
          </w:p>
        </w:tc>
        <w:tc>
          <w:tcPr>
            <w:tcW w:w="885" w:type="dxa"/>
            <w:noWrap/>
            <w:hideMark/>
          </w:tcPr>
          <w:p w14:paraId="5E53E554" w14:textId="77777777" w:rsidR="006C5B86" w:rsidRPr="006C5B86" w:rsidRDefault="006C5B86" w:rsidP="006C5B86">
            <w:pPr>
              <w:jc w:val="right"/>
              <w:rPr>
                <w:rFonts w:asciiTheme="minorEastAsia" w:eastAsiaTheme="minorEastAsia" w:hAnsiTheme="minorEastAsia" w:cs="新細明體" w:hint="eastAsia"/>
                <w:color w:val="000000"/>
                <w:kern w:val="0"/>
                <w:sz w:val="20"/>
                <w:szCs w:val="20"/>
                <w14:ligatures w14:val="none"/>
              </w:rPr>
            </w:pPr>
            <w:r w:rsidRPr="006C5B86">
              <w:rPr>
                <w:rFonts w:asciiTheme="minorEastAsia" w:eastAsiaTheme="minorEastAsia" w:hAnsiTheme="minorEastAsia" w:cs="新細明體" w:hint="eastAsia"/>
                <w:color w:val="000000"/>
                <w:kern w:val="0"/>
                <w:sz w:val="20"/>
                <w:szCs w:val="20"/>
                <w14:ligatures w14:val="none"/>
              </w:rPr>
              <w:t>Feb-26</w:t>
            </w:r>
          </w:p>
        </w:tc>
        <w:tc>
          <w:tcPr>
            <w:tcW w:w="885" w:type="dxa"/>
            <w:noWrap/>
            <w:hideMark/>
          </w:tcPr>
          <w:p w14:paraId="5391BDE7" w14:textId="77777777" w:rsidR="006C5B86" w:rsidRPr="006C5B86" w:rsidRDefault="006C5B86" w:rsidP="006C5B86">
            <w:pPr>
              <w:jc w:val="right"/>
              <w:rPr>
                <w:rFonts w:asciiTheme="minorEastAsia" w:eastAsiaTheme="minorEastAsia" w:hAnsiTheme="minorEastAsia" w:cs="新細明體" w:hint="eastAsia"/>
                <w:color w:val="000000"/>
                <w:kern w:val="0"/>
                <w:sz w:val="20"/>
                <w:szCs w:val="20"/>
                <w14:ligatures w14:val="none"/>
              </w:rPr>
            </w:pPr>
            <w:r w:rsidRPr="006C5B86">
              <w:rPr>
                <w:rFonts w:asciiTheme="minorEastAsia" w:eastAsiaTheme="minorEastAsia" w:hAnsiTheme="minorEastAsia" w:cs="新細明體" w:hint="eastAsia"/>
                <w:color w:val="000000"/>
                <w:kern w:val="0"/>
                <w:sz w:val="20"/>
                <w:szCs w:val="20"/>
                <w14:ligatures w14:val="none"/>
              </w:rPr>
              <w:t>Mar-26</w:t>
            </w:r>
          </w:p>
        </w:tc>
        <w:tc>
          <w:tcPr>
            <w:tcW w:w="885" w:type="dxa"/>
            <w:noWrap/>
            <w:hideMark/>
          </w:tcPr>
          <w:p w14:paraId="192F2076" w14:textId="77777777" w:rsidR="006C5B86" w:rsidRPr="006C5B86" w:rsidRDefault="006C5B86" w:rsidP="006C5B86">
            <w:pPr>
              <w:jc w:val="right"/>
              <w:rPr>
                <w:rFonts w:asciiTheme="minorEastAsia" w:eastAsiaTheme="minorEastAsia" w:hAnsiTheme="minorEastAsia" w:cs="新細明體" w:hint="eastAsia"/>
                <w:color w:val="000000"/>
                <w:kern w:val="0"/>
                <w:sz w:val="20"/>
                <w:szCs w:val="20"/>
                <w14:ligatures w14:val="none"/>
              </w:rPr>
            </w:pPr>
            <w:r w:rsidRPr="006C5B86">
              <w:rPr>
                <w:rFonts w:asciiTheme="minorEastAsia" w:eastAsiaTheme="minorEastAsia" w:hAnsiTheme="minorEastAsia" w:cs="新細明體" w:hint="eastAsia"/>
                <w:color w:val="000000"/>
                <w:kern w:val="0"/>
                <w:sz w:val="20"/>
                <w:szCs w:val="20"/>
                <w14:ligatures w14:val="none"/>
              </w:rPr>
              <w:t>Apr-26</w:t>
            </w:r>
          </w:p>
        </w:tc>
        <w:tc>
          <w:tcPr>
            <w:tcW w:w="885" w:type="dxa"/>
            <w:noWrap/>
            <w:hideMark/>
          </w:tcPr>
          <w:p w14:paraId="3FFD04AB" w14:textId="77777777" w:rsidR="006C5B86" w:rsidRPr="006C5B86" w:rsidRDefault="006C5B86" w:rsidP="006C5B86">
            <w:pPr>
              <w:jc w:val="right"/>
              <w:rPr>
                <w:rFonts w:asciiTheme="minorEastAsia" w:eastAsiaTheme="minorEastAsia" w:hAnsiTheme="minorEastAsia" w:cs="新細明體" w:hint="eastAsia"/>
                <w:color w:val="000000"/>
                <w:kern w:val="0"/>
                <w:sz w:val="20"/>
                <w:szCs w:val="20"/>
                <w14:ligatures w14:val="none"/>
              </w:rPr>
            </w:pPr>
            <w:r w:rsidRPr="006C5B86">
              <w:rPr>
                <w:rFonts w:asciiTheme="minorEastAsia" w:eastAsiaTheme="minorEastAsia" w:hAnsiTheme="minorEastAsia" w:cs="新細明體" w:hint="eastAsia"/>
                <w:color w:val="000000"/>
                <w:kern w:val="0"/>
                <w:sz w:val="20"/>
                <w:szCs w:val="20"/>
                <w14:ligatures w14:val="none"/>
              </w:rPr>
              <w:t>May-26</w:t>
            </w:r>
          </w:p>
        </w:tc>
        <w:tc>
          <w:tcPr>
            <w:tcW w:w="885" w:type="dxa"/>
            <w:noWrap/>
            <w:hideMark/>
          </w:tcPr>
          <w:p w14:paraId="68A8D7A1" w14:textId="77777777" w:rsidR="006C5B86" w:rsidRPr="006C5B86" w:rsidRDefault="006C5B86" w:rsidP="006C5B86">
            <w:pPr>
              <w:jc w:val="right"/>
              <w:rPr>
                <w:rFonts w:asciiTheme="minorEastAsia" w:eastAsiaTheme="minorEastAsia" w:hAnsiTheme="minorEastAsia" w:cs="新細明體" w:hint="eastAsia"/>
                <w:color w:val="000000"/>
                <w:kern w:val="0"/>
                <w:sz w:val="20"/>
                <w:szCs w:val="20"/>
                <w14:ligatures w14:val="none"/>
              </w:rPr>
            </w:pPr>
            <w:r w:rsidRPr="006C5B86">
              <w:rPr>
                <w:rFonts w:asciiTheme="minorEastAsia" w:eastAsiaTheme="minorEastAsia" w:hAnsiTheme="minorEastAsia" w:cs="新細明體" w:hint="eastAsia"/>
                <w:color w:val="000000"/>
                <w:kern w:val="0"/>
                <w:sz w:val="20"/>
                <w:szCs w:val="20"/>
                <w14:ligatures w14:val="none"/>
              </w:rPr>
              <w:t>Jun-26</w:t>
            </w:r>
          </w:p>
        </w:tc>
      </w:tr>
      <w:tr w:rsidR="006C5B86" w:rsidRPr="006C5B86" w14:paraId="79CFF15B" w14:textId="77777777" w:rsidTr="006C5B86">
        <w:trPr>
          <w:trHeight w:val="324"/>
        </w:trPr>
        <w:tc>
          <w:tcPr>
            <w:tcW w:w="2356" w:type="dxa"/>
            <w:noWrap/>
            <w:hideMark/>
          </w:tcPr>
          <w:p w14:paraId="34B8BD9B" w14:textId="77777777" w:rsidR="006C5B86" w:rsidRPr="006C5B86" w:rsidRDefault="006C5B86" w:rsidP="006C5B86">
            <w:pPr>
              <w:jc w:val="left"/>
              <w:rPr>
                <w:rFonts w:asciiTheme="minorEastAsia" w:eastAsiaTheme="minorEastAsia" w:hAnsiTheme="minorEastAsia" w:cs="新細明體" w:hint="eastAsia"/>
                <w:color w:val="000000"/>
                <w:kern w:val="0"/>
                <w:sz w:val="20"/>
                <w:szCs w:val="20"/>
                <w14:ligatures w14:val="none"/>
              </w:rPr>
            </w:pPr>
            <w:r w:rsidRPr="006C5B86">
              <w:rPr>
                <w:rFonts w:asciiTheme="minorEastAsia" w:eastAsiaTheme="minorEastAsia" w:hAnsiTheme="minorEastAsia" w:cs="新細明體" w:hint="eastAsia"/>
                <w:color w:val="000000"/>
                <w:kern w:val="0"/>
                <w:sz w:val="20"/>
                <w:szCs w:val="20"/>
                <w14:ligatures w14:val="none"/>
              </w:rPr>
              <w:t>數據前處理</w:t>
            </w:r>
          </w:p>
        </w:tc>
        <w:tc>
          <w:tcPr>
            <w:tcW w:w="860" w:type="dxa"/>
            <w:shd w:val="clear" w:color="auto" w:fill="215E99" w:themeFill="text2" w:themeFillTint="BF"/>
            <w:noWrap/>
            <w:hideMark/>
          </w:tcPr>
          <w:p w14:paraId="2E4EB4FB" w14:textId="6A048ADD" w:rsidR="006C5B86" w:rsidRPr="006C5B86" w:rsidRDefault="006C5B86" w:rsidP="006C5B86">
            <w:pPr>
              <w:jc w:val="left"/>
              <w:rPr>
                <w:rFonts w:asciiTheme="minorEastAsia" w:eastAsiaTheme="minorEastAsia" w:hAnsiTheme="minorEastAsia" w:cs="新細明體" w:hint="eastAsia"/>
                <w:color w:val="000000"/>
                <w:kern w:val="0"/>
                <w:sz w:val="20"/>
                <w:szCs w:val="20"/>
                <w14:ligatures w14:val="none"/>
              </w:rPr>
            </w:pPr>
          </w:p>
        </w:tc>
        <w:tc>
          <w:tcPr>
            <w:tcW w:w="885" w:type="dxa"/>
            <w:noWrap/>
            <w:hideMark/>
          </w:tcPr>
          <w:p w14:paraId="1C81DA93" w14:textId="77777777" w:rsidR="006C5B86" w:rsidRPr="006C5B86" w:rsidRDefault="006C5B86" w:rsidP="006C5B86">
            <w:pPr>
              <w:jc w:val="left"/>
              <w:rPr>
                <w:rFonts w:asciiTheme="minorEastAsia" w:eastAsiaTheme="minorEastAsia" w:hAnsiTheme="minorEastAsia" w:cs="新細明體" w:hint="eastAsia"/>
                <w:color w:val="000000"/>
                <w:kern w:val="0"/>
                <w:sz w:val="20"/>
                <w:szCs w:val="20"/>
                <w14:ligatures w14:val="none"/>
              </w:rPr>
            </w:pPr>
          </w:p>
        </w:tc>
        <w:tc>
          <w:tcPr>
            <w:tcW w:w="885" w:type="dxa"/>
            <w:noWrap/>
            <w:hideMark/>
          </w:tcPr>
          <w:p w14:paraId="3CAB07A1" w14:textId="77777777" w:rsidR="006C5B86" w:rsidRPr="006C5B86" w:rsidRDefault="006C5B86" w:rsidP="006C5B86">
            <w:pPr>
              <w:jc w:val="left"/>
              <w:rPr>
                <w:rFonts w:asciiTheme="minorEastAsia" w:eastAsiaTheme="minorEastAsia" w:hAnsiTheme="minorEastAsia" w:cs="Times New Roman"/>
                <w:kern w:val="0"/>
                <w:sz w:val="20"/>
                <w:szCs w:val="20"/>
                <w14:ligatures w14:val="none"/>
              </w:rPr>
            </w:pPr>
          </w:p>
        </w:tc>
        <w:tc>
          <w:tcPr>
            <w:tcW w:w="885" w:type="dxa"/>
            <w:noWrap/>
            <w:hideMark/>
          </w:tcPr>
          <w:p w14:paraId="0850773F" w14:textId="77777777" w:rsidR="006C5B86" w:rsidRPr="006C5B86" w:rsidRDefault="006C5B86" w:rsidP="006C5B86">
            <w:pPr>
              <w:jc w:val="left"/>
              <w:rPr>
                <w:rFonts w:asciiTheme="minorEastAsia" w:eastAsiaTheme="minorEastAsia" w:hAnsiTheme="minorEastAsia" w:cs="Times New Roman"/>
                <w:kern w:val="0"/>
                <w:sz w:val="20"/>
                <w:szCs w:val="20"/>
                <w14:ligatures w14:val="none"/>
              </w:rPr>
            </w:pPr>
          </w:p>
        </w:tc>
        <w:tc>
          <w:tcPr>
            <w:tcW w:w="885" w:type="dxa"/>
            <w:noWrap/>
            <w:hideMark/>
          </w:tcPr>
          <w:p w14:paraId="11FB5181" w14:textId="77777777" w:rsidR="006C5B86" w:rsidRPr="006C5B86" w:rsidRDefault="006C5B86" w:rsidP="006C5B86">
            <w:pPr>
              <w:jc w:val="left"/>
              <w:rPr>
                <w:rFonts w:asciiTheme="minorEastAsia" w:eastAsiaTheme="minorEastAsia" w:hAnsiTheme="minorEastAsia" w:cs="Times New Roman"/>
                <w:kern w:val="0"/>
                <w:sz w:val="20"/>
                <w:szCs w:val="20"/>
                <w14:ligatures w14:val="none"/>
              </w:rPr>
            </w:pPr>
          </w:p>
        </w:tc>
        <w:tc>
          <w:tcPr>
            <w:tcW w:w="885" w:type="dxa"/>
            <w:noWrap/>
            <w:hideMark/>
          </w:tcPr>
          <w:p w14:paraId="71727C61" w14:textId="77777777" w:rsidR="006C5B86" w:rsidRPr="006C5B86" w:rsidRDefault="006C5B86" w:rsidP="006C5B86">
            <w:pPr>
              <w:jc w:val="left"/>
              <w:rPr>
                <w:rFonts w:asciiTheme="minorEastAsia" w:eastAsiaTheme="minorEastAsia" w:hAnsiTheme="minorEastAsia" w:cs="Times New Roman"/>
                <w:kern w:val="0"/>
                <w:sz w:val="20"/>
                <w:szCs w:val="20"/>
                <w14:ligatures w14:val="none"/>
              </w:rPr>
            </w:pPr>
          </w:p>
        </w:tc>
        <w:tc>
          <w:tcPr>
            <w:tcW w:w="885" w:type="dxa"/>
            <w:noWrap/>
            <w:hideMark/>
          </w:tcPr>
          <w:p w14:paraId="501A901F" w14:textId="77777777" w:rsidR="006C5B86" w:rsidRPr="006C5B86" w:rsidRDefault="006C5B86" w:rsidP="006C5B86">
            <w:pPr>
              <w:jc w:val="left"/>
              <w:rPr>
                <w:rFonts w:asciiTheme="minorEastAsia" w:eastAsiaTheme="minorEastAsia" w:hAnsiTheme="minorEastAsia" w:cs="Times New Roman"/>
                <w:kern w:val="0"/>
                <w:sz w:val="20"/>
                <w:szCs w:val="20"/>
                <w14:ligatures w14:val="none"/>
              </w:rPr>
            </w:pPr>
          </w:p>
        </w:tc>
        <w:tc>
          <w:tcPr>
            <w:tcW w:w="885" w:type="dxa"/>
            <w:noWrap/>
            <w:hideMark/>
          </w:tcPr>
          <w:p w14:paraId="2617CAE8" w14:textId="77777777" w:rsidR="006C5B86" w:rsidRPr="006C5B86" w:rsidRDefault="006C5B86" w:rsidP="006C5B86">
            <w:pPr>
              <w:jc w:val="left"/>
              <w:rPr>
                <w:rFonts w:asciiTheme="minorEastAsia" w:eastAsiaTheme="minorEastAsia" w:hAnsiTheme="minorEastAsia" w:cs="Times New Roman"/>
                <w:kern w:val="0"/>
                <w:sz w:val="20"/>
                <w:szCs w:val="20"/>
                <w14:ligatures w14:val="none"/>
              </w:rPr>
            </w:pPr>
          </w:p>
        </w:tc>
      </w:tr>
      <w:tr w:rsidR="006C5B86" w:rsidRPr="006C5B86" w14:paraId="6C522C23" w14:textId="77777777" w:rsidTr="006C5B86">
        <w:trPr>
          <w:trHeight w:val="324"/>
        </w:trPr>
        <w:tc>
          <w:tcPr>
            <w:tcW w:w="2356" w:type="dxa"/>
            <w:noWrap/>
            <w:hideMark/>
          </w:tcPr>
          <w:p w14:paraId="396B3069" w14:textId="77777777" w:rsidR="006C5B86" w:rsidRPr="006C5B86" w:rsidRDefault="006C5B86" w:rsidP="006C5B86">
            <w:pPr>
              <w:jc w:val="left"/>
              <w:rPr>
                <w:rFonts w:asciiTheme="minorEastAsia" w:eastAsiaTheme="minorEastAsia" w:hAnsiTheme="minorEastAsia" w:cs="新細明體"/>
                <w:color w:val="000000"/>
                <w:kern w:val="0"/>
                <w:sz w:val="20"/>
                <w:szCs w:val="20"/>
                <w14:ligatures w14:val="none"/>
              </w:rPr>
            </w:pPr>
            <w:r w:rsidRPr="006C5B86">
              <w:rPr>
                <w:rFonts w:asciiTheme="minorEastAsia" w:eastAsiaTheme="minorEastAsia" w:hAnsiTheme="minorEastAsia" w:cs="新細明體" w:hint="eastAsia"/>
                <w:color w:val="000000"/>
                <w:kern w:val="0"/>
                <w:sz w:val="20"/>
                <w:szCs w:val="20"/>
                <w14:ligatures w14:val="none"/>
              </w:rPr>
              <w:t>GARCH(1,1) 模型實證</w:t>
            </w:r>
          </w:p>
        </w:tc>
        <w:tc>
          <w:tcPr>
            <w:tcW w:w="860" w:type="dxa"/>
            <w:shd w:val="clear" w:color="auto" w:fill="215E99" w:themeFill="text2" w:themeFillTint="BF"/>
            <w:noWrap/>
            <w:hideMark/>
          </w:tcPr>
          <w:p w14:paraId="602D0BD4" w14:textId="4B502031" w:rsidR="006C5B86" w:rsidRPr="006C5B86" w:rsidRDefault="006C5B86" w:rsidP="006C5B86">
            <w:pPr>
              <w:jc w:val="left"/>
              <w:rPr>
                <w:rFonts w:asciiTheme="minorEastAsia" w:eastAsiaTheme="minorEastAsia" w:hAnsiTheme="minorEastAsia" w:cs="新細明體" w:hint="eastAsia"/>
                <w:color w:val="000000"/>
                <w:kern w:val="0"/>
                <w:sz w:val="20"/>
                <w:szCs w:val="20"/>
                <w14:ligatures w14:val="none"/>
              </w:rPr>
            </w:pPr>
          </w:p>
        </w:tc>
        <w:tc>
          <w:tcPr>
            <w:tcW w:w="885" w:type="dxa"/>
            <w:shd w:val="clear" w:color="auto" w:fill="215E99" w:themeFill="text2" w:themeFillTint="BF"/>
            <w:noWrap/>
            <w:hideMark/>
          </w:tcPr>
          <w:p w14:paraId="3B2B9C22" w14:textId="5BEFE4D2" w:rsidR="006C5B86" w:rsidRPr="006C5B86" w:rsidRDefault="006C5B86" w:rsidP="006C5B86">
            <w:pPr>
              <w:jc w:val="left"/>
              <w:rPr>
                <w:rFonts w:asciiTheme="minorEastAsia" w:eastAsiaTheme="minorEastAsia" w:hAnsiTheme="minorEastAsia" w:cs="新細明體" w:hint="eastAsia"/>
                <w:color w:val="000000"/>
                <w:kern w:val="0"/>
                <w:sz w:val="20"/>
                <w:szCs w:val="20"/>
                <w14:ligatures w14:val="none"/>
              </w:rPr>
            </w:pPr>
          </w:p>
        </w:tc>
        <w:tc>
          <w:tcPr>
            <w:tcW w:w="885" w:type="dxa"/>
            <w:noWrap/>
            <w:hideMark/>
          </w:tcPr>
          <w:p w14:paraId="13118F35" w14:textId="77777777" w:rsidR="006C5B86" w:rsidRPr="006C5B86" w:rsidRDefault="006C5B86" w:rsidP="006C5B86">
            <w:pPr>
              <w:jc w:val="left"/>
              <w:rPr>
                <w:rFonts w:asciiTheme="minorEastAsia" w:eastAsiaTheme="minorEastAsia" w:hAnsiTheme="minorEastAsia" w:cs="新細明體" w:hint="eastAsia"/>
                <w:color w:val="000000"/>
                <w:kern w:val="0"/>
                <w:sz w:val="20"/>
                <w:szCs w:val="20"/>
                <w14:ligatures w14:val="none"/>
              </w:rPr>
            </w:pPr>
          </w:p>
        </w:tc>
        <w:tc>
          <w:tcPr>
            <w:tcW w:w="885" w:type="dxa"/>
            <w:noWrap/>
            <w:hideMark/>
          </w:tcPr>
          <w:p w14:paraId="23AFA957" w14:textId="77777777" w:rsidR="006C5B86" w:rsidRPr="006C5B86" w:rsidRDefault="006C5B86" w:rsidP="006C5B86">
            <w:pPr>
              <w:jc w:val="left"/>
              <w:rPr>
                <w:rFonts w:asciiTheme="minorEastAsia" w:eastAsiaTheme="minorEastAsia" w:hAnsiTheme="minorEastAsia" w:cs="Times New Roman"/>
                <w:kern w:val="0"/>
                <w:sz w:val="20"/>
                <w:szCs w:val="20"/>
                <w14:ligatures w14:val="none"/>
              </w:rPr>
            </w:pPr>
          </w:p>
        </w:tc>
        <w:tc>
          <w:tcPr>
            <w:tcW w:w="885" w:type="dxa"/>
            <w:noWrap/>
            <w:hideMark/>
          </w:tcPr>
          <w:p w14:paraId="25003437" w14:textId="77777777" w:rsidR="006C5B86" w:rsidRPr="006C5B86" w:rsidRDefault="006C5B86" w:rsidP="006C5B86">
            <w:pPr>
              <w:jc w:val="left"/>
              <w:rPr>
                <w:rFonts w:asciiTheme="minorEastAsia" w:eastAsiaTheme="minorEastAsia" w:hAnsiTheme="minorEastAsia" w:cs="Times New Roman"/>
                <w:kern w:val="0"/>
                <w:sz w:val="20"/>
                <w:szCs w:val="20"/>
                <w14:ligatures w14:val="none"/>
              </w:rPr>
            </w:pPr>
          </w:p>
        </w:tc>
        <w:tc>
          <w:tcPr>
            <w:tcW w:w="885" w:type="dxa"/>
            <w:noWrap/>
            <w:hideMark/>
          </w:tcPr>
          <w:p w14:paraId="13DFF202" w14:textId="77777777" w:rsidR="006C5B86" w:rsidRPr="006C5B86" w:rsidRDefault="006C5B86" w:rsidP="006C5B86">
            <w:pPr>
              <w:jc w:val="left"/>
              <w:rPr>
                <w:rFonts w:asciiTheme="minorEastAsia" w:eastAsiaTheme="minorEastAsia" w:hAnsiTheme="minorEastAsia" w:cs="Times New Roman"/>
                <w:kern w:val="0"/>
                <w:sz w:val="20"/>
                <w:szCs w:val="20"/>
                <w14:ligatures w14:val="none"/>
              </w:rPr>
            </w:pPr>
          </w:p>
        </w:tc>
        <w:tc>
          <w:tcPr>
            <w:tcW w:w="885" w:type="dxa"/>
            <w:noWrap/>
            <w:hideMark/>
          </w:tcPr>
          <w:p w14:paraId="1153E9E8" w14:textId="77777777" w:rsidR="006C5B86" w:rsidRPr="006C5B86" w:rsidRDefault="006C5B86" w:rsidP="006C5B86">
            <w:pPr>
              <w:jc w:val="left"/>
              <w:rPr>
                <w:rFonts w:asciiTheme="minorEastAsia" w:eastAsiaTheme="minorEastAsia" w:hAnsiTheme="minorEastAsia" w:cs="Times New Roman"/>
                <w:kern w:val="0"/>
                <w:sz w:val="20"/>
                <w:szCs w:val="20"/>
                <w14:ligatures w14:val="none"/>
              </w:rPr>
            </w:pPr>
          </w:p>
        </w:tc>
        <w:tc>
          <w:tcPr>
            <w:tcW w:w="885" w:type="dxa"/>
            <w:noWrap/>
            <w:hideMark/>
          </w:tcPr>
          <w:p w14:paraId="5B411F14" w14:textId="77777777" w:rsidR="006C5B86" w:rsidRPr="006C5B86" w:rsidRDefault="006C5B86" w:rsidP="006C5B86">
            <w:pPr>
              <w:jc w:val="left"/>
              <w:rPr>
                <w:rFonts w:asciiTheme="minorEastAsia" w:eastAsiaTheme="minorEastAsia" w:hAnsiTheme="minorEastAsia" w:cs="Times New Roman"/>
                <w:kern w:val="0"/>
                <w:sz w:val="20"/>
                <w:szCs w:val="20"/>
                <w14:ligatures w14:val="none"/>
              </w:rPr>
            </w:pPr>
          </w:p>
        </w:tc>
      </w:tr>
      <w:tr w:rsidR="006C5B86" w:rsidRPr="006C5B86" w14:paraId="6E859451" w14:textId="77777777" w:rsidTr="006C5B86">
        <w:trPr>
          <w:trHeight w:val="324"/>
        </w:trPr>
        <w:tc>
          <w:tcPr>
            <w:tcW w:w="2356" w:type="dxa"/>
            <w:noWrap/>
            <w:hideMark/>
          </w:tcPr>
          <w:p w14:paraId="27742DCE" w14:textId="77777777" w:rsidR="006C5B86" w:rsidRPr="006C5B86" w:rsidRDefault="006C5B86" w:rsidP="006C5B86">
            <w:pPr>
              <w:jc w:val="left"/>
              <w:rPr>
                <w:rFonts w:asciiTheme="minorEastAsia" w:eastAsiaTheme="minorEastAsia" w:hAnsiTheme="minorEastAsia" w:cs="新細明體"/>
                <w:color w:val="000000"/>
                <w:kern w:val="0"/>
                <w:sz w:val="20"/>
                <w:szCs w:val="20"/>
                <w14:ligatures w14:val="none"/>
              </w:rPr>
            </w:pPr>
            <w:r w:rsidRPr="006C5B86">
              <w:rPr>
                <w:rFonts w:asciiTheme="minorEastAsia" w:eastAsiaTheme="minorEastAsia" w:hAnsiTheme="minorEastAsia" w:cs="新細明體" w:hint="eastAsia"/>
                <w:color w:val="000000"/>
                <w:kern w:val="0"/>
                <w:sz w:val="20"/>
                <w:szCs w:val="20"/>
                <w14:ligatures w14:val="none"/>
              </w:rPr>
              <w:t>GARCH-X 模型實證</w:t>
            </w:r>
          </w:p>
        </w:tc>
        <w:tc>
          <w:tcPr>
            <w:tcW w:w="860" w:type="dxa"/>
            <w:noWrap/>
            <w:hideMark/>
          </w:tcPr>
          <w:p w14:paraId="2F0E11AD" w14:textId="77777777" w:rsidR="006C5B86" w:rsidRPr="006C5B86" w:rsidRDefault="006C5B86" w:rsidP="006C5B86">
            <w:pPr>
              <w:jc w:val="left"/>
              <w:rPr>
                <w:rFonts w:asciiTheme="minorEastAsia" w:eastAsiaTheme="minorEastAsia" w:hAnsiTheme="minorEastAsia" w:cs="新細明體" w:hint="eastAsia"/>
                <w:color w:val="000000"/>
                <w:kern w:val="0"/>
                <w:sz w:val="20"/>
                <w:szCs w:val="20"/>
                <w14:ligatures w14:val="none"/>
              </w:rPr>
            </w:pPr>
          </w:p>
        </w:tc>
        <w:tc>
          <w:tcPr>
            <w:tcW w:w="885" w:type="dxa"/>
            <w:shd w:val="clear" w:color="auto" w:fill="215E99" w:themeFill="text2" w:themeFillTint="BF"/>
            <w:noWrap/>
            <w:hideMark/>
          </w:tcPr>
          <w:p w14:paraId="49C8EB85" w14:textId="1D2A3125" w:rsidR="006C5B86" w:rsidRPr="006C5B86" w:rsidRDefault="006C5B86" w:rsidP="006C5B86">
            <w:pPr>
              <w:jc w:val="left"/>
              <w:rPr>
                <w:rFonts w:asciiTheme="minorEastAsia" w:eastAsiaTheme="minorEastAsia" w:hAnsiTheme="minorEastAsia" w:cs="新細明體"/>
                <w:color w:val="000000"/>
                <w:kern w:val="0"/>
                <w:sz w:val="20"/>
                <w:szCs w:val="20"/>
                <w14:ligatures w14:val="none"/>
              </w:rPr>
            </w:pPr>
          </w:p>
        </w:tc>
        <w:tc>
          <w:tcPr>
            <w:tcW w:w="885" w:type="dxa"/>
            <w:shd w:val="clear" w:color="auto" w:fill="215E99" w:themeFill="text2" w:themeFillTint="BF"/>
            <w:noWrap/>
            <w:hideMark/>
          </w:tcPr>
          <w:p w14:paraId="3C0026B5" w14:textId="76AC1EA5" w:rsidR="006C5B86" w:rsidRPr="006C5B86" w:rsidRDefault="006C5B86" w:rsidP="006C5B86">
            <w:pPr>
              <w:jc w:val="left"/>
              <w:rPr>
                <w:rFonts w:asciiTheme="minorEastAsia" w:eastAsiaTheme="minorEastAsia" w:hAnsiTheme="minorEastAsia" w:cs="新細明體" w:hint="eastAsia"/>
                <w:color w:val="000000"/>
                <w:kern w:val="0"/>
                <w:sz w:val="20"/>
                <w:szCs w:val="20"/>
                <w14:ligatures w14:val="none"/>
              </w:rPr>
            </w:pPr>
          </w:p>
        </w:tc>
        <w:tc>
          <w:tcPr>
            <w:tcW w:w="885" w:type="dxa"/>
            <w:noWrap/>
            <w:hideMark/>
          </w:tcPr>
          <w:p w14:paraId="6CD9BBFA" w14:textId="77777777" w:rsidR="006C5B86" w:rsidRPr="006C5B86" w:rsidRDefault="006C5B86" w:rsidP="006C5B86">
            <w:pPr>
              <w:jc w:val="left"/>
              <w:rPr>
                <w:rFonts w:asciiTheme="minorEastAsia" w:eastAsiaTheme="minorEastAsia" w:hAnsiTheme="minorEastAsia" w:cs="新細明體" w:hint="eastAsia"/>
                <w:color w:val="000000"/>
                <w:kern w:val="0"/>
                <w:sz w:val="20"/>
                <w:szCs w:val="20"/>
                <w14:ligatures w14:val="none"/>
              </w:rPr>
            </w:pPr>
          </w:p>
        </w:tc>
        <w:tc>
          <w:tcPr>
            <w:tcW w:w="885" w:type="dxa"/>
            <w:noWrap/>
            <w:hideMark/>
          </w:tcPr>
          <w:p w14:paraId="780D57EF" w14:textId="77777777" w:rsidR="006C5B86" w:rsidRPr="006C5B86" w:rsidRDefault="006C5B86" w:rsidP="006C5B86">
            <w:pPr>
              <w:jc w:val="left"/>
              <w:rPr>
                <w:rFonts w:asciiTheme="minorEastAsia" w:eastAsiaTheme="minorEastAsia" w:hAnsiTheme="minorEastAsia" w:cs="Times New Roman"/>
                <w:kern w:val="0"/>
                <w:sz w:val="20"/>
                <w:szCs w:val="20"/>
                <w14:ligatures w14:val="none"/>
              </w:rPr>
            </w:pPr>
          </w:p>
        </w:tc>
        <w:tc>
          <w:tcPr>
            <w:tcW w:w="885" w:type="dxa"/>
            <w:noWrap/>
            <w:hideMark/>
          </w:tcPr>
          <w:p w14:paraId="32F35E3E" w14:textId="77777777" w:rsidR="006C5B86" w:rsidRPr="006C5B86" w:rsidRDefault="006C5B86" w:rsidP="006C5B86">
            <w:pPr>
              <w:jc w:val="left"/>
              <w:rPr>
                <w:rFonts w:asciiTheme="minorEastAsia" w:eastAsiaTheme="minorEastAsia" w:hAnsiTheme="minorEastAsia" w:cs="Times New Roman"/>
                <w:kern w:val="0"/>
                <w:sz w:val="20"/>
                <w:szCs w:val="20"/>
                <w14:ligatures w14:val="none"/>
              </w:rPr>
            </w:pPr>
          </w:p>
        </w:tc>
        <w:tc>
          <w:tcPr>
            <w:tcW w:w="885" w:type="dxa"/>
            <w:noWrap/>
            <w:hideMark/>
          </w:tcPr>
          <w:p w14:paraId="3D733216" w14:textId="77777777" w:rsidR="006C5B86" w:rsidRPr="006C5B86" w:rsidRDefault="006C5B86" w:rsidP="006C5B86">
            <w:pPr>
              <w:jc w:val="left"/>
              <w:rPr>
                <w:rFonts w:asciiTheme="minorEastAsia" w:eastAsiaTheme="minorEastAsia" w:hAnsiTheme="minorEastAsia" w:cs="Times New Roman"/>
                <w:kern w:val="0"/>
                <w:sz w:val="20"/>
                <w:szCs w:val="20"/>
                <w14:ligatures w14:val="none"/>
              </w:rPr>
            </w:pPr>
          </w:p>
        </w:tc>
        <w:tc>
          <w:tcPr>
            <w:tcW w:w="885" w:type="dxa"/>
            <w:noWrap/>
            <w:hideMark/>
          </w:tcPr>
          <w:p w14:paraId="07554D5D" w14:textId="77777777" w:rsidR="006C5B86" w:rsidRPr="006C5B86" w:rsidRDefault="006C5B86" w:rsidP="006C5B86">
            <w:pPr>
              <w:jc w:val="left"/>
              <w:rPr>
                <w:rFonts w:asciiTheme="minorEastAsia" w:eastAsiaTheme="minorEastAsia" w:hAnsiTheme="minorEastAsia" w:cs="Times New Roman"/>
                <w:kern w:val="0"/>
                <w:sz w:val="20"/>
                <w:szCs w:val="20"/>
                <w14:ligatures w14:val="none"/>
              </w:rPr>
            </w:pPr>
          </w:p>
        </w:tc>
      </w:tr>
      <w:tr w:rsidR="006C5B86" w:rsidRPr="006C5B86" w14:paraId="231F4DC6" w14:textId="77777777" w:rsidTr="006C5B86">
        <w:trPr>
          <w:trHeight w:val="324"/>
        </w:trPr>
        <w:tc>
          <w:tcPr>
            <w:tcW w:w="2356" w:type="dxa"/>
            <w:noWrap/>
            <w:hideMark/>
          </w:tcPr>
          <w:p w14:paraId="1597D5B9" w14:textId="77777777" w:rsidR="006C5B86" w:rsidRPr="006C5B86" w:rsidRDefault="006C5B86" w:rsidP="006C5B86">
            <w:pPr>
              <w:jc w:val="left"/>
              <w:rPr>
                <w:rFonts w:asciiTheme="minorEastAsia" w:eastAsiaTheme="minorEastAsia" w:hAnsiTheme="minorEastAsia" w:cs="新細明體"/>
                <w:color w:val="000000"/>
                <w:kern w:val="0"/>
                <w:sz w:val="20"/>
                <w:szCs w:val="20"/>
                <w14:ligatures w14:val="none"/>
              </w:rPr>
            </w:pPr>
            <w:r w:rsidRPr="006C5B86">
              <w:rPr>
                <w:rFonts w:asciiTheme="minorEastAsia" w:eastAsiaTheme="minorEastAsia" w:hAnsiTheme="minorEastAsia" w:cs="新細明體" w:hint="eastAsia"/>
                <w:color w:val="000000"/>
                <w:kern w:val="0"/>
                <w:sz w:val="20"/>
                <w:szCs w:val="20"/>
                <w14:ligatures w14:val="none"/>
              </w:rPr>
              <w:t>GARCH-X-LSTM 模型實證</w:t>
            </w:r>
          </w:p>
        </w:tc>
        <w:tc>
          <w:tcPr>
            <w:tcW w:w="860" w:type="dxa"/>
            <w:noWrap/>
            <w:hideMark/>
          </w:tcPr>
          <w:p w14:paraId="7CEEDC11" w14:textId="77777777" w:rsidR="006C5B86" w:rsidRPr="006C5B86" w:rsidRDefault="006C5B86" w:rsidP="006C5B86">
            <w:pPr>
              <w:jc w:val="left"/>
              <w:rPr>
                <w:rFonts w:asciiTheme="minorEastAsia" w:eastAsiaTheme="minorEastAsia" w:hAnsiTheme="minorEastAsia" w:cs="新細明體" w:hint="eastAsia"/>
                <w:color w:val="000000"/>
                <w:kern w:val="0"/>
                <w:sz w:val="20"/>
                <w:szCs w:val="20"/>
                <w14:ligatures w14:val="none"/>
              </w:rPr>
            </w:pPr>
          </w:p>
        </w:tc>
        <w:tc>
          <w:tcPr>
            <w:tcW w:w="885" w:type="dxa"/>
            <w:noWrap/>
            <w:hideMark/>
          </w:tcPr>
          <w:p w14:paraId="727D6B6A" w14:textId="77777777" w:rsidR="006C5B86" w:rsidRPr="006C5B86" w:rsidRDefault="006C5B86" w:rsidP="006C5B86">
            <w:pPr>
              <w:jc w:val="left"/>
              <w:rPr>
                <w:rFonts w:asciiTheme="minorEastAsia" w:eastAsiaTheme="minorEastAsia" w:hAnsiTheme="minorEastAsia" w:cs="Times New Roman"/>
                <w:kern w:val="0"/>
                <w:sz w:val="20"/>
                <w:szCs w:val="20"/>
                <w14:ligatures w14:val="none"/>
              </w:rPr>
            </w:pPr>
          </w:p>
        </w:tc>
        <w:tc>
          <w:tcPr>
            <w:tcW w:w="885" w:type="dxa"/>
            <w:shd w:val="clear" w:color="auto" w:fill="215E99" w:themeFill="text2" w:themeFillTint="BF"/>
            <w:noWrap/>
            <w:hideMark/>
          </w:tcPr>
          <w:p w14:paraId="508EA96F" w14:textId="4420A7B6" w:rsidR="006C5B86" w:rsidRPr="006C5B86" w:rsidRDefault="006C5B86" w:rsidP="006C5B86">
            <w:pPr>
              <w:jc w:val="left"/>
              <w:rPr>
                <w:rFonts w:asciiTheme="minorEastAsia" w:eastAsiaTheme="minorEastAsia" w:hAnsiTheme="minorEastAsia" w:cs="新細明體"/>
                <w:color w:val="000000"/>
                <w:kern w:val="0"/>
                <w:sz w:val="20"/>
                <w:szCs w:val="20"/>
                <w14:ligatures w14:val="none"/>
              </w:rPr>
            </w:pPr>
          </w:p>
        </w:tc>
        <w:tc>
          <w:tcPr>
            <w:tcW w:w="885" w:type="dxa"/>
            <w:shd w:val="clear" w:color="auto" w:fill="215E99" w:themeFill="text2" w:themeFillTint="BF"/>
            <w:noWrap/>
            <w:hideMark/>
          </w:tcPr>
          <w:p w14:paraId="0C06DEC5" w14:textId="33CED00D" w:rsidR="006C5B86" w:rsidRPr="006C5B86" w:rsidRDefault="006C5B86" w:rsidP="006C5B86">
            <w:pPr>
              <w:jc w:val="left"/>
              <w:rPr>
                <w:rFonts w:asciiTheme="minorEastAsia" w:eastAsiaTheme="minorEastAsia" w:hAnsiTheme="minorEastAsia" w:cs="新細明體" w:hint="eastAsia"/>
                <w:color w:val="000000"/>
                <w:kern w:val="0"/>
                <w:sz w:val="20"/>
                <w:szCs w:val="20"/>
                <w14:ligatures w14:val="none"/>
              </w:rPr>
            </w:pPr>
          </w:p>
        </w:tc>
        <w:tc>
          <w:tcPr>
            <w:tcW w:w="885" w:type="dxa"/>
            <w:noWrap/>
            <w:hideMark/>
          </w:tcPr>
          <w:p w14:paraId="7E9CDE11" w14:textId="77777777" w:rsidR="006C5B86" w:rsidRPr="006C5B86" w:rsidRDefault="006C5B86" w:rsidP="006C5B86">
            <w:pPr>
              <w:jc w:val="left"/>
              <w:rPr>
                <w:rFonts w:asciiTheme="minorEastAsia" w:eastAsiaTheme="minorEastAsia" w:hAnsiTheme="minorEastAsia" w:cs="新細明體" w:hint="eastAsia"/>
                <w:color w:val="000000"/>
                <w:kern w:val="0"/>
                <w:sz w:val="20"/>
                <w:szCs w:val="20"/>
                <w14:ligatures w14:val="none"/>
              </w:rPr>
            </w:pPr>
          </w:p>
        </w:tc>
        <w:tc>
          <w:tcPr>
            <w:tcW w:w="885" w:type="dxa"/>
            <w:noWrap/>
            <w:hideMark/>
          </w:tcPr>
          <w:p w14:paraId="63001C59" w14:textId="77777777" w:rsidR="006C5B86" w:rsidRPr="006C5B86" w:rsidRDefault="006C5B86" w:rsidP="006C5B86">
            <w:pPr>
              <w:jc w:val="left"/>
              <w:rPr>
                <w:rFonts w:asciiTheme="minorEastAsia" w:eastAsiaTheme="minorEastAsia" w:hAnsiTheme="minorEastAsia" w:cs="Times New Roman"/>
                <w:kern w:val="0"/>
                <w:sz w:val="20"/>
                <w:szCs w:val="20"/>
                <w14:ligatures w14:val="none"/>
              </w:rPr>
            </w:pPr>
          </w:p>
        </w:tc>
        <w:tc>
          <w:tcPr>
            <w:tcW w:w="885" w:type="dxa"/>
            <w:noWrap/>
            <w:hideMark/>
          </w:tcPr>
          <w:p w14:paraId="164C6B02" w14:textId="77777777" w:rsidR="006C5B86" w:rsidRPr="006C5B86" w:rsidRDefault="006C5B86" w:rsidP="006C5B86">
            <w:pPr>
              <w:jc w:val="left"/>
              <w:rPr>
                <w:rFonts w:asciiTheme="minorEastAsia" w:eastAsiaTheme="minorEastAsia" w:hAnsiTheme="minorEastAsia" w:cs="Times New Roman"/>
                <w:kern w:val="0"/>
                <w:sz w:val="20"/>
                <w:szCs w:val="20"/>
                <w14:ligatures w14:val="none"/>
              </w:rPr>
            </w:pPr>
          </w:p>
        </w:tc>
        <w:tc>
          <w:tcPr>
            <w:tcW w:w="885" w:type="dxa"/>
            <w:noWrap/>
            <w:hideMark/>
          </w:tcPr>
          <w:p w14:paraId="0CB1FC0E" w14:textId="77777777" w:rsidR="006C5B86" w:rsidRPr="006C5B86" w:rsidRDefault="006C5B86" w:rsidP="006C5B86">
            <w:pPr>
              <w:jc w:val="left"/>
              <w:rPr>
                <w:rFonts w:asciiTheme="minorEastAsia" w:eastAsiaTheme="minorEastAsia" w:hAnsiTheme="minorEastAsia" w:cs="Times New Roman"/>
                <w:kern w:val="0"/>
                <w:sz w:val="20"/>
                <w:szCs w:val="20"/>
                <w14:ligatures w14:val="none"/>
              </w:rPr>
            </w:pPr>
          </w:p>
        </w:tc>
      </w:tr>
      <w:tr w:rsidR="006C5B86" w:rsidRPr="006C5B86" w14:paraId="18156C41" w14:textId="77777777" w:rsidTr="006C5B86">
        <w:trPr>
          <w:trHeight w:val="324"/>
        </w:trPr>
        <w:tc>
          <w:tcPr>
            <w:tcW w:w="2356" w:type="dxa"/>
            <w:noWrap/>
            <w:hideMark/>
          </w:tcPr>
          <w:p w14:paraId="02F7709C" w14:textId="77777777" w:rsidR="006C5B86" w:rsidRPr="006C5B86" w:rsidRDefault="006C5B86" w:rsidP="006C5B86">
            <w:pPr>
              <w:jc w:val="left"/>
              <w:rPr>
                <w:rFonts w:asciiTheme="minorEastAsia" w:eastAsiaTheme="minorEastAsia" w:hAnsiTheme="minorEastAsia" w:cs="新細明體" w:hint="eastAsia"/>
                <w:color w:val="000000"/>
                <w:kern w:val="0"/>
                <w:sz w:val="20"/>
                <w:szCs w:val="20"/>
                <w14:ligatures w14:val="none"/>
              </w:rPr>
            </w:pPr>
            <w:proofErr w:type="spellStart"/>
            <w:r w:rsidRPr="006C5B86">
              <w:rPr>
                <w:rFonts w:asciiTheme="minorEastAsia" w:eastAsiaTheme="minorEastAsia" w:hAnsiTheme="minorEastAsia" w:cs="新細明體" w:hint="eastAsia"/>
                <w:color w:val="000000"/>
                <w:kern w:val="0"/>
                <w:sz w:val="20"/>
                <w:szCs w:val="20"/>
                <w14:ligatures w14:val="none"/>
              </w:rPr>
              <w:t>VaR</w:t>
            </w:r>
            <w:proofErr w:type="spellEnd"/>
            <w:r w:rsidRPr="006C5B86">
              <w:rPr>
                <w:rFonts w:asciiTheme="minorEastAsia" w:eastAsiaTheme="minorEastAsia" w:hAnsiTheme="minorEastAsia" w:cs="新細明體" w:hint="eastAsia"/>
                <w:color w:val="000000"/>
                <w:kern w:val="0"/>
                <w:sz w:val="20"/>
                <w:szCs w:val="20"/>
                <w14:ligatures w14:val="none"/>
              </w:rPr>
              <w:t xml:space="preserve"> 違約率計算與回測</w:t>
            </w:r>
          </w:p>
        </w:tc>
        <w:tc>
          <w:tcPr>
            <w:tcW w:w="860" w:type="dxa"/>
            <w:noWrap/>
            <w:hideMark/>
          </w:tcPr>
          <w:p w14:paraId="69A7D5AE" w14:textId="77777777" w:rsidR="006C5B86" w:rsidRPr="006C5B86" w:rsidRDefault="006C5B86" w:rsidP="006C5B86">
            <w:pPr>
              <w:jc w:val="left"/>
              <w:rPr>
                <w:rFonts w:asciiTheme="minorEastAsia" w:eastAsiaTheme="minorEastAsia" w:hAnsiTheme="minorEastAsia" w:cs="新細明體" w:hint="eastAsia"/>
                <w:color w:val="000000"/>
                <w:kern w:val="0"/>
                <w:sz w:val="20"/>
                <w:szCs w:val="20"/>
                <w14:ligatures w14:val="none"/>
              </w:rPr>
            </w:pPr>
          </w:p>
        </w:tc>
        <w:tc>
          <w:tcPr>
            <w:tcW w:w="885" w:type="dxa"/>
            <w:noWrap/>
            <w:hideMark/>
          </w:tcPr>
          <w:p w14:paraId="66BD5937" w14:textId="77777777" w:rsidR="006C5B86" w:rsidRPr="006C5B86" w:rsidRDefault="006C5B86" w:rsidP="006C5B86">
            <w:pPr>
              <w:jc w:val="left"/>
              <w:rPr>
                <w:rFonts w:asciiTheme="minorEastAsia" w:eastAsiaTheme="minorEastAsia" w:hAnsiTheme="minorEastAsia" w:cs="Times New Roman"/>
                <w:kern w:val="0"/>
                <w:sz w:val="20"/>
                <w:szCs w:val="20"/>
                <w14:ligatures w14:val="none"/>
              </w:rPr>
            </w:pPr>
          </w:p>
        </w:tc>
        <w:tc>
          <w:tcPr>
            <w:tcW w:w="885" w:type="dxa"/>
            <w:noWrap/>
            <w:hideMark/>
          </w:tcPr>
          <w:p w14:paraId="09147E22" w14:textId="77777777" w:rsidR="006C5B86" w:rsidRPr="006C5B86" w:rsidRDefault="006C5B86" w:rsidP="006C5B86">
            <w:pPr>
              <w:jc w:val="left"/>
              <w:rPr>
                <w:rFonts w:asciiTheme="minorEastAsia" w:eastAsiaTheme="minorEastAsia" w:hAnsiTheme="minorEastAsia" w:cs="Times New Roman"/>
                <w:kern w:val="0"/>
                <w:sz w:val="20"/>
                <w:szCs w:val="20"/>
                <w14:ligatures w14:val="none"/>
              </w:rPr>
            </w:pPr>
          </w:p>
        </w:tc>
        <w:tc>
          <w:tcPr>
            <w:tcW w:w="885" w:type="dxa"/>
            <w:shd w:val="clear" w:color="auto" w:fill="215E99" w:themeFill="text2" w:themeFillTint="BF"/>
            <w:noWrap/>
            <w:hideMark/>
          </w:tcPr>
          <w:p w14:paraId="72378815" w14:textId="201061E2" w:rsidR="006C5B86" w:rsidRPr="006C5B86" w:rsidRDefault="006C5B86" w:rsidP="006C5B86">
            <w:pPr>
              <w:jc w:val="left"/>
              <w:rPr>
                <w:rFonts w:asciiTheme="minorEastAsia" w:eastAsiaTheme="minorEastAsia" w:hAnsiTheme="minorEastAsia" w:cs="新細明體"/>
                <w:color w:val="000000"/>
                <w:kern w:val="0"/>
                <w:sz w:val="20"/>
                <w:szCs w:val="20"/>
                <w14:ligatures w14:val="none"/>
              </w:rPr>
            </w:pPr>
          </w:p>
        </w:tc>
        <w:tc>
          <w:tcPr>
            <w:tcW w:w="885" w:type="dxa"/>
            <w:shd w:val="clear" w:color="auto" w:fill="215E99" w:themeFill="text2" w:themeFillTint="BF"/>
            <w:noWrap/>
            <w:hideMark/>
          </w:tcPr>
          <w:p w14:paraId="576C9480" w14:textId="2F87E8CE" w:rsidR="006C5B86" w:rsidRPr="006C5B86" w:rsidRDefault="006C5B86" w:rsidP="006C5B86">
            <w:pPr>
              <w:jc w:val="left"/>
              <w:rPr>
                <w:rFonts w:asciiTheme="minorEastAsia" w:eastAsiaTheme="minorEastAsia" w:hAnsiTheme="minorEastAsia" w:cs="新細明體" w:hint="eastAsia"/>
                <w:color w:val="000000"/>
                <w:kern w:val="0"/>
                <w:sz w:val="20"/>
                <w:szCs w:val="20"/>
                <w14:ligatures w14:val="none"/>
              </w:rPr>
            </w:pPr>
          </w:p>
        </w:tc>
        <w:tc>
          <w:tcPr>
            <w:tcW w:w="885" w:type="dxa"/>
            <w:noWrap/>
            <w:hideMark/>
          </w:tcPr>
          <w:p w14:paraId="7B89CA8A" w14:textId="77777777" w:rsidR="006C5B86" w:rsidRPr="006C5B86" w:rsidRDefault="006C5B86" w:rsidP="006C5B86">
            <w:pPr>
              <w:jc w:val="left"/>
              <w:rPr>
                <w:rFonts w:asciiTheme="minorEastAsia" w:eastAsiaTheme="minorEastAsia" w:hAnsiTheme="minorEastAsia" w:cs="新細明體" w:hint="eastAsia"/>
                <w:color w:val="000000"/>
                <w:kern w:val="0"/>
                <w:sz w:val="20"/>
                <w:szCs w:val="20"/>
                <w14:ligatures w14:val="none"/>
              </w:rPr>
            </w:pPr>
          </w:p>
        </w:tc>
        <w:tc>
          <w:tcPr>
            <w:tcW w:w="885" w:type="dxa"/>
            <w:noWrap/>
            <w:hideMark/>
          </w:tcPr>
          <w:p w14:paraId="702BFA61" w14:textId="77777777" w:rsidR="006C5B86" w:rsidRPr="006C5B86" w:rsidRDefault="006C5B86" w:rsidP="006C5B86">
            <w:pPr>
              <w:jc w:val="left"/>
              <w:rPr>
                <w:rFonts w:asciiTheme="minorEastAsia" w:eastAsiaTheme="minorEastAsia" w:hAnsiTheme="minorEastAsia" w:cs="Times New Roman"/>
                <w:kern w:val="0"/>
                <w:sz w:val="20"/>
                <w:szCs w:val="20"/>
                <w14:ligatures w14:val="none"/>
              </w:rPr>
            </w:pPr>
          </w:p>
        </w:tc>
        <w:tc>
          <w:tcPr>
            <w:tcW w:w="885" w:type="dxa"/>
            <w:noWrap/>
            <w:hideMark/>
          </w:tcPr>
          <w:p w14:paraId="62314AF4" w14:textId="77777777" w:rsidR="006C5B86" w:rsidRPr="006C5B86" w:rsidRDefault="006C5B86" w:rsidP="006C5B86">
            <w:pPr>
              <w:jc w:val="left"/>
              <w:rPr>
                <w:rFonts w:asciiTheme="minorEastAsia" w:eastAsiaTheme="minorEastAsia" w:hAnsiTheme="minorEastAsia" w:cs="Times New Roman"/>
                <w:kern w:val="0"/>
                <w:sz w:val="20"/>
                <w:szCs w:val="20"/>
                <w14:ligatures w14:val="none"/>
              </w:rPr>
            </w:pPr>
          </w:p>
        </w:tc>
      </w:tr>
      <w:tr w:rsidR="006C5B86" w:rsidRPr="006C5B86" w14:paraId="299E8EFC" w14:textId="77777777" w:rsidTr="006C5B86">
        <w:trPr>
          <w:trHeight w:val="324"/>
        </w:trPr>
        <w:tc>
          <w:tcPr>
            <w:tcW w:w="2356" w:type="dxa"/>
            <w:noWrap/>
            <w:hideMark/>
          </w:tcPr>
          <w:p w14:paraId="08E6A586" w14:textId="77777777" w:rsidR="006C5B86" w:rsidRPr="006C5B86" w:rsidRDefault="006C5B86" w:rsidP="006C5B86">
            <w:pPr>
              <w:jc w:val="left"/>
              <w:rPr>
                <w:rFonts w:asciiTheme="minorEastAsia" w:eastAsiaTheme="minorEastAsia" w:hAnsiTheme="minorEastAsia" w:cs="新細明體"/>
                <w:color w:val="000000"/>
                <w:kern w:val="0"/>
                <w:sz w:val="20"/>
                <w:szCs w:val="20"/>
                <w14:ligatures w14:val="none"/>
              </w:rPr>
            </w:pPr>
            <w:r w:rsidRPr="006C5B86">
              <w:rPr>
                <w:rFonts w:asciiTheme="minorEastAsia" w:eastAsiaTheme="minorEastAsia" w:hAnsiTheme="minorEastAsia" w:cs="新細明體" w:hint="eastAsia"/>
                <w:color w:val="000000"/>
                <w:kern w:val="0"/>
                <w:sz w:val="20"/>
                <w:szCs w:val="20"/>
                <w14:ligatures w14:val="none"/>
              </w:rPr>
              <w:t>模型效能比較與解釋</w:t>
            </w:r>
          </w:p>
        </w:tc>
        <w:tc>
          <w:tcPr>
            <w:tcW w:w="860" w:type="dxa"/>
            <w:noWrap/>
            <w:hideMark/>
          </w:tcPr>
          <w:p w14:paraId="1368CA18" w14:textId="77777777" w:rsidR="006C5B86" w:rsidRPr="006C5B86" w:rsidRDefault="006C5B86" w:rsidP="006C5B86">
            <w:pPr>
              <w:jc w:val="left"/>
              <w:rPr>
                <w:rFonts w:asciiTheme="minorEastAsia" w:eastAsiaTheme="minorEastAsia" w:hAnsiTheme="minorEastAsia" w:cs="新細明體" w:hint="eastAsia"/>
                <w:color w:val="000000"/>
                <w:kern w:val="0"/>
                <w:sz w:val="20"/>
                <w:szCs w:val="20"/>
                <w14:ligatures w14:val="none"/>
              </w:rPr>
            </w:pPr>
          </w:p>
        </w:tc>
        <w:tc>
          <w:tcPr>
            <w:tcW w:w="885" w:type="dxa"/>
            <w:noWrap/>
            <w:hideMark/>
          </w:tcPr>
          <w:p w14:paraId="361DA7FA" w14:textId="77777777" w:rsidR="006C5B86" w:rsidRPr="006C5B86" w:rsidRDefault="006C5B86" w:rsidP="006C5B86">
            <w:pPr>
              <w:jc w:val="left"/>
              <w:rPr>
                <w:rFonts w:asciiTheme="minorEastAsia" w:eastAsiaTheme="minorEastAsia" w:hAnsiTheme="minorEastAsia" w:cs="Times New Roman"/>
                <w:kern w:val="0"/>
                <w:sz w:val="20"/>
                <w:szCs w:val="20"/>
                <w14:ligatures w14:val="none"/>
              </w:rPr>
            </w:pPr>
          </w:p>
        </w:tc>
        <w:tc>
          <w:tcPr>
            <w:tcW w:w="885" w:type="dxa"/>
            <w:noWrap/>
            <w:hideMark/>
          </w:tcPr>
          <w:p w14:paraId="2AC1F092" w14:textId="77777777" w:rsidR="006C5B86" w:rsidRPr="006C5B86" w:rsidRDefault="006C5B86" w:rsidP="006C5B86">
            <w:pPr>
              <w:jc w:val="left"/>
              <w:rPr>
                <w:rFonts w:asciiTheme="minorEastAsia" w:eastAsiaTheme="minorEastAsia" w:hAnsiTheme="minorEastAsia" w:cs="Times New Roman"/>
                <w:kern w:val="0"/>
                <w:sz w:val="20"/>
                <w:szCs w:val="20"/>
                <w14:ligatures w14:val="none"/>
              </w:rPr>
            </w:pPr>
          </w:p>
        </w:tc>
        <w:tc>
          <w:tcPr>
            <w:tcW w:w="885" w:type="dxa"/>
            <w:noWrap/>
            <w:hideMark/>
          </w:tcPr>
          <w:p w14:paraId="6D36E734" w14:textId="77777777" w:rsidR="006C5B86" w:rsidRPr="006C5B86" w:rsidRDefault="006C5B86" w:rsidP="006C5B86">
            <w:pPr>
              <w:jc w:val="left"/>
              <w:rPr>
                <w:rFonts w:asciiTheme="minorEastAsia" w:eastAsiaTheme="minorEastAsia" w:hAnsiTheme="minorEastAsia" w:cs="Times New Roman"/>
                <w:kern w:val="0"/>
                <w:sz w:val="20"/>
                <w:szCs w:val="20"/>
                <w14:ligatures w14:val="none"/>
              </w:rPr>
            </w:pPr>
          </w:p>
        </w:tc>
        <w:tc>
          <w:tcPr>
            <w:tcW w:w="885" w:type="dxa"/>
            <w:shd w:val="clear" w:color="auto" w:fill="215E99" w:themeFill="text2" w:themeFillTint="BF"/>
            <w:noWrap/>
            <w:hideMark/>
          </w:tcPr>
          <w:p w14:paraId="6E50B1BF" w14:textId="0BFAE82D" w:rsidR="006C5B86" w:rsidRPr="006C5B86" w:rsidRDefault="006C5B86" w:rsidP="006C5B86">
            <w:pPr>
              <w:jc w:val="left"/>
              <w:rPr>
                <w:rFonts w:asciiTheme="minorEastAsia" w:eastAsiaTheme="minorEastAsia" w:hAnsiTheme="minorEastAsia" w:cs="新細明體"/>
                <w:color w:val="000000"/>
                <w:kern w:val="0"/>
                <w:sz w:val="20"/>
                <w:szCs w:val="20"/>
                <w14:ligatures w14:val="none"/>
              </w:rPr>
            </w:pPr>
          </w:p>
        </w:tc>
        <w:tc>
          <w:tcPr>
            <w:tcW w:w="885" w:type="dxa"/>
            <w:shd w:val="clear" w:color="auto" w:fill="215E99" w:themeFill="text2" w:themeFillTint="BF"/>
            <w:noWrap/>
            <w:hideMark/>
          </w:tcPr>
          <w:p w14:paraId="28BFCFF8" w14:textId="33A9C8CF" w:rsidR="006C5B86" w:rsidRPr="006C5B86" w:rsidRDefault="006C5B86" w:rsidP="006C5B86">
            <w:pPr>
              <w:jc w:val="left"/>
              <w:rPr>
                <w:rFonts w:asciiTheme="minorEastAsia" w:eastAsiaTheme="minorEastAsia" w:hAnsiTheme="minorEastAsia" w:cs="新細明體" w:hint="eastAsia"/>
                <w:color w:val="000000"/>
                <w:kern w:val="0"/>
                <w:sz w:val="20"/>
                <w:szCs w:val="20"/>
                <w14:ligatures w14:val="none"/>
              </w:rPr>
            </w:pPr>
          </w:p>
        </w:tc>
        <w:tc>
          <w:tcPr>
            <w:tcW w:w="885" w:type="dxa"/>
            <w:noWrap/>
            <w:hideMark/>
          </w:tcPr>
          <w:p w14:paraId="619A2001" w14:textId="77777777" w:rsidR="006C5B86" w:rsidRPr="006C5B86" w:rsidRDefault="006C5B86" w:rsidP="006C5B86">
            <w:pPr>
              <w:jc w:val="left"/>
              <w:rPr>
                <w:rFonts w:asciiTheme="minorEastAsia" w:eastAsiaTheme="minorEastAsia" w:hAnsiTheme="minorEastAsia" w:cs="新細明體" w:hint="eastAsia"/>
                <w:color w:val="000000"/>
                <w:kern w:val="0"/>
                <w:sz w:val="20"/>
                <w:szCs w:val="20"/>
                <w14:ligatures w14:val="none"/>
              </w:rPr>
            </w:pPr>
          </w:p>
        </w:tc>
        <w:tc>
          <w:tcPr>
            <w:tcW w:w="885" w:type="dxa"/>
            <w:noWrap/>
            <w:hideMark/>
          </w:tcPr>
          <w:p w14:paraId="70CAA811" w14:textId="77777777" w:rsidR="006C5B86" w:rsidRPr="006C5B86" w:rsidRDefault="006C5B86" w:rsidP="006C5B86">
            <w:pPr>
              <w:jc w:val="left"/>
              <w:rPr>
                <w:rFonts w:asciiTheme="minorEastAsia" w:eastAsiaTheme="minorEastAsia" w:hAnsiTheme="minorEastAsia" w:cs="Times New Roman"/>
                <w:kern w:val="0"/>
                <w:sz w:val="20"/>
                <w:szCs w:val="20"/>
                <w14:ligatures w14:val="none"/>
              </w:rPr>
            </w:pPr>
          </w:p>
        </w:tc>
      </w:tr>
      <w:tr w:rsidR="006C5B86" w:rsidRPr="006C5B86" w14:paraId="0A219E10" w14:textId="77777777" w:rsidTr="006C5B86">
        <w:trPr>
          <w:trHeight w:val="324"/>
        </w:trPr>
        <w:tc>
          <w:tcPr>
            <w:tcW w:w="2356" w:type="dxa"/>
            <w:noWrap/>
            <w:hideMark/>
          </w:tcPr>
          <w:p w14:paraId="42E0284C" w14:textId="77777777" w:rsidR="006C5B86" w:rsidRPr="006C5B86" w:rsidRDefault="006C5B86" w:rsidP="006C5B86">
            <w:pPr>
              <w:jc w:val="left"/>
              <w:rPr>
                <w:rFonts w:asciiTheme="minorEastAsia" w:eastAsiaTheme="minorEastAsia" w:hAnsiTheme="minorEastAsia" w:cs="新細明體" w:hint="eastAsia"/>
                <w:color w:val="000000"/>
                <w:kern w:val="0"/>
                <w:sz w:val="20"/>
                <w:szCs w:val="20"/>
                <w14:ligatures w14:val="none"/>
              </w:rPr>
            </w:pPr>
            <w:r w:rsidRPr="006C5B86">
              <w:rPr>
                <w:rFonts w:asciiTheme="minorEastAsia" w:eastAsiaTheme="minorEastAsia" w:hAnsiTheme="minorEastAsia" w:cs="新細明體" w:hint="eastAsia"/>
                <w:color w:val="000000"/>
                <w:kern w:val="0"/>
                <w:sz w:val="20"/>
                <w:szCs w:val="20"/>
                <w14:ligatures w14:val="none"/>
              </w:rPr>
              <w:t>論文撰寫並完成</w:t>
            </w:r>
          </w:p>
        </w:tc>
        <w:tc>
          <w:tcPr>
            <w:tcW w:w="860" w:type="dxa"/>
            <w:noWrap/>
            <w:hideMark/>
          </w:tcPr>
          <w:p w14:paraId="2C76C1C7" w14:textId="77777777" w:rsidR="006C5B86" w:rsidRPr="006C5B86" w:rsidRDefault="006C5B86" w:rsidP="006C5B86">
            <w:pPr>
              <w:jc w:val="left"/>
              <w:rPr>
                <w:rFonts w:asciiTheme="minorEastAsia" w:eastAsiaTheme="minorEastAsia" w:hAnsiTheme="minorEastAsia" w:cs="新細明體" w:hint="eastAsia"/>
                <w:color w:val="000000"/>
                <w:kern w:val="0"/>
                <w:sz w:val="20"/>
                <w:szCs w:val="20"/>
                <w14:ligatures w14:val="none"/>
              </w:rPr>
            </w:pPr>
          </w:p>
        </w:tc>
        <w:tc>
          <w:tcPr>
            <w:tcW w:w="885" w:type="dxa"/>
            <w:noWrap/>
            <w:hideMark/>
          </w:tcPr>
          <w:p w14:paraId="62F4C4C9" w14:textId="77777777" w:rsidR="006C5B86" w:rsidRPr="006C5B86" w:rsidRDefault="006C5B86" w:rsidP="006C5B86">
            <w:pPr>
              <w:jc w:val="left"/>
              <w:rPr>
                <w:rFonts w:asciiTheme="minorEastAsia" w:eastAsiaTheme="minorEastAsia" w:hAnsiTheme="minorEastAsia" w:cs="Times New Roman"/>
                <w:kern w:val="0"/>
                <w:sz w:val="20"/>
                <w:szCs w:val="20"/>
                <w14:ligatures w14:val="none"/>
              </w:rPr>
            </w:pPr>
          </w:p>
        </w:tc>
        <w:tc>
          <w:tcPr>
            <w:tcW w:w="885" w:type="dxa"/>
            <w:noWrap/>
            <w:hideMark/>
          </w:tcPr>
          <w:p w14:paraId="632E3686" w14:textId="77777777" w:rsidR="006C5B86" w:rsidRPr="006C5B86" w:rsidRDefault="006C5B86" w:rsidP="006C5B86">
            <w:pPr>
              <w:jc w:val="left"/>
              <w:rPr>
                <w:rFonts w:asciiTheme="minorEastAsia" w:eastAsiaTheme="minorEastAsia" w:hAnsiTheme="minorEastAsia" w:cs="Times New Roman"/>
                <w:kern w:val="0"/>
                <w:sz w:val="20"/>
                <w:szCs w:val="20"/>
                <w14:ligatures w14:val="none"/>
              </w:rPr>
            </w:pPr>
          </w:p>
        </w:tc>
        <w:tc>
          <w:tcPr>
            <w:tcW w:w="885" w:type="dxa"/>
            <w:noWrap/>
            <w:hideMark/>
          </w:tcPr>
          <w:p w14:paraId="7EEE94E8" w14:textId="77777777" w:rsidR="006C5B86" w:rsidRPr="006C5B86" w:rsidRDefault="006C5B86" w:rsidP="006C5B86">
            <w:pPr>
              <w:jc w:val="left"/>
              <w:rPr>
                <w:rFonts w:asciiTheme="minorEastAsia" w:eastAsiaTheme="minorEastAsia" w:hAnsiTheme="minorEastAsia" w:cs="Times New Roman"/>
                <w:kern w:val="0"/>
                <w:sz w:val="20"/>
                <w:szCs w:val="20"/>
                <w14:ligatures w14:val="none"/>
              </w:rPr>
            </w:pPr>
          </w:p>
        </w:tc>
        <w:tc>
          <w:tcPr>
            <w:tcW w:w="885" w:type="dxa"/>
            <w:noWrap/>
            <w:hideMark/>
          </w:tcPr>
          <w:p w14:paraId="21D38D82" w14:textId="77777777" w:rsidR="006C5B86" w:rsidRPr="006C5B86" w:rsidRDefault="006C5B86" w:rsidP="006C5B86">
            <w:pPr>
              <w:jc w:val="left"/>
              <w:rPr>
                <w:rFonts w:asciiTheme="minorEastAsia" w:eastAsiaTheme="minorEastAsia" w:hAnsiTheme="minorEastAsia" w:cs="Times New Roman"/>
                <w:kern w:val="0"/>
                <w:sz w:val="20"/>
                <w:szCs w:val="20"/>
                <w14:ligatures w14:val="none"/>
              </w:rPr>
            </w:pPr>
          </w:p>
        </w:tc>
        <w:tc>
          <w:tcPr>
            <w:tcW w:w="885" w:type="dxa"/>
            <w:shd w:val="clear" w:color="auto" w:fill="215E99" w:themeFill="text2" w:themeFillTint="BF"/>
            <w:noWrap/>
            <w:hideMark/>
          </w:tcPr>
          <w:p w14:paraId="4BE86634" w14:textId="13898B76" w:rsidR="006C5B86" w:rsidRPr="006C5B86" w:rsidRDefault="006C5B86" w:rsidP="006C5B86">
            <w:pPr>
              <w:jc w:val="left"/>
              <w:rPr>
                <w:rFonts w:asciiTheme="minorEastAsia" w:eastAsiaTheme="minorEastAsia" w:hAnsiTheme="minorEastAsia" w:cs="新細明體"/>
                <w:color w:val="000000"/>
                <w:kern w:val="0"/>
                <w:sz w:val="20"/>
                <w:szCs w:val="20"/>
                <w14:ligatures w14:val="none"/>
              </w:rPr>
            </w:pPr>
          </w:p>
        </w:tc>
        <w:tc>
          <w:tcPr>
            <w:tcW w:w="885" w:type="dxa"/>
            <w:shd w:val="clear" w:color="auto" w:fill="215E99" w:themeFill="text2" w:themeFillTint="BF"/>
            <w:noWrap/>
            <w:hideMark/>
          </w:tcPr>
          <w:p w14:paraId="2DA5B8A7" w14:textId="1EB7F4AD" w:rsidR="006C5B86" w:rsidRPr="006C5B86" w:rsidRDefault="006C5B86" w:rsidP="006C5B86">
            <w:pPr>
              <w:jc w:val="left"/>
              <w:rPr>
                <w:rFonts w:asciiTheme="minorEastAsia" w:eastAsiaTheme="minorEastAsia" w:hAnsiTheme="minorEastAsia" w:cs="新細明體" w:hint="eastAsia"/>
                <w:color w:val="000000"/>
                <w:kern w:val="0"/>
                <w:sz w:val="20"/>
                <w:szCs w:val="20"/>
                <w14:ligatures w14:val="none"/>
              </w:rPr>
            </w:pPr>
          </w:p>
        </w:tc>
        <w:tc>
          <w:tcPr>
            <w:tcW w:w="885" w:type="dxa"/>
            <w:shd w:val="clear" w:color="auto" w:fill="215E99" w:themeFill="text2" w:themeFillTint="BF"/>
            <w:noWrap/>
            <w:hideMark/>
          </w:tcPr>
          <w:p w14:paraId="49A99763" w14:textId="12325D47" w:rsidR="006C5B86" w:rsidRPr="006C5B86" w:rsidRDefault="006C5B86" w:rsidP="006C5B86">
            <w:pPr>
              <w:jc w:val="left"/>
              <w:rPr>
                <w:rFonts w:asciiTheme="minorEastAsia" w:eastAsiaTheme="minorEastAsia" w:hAnsiTheme="minorEastAsia" w:cs="新細明體" w:hint="eastAsia"/>
                <w:color w:val="000000"/>
                <w:kern w:val="0"/>
                <w:sz w:val="20"/>
                <w:szCs w:val="20"/>
                <w14:ligatures w14:val="none"/>
              </w:rPr>
            </w:pPr>
          </w:p>
        </w:tc>
      </w:tr>
    </w:tbl>
    <w:p w14:paraId="024A99F4" w14:textId="0393F879" w:rsidR="00631151" w:rsidRDefault="00631151" w:rsidP="00631151">
      <w:pPr>
        <w:rPr>
          <w:rFonts w:eastAsiaTheme="minorEastAsia"/>
        </w:rPr>
      </w:pPr>
      <w:r>
        <w:rPr>
          <w:rFonts w:eastAsiaTheme="minorEastAsia" w:hint="eastAsia"/>
        </w:rPr>
        <w:t>研究時程規劃</w:t>
      </w:r>
    </w:p>
    <w:p w14:paraId="1E5B784B" w14:textId="58CB562B" w:rsidR="00B550FE" w:rsidRPr="00631151" w:rsidRDefault="00B550FE" w:rsidP="00B550FE">
      <w:pPr>
        <w:rPr>
          <w:rFonts w:eastAsiaTheme="minorEastAsia" w:hint="eastAsia"/>
        </w:rPr>
      </w:pPr>
    </w:p>
    <w:sectPr w:rsidR="00B550FE" w:rsidRPr="00631151" w:rsidSect="00535A10">
      <w:pgSz w:w="11906" w:h="16838" w:code="9"/>
      <w:pgMar w:top="1418" w:right="1418" w:bottom="1418" w:left="1418" w:header="1134" w:footer="1134"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AFCD16" w14:textId="77777777" w:rsidR="00F7755A" w:rsidRDefault="00F7755A" w:rsidP="00C76023">
      <w:pPr>
        <w:spacing w:after="0" w:line="240" w:lineRule="auto"/>
      </w:pPr>
      <w:r>
        <w:separator/>
      </w:r>
    </w:p>
  </w:endnote>
  <w:endnote w:type="continuationSeparator" w:id="0">
    <w:p w14:paraId="4683AE1A" w14:textId="77777777" w:rsidR="00F7755A" w:rsidRDefault="00F7755A" w:rsidP="00C760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Times">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0DE0A" w14:textId="77777777" w:rsidR="00A005AF" w:rsidRDefault="00A005AF" w:rsidP="004431E7">
    <w:pPr>
      <w:pStyle w:val="af0"/>
      <w:framePr w:wrap="around" w:vAnchor="text" w:hAnchor="margin" w:xAlign="right" w:y="1"/>
      <w:ind w:firstLine="400"/>
      <w:rPr>
        <w:rStyle w:val="af8"/>
      </w:rPr>
    </w:pPr>
    <w:r>
      <w:rPr>
        <w:rStyle w:val="af8"/>
      </w:rPr>
      <w:fldChar w:fldCharType="begin"/>
    </w:r>
    <w:r>
      <w:rPr>
        <w:rStyle w:val="af8"/>
      </w:rPr>
      <w:instrText xml:space="preserve">PAGE  </w:instrText>
    </w:r>
    <w:r>
      <w:rPr>
        <w:rStyle w:val="af8"/>
      </w:rPr>
      <w:fldChar w:fldCharType="separate"/>
    </w:r>
    <w:r>
      <w:rPr>
        <w:rStyle w:val="af8"/>
        <w:noProof/>
      </w:rPr>
      <w:t>1</w:t>
    </w:r>
    <w:r>
      <w:rPr>
        <w:rStyle w:val="af8"/>
      </w:rPr>
      <w:fldChar w:fldCharType="end"/>
    </w:r>
  </w:p>
  <w:p w14:paraId="28C3204B" w14:textId="77777777" w:rsidR="00A005AF" w:rsidRDefault="00A005AF" w:rsidP="004431E7">
    <w:pPr>
      <w:pStyle w:val="af0"/>
      <w:ind w:right="360" w:firstLine="4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E83DB" w14:textId="77777777" w:rsidR="00A005AF" w:rsidRDefault="00A005AF" w:rsidP="004431E7">
    <w:pPr>
      <w:pStyle w:val="af0"/>
      <w:framePr w:wrap="around" w:vAnchor="text" w:hAnchor="margin" w:xAlign="right" w:y="1"/>
      <w:ind w:firstLine="480"/>
      <w:rPr>
        <w:rStyle w:val="af8"/>
        <w:b/>
        <w:bCs/>
        <w:sz w:val="24"/>
      </w:rPr>
    </w:pPr>
  </w:p>
  <w:p w14:paraId="492563AA" w14:textId="77777777" w:rsidR="00A005AF" w:rsidRDefault="00A005AF" w:rsidP="004431E7">
    <w:pPr>
      <w:pStyle w:val="af0"/>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86602" w14:textId="77777777" w:rsidR="00A005AF" w:rsidRDefault="00A005AF">
    <w:pPr>
      <w:pStyle w:val="af0"/>
      <w:ind w:firstLine="40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3148154"/>
      <w:docPartObj>
        <w:docPartGallery w:val="Page Numbers (Bottom of Page)"/>
        <w:docPartUnique/>
      </w:docPartObj>
    </w:sdtPr>
    <w:sdtContent>
      <w:p w14:paraId="2AA2044F" w14:textId="77777777" w:rsidR="00607024" w:rsidRDefault="00607024">
        <w:pPr>
          <w:pStyle w:val="af0"/>
          <w:jc w:val="center"/>
        </w:pPr>
        <w:r>
          <w:fldChar w:fldCharType="begin"/>
        </w:r>
        <w:r>
          <w:instrText>PAGE   \* MERGEFORMAT</w:instrText>
        </w:r>
        <w:r>
          <w:fldChar w:fldCharType="separate"/>
        </w:r>
        <w:r>
          <w:rPr>
            <w:lang w:val="zh-TW"/>
          </w:rPr>
          <w:t>2</w:t>
        </w:r>
        <w:r>
          <w:fldChar w:fldCharType="end"/>
        </w:r>
      </w:p>
    </w:sdtContent>
  </w:sdt>
  <w:p w14:paraId="248C0778" w14:textId="77777777" w:rsidR="00607024" w:rsidRDefault="00607024">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56DECD" w14:textId="77777777" w:rsidR="00F7755A" w:rsidRDefault="00F7755A" w:rsidP="00C76023">
      <w:pPr>
        <w:spacing w:after="0" w:line="240" w:lineRule="auto"/>
      </w:pPr>
      <w:r>
        <w:separator/>
      </w:r>
    </w:p>
  </w:footnote>
  <w:footnote w:type="continuationSeparator" w:id="0">
    <w:p w14:paraId="49065779" w14:textId="77777777" w:rsidR="00F7755A" w:rsidRDefault="00F7755A" w:rsidP="00C760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80D5A" w14:textId="77777777" w:rsidR="00A005AF" w:rsidRDefault="00A005AF">
    <w:pPr>
      <w:pStyle w:val="ae"/>
      <w:ind w:firstLine="4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03646" w14:textId="77777777" w:rsidR="00A005AF" w:rsidRDefault="00A005AF">
    <w:pPr>
      <w:pStyle w:val="ae"/>
      <w:ind w:firstLine="4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7844A" w14:textId="77777777" w:rsidR="00A005AF" w:rsidRDefault="00A005AF">
    <w:pPr>
      <w:pStyle w:val="ae"/>
      <w:ind w:firstLine="4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C4182F"/>
    <w:multiLevelType w:val="hybridMultilevel"/>
    <w:tmpl w:val="0A2ECEC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1F053AB0"/>
    <w:multiLevelType w:val="hybridMultilevel"/>
    <w:tmpl w:val="83025B8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2445228D"/>
    <w:multiLevelType w:val="hybridMultilevel"/>
    <w:tmpl w:val="09FC435E"/>
    <w:lvl w:ilvl="0" w:tplc="453A45B2">
      <w:start w:val="1"/>
      <w:numFmt w:val="taiwaneseCountingThousand"/>
      <w:lvlText w:val="第%1章"/>
      <w:lvlJc w:val="left"/>
      <w:pPr>
        <w:ind w:left="840" w:hanging="84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27912DE9"/>
    <w:multiLevelType w:val="multilevel"/>
    <w:tmpl w:val="1D327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A615C3A"/>
    <w:multiLevelType w:val="hybridMultilevel"/>
    <w:tmpl w:val="761C8D8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71A75464"/>
    <w:multiLevelType w:val="hybridMultilevel"/>
    <w:tmpl w:val="AE6CE21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053773272">
    <w:abstractNumId w:val="2"/>
  </w:num>
  <w:num w:numId="2" w16cid:durableId="1317030096">
    <w:abstractNumId w:val="0"/>
  </w:num>
  <w:num w:numId="3" w16cid:durableId="1035080825">
    <w:abstractNumId w:val="1"/>
  </w:num>
  <w:num w:numId="4" w16cid:durableId="917400575">
    <w:abstractNumId w:val="4"/>
  </w:num>
  <w:num w:numId="5" w16cid:durableId="1434936207">
    <w:abstractNumId w:val="3"/>
  </w:num>
  <w:num w:numId="6" w16cid:durableId="12077949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BA1"/>
    <w:rsid w:val="000001ED"/>
    <w:rsid w:val="00006B3A"/>
    <w:rsid w:val="00006E95"/>
    <w:rsid w:val="0000725D"/>
    <w:rsid w:val="00012F93"/>
    <w:rsid w:val="00014BF6"/>
    <w:rsid w:val="00022479"/>
    <w:rsid w:val="00033AEE"/>
    <w:rsid w:val="00040598"/>
    <w:rsid w:val="0004170B"/>
    <w:rsid w:val="00067DFB"/>
    <w:rsid w:val="0007362F"/>
    <w:rsid w:val="000A20C2"/>
    <w:rsid w:val="000B1665"/>
    <w:rsid w:val="000B53D1"/>
    <w:rsid w:val="000B7EFD"/>
    <w:rsid w:val="000E0530"/>
    <w:rsid w:val="000E106A"/>
    <w:rsid w:val="000F12E4"/>
    <w:rsid w:val="000F1960"/>
    <w:rsid w:val="00102E77"/>
    <w:rsid w:val="00105087"/>
    <w:rsid w:val="00116DE9"/>
    <w:rsid w:val="001173D0"/>
    <w:rsid w:val="00134A1C"/>
    <w:rsid w:val="00146656"/>
    <w:rsid w:val="00162EA5"/>
    <w:rsid w:val="00167BA1"/>
    <w:rsid w:val="0017707E"/>
    <w:rsid w:val="00180C88"/>
    <w:rsid w:val="00192BCE"/>
    <w:rsid w:val="00193CD5"/>
    <w:rsid w:val="001B0085"/>
    <w:rsid w:val="001D0B40"/>
    <w:rsid w:val="001D0F24"/>
    <w:rsid w:val="001E6D67"/>
    <w:rsid w:val="002154B0"/>
    <w:rsid w:val="002161E8"/>
    <w:rsid w:val="002217D5"/>
    <w:rsid w:val="00230404"/>
    <w:rsid w:val="00243DFE"/>
    <w:rsid w:val="00263BEA"/>
    <w:rsid w:val="002A6634"/>
    <w:rsid w:val="002B21EA"/>
    <w:rsid w:val="002D2537"/>
    <w:rsid w:val="002E1C78"/>
    <w:rsid w:val="002E7E0A"/>
    <w:rsid w:val="002F64FC"/>
    <w:rsid w:val="003074EC"/>
    <w:rsid w:val="0031646D"/>
    <w:rsid w:val="003333E9"/>
    <w:rsid w:val="00365F5D"/>
    <w:rsid w:val="00371E37"/>
    <w:rsid w:val="003869F2"/>
    <w:rsid w:val="00386B8D"/>
    <w:rsid w:val="003A505D"/>
    <w:rsid w:val="003B7B98"/>
    <w:rsid w:val="003D00E3"/>
    <w:rsid w:val="003D6353"/>
    <w:rsid w:val="003E26A8"/>
    <w:rsid w:val="0040211E"/>
    <w:rsid w:val="004172D9"/>
    <w:rsid w:val="00422818"/>
    <w:rsid w:val="00437A1E"/>
    <w:rsid w:val="004431E7"/>
    <w:rsid w:val="00454A15"/>
    <w:rsid w:val="004768FA"/>
    <w:rsid w:val="004841D8"/>
    <w:rsid w:val="0049047C"/>
    <w:rsid w:val="00491B8D"/>
    <w:rsid w:val="00492145"/>
    <w:rsid w:val="00495BE9"/>
    <w:rsid w:val="00496916"/>
    <w:rsid w:val="004A1511"/>
    <w:rsid w:val="004A1DBE"/>
    <w:rsid w:val="004A53AD"/>
    <w:rsid w:val="004C20AA"/>
    <w:rsid w:val="004C68C2"/>
    <w:rsid w:val="004D221E"/>
    <w:rsid w:val="004E1543"/>
    <w:rsid w:val="004E401A"/>
    <w:rsid w:val="004F1F2C"/>
    <w:rsid w:val="00524A7C"/>
    <w:rsid w:val="00535A10"/>
    <w:rsid w:val="00542227"/>
    <w:rsid w:val="0054588B"/>
    <w:rsid w:val="005502FB"/>
    <w:rsid w:val="00550399"/>
    <w:rsid w:val="00554EE8"/>
    <w:rsid w:val="00556140"/>
    <w:rsid w:val="00557219"/>
    <w:rsid w:val="005611A0"/>
    <w:rsid w:val="005762F1"/>
    <w:rsid w:val="005905A2"/>
    <w:rsid w:val="00592EC5"/>
    <w:rsid w:val="005945B4"/>
    <w:rsid w:val="00594BE0"/>
    <w:rsid w:val="005A5F63"/>
    <w:rsid w:val="005B0713"/>
    <w:rsid w:val="005B729E"/>
    <w:rsid w:val="005F37FA"/>
    <w:rsid w:val="005F4289"/>
    <w:rsid w:val="00607024"/>
    <w:rsid w:val="00612019"/>
    <w:rsid w:val="006176DE"/>
    <w:rsid w:val="00621A57"/>
    <w:rsid w:val="00623232"/>
    <w:rsid w:val="006233BF"/>
    <w:rsid w:val="00631151"/>
    <w:rsid w:val="00633736"/>
    <w:rsid w:val="00655FBF"/>
    <w:rsid w:val="00664CEB"/>
    <w:rsid w:val="00670F2D"/>
    <w:rsid w:val="00672E00"/>
    <w:rsid w:val="006730ED"/>
    <w:rsid w:val="006950A6"/>
    <w:rsid w:val="006A4270"/>
    <w:rsid w:val="006C5B86"/>
    <w:rsid w:val="006D132D"/>
    <w:rsid w:val="006D4809"/>
    <w:rsid w:val="007250C5"/>
    <w:rsid w:val="00735E81"/>
    <w:rsid w:val="0074572C"/>
    <w:rsid w:val="00756B61"/>
    <w:rsid w:val="00773C07"/>
    <w:rsid w:val="00775CBF"/>
    <w:rsid w:val="00781289"/>
    <w:rsid w:val="0078350B"/>
    <w:rsid w:val="0078593F"/>
    <w:rsid w:val="00792762"/>
    <w:rsid w:val="007B146B"/>
    <w:rsid w:val="007B5691"/>
    <w:rsid w:val="007D3EFE"/>
    <w:rsid w:val="007D4140"/>
    <w:rsid w:val="007D5BCA"/>
    <w:rsid w:val="007E192E"/>
    <w:rsid w:val="007E19A9"/>
    <w:rsid w:val="008052AF"/>
    <w:rsid w:val="0081665D"/>
    <w:rsid w:val="008556CB"/>
    <w:rsid w:val="00861958"/>
    <w:rsid w:val="00870289"/>
    <w:rsid w:val="00871A12"/>
    <w:rsid w:val="0088336F"/>
    <w:rsid w:val="0088642A"/>
    <w:rsid w:val="008947FF"/>
    <w:rsid w:val="008A17FF"/>
    <w:rsid w:val="008D13E0"/>
    <w:rsid w:val="008D28E8"/>
    <w:rsid w:val="008D5917"/>
    <w:rsid w:val="008E1984"/>
    <w:rsid w:val="00905E58"/>
    <w:rsid w:val="00913B47"/>
    <w:rsid w:val="00930AD7"/>
    <w:rsid w:val="00932679"/>
    <w:rsid w:val="00950C32"/>
    <w:rsid w:val="00951407"/>
    <w:rsid w:val="00983841"/>
    <w:rsid w:val="009841F0"/>
    <w:rsid w:val="0099299B"/>
    <w:rsid w:val="009A1162"/>
    <w:rsid w:val="009A426C"/>
    <w:rsid w:val="009B4649"/>
    <w:rsid w:val="009F0981"/>
    <w:rsid w:val="00A005AF"/>
    <w:rsid w:val="00A164B4"/>
    <w:rsid w:val="00A30EE4"/>
    <w:rsid w:val="00A565E0"/>
    <w:rsid w:val="00A569B0"/>
    <w:rsid w:val="00A81B1C"/>
    <w:rsid w:val="00A92EA2"/>
    <w:rsid w:val="00A95645"/>
    <w:rsid w:val="00AA6205"/>
    <w:rsid w:val="00AB43A0"/>
    <w:rsid w:val="00AB5593"/>
    <w:rsid w:val="00AD0812"/>
    <w:rsid w:val="00AD3EAD"/>
    <w:rsid w:val="00AD411E"/>
    <w:rsid w:val="00AD480D"/>
    <w:rsid w:val="00AE00F7"/>
    <w:rsid w:val="00AE113E"/>
    <w:rsid w:val="00AF1454"/>
    <w:rsid w:val="00AF4316"/>
    <w:rsid w:val="00B05E57"/>
    <w:rsid w:val="00B0750A"/>
    <w:rsid w:val="00B160DE"/>
    <w:rsid w:val="00B24FFE"/>
    <w:rsid w:val="00B31F1A"/>
    <w:rsid w:val="00B371BA"/>
    <w:rsid w:val="00B44DC9"/>
    <w:rsid w:val="00B46CD9"/>
    <w:rsid w:val="00B550FE"/>
    <w:rsid w:val="00B5552D"/>
    <w:rsid w:val="00B567EA"/>
    <w:rsid w:val="00B67C4C"/>
    <w:rsid w:val="00B76250"/>
    <w:rsid w:val="00B774BD"/>
    <w:rsid w:val="00B90626"/>
    <w:rsid w:val="00BC7D67"/>
    <w:rsid w:val="00BE04AD"/>
    <w:rsid w:val="00BE0F84"/>
    <w:rsid w:val="00BF7DA2"/>
    <w:rsid w:val="00C0706B"/>
    <w:rsid w:val="00C07E51"/>
    <w:rsid w:val="00C20CFA"/>
    <w:rsid w:val="00C23A01"/>
    <w:rsid w:val="00C274B0"/>
    <w:rsid w:val="00C47F53"/>
    <w:rsid w:val="00C51643"/>
    <w:rsid w:val="00C53119"/>
    <w:rsid w:val="00C5633F"/>
    <w:rsid w:val="00C63842"/>
    <w:rsid w:val="00C647F8"/>
    <w:rsid w:val="00C6637C"/>
    <w:rsid w:val="00C66B14"/>
    <w:rsid w:val="00C7205D"/>
    <w:rsid w:val="00C7403C"/>
    <w:rsid w:val="00C76023"/>
    <w:rsid w:val="00C77DDA"/>
    <w:rsid w:val="00C80BBD"/>
    <w:rsid w:val="00C831DD"/>
    <w:rsid w:val="00C91E32"/>
    <w:rsid w:val="00CA4B9A"/>
    <w:rsid w:val="00CB38FE"/>
    <w:rsid w:val="00D004FB"/>
    <w:rsid w:val="00D07AA8"/>
    <w:rsid w:val="00D262EE"/>
    <w:rsid w:val="00D36ED9"/>
    <w:rsid w:val="00D71079"/>
    <w:rsid w:val="00D73A6D"/>
    <w:rsid w:val="00DA392C"/>
    <w:rsid w:val="00DA7F85"/>
    <w:rsid w:val="00E04E0D"/>
    <w:rsid w:val="00E054C9"/>
    <w:rsid w:val="00E077E6"/>
    <w:rsid w:val="00E17733"/>
    <w:rsid w:val="00E246B3"/>
    <w:rsid w:val="00E35141"/>
    <w:rsid w:val="00E42393"/>
    <w:rsid w:val="00E57CB7"/>
    <w:rsid w:val="00E616B9"/>
    <w:rsid w:val="00E65B9F"/>
    <w:rsid w:val="00E7165A"/>
    <w:rsid w:val="00E86EF1"/>
    <w:rsid w:val="00E93CB5"/>
    <w:rsid w:val="00E95457"/>
    <w:rsid w:val="00EA5F32"/>
    <w:rsid w:val="00EC0FFD"/>
    <w:rsid w:val="00EC20E8"/>
    <w:rsid w:val="00EC611A"/>
    <w:rsid w:val="00EC6347"/>
    <w:rsid w:val="00ED0B5E"/>
    <w:rsid w:val="00EE1ED3"/>
    <w:rsid w:val="00F42965"/>
    <w:rsid w:val="00F43F4C"/>
    <w:rsid w:val="00F474D1"/>
    <w:rsid w:val="00F7755A"/>
    <w:rsid w:val="00F83105"/>
    <w:rsid w:val="00FA2707"/>
    <w:rsid w:val="00FB56E2"/>
    <w:rsid w:val="00FC0B28"/>
    <w:rsid w:val="00FC227C"/>
    <w:rsid w:val="00FC5096"/>
    <w:rsid w:val="00FD5539"/>
    <w:rsid w:val="00FE197B"/>
    <w:rsid w:val="00FE68F7"/>
    <w:rsid w:val="00FF37E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8BE752"/>
  <w15:chartTrackingRefBased/>
  <w15:docId w15:val="{BFA44BEF-780E-4A0A-AC87-459E83BD9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標楷體" w:hAnsiTheme="minorHAnsi" w:cstheme="minorBidi"/>
        <w:kern w:val="2"/>
        <w:sz w:val="24"/>
        <w:szCs w:val="24"/>
        <w:lang w:val="en-US" w:eastAsia="zh-TW"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24A7C"/>
    <w:rPr>
      <w:rFonts w:ascii="Times New Roman" w:eastAsia="Times New Roman" w:hAnsi="Times New Roman"/>
    </w:rPr>
  </w:style>
  <w:style w:type="paragraph" w:styleId="1">
    <w:name w:val="heading 1"/>
    <w:basedOn w:val="a"/>
    <w:next w:val="a"/>
    <w:link w:val="10"/>
    <w:uiPriority w:val="9"/>
    <w:qFormat/>
    <w:rsid w:val="00EC0FFD"/>
    <w:pPr>
      <w:keepNext/>
      <w:keepLines/>
      <w:spacing w:before="240" w:after="120"/>
      <w:outlineLvl w:val="0"/>
    </w:pPr>
    <w:rPr>
      <w:rFonts w:asciiTheme="majorHAnsi" w:eastAsia="標楷體" w:hAnsiTheme="majorHAnsi" w:cstheme="majorBidi"/>
      <w:color w:val="000000" w:themeColor="text1"/>
      <w:sz w:val="28"/>
      <w:szCs w:val="48"/>
    </w:rPr>
  </w:style>
  <w:style w:type="paragraph" w:styleId="2">
    <w:name w:val="heading 2"/>
    <w:basedOn w:val="a"/>
    <w:next w:val="a"/>
    <w:link w:val="20"/>
    <w:uiPriority w:val="9"/>
    <w:unhideWhenUsed/>
    <w:qFormat/>
    <w:rsid w:val="00EC0FFD"/>
    <w:pPr>
      <w:keepNext/>
      <w:keepLines/>
      <w:spacing w:before="240" w:after="120"/>
      <w:outlineLvl w:val="1"/>
    </w:pPr>
    <w:rPr>
      <w:rFonts w:asciiTheme="majorHAnsi" w:eastAsia="標楷體" w:hAnsiTheme="majorHAnsi" w:cstheme="majorBidi"/>
      <w:color w:val="000000" w:themeColor="text1"/>
      <w:sz w:val="28"/>
      <w:szCs w:val="40"/>
    </w:rPr>
  </w:style>
  <w:style w:type="paragraph" w:styleId="3">
    <w:name w:val="heading 3"/>
    <w:basedOn w:val="a"/>
    <w:next w:val="a"/>
    <w:link w:val="30"/>
    <w:uiPriority w:val="9"/>
    <w:unhideWhenUsed/>
    <w:qFormat/>
    <w:rsid w:val="00033AEE"/>
    <w:pPr>
      <w:keepNext/>
      <w:keepLines/>
      <w:spacing w:before="240" w:after="120"/>
      <w:outlineLvl w:val="2"/>
    </w:pPr>
    <w:rPr>
      <w:rFonts w:eastAsia="標楷體" w:cstheme="majorBidi"/>
      <w:color w:val="000000" w:themeColor="text1"/>
      <w:szCs w:val="32"/>
    </w:rPr>
  </w:style>
  <w:style w:type="paragraph" w:styleId="4">
    <w:name w:val="heading 4"/>
    <w:basedOn w:val="a"/>
    <w:next w:val="a"/>
    <w:link w:val="40"/>
    <w:uiPriority w:val="9"/>
    <w:semiHidden/>
    <w:unhideWhenUsed/>
    <w:qFormat/>
    <w:rsid w:val="00167BA1"/>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167BA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67BA1"/>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167BA1"/>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67BA1"/>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167BA1"/>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EC0FFD"/>
    <w:rPr>
      <w:rFonts w:asciiTheme="majorHAnsi" w:hAnsiTheme="majorHAnsi" w:cstheme="majorBidi"/>
      <w:color w:val="000000" w:themeColor="text1"/>
      <w:sz w:val="28"/>
      <w:szCs w:val="48"/>
    </w:rPr>
  </w:style>
  <w:style w:type="character" w:customStyle="1" w:styleId="20">
    <w:name w:val="標題 2 字元"/>
    <w:basedOn w:val="a0"/>
    <w:link w:val="2"/>
    <w:uiPriority w:val="9"/>
    <w:rsid w:val="00EC0FFD"/>
    <w:rPr>
      <w:rFonts w:asciiTheme="majorHAnsi" w:hAnsiTheme="majorHAnsi" w:cstheme="majorBidi"/>
      <w:color w:val="000000" w:themeColor="text1"/>
      <w:sz w:val="28"/>
      <w:szCs w:val="40"/>
    </w:rPr>
  </w:style>
  <w:style w:type="character" w:customStyle="1" w:styleId="30">
    <w:name w:val="標題 3 字元"/>
    <w:basedOn w:val="a0"/>
    <w:link w:val="3"/>
    <w:uiPriority w:val="9"/>
    <w:rsid w:val="00033AEE"/>
    <w:rPr>
      <w:rFonts w:ascii="Times New Roman" w:hAnsi="Times New Roman" w:cstheme="majorBidi"/>
      <w:color w:val="000000" w:themeColor="text1"/>
      <w:szCs w:val="32"/>
    </w:rPr>
  </w:style>
  <w:style w:type="character" w:customStyle="1" w:styleId="40">
    <w:name w:val="標題 4 字元"/>
    <w:basedOn w:val="a0"/>
    <w:link w:val="4"/>
    <w:uiPriority w:val="9"/>
    <w:semiHidden/>
    <w:rsid w:val="00167BA1"/>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167BA1"/>
    <w:rPr>
      <w:rFonts w:eastAsiaTheme="majorEastAsia" w:cstheme="majorBidi"/>
      <w:color w:val="0F4761" w:themeColor="accent1" w:themeShade="BF"/>
    </w:rPr>
  </w:style>
  <w:style w:type="character" w:customStyle="1" w:styleId="60">
    <w:name w:val="標題 6 字元"/>
    <w:basedOn w:val="a0"/>
    <w:link w:val="6"/>
    <w:uiPriority w:val="9"/>
    <w:semiHidden/>
    <w:rsid w:val="00167BA1"/>
    <w:rPr>
      <w:rFonts w:eastAsiaTheme="majorEastAsia" w:cstheme="majorBidi"/>
      <w:color w:val="595959" w:themeColor="text1" w:themeTint="A6"/>
    </w:rPr>
  </w:style>
  <w:style w:type="character" w:customStyle="1" w:styleId="70">
    <w:name w:val="標題 7 字元"/>
    <w:basedOn w:val="a0"/>
    <w:link w:val="7"/>
    <w:uiPriority w:val="9"/>
    <w:semiHidden/>
    <w:rsid w:val="00167BA1"/>
    <w:rPr>
      <w:rFonts w:eastAsiaTheme="majorEastAsia" w:cstheme="majorBidi"/>
      <w:color w:val="595959" w:themeColor="text1" w:themeTint="A6"/>
    </w:rPr>
  </w:style>
  <w:style w:type="character" w:customStyle="1" w:styleId="80">
    <w:name w:val="標題 8 字元"/>
    <w:basedOn w:val="a0"/>
    <w:link w:val="8"/>
    <w:uiPriority w:val="9"/>
    <w:semiHidden/>
    <w:rsid w:val="00167BA1"/>
    <w:rPr>
      <w:rFonts w:eastAsiaTheme="majorEastAsia" w:cstheme="majorBidi"/>
      <w:color w:val="272727" w:themeColor="text1" w:themeTint="D8"/>
    </w:rPr>
  </w:style>
  <w:style w:type="character" w:customStyle="1" w:styleId="90">
    <w:name w:val="標題 9 字元"/>
    <w:basedOn w:val="a0"/>
    <w:link w:val="9"/>
    <w:uiPriority w:val="9"/>
    <w:semiHidden/>
    <w:rsid w:val="00167BA1"/>
    <w:rPr>
      <w:rFonts w:eastAsiaTheme="majorEastAsia" w:cstheme="majorBidi"/>
      <w:color w:val="272727" w:themeColor="text1" w:themeTint="D8"/>
    </w:rPr>
  </w:style>
  <w:style w:type="paragraph" w:styleId="a3">
    <w:name w:val="Title"/>
    <w:basedOn w:val="a"/>
    <w:next w:val="a"/>
    <w:link w:val="a4"/>
    <w:uiPriority w:val="10"/>
    <w:qFormat/>
    <w:rsid w:val="00AD0812"/>
    <w:pPr>
      <w:spacing w:beforeLines="1200" w:before="1200" w:after="120"/>
      <w:contextualSpacing/>
      <w:jc w:val="left"/>
      <w:outlineLvl w:val="0"/>
    </w:pPr>
    <w:rPr>
      <w:rFonts w:asciiTheme="majorHAnsi" w:eastAsia="標楷體" w:hAnsiTheme="majorHAnsi" w:cstheme="majorBidi"/>
      <w:spacing w:val="-10"/>
      <w:kern w:val="28"/>
      <w:szCs w:val="56"/>
    </w:rPr>
  </w:style>
  <w:style w:type="character" w:customStyle="1" w:styleId="a4">
    <w:name w:val="標題 字元"/>
    <w:basedOn w:val="a0"/>
    <w:link w:val="a3"/>
    <w:uiPriority w:val="10"/>
    <w:rsid w:val="00AD0812"/>
    <w:rPr>
      <w:rFonts w:asciiTheme="majorHAnsi" w:eastAsia="標楷體" w:hAnsiTheme="majorHAnsi" w:cstheme="majorBidi"/>
      <w:spacing w:val="-10"/>
      <w:kern w:val="28"/>
      <w:szCs w:val="56"/>
    </w:rPr>
  </w:style>
  <w:style w:type="paragraph" w:styleId="a5">
    <w:name w:val="Subtitle"/>
    <w:basedOn w:val="a"/>
    <w:next w:val="a"/>
    <w:link w:val="a6"/>
    <w:uiPriority w:val="11"/>
    <w:qFormat/>
    <w:rsid w:val="00167BA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167BA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67BA1"/>
    <w:pPr>
      <w:spacing w:before="160"/>
      <w:jc w:val="center"/>
    </w:pPr>
    <w:rPr>
      <w:i/>
      <w:iCs/>
      <w:color w:val="404040" w:themeColor="text1" w:themeTint="BF"/>
    </w:rPr>
  </w:style>
  <w:style w:type="character" w:customStyle="1" w:styleId="a8">
    <w:name w:val="引文 字元"/>
    <w:basedOn w:val="a0"/>
    <w:link w:val="a7"/>
    <w:uiPriority w:val="29"/>
    <w:rsid w:val="00167BA1"/>
    <w:rPr>
      <w:i/>
      <w:iCs/>
      <w:color w:val="404040" w:themeColor="text1" w:themeTint="BF"/>
    </w:rPr>
  </w:style>
  <w:style w:type="paragraph" w:styleId="a9">
    <w:name w:val="List Paragraph"/>
    <w:basedOn w:val="a"/>
    <w:uiPriority w:val="34"/>
    <w:qFormat/>
    <w:rsid w:val="00167BA1"/>
    <w:pPr>
      <w:ind w:left="720"/>
      <w:contextualSpacing/>
    </w:pPr>
  </w:style>
  <w:style w:type="character" w:styleId="aa">
    <w:name w:val="Intense Emphasis"/>
    <w:basedOn w:val="a0"/>
    <w:uiPriority w:val="21"/>
    <w:qFormat/>
    <w:rsid w:val="00167BA1"/>
    <w:rPr>
      <w:i/>
      <w:iCs/>
      <w:color w:val="0F4761" w:themeColor="accent1" w:themeShade="BF"/>
    </w:rPr>
  </w:style>
  <w:style w:type="paragraph" w:styleId="ab">
    <w:name w:val="Intense Quote"/>
    <w:basedOn w:val="a"/>
    <w:next w:val="a"/>
    <w:link w:val="ac"/>
    <w:uiPriority w:val="30"/>
    <w:qFormat/>
    <w:rsid w:val="00167B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167BA1"/>
    <w:rPr>
      <w:i/>
      <w:iCs/>
      <w:color w:val="0F4761" w:themeColor="accent1" w:themeShade="BF"/>
    </w:rPr>
  </w:style>
  <w:style w:type="character" w:styleId="ad">
    <w:name w:val="Intense Reference"/>
    <w:basedOn w:val="a0"/>
    <w:uiPriority w:val="32"/>
    <w:qFormat/>
    <w:rsid w:val="00167BA1"/>
    <w:rPr>
      <w:b/>
      <w:bCs/>
      <w:smallCaps/>
      <w:color w:val="0F4761" w:themeColor="accent1" w:themeShade="BF"/>
      <w:spacing w:val="5"/>
    </w:rPr>
  </w:style>
  <w:style w:type="paragraph" w:styleId="ae">
    <w:name w:val="header"/>
    <w:basedOn w:val="a"/>
    <w:link w:val="af"/>
    <w:uiPriority w:val="99"/>
    <w:unhideWhenUsed/>
    <w:rsid w:val="00C76023"/>
    <w:pPr>
      <w:tabs>
        <w:tab w:val="center" w:pos="4153"/>
        <w:tab w:val="right" w:pos="8306"/>
      </w:tabs>
      <w:snapToGrid w:val="0"/>
    </w:pPr>
    <w:rPr>
      <w:sz w:val="20"/>
      <w:szCs w:val="20"/>
    </w:rPr>
  </w:style>
  <w:style w:type="character" w:customStyle="1" w:styleId="af">
    <w:name w:val="頁首 字元"/>
    <w:basedOn w:val="a0"/>
    <w:link w:val="ae"/>
    <w:uiPriority w:val="99"/>
    <w:rsid w:val="00C76023"/>
    <w:rPr>
      <w:sz w:val="20"/>
      <w:szCs w:val="20"/>
    </w:rPr>
  </w:style>
  <w:style w:type="paragraph" w:styleId="af0">
    <w:name w:val="footer"/>
    <w:basedOn w:val="a"/>
    <w:link w:val="af1"/>
    <w:unhideWhenUsed/>
    <w:rsid w:val="00C76023"/>
    <w:pPr>
      <w:tabs>
        <w:tab w:val="center" w:pos="4153"/>
        <w:tab w:val="right" w:pos="8306"/>
      </w:tabs>
      <w:snapToGrid w:val="0"/>
    </w:pPr>
    <w:rPr>
      <w:sz w:val="20"/>
      <w:szCs w:val="20"/>
    </w:rPr>
  </w:style>
  <w:style w:type="character" w:customStyle="1" w:styleId="af1">
    <w:name w:val="頁尾 字元"/>
    <w:basedOn w:val="a0"/>
    <w:link w:val="af0"/>
    <w:rsid w:val="00C76023"/>
    <w:rPr>
      <w:sz w:val="20"/>
      <w:szCs w:val="20"/>
    </w:rPr>
  </w:style>
  <w:style w:type="paragraph" w:styleId="af2">
    <w:name w:val="TOC Heading"/>
    <w:basedOn w:val="1"/>
    <w:next w:val="a"/>
    <w:uiPriority w:val="39"/>
    <w:unhideWhenUsed/>
    <w:qFormat/>
    <w:rsid w:val="00AD0812"/>
    <w:pPr>
      <w:spacing w:after="0" w:line="259" w:lineRule="auto"/>
      <w:jc w:val="left"/>
      <w:outlineLvl w:val="9"/>
    </w:pPr>
    <w:rPr>
      <w:kern w:val="0"/>
      <w:sz w:val="32"/>
      <w:szCs w:val="32"/>
      <w14:ligatures w14:val="none"/>
    </w:rPr>
  </w:style>
  <w:style w:type="paragraph" w:styleId="11">
    <w:name w:val="toc 1"/>
    <w:basedOn w:val="a"/>
    <w:next w:val="a"/>
    <w:autoRedefine/>
    <w:uiPriority w:val="39"/>
    <w:unhideWhenUsed/>
    <w:rsid w:val="00386B8D"/>
    <w:pPr>
      <w:spacing w:after="0"/>
    </w:pPr>
    <w:rPr>
      <w:rFonts w:eastAsia="標楷體"/>
    </w:rPr>
  </w:style>
  <w:style w:type="character" w:styleId="af3">
    <w:name w:val="Hyperlink"/>
    <w:basedOn w:val="a0"/>
    <w:uiPriority w:val="99"/>
    <w:unhideWhenUsed/>
    <w:rsid w:val="00AD0812"/>
    <w:rPr>
      <w:color w:val="467886" w:themeColor="hyperlink"/>
      <w:u w:val="single"/>
    </w:rPr>
  </w:style>
  <w:style w:type="paragraph" w:styleId="21">
    <w:name w:val="toc 2"/>
    <w:basedOn w:val="a"/>
    <w:next w:val="a"/>
    <w:autoRedefine/>
    <w:uiPriority w:val="39"/>
    <w:unhideWhenUsed/>
    <w:rsid w:val="0078593F"/>
    <w:pPr>
      <w:spacing w:after="0"/>
      <w:ind w:leftChars="100" w:left="100"/>
      <w:jc w:val="left"/>
    </w:pPr>
    <w:rPr>
      <w:rFonts w:eastAsia="標楷體" w:cs="Times New Roman"/>
      <w:kern w:val="0"/>
      <w:szCs w:val="22"/>
      <w14:ligatures w14:val="none"/>
    </w:rPr>
  </w:style>
  <w:style w:type="paragraph" w:styleId="31">
    <w:name w:val="toc 3"/>
    <w:basedOn w:val="a"/>
    <w:next w:val="a"/>
    <w:autoRedefine/>
    <w:uiPriority w:val="39"/>
    <w:unhideWhenUsed/>
    <w:rsid w:val="002161E8"/>
    <w:pPr>
      <w:spacing w:after="100" w:line="259" w:lineRule="auto"/>
      <w:ind w:left="440"/>
      <w:jc w:val="left"/>
    </w:pPr>
    <w:rPr>
      <w:rFonts w:cs="Times New Roman"/>
      <w:kern w:val="0"/>
      <w:sz w:val="22"/>
      <w:szCs w:val="22"/>
      <w14:ligatures w14:val="none"/>
    </w:rPr>
  </w:style>
  <w:style w:type="paragraph" w:styleId="Web">
    <w:name w:val="Normal (Web)"/>
    <w:basedOn w:val="a"/>
    <w:uiPriority w:val="99"/>
    <w:semiHidden/>
    <w:unhideWhenUsed/>
    <w:rsid w:val="00A565E0"/>
    <w:rPr>
      <w:rFonts w:cs="Times New Roman"/>
    </w:rPr>
  </w:style>
  <w:style w:type="table" w:styleId="af4">
    <w:name w:val="Table Grid"/>
    <w:basedOn w:val="a1"/>
    <w:uiPriority w:val="39"/>
    <w:rsid w:val="00FA27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2">
    <w:name w:val="Plain Table 2"/>
    <w:basedOn w:val="a1"/>
    <w:uiPriority w:val="42"/>
    <w:rsid w:val="00FA270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af5">
    <w:name w:val="caption"/>
    <w:basedOn w:val="a"/>
    <w:next w:val="a"/>
    <w:uiPriority w:val="35"/>
    <w:unhideWhenUsed/>
    <w:qFormat/>
    <w:rsid w:val="00146656"/>
    <w:rPr>
      <w:sz w:val="20"/>
      <w:szCs w:val="20"/>
    </w:rPr>
  </w:style>
  <w:style w:type="paragraph" w:styleId="af6">
    <w:name w:val="table of figures"/>
    <w:basedOn w:val="a"/>
    <w:next w:val="a"/>
    <w:uiPriority w:val="99"/>
    <w:unhideWhenUsed/>
    <w:rsid w:val="003074EC"/>
    <w:pPr>
      <w:ind w:leftChars="400" w:left="400" w:hangingChars="200" w:hanging="200"/>
    </w:pPr>
  </w:style>
  <w:style w:type="character" w:styleId="af7">
    <w:name w:val="Placeholder Text"/>
    <w:basedOn w:val="a0"/>
    <w:uiPriority w:val="99"/>
    <w:semiHidden/>
    <w:rsid w:val="0078350B"/>
    <w:rPr>
      <w:color w:val="666666"/>
    </w:rPr>
  </w:style>
  <w:style w:type="table" w:styleId="41">
    <w:name w:val="Plain Table 4"/>
    <w:basedOn w:val="a1"/>
    <w:uiPriority w:val="44"/>
    <w:rsid w:val="00756B61"/>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af8">
    <w:name w:val="page number"/>
    <w:rsid w:val="00A005AF"/>
  </w:style>
  <w:style w:type="table" w:styleId="af9">
    <w:name w:val="Grid Table Light"/>
    <w:basedOn w:val="a1"/>
    <w:uiPriority w:val="40"/>
    <w:rsid w:val="006C5B8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4.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自訂 2">
      <a:majorFont>
        <a:latin typeface="Times New Roman"/>
        <a:ea typeface="標楷體"/>
        <a:cs typeface=""/>
      </a:majorFont>
      <a:minorFont>
        <a:latin typeface="Times New Roman"/>
        <a:ea typeface="標楷體"/>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85E713-EBBE-467A-8387-1ED8AC3EFD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3144</TotalTime>
  <Pages>27</Pages>
  <Words>3154</Words>
  <Characters>17984</Characters>
  <Application>Microsoft Office Word</Application>
  <DocSecurity>0</DocSecurity>
  <Lines>149</Lines>
  <Paragraphs>42</Paragraphs>
  <ScaleCrop>false</ScaleCrop>
  <Company/>
  <LinksUpToDate>false</LinksUpToDate>
  <CharactersWithSpaces>21096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宗穎 李</dc:creator>
  <cp:keywords/>
  <dc:description/>
  <cp:lastModifiedBy>宗穎 李</cp:lastModifiedBy>
  <cp:revision>27</cp:revision>
  <dcterms:created xsi:type="dcterms:W3CDTF">2025-10-19T14:43:00Z</dcterms:created>
  <dcterms:modified xsi:type="dcterms:W3CDTF">2025-11-06T17:21:00Z</dcterms:modified>
</cp:coreProperties>
</file>