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A4A5" w14:textId="0D72F44B" w:rsidR="00A54B2A" w:rsidRPr="00A36685" w:rsidRDefault="00A36685" w:rsidP="00A36685">
      <w:pPr>
        <w:jc w:val="center"/>
        <w:rPr>
          <w:b/>
          <w:bCs/>
          <w:u w:val="single"/>
        </w:rPr>
      </w:pPr>
      <w:r w:rsidRPr="00A36685">
        <w:rPr>
          <w:b/>
          <w:bCs/>
          <w:u w:val="single"/>
        </w:rPr>
        <w:t>ETL Project</w:t>
      </w:r>
    </w:p>
    <w:p w14:paraId="7B41DEF8" w14:textId="55B3A072" w:rsidR="00A36685" w:rsidRPr="00A36685" w:rsidRDefault="00A36685" w:rsidP="00A36685">
      <w:pPr>
        <w:jc w:val="center"/>
        <w:rPr>
          <w:b/>
          <w:bCs/>
          <w:u w:val="single"/>
        </w:rPr>
      </w:pPr>
      <w:r w:rsidRPr="00A36685">
        <w:rPr>
          <w:b/>
          <w:bCs/>
          <w:u w:val="single"/>
        </w:rPr>
        <w:t>Summary – Group 7</w:t>
      </w:r>
    </w:p>
    <w:p w14:paraId="56D273B6" w14:textId="0A4C8F15" w:rsidR="005369B1" w:rsidRDefault="005369B1" w:rsidP="00AD6465">
      <w:pPr>
        <w:rPr>
          <w:lang w:val="en-US"/>
        </w:rPr>
      </w:pPr>
    </w:p>
    <w:tbl>
      <w:tblPr>
        <w:tblStyle w:val="Grilledutableau"/>
        <w:tblpPr w:leftFromText="141" w:rightFromText="141" w:vertAnchor="text" w:horzAnchor="page" w:tblpX="397" w:tblpY="380"/>
        <w:tblW w:w="11287" w:type="dxa"/>
        <w:tblLayout w:type="fixed"/>
        <w:tblLook w:val="04A0" w:firstRow="1" w:lastRow="0" w:firstColumn="1" w:lastColumn="0" w:noHBand="0" w:noVBand="1"/>
      </w:tblPr>
      <w:tblGrid>
        <w:gridCol w:w="1578"/>
        <w:gridCol w:w="2647"/>
        <w:gridCol w:w="2684"/>
        <w:gridCol w:w="2187"/>
        <w:gridCol w:w="2191"/>
      </w:tblGrid>
      <w:tr w:rsidR="00A97DF6" w14:paraId="02856FF3" w14:textId="77777777" w:rsidTr="00A97DF6">
        <w:trPr>
          <w:trHeight w:val="536"/>
        </w:trPr>
        <w:tc>
          <w:tcPr>
            <w:tcW w:w="1578" w:type="dxa"/>
          </w:tcPr>
          <w:p w14:paraId="7D68A0D7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647" w:type="dxa"/>
          </w:tcPr>
          <w:p w14:paraId="31EF5490" w14:textId="4725DDEE" w:rsidR="008A35EA" w:rsidRDefault="008A35EA" w:rsidP="008A35EA">
            <w:pPr>
              <w:rPr>
                <w:lang w:val="en-US"/>
              </w:rPr>
            </w:pPr>
            <w:r w:rsidRPr="008A35EA">
              <w:t>Mohamed Jouhari</w:t>
            </w:r>
            <w:r w:rsidR="004A0702">
              <w:t xml:space="preserve"> (DE)</w:t>
            </w:r>
          </w:p>
        </w:tc>
        <w:tc>
          <w:tcPr>
            <w:tcW w:w="2684" w:type="dxa"/>
          </w:tcPr>
          <w:p w14:paraId="458BE6EA" w14:textId="4649E9CC" w:rsidR="008A35EA" w:rsidRDefault="008A35EA" w:rsidP="008A35EA">
            <w:pPr>
              <w:rPr>
                <w:lang w:val="en-US"/>
              </w:rPr>
            </w:pPr>
            <w:r w:rsidRPr="008A35EA">
              <w:t>Vincent Pinneau</w:t>
            </w:r>
            <w:r w:rsidR="004A0702">
              <w:t xml:space="preserve"> (DA)</w:t>
            </w:r>
          </w:p>
        </w:tc>
        <w:tc>
          <w:tcPr>
            <w:tcW w:w="2187" w:type="dxa"/>
          </w:tcPr>
          <w:p w14:paraId="2326673E" w14:textId="5922478F" w:rsidR="008A35EA" w:rsidRDefault="008A35EA" w:rsidP="008A35EA">
            <w:pPr>
              <w:rPr>
                <w:lang w:val="en-US"/>
              </w:rPr>
            </w:pPr>
            <w:r w:rsidRPr="008A35EA">
              <w:t>Christine Ismail</w:t>
            </w:r>
            <w:r w:rsidR="004A0702">
              <w:t xml:space="preserve"> (DE)</w:t>
            </w:r>
          </w:p>
        </w:tc>
        <w:tc>
          <w:tcPr>
            <w:tcW w:w="2191" w:type="dxa"/>
          </w:tcPr>
          <w:p w14:paraId="13536CE6" w14:textId="59A6EC99" w:rsidR="008A35EA" w:rsidRDefault="008A35EA" w:rsidP="008A35EA">
            <w:pPr>
              <w:rPr>
                <w:lang w:val="en-US"/>
              </w:rPr>
            </w:pPr>
            <w:r w:rsidRPr="008A35EA">
              <w:t>Abdifatah Farah</w:t>
            </w:r>
            <w:r w:rsidR="004A0702">
              <w:t xml:space="preserve"> (DE)</w:t>
            </w:r>
          </w:p>
        </w:tc>
      </w:tr>
      <w:tr w:rsidR="00A97DF6" w14:paraId="60E4F887" w14:textId="77777777" w:rsidTr="00A97DF6">
        <w:trPr>
          <w:trHeight w:val="2052"/>
        </w:trPr>
        <w:tc>
          <w:tcPr>
            <w:tcW w:w="1578" w:type="dxa"/>
          </w:tcPr>
          <w:p w14:paraId="54248030" w14:textId="64B64FA1" w:rsidR="008A35EA" w:rsidRDefault="008A35EA" w:rsidP="008A35EA">
            <w:pPr>
              <w:rPr>
                <w:lang w:val="en-US"/>
              </w:rPr>
            </w:pPr>
            <w:r>
              <w:rPr>
                <w:lang w:val="en-US"/>
              </w:rPr>
              <w:t>STA Phase</w:t>
            </w:r>
          </w:p>
        </w:tc>
        <w:tc>
          <w:tcPr>
            <w:tcW w:w="2647" w:type="dxa"/>
          </w:tcPr>
          <w:p w14:paraId="17569326" w14:textId="3E996F74" w:rsidR="008A35EA" w:rsidRPr="008A35EA" w:rsidRDefault="006A7C0F" w:rsidP="008A35EA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(technical) </w:t>
            </w:r>
            <w:r w:rsidR="008A35EA">
              <w:rPr>
                <w:lang w:val="en-US"/>
              </w:rPr>
              <w:t>Resolved the encoding problem that prevent</w:t>
            </w:r>
            <w:r w:rsidR="00A97DF6">
              <w:rPr>
                <w:lang w:val="en-US"/>
              </w:rPr>
              <w:t xml:space="preserve">ed </w:t>
            </w:r>
            <w:r w:rsidR="008A35EA">
              <w:rPr>
                <w:lang w:val="en-US"/>
              </w:rPr>
              <w:t xml:space="preserve">the </w:t>
            </w:r>
            <w:r w:rsidR="00A97DF6">
              <w:rPr>
                <w:lang w:val="en-US"/>
              </w:rPr>
              <w:t>order_reviews_dataset to be loaded</w:t>
            </w:r>
            <w:r w:rsidR="004A0702">
              <w:rPr>
                <w:lang w:val="en-US"/>
              </w:rPr>
              <w:t xml:space="preserve"> in the STA phase</w:t>
            </w:r>
          </w:p>
        </w:tc>
        <w:tc>
          <w:tcPr>
            <w:tcW w:w="2684" w:type="dxa"/>
          </w:tcPr>
          <w:p w14:paraId="6F57DDE3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187" w:type="dxa"/>
          </w:tcPr>
          <w:p w14:paraId="18E83970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1FF04DCA" w14:textId="77777777" w:rsidR="008A35EA" w:rsidRDefault="008A35EA" w:rsidP="008A35EA">
            <w:pPr>
              <w:rPr>
                <w:lang w:val="en-US"/>
              </w:rPr>
            </w:pPr>
          </w:p>
        </w:tc>
      </w:tr>
      <w:tr w:rsidR="00A97DF6" w14:paraId="6834348D" w14:textId="77777777" w:rsidTr="00A97DF6">
        <w:trPr>
          <w:trHeight w:val="2146"/>
        </w:trPr>
        <w:tc>
          <w:tcPr>
            <w:tcW w:w="1578" w:type="dxa"/>
          </w:tcPr>
          <w:p w14:paraId="4B1F2B15" w14:textId="63D0EF52" w:rsidR="008A35EA" w:rsidRDefault="00A97DF6" w:rsidP="008A35EA">
            <w:pPr>
              <w:rPr>
                <w:lang w:val="en-US"/>
              </w:rPr>
            </w:pPr>
            <w:r>
              <w:rPr>
                <w:lang w:val="en-US"/>
              </w:rPr>
              <w:t>ODS Phase</w:t>
            </w:r>
          </w:p>
        </w:tc>
        <w:tc>
          <w:tcPr>
            <w:tcW w:w="2647" w:type="dxa"/>
          </w:tcPr>
          <w:p w14:paraId="05C4AEE2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684" w:type="dxa"/>
          </w:tcPr>
          <w:p w14:paraId="22CD042E" w14:textId="4A51F772" w:rsidR="006A7C0F" w:rsidRDefault="006A7C0F" w:rsidP="00A97DF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his ETL</w:t>
            </w:r>
            <w:r w:rsidR="00C526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5262E">
              <w:rPr>
                <w:lang w:val="en-US"/>
              </w:rPr>
              <w:t>he preferred</w:t>
            </w:r>
            <w:r>
              <w:rPr>
                <w:lang w:val="en-US"/>
              </w:rPr>
              <w:t xml:space="preserve"> </w:t>
            </w:r>
            <w:r w:rsidR="00C5262E">
              <w:rPr>
                <w:lang w:val="en-US"/>
              </w:rPr>
              <w:t>to create</w:t>
            </w:r>
            <w:r>
              <w:rPr>
                <w:lang w:val="en-US"/>
              </w:rPr>
              <w:t xml:space="preserve"> the different tables of the final model with look ups</w:t>
            </w:r>
            <w:r w:rsidR="00E03D25">
              <w:rPr>
                <w:lang w:val="en-US"/>
              </w:rPr>
              <w:t xml:space="preserve"> at the ODS stage</w:t>
            </w:r>
            <w:r w:rsidR="00C5262E">
              <w:rPr>
                <w:lang w:val="en-US"/>
              </w:rPr>
              <w:t xml:space="preserve"> (before the column resizing). </w:t>
            </w:r>
          </w:p>
          <w:p w14:paraId="6575B6F1" w14:textId="55D0CB91" w:rsidR="008A35EA" w:rsidRPr="00A97DF6" w:rsidRDefault="006A7C0F" w:rsidP="00A97DF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(technical) </w:t>
            </w:r>
            <w:r w:rsidR="00A97DF6">
              <w:rPr>
                <w:lang w:val="en-US"/>
              </w:rPr>
              <w:t>In the original final template of the project</w:t>
            </w:r>
            <w:r w:rsidR="005525D6">
              <w:rPr>
                <w:lang w:val="en-US"/>
              </w:rPr>
              <w:t>,</w:t>
            </w:r>
            <w:r w:rsidR="00A97DF6">
              <w:rPr>
                <w:lang w:val="en-US"/>
              </w:rPr>
              <w:t xml:space="preserve"> </w:t>
            </w:r>
            <w:r w:rsidR="005525D6">
              <w:rPr>
                <w:lang w:val="en-US"/>
              </w:rPr>
              <w:t>the ADM Rejects table was truncated at the beginning of each ODS. In Vincent’s ETL he didn’t include an ADM Reject truncate because he preferred to keep a ’tracking’ of the rejects</w:t>
            </w:r>
            <w:r w:rsidR="003E3DE3">
              <w:rPr>
                <w:lang w:val="en-US"/>
              </w:rPr>
              <w:t>, and filter by date in SQL when he needed the more recent rejects</w:t>
            </w:r>
            <w:r w:rsidR="005525D6">
              <w:rPr>
                <w:lang w:val="en-US"/>
              </w:rPr>
              <w:t xml:space="preserve">. He said that we could keep the truncating in the final version but that the truncation had to be only done </w:t>
            </w:r>
            <w:r w:rsidR="005525D6">
              <w:rPr>
                <w:lang w:val="en-US"/>
              </w:rPr>
              <w:lastRenderedPageBreak/>
              <w:t>once, because the different steps of the ODS all shared the same Rejects table. Also, initially</w:t>
            </w:r>
            <w:r w:rsidR="00355CEF">
              <w:rPr>
                <w:lang w:val="en-US"/>
              </w:rPr>
              <w:t>,</w:t>
            </w:r>
            <w:r w:rsidR="005525D6">
              <w:rPr>
                <w:lang w:val="en-US"/>
              </w:rPr>
              <w:t xml:space="preserve"> in the sequence container</w:t>
            </w:r>
            <w:r w:rsidR="00355CEF">
              <w:rPr>
                <w:lang w:val="en-US"/>
              </w:rPr>
              <w:t>,</w:t>
            </w:r>
            <w:r w:rsidR="005525D6">
              <w:rPr>
                <w:lang w:val="en-US"/>
              </w:rPr>
              <w:t xml:space="preserve"> the ODS phases were not linked together, so he asked to link them and put the ODS </w:t>
            </w:r>
            <w:r w:rsidR="00355CEF">
              <w:rPr>
                <w:lang w:val="en-US"/>
              </w:rPr>
              <w:t>that had the</w:t>
            </w:r>
            <w:r w:rsidR="005525D6">
              <w:rPr>
                <w:lang w:val="en-US"/>
              </w:rPr>
              <w:t xml:space="preserve"> ADM reject at the top of the ODS pipeline.</w:t>
            </w:r>
          </w:p>
        </w:tc>
        <w:tc>
          <w:tcPr>
            <w:tcW w:w="2187" w:type="dxa"/>
          </w:tcPr>
          <w:p w14:paraId="6FF82725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1E02B05A" w14:textId="77777777" w:rsidR="008A35EA" w:rsidRDefault="008A35EA" w:rsidP="008A35EA">
            <w:pPr>
              <w:rPr>
                <w:lang w:val="en-US"/>
              </w:rPr>
            </w:pPr>
          </w:p>
        </w:tc>
      </w:tr>
      <w:tr w:rsidR="00A97DF6" w14:paraId="3FF616B4" w14:textId="77777777" w:rsidTr="00A97DF6">
        <w:trPr>
          <w:trHeight w:val="2052"/>
        </w:trPr>
        <w:tc>
          <w:tcPr>
            <w:tcW w:w="1578" w:type="dxa"/>
          </w:tcPr>
          <w:p w14:paraId="35D0E67B" w14:textId="046B10A3" w:rsidR="008A35EA" w:rsidRDefault="00A97DF6" w:rsidP="008A35EA">
            <w:pPr>
              <w:rPr>
                <w:lang w:val="en-US"/>
              </w:rPr>
            </w:pPr>
            <w:r>
              <w:rPr>
                <w:lang w:val="en-US"/>
              </w:rPr>
              <w:t>DWH Phase</w:t>
            </w:r>
          </w:p>
        </w:tc>
        <w:tc>
          <w:tcPr>
            <w:tcW w:w="2647" w:type="dxa"/>
          </w:tcPr>
          <w:p w14:paraId="2A26CDAF" w14:textId="71AFBC68" w:rsidR="00977115" w:rsidRPr="00977115" w:rsidRDefault="00B05F76" w:rsidP="00977115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Wanted to have all the geolocation information of customers and sellers regrouped in a geolocation dimension table to reduce the size of the data but also to make the model more logical.</w:t>
            </w:r>
          </w:p>
        </w:tc>
        <w:tc>
          <w:tcPr>
            <w:tcW w:w="2684" w:type="dxa"/>
          </w:tcPr>
          <w:p w14:paraId="683DF165" w14:textId="78B4C5FD" w:rsidR="008A35EA" w:rsidRDefault="007B6AA6" w:rsidP="005525D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Had the same idea as</w:t>
            </w:r>
            <w:r w:rsidR="005525D6">
              <w:rPr>
                <w:lang w:val="en-US"/>
              </w:rPr>
              <w:t xml:space="preserve"> Mohamed </w:t>
            </w:r>
            <w:r w:rsidR="00355CEF">
              <w:rPr>
                <w:lang w:val="en-US"/>
              </w:rPr>
              <w:t>to move the city/state information from the customer/seller tables to</w:t>
            </w:r>
            <w:r w:rsidR="00332DD6">
              <w:rPr>
                <w:lang w:val="en-US"/>
              </w:rPr>
              <w:t xml:space="preserve"> the </w:t>
            </w:r>
            <w:r w:rsidR="001D17F4">
              <w:rPr>
                <w:lang w:val="en-US"/>
              </w:rPr>
              <w:t>geolocation dimension to avoid duplicates. Also from a data analyst point of view, having all the gps geolocations already in one table can allow us to do a map visualization comparing customer et seller location more easily. The only thing that would need to be added is a category column in the geolocation table differentiating customers and sellers to filter or do a legend on the map.</w:t>
            </w:r>
          </w:p>
          <w:p w14:paraId="794F7C27" w14:textId="77777777" w:rsidR="00977115" w:rsidRDefault="00977115" w:rsidP="00977115">
            <w:pPr>
              <w:pStyle w:val="Paragraphedeliste"/>
              <w:rPr>
                <w:lang w:val="en-US"/>
              </w:rPr>
            </w:pPr>
          </w:p>
          <w:p w14:paraId="2DAD739D" w14:textId="3E6F1788" w:rsidR="00E03D25" w:rsidRPr="005525D6" w:rsidRDefault="00E03D25" w:rsidP="005525D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Was in favor of putting most information regarding orders (and not orderitems) in a separate dimension table to prevent duplicating information in the orderitems fact table since some orders appear in several rows of the fact table (multiple items).</w:t>
            </w:r>
            <w:r w:rsidR="004847FC">
              <w:rPr>
                <w:lang w:val="en-US"/>
              </w:rPr>
              <w:t xml:space="preserve"> This logic was partially kept in the final ETL by putting the reviews in a separate table dimension table.</w:t>
            </w:r>
          </w:p>
        </w:tc>
        <w:tc>
          <w:tcPr>
            <w:tcW w:w="2187" w:type="dxa"/>
          </w:tcPr>
          <w:p w14:paraId="72391AFC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13CD244B" w14:textId="77777777" w:rsidR="008A35EA" w:rsidRDefault="008A35EA" w:rsidP="008A35EA">
            <w:pPr>
              <w:rPr>
                <w:lang w:val="en-US"/>
              </w:rPr>
            </w:pPr>
          </w:p>
        </w:tc>
      </w:tr>
      <w:tr w:rsidR="00A97DF6" w14:paraId="1243D341" w14:textId="77777777" w:rsidTr="00A97DF6">
        <w:trPr>
          <w:trHeight w:val="2052"/>
        </w:trPr>
        <w:tc>
          <w:tcPr>
            <w:tcW w:w="1578" w:type="dxa"/>
          </w:tcPr>
          <w:p w14:paraId="5ED1DFD7" w14:textId="5769D955" w:rsidR="008A35EA" w:rsidRDefault="00A97DF6" w:rsidP="008A35EA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2647" w:type="dxa"/>
          </w:tcPr>
          <w:p w14:paraId="70FB4CD1" w14:textId="77777777" w:rsidR="008A35EA" w:rsidRDefault="00A97DF6" w:rsidP="00A97DF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SQL code</w:t>
            </w:r>
          </w:p>
          <w:p w14:paraId="34851CE3" w14:textId="31520EEB" w:rsidR="004A0702" w:rsidRPr="00A97DF6" w:rsidRDefault="004A0702" w:rsidP="00A97DF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Report comments</w:t>
            </w:r>
          </w:p>
        </w:tc>
        <w:tc>
          <w:tcPr>
            <w:tcW w:w="2684" w:type="dxa"/>
          </w:tcPr>
          <w:p w14:paraId="71B20BE0" w14:textId="267AB61C" w:rsidR="008A35EA" w:rsidRPr="00A97DF6" w:rsidRDefault="00A97DF6" w:rsidP="00A97DF6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Report comments</w:t>
            </w:r>
          </w:p>
        </w:tc>
        <w:tc>
          <w:tcPr>
            <w:tcW w:w="2187" w:type="dxa"/>
          </w:tcPr>
          <w:p w14:paraId="567E814A" w14:textId="77777777" w:rsidR="008A35EA" w:rsidRDefault="008A35EA" w:rsidP="008A35EA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4E32E9E5" w14:textId="77777777" w:rsidR="008A35EA" w:rsidRDefault="008A35EA" w:rsidP="008A35EA">
            <w:pPr>
              <w:rPr>
                <w:lang w:val="en-US"/>
              </w:rPr>
            </w:pPr>
          </w:p>
        </w:tc>
      </w:tr>
    </w:tbl>
    <w:p w14:paraId="41FF6921" w14:textId="77777777" w:rsidR="005369B1" w:rsidRPr="00AD6465" w:rsidRDefault="005369B1" w:rsidP="00AD6465">
      <w:pPr>
        <w:rPr>
          <w:lang w:val="en-US"/>
        </w:rPr>
      </w:pPr>
    </w:p>
    <w:sectPr w:rsidR="005369B1" w:rsidRPr="00AD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03297"/>
    <w:multiLevelType w:val="hybridMultilevel"/>
    <w:tmpl w:val="7B94719C"/>
    <w:lvl w:ilvl="0" w:tplc="68D29B9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086"/>
    <w:multiLevelType w:val="hybridMultilevel"/>
    <w:tmpl w:val="253A6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5A05"/>
    <w:multiLevelType w:val="hybridMultilevel"/>
    <w:tmpl w:val="052A753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84069"/>
    <w:multiLevelType w:val="hybridMultilevel"/>
    <w:tmpl w:val="52D41036"/>
    <w:lvl w:ilvl="0" w:tplc="A006AC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995594">
    <w:abstractNumId w:val="1"/>
  </w:num>
  <w:num w:numId="2" w16cid:durableId="679039370">
    <w:abstractNumId w:val="3"/>
  </w:num>
  <w:num w:numId="3" w16cid:durableId="1257443011">
    <w:abstractNumId w:val="2"/>
  </w:num>
  <w:num w:numId="4" w16cid:durableId="8699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9A"/>
    <w:rsid w:val="00035B82"/>
    <w:rsid w:val="001D17F4"/>
    <w:rsid w:val="001D3A78"/>
    <w:rsid w:val="00332DD6"/>
    <w:rsid w:val="00355CEF"/>
    <w:rsid w:val="003E3DE3"/>
    <w:rsid w:val="004847FC"/>
    <w:rsid w:val="004A0702"/>
    <w:rsid w:val="004F295C"/>
    <w:rsid w:val="005369B1"/>
    <w:rsid w:val="005525D6"/>
    <w:rsid w:val="006A7C0F"/>
    <w:rsid w:val="007B6AA6"/>
    <w:rsid w:val="008A35EA"/>
    <w:rsid w:val="008C0E07"/>
    <w:rsid w:val="00977115"/>
    <w:rsid w:val="00977E65"/>
    <w:rsid w:val="009B3E9A"/>
    <w:rsid w:val="00A36685"/>
    <w:rsid w:val="00A54B2A"/>
    <w:rsid w:val="00A97DF6"/>
    <w:rsid w:val="00AD6465"/>
    <w:rsid w:val="00AF105D"/>
    <w:rsid w:val="00B05F76"/>
    <w:rsid w:val="00C5262E"/>
    <w:rsid w:val="00D45686"/>
    <w:rsid w:val="00E0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3DA9"/>
  <w15:chartTrackingRefBased/>
  <w15:docId w15:val="{67A25282-818C-4458-A80E-0E8313D2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B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3E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3E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3E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3E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3E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3E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3E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3E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3E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3E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3E9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A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Pinneau</dc:creator>
  <cp:keywords/>
  <dc:description/>
  <cp:lastModifiedBy>Vincent Pinneau</cp:lastModifiedBy>
  <cp:revision>12</cp:revision>
  <dcterms:created xsi:type="dcterms:W3CDTF">2024-11-13T17:11:00Z</dcterms:created>
  <dcterms:modified xsi:type="dcterms:W3CDTF">2024-11-13T20:54:00Z</dcterms:modified>
</cp:coreProperties>
</file>