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0" w:after="120"/>
        <w:jc w:val="center"/>
      </w:pPr>
      <w:r>
        <w:rPr>
          <w:rFonts w:ascii="Arial" w:cs="Arial" w:eastAsia="Arial" w:hAnsi="Arial"/>
          <w:b/>
          <w:bCs/>
          <w:color w:val="1F4E79"/>
          <w:sz w:val="64"/>
          <w:szCs w:val="64"/>
        </w:rPr>
        <w:t xml:space="preserve">AIDA</w:t>
      </w:r>
    </w:p>
    <w:p>
      <w:pPr>
        <w:spacing w:before="0" w:after="80"/>
        <w:jc w:val="center"/>
      </w:pPr>
      <w:r>
        <w:rPr>
          <w:rFonts w:ascii="Arial" w:cs="Arial" w:eastAsia="Arial" w:hAnsi="Arial"/>
          <w:color w:val="2E75B6"/>
          <w:sz w:val="32"/>
          <w:szCs w:val="32"/>
        </w:rPr>
        <w:t xml:space="preserve">Distributed Architecture &amp; Identity Specification</w:t>
      </w:r>
    </w:p>
    <w:p>
      <w:pPr>
        <w:spacing w:before="0" w:after="80"/>
        <w:jc w:val="center"/>
      </w:pPr>
      <w:r>
        <w:rPr>
          <w:rFonts w:ascii="Arial" w:cs="Arial" w:eastAsia="Arial" w:hAnsi="Arial"/>
          <w:i/>
          <w:iCs/>
          <w:color w:val="666666"/>
          <w:sz w:val="24"/>
          <w:szCs w:val="24"/>
        </w:rPr>
        <w:t xml:space="preserve">Requirements Management as a Distributed System</w:t>
      </w:r>
    </w:p>
    <w:p>
      <w:pPr>
        <w:spacing w:before="80" w:after="400"/>
        <w:jc w:val="center"/>
      </w:pPr>
      <w:r>
        <w:rPr>
          <w:rFonts w:ascii="Arial" w:cs="Arial" w:eastAsia="Arial" w:hAnsi="Arial"/>
          <w:color w:val="666666"/>
          <w:sz w:val="20"/>
          <w:szCs w:val="20"/>
        </w:rPr>
        <w:t xml:space="preserve">Version 0.1  |  March 2025  |  DRAFT</w:t>
      </w:r>
    </w:p>
    <w:p>
      <w:pPr>
        <w:pBdr>
          <w:bottom w:val="single" w:color="CCCCCC" w:sz="6" w:space="1"/>
        </w:pBdr>
        <w:spacing w:before="160" w:after="160"/>
      </w:pPr>
      <w:r>
        <w:t xml:space="preserve"/>
      </w:r>
    </w:p>
    <w:p>
      <w:pPr>
        <w:spacing w:before="0" w:after="120"/>
      </w:pPr>
      <w:r>
        <w:t xml:space="preserve"/>
      </w:r>
    </w:p>
    <w:p>
      <w:pPr>
        <w:pStyle w:val="Heading1"/>
        <w:spacing w:before="360" w:after="12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0" w:after="240"/>
      </w:pPr>
      <w:r>
        <w:t xml:space="preserve"/>
      </w:r>
    </w:p>
    <w:p>
      <w:pPr>
        <w:pBdr>
          <w:bottom w:val="single" w:color="CCCCCC" w:sz="6" w:space="1"/>
        </w:pBdr>
        <w:spacing w:before="160" w:after="160"/>
      </w:pPr>
      <w:r>
        <w:t xml:space="preserve"/>
      </w:r>
    </w:p>
    <w:p>
      <w:pPr>
        <w:pStyle w:val="Heading1"/>
        <w:spacing w:before="360" w:after="120"/>
      </w:pPr>
      <w:r>
        <w:rPr>
          <w:rFonts w:ascii="Arial" w:cs="Arial" w:eastAsia="Arial" w:hAnsi="Arial"/>
          <w:b/>
          <w:bCs/>
          <w:color w:val="1F4E79"/>
          <w:sz w:val="32"/>
          <w:szCs w:val="32"/>
        </w:rPr>
        <w:t xml:space="preserve">1. Purpose &amp; Scope</w:t>
      </w:r>
    </w:p>
    <w:p>
      <w:pPr>
        <w:spacing w:before="80" w:after="80"/>
      </w:pPr>
      <w:r>
        <w:rPr>
          <w:rFonts w:ascii="Arial" w:cs="Arial" w:eastAsia="Arial" w:hAnsi="Arial"/>
          <w:color w:val="404040"/>
          <w:sz w:val="22"/>
          <w:szCs w:val="22"/>
        </w:rPr>
        <w:t xml:space="preserve">This document specifies the distributed identity, storage, synchronization, and conflict resolution architecture for Aida — a requirements and artifact relationship management tool targeting distributed engineering teams operating in occasionally-connected environments, including air-gapped and classified network segments.</w:t>
      </w:r>
    </w:p>
    <w:p>
      <w:pPr>
        <w:spacing w:before="0" w:after="120"/>
      </w:pPr>
      <w:r>
        <w:t xml:space="preserve"/>
      </w:r>
    </w:p>
    <w:p>
      <w:pPr>
        <w:spacing w:before="80" w:after="80"/>
      </w:pPr>
      <w:r>
        <w:rPr>
          <w:rFonts w:ascii="Arial" w:cs="Arial" w:eastAsia="Arial" w:hAnsi="Arial"/>
          <w:color w:val="404040"/>
          <w:sz w:val="22"/>
          <w:szCs w:val="22"/>
        </w:rPr>
        <w:t xml:space="preserve">Aida treats requirements, features, files, functions, and any relatable engineering artifact as first-class objects with stable, globally unique identifiers. The architecture must satisfy the following non-negotiable constraints:</w:t>
      </w:r>
    </w:p>
    <w:p>
      <w:pPr>
        <w:spacing w:before="0" w:after="120"/>
      </w:pPr>
      <w:r>
        <w:t xml:space="preserve"/>
      </w:r>
    </w:p>
    <w:p>
      <w:pPr>
        <w:pStyle w:val="ListParagraph"/>
        <w:numPr>
          <w:ilvl w:val="0"/>
          <w:numId w:val="2"/>
        </w:numPr>
        <w:spacing w:before="60" w:after="60"/>
      </w:pPr>
      <w:r>
        <w:rPr>
          <w:rFonts w:ascii="Arial" w:cs="Arial" w:eastAsia="Arial" w:hAnsi="Arial"/>
          <w:color w:val="404040"/>
          <w:sz w:val="22"/>
          <w:szCs w:val="22"/>
        </w:rPr>
        <w:t xml:space="preserve">Identifiers embedded in source code and documentation must be immutable from creation. No renumbering after assignment.</w:t>
      </w:r>
    </w:p>
    <w:p>
      <w:pPr>
        <w:pStyle w:val="ListParagraph"/>
        <w:numPr>
          <w:ilvl w:val="0"/>
          <w:numId w:val="2"/>
        </w:numPr>
        <w:spacing w:before="60" w:after="60"/>
      </w:pPr>
      <w:r>
        <w:rPr>
          <w:rFonts w:ascii="Arial" w:cs="Arial" w:eastAsia="Arial" w:hAnsi="Arial"/>
          <w:color w:val="404040"/>
          <w:sz w:val="22"/>
          <w:szCs w:val="22"/>
        </w:rPr>
        <w:t xml:space="preserve">The system must function fully offline with no degradation of write capability.</w:t>
      </w:r>
    </w:p>
    <w:p>
      <w:pPr>
        <w:pStyle w:val="ListParagraph"/>
        <w:numPr>
          <w:ilvl w:val="0"/>
          <w:numId w:val="2"/>
        </w:numPr>
        <w:spacing w:before="60" w:after="60"/>
      </w:pPr>
      <w:r>
        <w:rPr>
          <w:rFonts w:ascii="Arial" w:cs="Arial" w:eastAsia="Arial" w:hAnsi="Arial"/>
          <w:color w:val="404040"/>
          <w:sz w:val="22"/>
          <w:szCs w:val="22"/>
        </w:rPr>
        <w:t xml:space="preserve">Synchronization must be conflict-minimizing by construction, not by coordination.</w:t>
      </w:r>
    </w:p>
    <w:p>
      <w:pPr>
        <w:pStyle w:val="ListParagraph"/>
        <w:numPr>
          <w:ilvl w:val="0"/>
          <w:numId w:val="2"/>
        </w:numPr>
        <w:spacing w:before="60" w:after="60"/>
      </w:pPr>
      <w:r>
        <w:rPr>
          <w:rFonts w:ascii="Arial" w:cs="Arial" w:eastAsia="Arial" w:hAnsi="Arial"/>
          <w:color w:val="404040"/>
          <w:sz w:val="22"/>
          <w:szCs w:val="22"/>
        </w:rPr>
        <w:t xml:space="preserve">Git is the source of truth. All other stores are derived, disposable views.</w:t>
      </w:r>
    </w:p>
    <w:p>
      <w:pPr>
        <w:pStyle w:val="ListParagraph"/>
        <w:numPr>
          <w:ilvl w:val="0"/>
          <w:numId w:val="2"/>
        </w:numPr>
        <w:spacing w:before="60" w:after="60"/>
      </w:pPr>
      <w:r>
        <w:rPr>
          <w:rFonts w:ascii="Arial" w:cs="Arial" w:eastAsia="Arial" w:hAnsi="Arial"/>
          <w:color w:val="404040"/>
          <w:sz w:val="22"/>
          <w:szCs w:val="22"/>
        </w:rPr>
        <w:t xml:space="preserve">Identifiers must be human-typeable and human-readable at the terminal and in code review.</w:t>
      </w:r>
    </w:p>
    <w:p>
      <w:pPr>
        <w:spacing w:before="0" w:after="240"/>
      </w:pPr>
      <w:r>
        <w:t xml:space="preserve"/>
      </w:r>
    </w:p>
    <w:p>
      <w:pPr>
        <w:pStyle w:val="Heading1"/>
        <w:spacing w:before="360" w:after="120"/>
      </w:pPr>
      <w:r>
        <w:rPr>
          <w:rFonts w:ascii="Arial" w:cs="Arial" w:eastAsia="Arial" w:hAnsi="Arial"/>
          <w:b/>
          <w:bCs/>
          <w:color w:val="1F4E79"/>
          <w:sz w:val="32"/>
          <w:szCs w:val="32"/>
        </w:rPr>
        <w:t xml:space="preserve">2. Object Identity</w:t>
      </w:r>
    </w:p>
    <w:p>
      <w:pPr>
        <w:pStyle w:val="Heading2"/>
        <w:spacing w:before="280" w:after="100"/>
      </w:pPr>
      <w:r>
        <w:rPr>
          <w:rFonts w:ascii="Arial" w:cs="Arial" w:eastAsia="Arial" w:hAnsi="Arial"/>
          <w:b/>
          <w:bCs/>
          <w:color w:val="2E75B6"/>
          <w:sz w:val="26"/>
          <w:szCs w:val="26"/>
        </w:rPr>
        <w:t xml:space="preserve">2.1 The Core Tension</w:t>
      </w:r>
    </w:p>
    <w:p>
      <w:pPr>
        <w:spacing w:before="80" w:after="80"/>
      </w:pPr>
      <w:r>
        <w:rPr>
          <w:rFonts w:ascii="Arial" w:cs="Arial" w:eastAsia="Arial" w:hAnsi="Arial"/>
          <w:color w:val="404040"/>
          <w:sz w:val="22"/>
          <w:szCs w:val="22"/>
        </w:rPr>
        <w:t xml:space="preserve">Sequential integers are coordination-dependent. Any conflict-free offline scheme requires abandoning pure sequential integers — the goal is to preserve as much of the human-friendly feel as possible while eliminating the need for any central authority during normal operation.</w:t>
      </w:r>
    </w:p>
    <w:p>
      <w:pPr>
        <w:spacing w:before="0" w:after="120"/>
      </w:pPr>
      <w:r>
        <w:t xml:space="preserve"/>
      </w:r>
    </w:p>
    <w:p>
      <w:pPr>
        <w:pBdr>
          <w:left w:val="single" w:color="2E75B6" w:sz="12" w:space="10"/>
        </w:pBdr>
        <w:spacing w:before="100" w:after="100"/>
        <w:ind w:left="440" w:right="440"/>
      </w:pPr>
      <w:r>
        <w:rPr>
          <w:rFonts w:ascii="Arial" w:cs="Arial" w:eastAsia="Arial" w:hAnsi="Arial"/>
          <w:i/>
          <w:iCs/>
          <w:color w:val="666666"/>
          <w:sz w:val="20"/>
          <w:szCs w:val="20"/>
        </w:rPr>
        <w:t xml:space="preserve">Key insight: IDs appear in source code and documentation. Therefore they are immutable by definition. A commit that renames FR-102 to FR-317 across 40 source files is a correctness violation, not just a maintenance burden.</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2.2 Identity Hierarchy</w:t>
      </w:r>
    </w:p>
    <w:p>
      <w:pPr>
        <w:spacing w:before="80" w:after="80"/>
      </w:pPr>
      <w:r>
        <w:rPr>
          <w:rFonts w:ascii="Arial" w:cs="Arial" w:eastAsia="Arial" w:hAnsi="Arial"/>
          <w:color w:val="404040"/>
          <w:sz w:val="22"/>
          <w:szCs w:val="22"/>
        </w:rPr>
        <w:t xml:space="preserve">Three distinct levels of identity exist within the system:</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Assigned By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Permanence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Workspace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Project / 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Central server at project creation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Permanent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User ID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Human actor</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Central server at account creation</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Permanent — never reused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Node 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Git clone instance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Local at aida init, registered on first sync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Permanent once committed</w:t>
            </w:r>
          </w:p>
        </w:tc>
      </w:tr>
    </w:tbl>
    <w:p>
      <w:pPr>
        <w:spacing w:before="0" w:after="120"/>
      </w:pPr>
      <w:r>
        <w:t xml:space="preserve"/>
      </w:r>
    </w:p>
    <w:p>
      <w:pPr>
        <w:spacing w:before="80" w:after="80"/>
      </w:pPr>
      <w:r>
        <w:rPr>
          <w:rFonts w:ascii="Arial" w:cs="Arial" w:eastAsia="Arial" w:hAnsi="Arial"/>
          <w:color w:val="404040"/>
          <w:sz w:val="22"/>
          <w:szCs w:val="22"/>
        </w:rPr>
        <w:t xml:space="preserve">The Node ID is the atomic unit of ID generation. The User ID is an attribution concern, not an addressing concern.</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2.3 Canonical ID Format</w:t>
      </w:r>
    </w:p>
    <w:p>
      <w:pPr>
        <w:spacing w:before="80" w:after="80"/>
      </w:pPr>
      <w:r>
        <w:rPr>
          <w:rFonts w:ascii="Arial" w:cs="Arial" w:eastAsia="Arial" w:hAnsi="Arial"/>
          <w:color w:val="404040"/>
          <w:sz w:val="22"/>
          <w:szCs w:val="22"/>
        </w:rPr>
        <w:t xml:space="preserve">All object identifiers follow this structure:</w:t>
      </w:r>
    </w:p>
    <w:p>
      <w:pPr>
        <w:spacing w:before="0" w:after="120"/>
      </w:pPr>
      <w:r>
        <w:t xml:space="preserve"/>
      </w:r>
    </w:p>
    <w:p>
      <w:pPr>
        <w:shd w:fill="F2F2F2" w:val="clear"/>
        <w:spacing w:before="60" w:after="60"/>
        <w:ind w:left="720"/>
      </w:pPr>
      <w:r>
        <w:rPr>
          <w:rFonts w:ascii="Courier New" w:cs="Courier New" w:eastAsia="Courier New" w:hAnsi="Courier New"/>
          <w:color w:val="1A1A1A"/>
          <w:sz w:val="18"/>
          <w:szCs w:val="18"/>
        </w:rPr>
        <w:t xml:space="preserve">{TYPE}-{NODEID}-{SEQ}</w:t>
      </w:r>
    </w:p>
    <w:p>
      <w:pPr>
        <w:spacing w:before="0" w:after="120"/>
      </w:pPr>
      <w:r>
        <w:t xml:space="preserve"/>
      </w:r>
    </w:p>
    <w:p>
      <w:pPr>
        <w:spacing w:before="80" w:after="80"/>
      </w:pPr>
      <w:r>
        <w:rPr>
          <w:rFonts w:ascii="Arial" w:cs="Arial" w:eastAsia="Arial" w:hAnsi="Arial"/>
          <w:color w:val="404040"/>
          <w:sz w:val="22"/>
          <w:szCs w:val="22"/>
        </w:rPr>
        <w:t xml:space="preserve">Where:</w:t>
      </w:r>
    </w:p>
    <w:p>
      <w:pPr>
        <w:pStyle w:val="ListParagraph"/>
        <w:numPr>
          <w:ilvl w:val="0"/>
          <w:numId w:val="2"/>
        </w:numPr>
        <w:spacing w:before="60" w:after="60"/>
      </w:pPr>
      <w:r>
        <w:rPr>
          <w:rFonts w:ascii="Arial" w:cs="Arial" w:eastAsia="Arial" w:hAnsi="Arial"/>
          <w:color w:val="404040"/>
          <w:sz w:val="22"/>
          <w:szCs w:val="22"/>
        </w:rPr>
        <w:t xml:space="preserve">{TYPE} is a 2–6 character uppercase type prefix (FR, FEAT, FILE, FUNC, TEST, etc.)</w:t>
      </w:r>
    </w:p>
    <w:p>
      <w:pPr>
        <w:pStyle w:val="ListParagraph"/>
        <w:numPr>
          <w:ilvl w:val="0"/>
          <w:numId w:val="2"/>
        </w:numPr>
        <w:spacing w:before="60" w:after="60"/>
      </w:pPr>
      <w:r>
        <w:rPr>
          <w:rFonts w:ascii="Arial" w:cs="Arial" w:eastAsia="Arial" w:hAnsi="Arial"/>
          <w:color w:val="404040"/>
          <w:sz w:val="22"/>
          <w:szCs w:val="22"/>
        </w:rPr>
        <w:t xml:space="preserve">{NODEID} is a 4-character hex node identifier (see Section 2.4)</w:t>
      </w:r>
    </w:p>
    <w:p>
      <w:pPr>
        <w:pStyle w:val="ListParagraph"/>
        <w:numPr>
          <w:ilvl w:val="0"/>
          <w:numId w:val="2"/>
        </w:numPr>
        <w:spacing w:before="60" w:after="60"/>
      </w:pPr>
      <w:r>
        <w:rPr>
          <w:rFonts w:ascii="Arial" w:cs="Arial" w:eastAsia="Arial" w:hAnsi="Arial"/>
          <w:color w:val="404040"/>
          <w:sz w:val="22"/>
          <w:szCs w:val="22"/>
        </w:rPr>
        <w:t xml:space="preserve">{SEQ} is a zero-padded monotonic sequence number local to that node and type</w:t>
      </w:r>
    </w:p>
    <w:p>
      <w:pPr>
        <w:spacing w:before="0" w:after="120"/>
      </w:pPr>
      <w:r>
        <w:t xml:space="preserve"/>
      </w:r>
    </w:p>
    <w:p>
      <w:pPr>
        <w:spacing w:before="80" w:after="80"/>
      </w:pPr>
      <w:r>
        <w:rPr>
          <w:rFonts w:ascii="Arial" w:cs="Arial" w:eastAsia="Arial" w:hAnsi="Arial"/>
          <w:color w:val="404040"/>
          <w:sz w:val="22"/>
          <w:szCs w:val="22"/>
        </w:rPr>
        <w:t xml:space="preserve">Examples:</w:t>
      </w:r>
    </w:p>
    <w:p>
      <w:pPr>
        <w:shd w:fill="F2F2F2" w:val="clear"/>
        <w:spacing w:before="60" w:after="60"/>
        <w:ind w:left="720"/>
      </w:pPr>
      <w:r>
        <w:rPr>
          <w:rFonts w:ascii="Courier New" w:cs="Courier New" w:eastAsia="Courier New" w:hAnsi="Courier New"/>
          <w:color w:val="1A1A1A"/>
          <w:sz w:val="18"/>
          <w:szCs w:val="18"/>
        </w:rPr>
        <w:t xml:space="preserve">FR-3A7F-001     Functional Requirement #1 from node 3A7F</w:t>
      </w:r>
    </w:p>
    <w:p>
      <w:pPr>
        <w:shd w:fill="F2F2F2" w:val="clear"/>
        <w:spacing w:before="60" w:after="60"/>
        <w:ind w:left="720"/>
      </w:pPr>
      <w:r>
        <w:rPr>
          <w:rFonts w:ascii="Courier New" w:cs="Courier New" w:eastAsia="Courier New" w:hAnsi="Courier New"/>
          <w:color w:val="1A1A1A"/>
          <w:sz w:val="18"/>
          <w:szCs w:val="18"/>
        </w:rPr>
        <w:t xml:space="preserve">FEAT-F2C1-042   Feature #42 from node F2C1</w:t>
      </w:r>
    </w:p>
    <w:p>
      <w:pPr>
        <w:shd w:fill="F2F2F2" w:val="clear"/>
        <w:spacing w:before="60" w:after="60"/>
        <w:ind w:left="720"/>
      </w:pPr>
      <w:r>
        <w:rPr>
          <w:rFonts w:ascii="Courier New" w:cs="Courier New" w:eastAsia="Courier New" w:hAnsi="Courier New"/>
          <w:color w:val="1A1A1A"/>
          <w:sz w:val="18"/>
          <w:szCs w:val="18"/>
        </w:rPr>
        <w:t xml:space="preserve">FILE-3A7F-017   File reference #17 from node 3A7F</w:t>
      </w:r>
    </w:p>
    <w:p>
      <w:pPr>
        <w:shd w:fill="F2F2F2" w:val="clear"/>
        <w:spacing w:before="60" w:after="60"/>
        <w:ind w:left="720"/>
      </w:pPr>
      <w:r>
        <w:rPr>
          <w:rFonts w:ascii="Courier New" w:cs="Courier New" w:eastAsia="Courier New" w:hAnsi="Courier New"/>
          <w:color w:val="1A1A1A"/>
          <w:sz w:val="18"/>
          <w:szCs w:val="18"/>
        </w:rPr>
        <w:t xml:space="preserve">TEST-A912-003   Test case #3 from node A912</w:t>
      </w:r>
    </w:p>
    <w:p>
      <w:pPr>
        <w:spacing w:before="0" w:after="120"/>
      </w:pPr>
      <w:r>
        <w:t xml:space="preserve"/>
      </w:r>
    </w:p>
    <w:p>
      <w:pPr>
        <w:spacing w:before="80" w:after="80"/>
      </w:pPr>
      <w:r>
        <w:rPr>
          <w:rFonts w:ascii="Arial" w:cs="Arial" w:eastAsia="Arial" w:hAnsi="Arial"/>
          <w:color w:val="404040"/>
          <w:sz w:val="22"/>
          <w:szCs w:val="22"/>
        </w:rPr>
        <w:t xml:space="preserve">The separator is cosmetic — stripped for storage key lookups, displayed for human readability. The type prefix is informational; the UUID (see Section 2.6) is the machine-canonical identity.</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2.4 Node ID Assignment</w:t>
      </w:r>
    </w:p>
    <w:p>
      <w:pPr>
        <w:spacing w:before="80" w:after="80"/>
      </w:pPr>
      <w:r>
        <w:rPr>
          <w:rFonts w:ascii="Arial" w:cs="Arial" w:eastAsia="Arial" w:hAnsi="Arial"/>
          <w:color w:val="404040"/>
          <w:sz w:val="22"/>
          <w:szCs w:val="22"/>
        </w:rPr>
        <w:t xml:space="preserve">A Node ID is generated locally when a user runs aida init on a new clone. It is a 4-character hex value (65,536 possible values), providing negligible collision probability for any realistic team deployment.</w:t>
      </w:r>
    </w:p>
    <w:p>
      <w:pPr>
        <w:spacing w:before="0" w:after="120"/>
      </w:pPr>
      <w:r>
        <w:t xml:space="preserve"/>
      </w:r>
    </w:p>
    <w:p>
      <w:pPr>
        <w:spacing w:before="80" w:after="80"/>
      </w:pPr>
      <w:r>
        <w:rPr>
          <w:rFonts w:ascii="Arial" w:cs="Arial" w:eastAsia="Arial" w:hAnsi="Arial"/>
          <w:color w:val="404040"/>
          <w:sz w:val="22"/>
          <w:szCs w:val="22"/>
        </w:rPr>
        <w:t xml:space="preserve">Node ID generation procedure:</w:t>
      </w:r>
    </w:p>
    <w:p>
      <w:pPr>
        <w:pStyle w:val="ListParagraph"/>
        <w:numPr>
          <w:ilvl w:val="0"/>
          <w:numId w:val="2"/>
        </w:numPr>
        <w:spacing w:before="60" w:after="60"/>
      </w:pPr>
      <w:r>
        <w:rPr>
          <w:rFonts w:ascii="Arial" w:cs="Arial" w:eastAsia="Arial" w:hAnsi="Arial"/>
          <w:color w:val="404040"/>
          <w:sz w:val="22"/>
          <w:szCs w:val="22"/>
        </w:rPr>
        <w:t xml:space="preserve">Generate a random 4-character hex string at clone initialization time.</w:t>
      </w:r>
    </w:p>
    <w:p>
      <w:pPr>
        <w:pStyle w:val="ListParagraph"/>
        <w:numPr>
          <w:ilvl w:val="0"/>
          <w:numId w:val="2"/>
        </w:numPr>
        <w:spacing w:before="60" w:after="60"/>
      </w:pPr>
      <w:r>
        <w:rPr>
          <w:rFonts w:ascii="Arial" w:cs="Arial" w:eastAsia="Arial" w:hAnsi="Arial"/>
          <w:color w:val="404040"/>
          <w:sz w:val="22"/>
          <w:szCs w:val="22"/>
        </w:rPr>
        <w:t xml:space="preserve">Store in .aida/node.toml, which is gitignored and never committed to the repository.</w:t>
      </w:r>
    </w:p>
    <w:p>
      <w:pPr>
        <w:pStyle w:val="ListParagraph"/>
        <w:numPr>
          <w:ilvl w:val="0"/>
          <w:numId w:val="2"/>
        </w:numPr>
        <w:spacing w:before="60" w:after="60"/>
      </w:pPr>
      <w:r>
        <w:rPr>
          <w:rFonts w:ascii="Arial" w:cs="Arial" w:eastAsia="Arial" w:hAnsi="Arial"/>
          <w:color w:val="404040"/>
          <w:sz w:val="22"/>
          <w:szCs w:val="22"/>
        </w:rPr>
        <w:t xml:space="preserve">Register with the central server on first network connection. The server validates uniqueness within the workspace.</w:t>
      </w:r>
    </w:p>
    <w:p>
      <w:pPr>
        <w:pStyle w:val="ListParagraph"/>
        <w:numPr>
          <w:ilvl w:val="0"/>
          <w:numId w:val="2"/>
        </w:numPr>
        <w:spacing w:before="60" w:after="60"/>
      </w:pPr>
      <w:r>
        <w:rPr>
          <w:rFonts w:ascii="Arial" w:cs="Arial" w:eastAsia="Arial" w:hAnsi="Arial"/>
          <w:color w:val="404040"/>
          <w:sz w:val="22"/>
          <w:szCs w:val="22"/>
        </w:rPr>
        <w:t xml:space="preserve">If a collision is detected at registration time and no IDs have yet been committed under this node, the server issues a replacement node ID and local config is updated.</w:t>
      </w:r>
    </w:p>
    <w:p>
      <w:pPr>
        <w:pStyle w:val="ListParagraph"/>
        <w:numPr>
          <w:ilvl w:val="0"/>
          <w:numId w:val="2"/>
        </w:numPr>
        <w:spacing w:before="60" w:after="60"/>
      </w:pPr>
      <w:r>
        <w:rPr>
          <w:rFonts w:ascii="Arial" w:cs="Arial" w:eastAsia="Arial" w:hAnsi="Arial"/>
          <w:color w:val="404040"/>
          <w:sz w:val="22"/>
          <w:szCs w:val="22"/>
        </w:rPr>
        <w:t xml:space="preserve">Once any object ID prefixed with this node ID has been committed to the repository, the node ID is frozen permanently.</w:t>
      </w:r>
    </w:p>
    <w:p>
      <w:pPr>
        <w:spacing w:before="0" w:after="120"/>
      </w:pPr>
      <w:r>
        <w:t xml:space="preserve"/>
      </w:r>
    </w:p>
    <w:p>
      <w:pPr>
        <w:shd w:fill="F2F2F2" w:val="clear"/>
        <w:spacing w:before="60" w:after="60"/>
        <w:ind w:left="720"/>
      </w:pPr>
      <w:r>
        <w:rPr>
          <w:rFonts w:ascii="Courier New" w:cs="Courier New" w:eastAsia="Courier New" w:hAnsi="Courier New"/>
          <w:color w:val="1A1A1A"/>
          <w:sz w:val="18"/>
          <w:szCs w:val="18"/>
        </w:rPr>
        <w:t xml:space="preserve"># .aida/node.toml  (gitignored — local to this clone only)</w:t>
      </w:r>
    </w:p>
    <w:p>
      <w:pPr>
        <w:shd w:fill="F2F2F2" w:val="clear"/>
        <w:spacing w:before="60" w:after="60"/>
        <w:ind w:left="720"/>
      </w:pPr>
      <w:r>
        <w:rPr>
          <w:rFonts w:ascii="Courier New" w:cs="Courier New" w:eastAsia="Courier New" w:hAnsi="Courier New"/>
          <w:color w:val="1A1A1A"/>
          <w:sz w:val="18"/>
          <w:szCs w:val="18"/>
        </w:rPr>
        <w:t xml:space="preserve">node_id    = "3A7F"</w:t>
      </w:r>
    </w:p>
    <w:p>
      <w:pPr>
        <w:shd w:fill="F2F2F2" w:val="clear"/>
        <w:spacing w:before="60" w:after="60"/>
        <w:ind w:left="720"/>
      </w:pPr>
      <w:r>
        <w:rPr>
          <w:rFonts w:ascii="Courier New" w:cs="Courier New" w:eastAsia="Courier New" w:hAnsi="Courier New"/>
          <w:color w:val="1A1A1A"/>
          <w:sz w:val="18"/>
          <w:szCs w:val="18"/>
        </w:rPr>
        <w:t xml:space="preserve">user_id    = 102</w:t>
      </w:r>
    </w:p>
    <w:p>
      <w:pPr>
        <w:shd w:fill="F2F2F2" w:val="clear"/>
        <w:spacing w:before="60" w:after="60"/>
        <w:ind w:left="720"/>
      </w:pPr>
      <w:r>
        <w:rPr>
          <w:rFonts w:ascii="Courier New" w:cs="Courier New" w:eastAsia="Courier New" w:hAnsi="Courier New"/>
          <w:color w:val="1A1A1A"/>
          <w:sz w:val="18"/>
          <w:szCs w:val="18"/>
        </w:rPr>
        <w:t xml:space="preserve">hostname   = "joe-laptop"        # informational</w:t>
      </w:r>
    </w:p>
    <w:p>
      <w:pPr>
        <w:shd w:fill="F2F2F2" w:val="clear"/>
        <w:spacing w:before="60" w:after="60"/>
        <w:ind w:left="720"/>
      </w:pPr>
      <w:r>
        <w:rPr>
          <w:rFonts w:ascii="Courier New" w:cs="Courier New" w:eastAsia="Courier New" w:hAnsi="Courier New"/>
          <w:color w:val="1A1A1A"/>
          <w:sz w:val="18"/>
          <w:szCs w:val="18"/>
        </w:rPr>
        <w:t xml:space="preserve">workspace  = "gdms-disruptive"</w:t>
      </w:r>
    </w:p>
    <w:p>
      <w:pPr>
        <w:shd w:fill="F2F2F2" w:val="clear"/>
        <w:spacing w:before="60" w:after="60"/>
        <w:ind w:left="720"/>
      </w:pPr>
      <w:r>
        <w:rPr>
          <w:rFonts w:ascii="Courier New" w:cs="Courier New" w:eastAsia="Courier New" w:hAnsi="Courier New"/>
          <w:color w:val="1A1A1A"/>
          <w:sz w:val="18"/>
          <w:szCs w:val="18"/>
        </w:rPr>
        <w:t xml:space="preserve">created_at = "2025-03-13"</w:t>
      </w:r>
    </w:p>
    <w:p>
      <w:pPr>
        <w:shd w:fill="F2F2F2" w:val="clear"/>
        <w:spacing w:before="60" w:after="60"/>
        <w:ind w:left="720"/>
      </w:pPr>
      <w:r>
        <w:rPr>
          <w:rFonts w:ascii="Courier New" w:cs="Courier New" w:eastAsia="Courier New" w:hAnsi="Courier New"/>
          <w:color w:val="1A1A1A"/>
          <w:sz w:val="18"/>
          <w:szCs w:val="18"/>
        </w:rPr>
        <w:t xml:space="preserve">registered = true</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2.5 Node Registry</w:t>
      </w:r>
    </w:p>
    <w:p>
      <w:pPr>
        <w:spacing w:before="80" w:after="80"/>
      </w:pPr>
      <w:r>
        <w:rPr>
          <w:rFonts w:ascii="Arial" w:cs="Arial" w:eastAsia="Arial" w:hAnsi="Arial"/>
          <w:color w:val="404040"/>
          <w:sz w:val="22"/>
          <w:szCs w:val="22"/>
        </w:rPr>
        <w:t xml:space="preserve">A committed, append-only registry maps node IDs to user attribution. This is part of the aida branch and merges cleanly since nodes are only ever added, never modified:</w:t>
      </w:r>
    </w:p>
    <w:p>
      <w:pPr>
        <w:spacing w:before="0" w:after="120"/>
      </w:pPr>
      <w:r>
        <w:t xml:space="preserve"/>
      </w:r>
    </w:p>
    <w:p>
      <w:pPr>
        <w:shd w:fill="F2F2F2" w:val="clear"/>
        <w:spacing w:before="60" w:after="60"/>
        <w:ind w:left="720"/>
      </w:pPr>
      <w:r>
        <w:rPr>
          <w:rFonts w:ascii="Courier New" w:cs="Courier New" w:eastAsia="Courier New" w:hAnsi="Courier New"/>
          <w:color w:val="1A1A1A"/>
          <w:sz w:val="18"/>
          <w:szCs w:val="18"/>
        </w:rPr>
        <w:t xml:space="preserve"># aida/registry/nodes.toml</w:t>
      </w:r>
    </w:p>
    <w:p>
      <w:pPr>
        <w:shd w:fill="F2F2F2" w:val="clear"/>
        <w:spacing w:before="60" w:after="60"/>
        <w:ind w:left="720"/>
      </w:pPr>
      <w:r>
        <w:rPr>
          <w:rFonts w:ascii="Courier New" w:cs="Courier New" w:eastAsia="Courier New" w:hAnsi="Courier New"/>
          <w:color w:val="1A1A1A"/>
          <w:sz w:val="18"/>
          <w:szCs w:val="18"/>
        </w:rPr>
        <w:t xml:space="preserve">[[node]]</w:t>
      </w:r>
    </w:p>
    <w:p>
      <w:pPr>
        <w:shd w:fill="F2F2F2" w:val="clear"/>
        <w:spacing w:before="60" w:after="60"/>
        <w:ind w:left="720"/>
      </w:pPr>
      <w:r>
        <w:rPr>
          <w:rFonts w:ascii="Courier New" w:cs="Courier New" w:eastAsia="Courier New" w:hAnsi="Courier New"/>
          <w:color w:val="1A1A1A"/>
          <w:sz w:val="18"/>
          <w:szCs w:val="18"/>
        </w:rPr>
        <w:t xml:space="preserve">id         = "3A7F"</w:t>
      </w:r>
    </w:p>
    <w:p>
      <w:pPr>
        <w:shd w:fill="F2F2F2" w:val="clear"/>
        <w:spacing w:before="60" w:after="60"/>
        <w:ind w:left="720"/>
      </w:pPr>
      <w:r>
        <w:rPr>
          <w:rFonts w:ascii="Courier New" w:cs="Courier New" w:eastAsia="Courier New" w:hAnsi="Courier New"/>
          <w:color w:val="1A1A1A"/>
          <w:sz w:val="18"/>
          <w:szCs w:val="18"/>
        </w:rPr>
        <w:t xml:space="preserve">user_id    = 102</w:t>
      </w:r>
    </w:p>
    <w:p>
      <w:pPr>
        <w:shd w:fill="F2F2F2" w:val="clear"/>
        <w:spacing w:before="60" w:after="60"/>
        <w:ind w:left="720"/>
      </w:pPr>
      <w:r>
        <w:rPr>
          <w:rFonts w:ascii="Courier New" w:cs="Courier New" w:eastAsia="Courier New" w:hAnsi="Courier New"/>
          <w:color w:val="1A1A1A"/>
          <w:sz w:val="18"/>
          <w:szCs w:val="18"/>
        </w:rPr>
        <w:t xml:space="preserve">hostname   = "joe-laptop"</w:t>
      </w:r>
    </w:p>
    <w:p>
      <w:pPr>
        <w:shd w:fill="F2F2F2" w:val="clear"/>
        <w:spacing w:before="60" w:after="60"/>
        <w:ind w:left="720"/>
      </w:pPr>
      <w:r>
        <w:rPr>
          <w:rFonts w:ascii="Courier New" w:cs="Courier New" w:eastAsia="Courier New" w:hAnsi="Courier New"/>
          <w:color w:val="1A1A1A"/>
          <w:sz w:val="18"/>
          <w:szCs w:val="18"/>
        </w:rPr>
        <w:t xml:space="preserve">registered = "2025-03-13"</w:t>
      </w:r>
    </w:p>
    <w:p>
      <w:pPr>
        <w:shd w:fill="F2F2F2" w:val="clear"/>
        <w:spacing w:before="60" w:after="60"/>
        <w:ind w:left="720"/>
      </w:pPr>
      <w:r>
        <w:rPr>
          <w:rFonts w:ascii="Courier New" w:cs="Courier New" w:eastAsia="Courier New" w:hAnsi="Courier New"/>
          <w:color w:val="1A1A1A"/>
          <w:sz w:val="18"/>
          <w:szCs w:val="18"/>
        </w:rPr>
        <w:t xml:space="preserve"/>
      </w:r>
    </w:p>
    <w:p>
      <w:pPr>
        <w:shd w:fill="F2F2F2" w:val="clear"/>
        <w:spacing w:before="60" w:after="60"/>
        <w:ind w:left="720"/>
      </w:pPr>
      <w:r>
        <w:rPr>
          <w:rFonts w:ascii="Courier New" w:cs="Courier New" w:eastAsia="Courier New" w:hAnsi="Courier New"/>
          <w:color w:val="1A1A1A"/>
          <w:sz w:val="18"/>
          <w:szCs w:val="18"/>
        </w:rPr>
        <w:t xml:space="preserve">[[node]]</w:t>
      </w:r>
    </w:p>
    <w:p>
      <w:pPr>
        <w:shd w:fill="F2F2F2" w:val="clear"/>
        <w:spacing w:before="60" w:after="60"/>
        <w:ind w:left="720"/>
      </w:pPr>
      <w:r>
        <w:rPr>
          <w:rFonts w:ascii="Courier New" w:cs="Courier New" w:eastAsia="Courier New" w:hAnsi="Courier New"/>
          <w:color w:val="1A1A1A"/>
          <w:sz w:val="18"/>
          <w:szCs w:val="18"/>
        </w:rPr>
        <w:t xml:space="preserve">id         = "F2C1"</w:t>
      </w:r>
    </w:p>
    <w:p>
      <w:pPr>
        <w:shd w:fill="F2F2F2" w:val="clear"/>
        <w:spacing w:before="60" w:after="60"/>
        <w:ind w:left="720"/>
      </w:pPr>
      <w:r>
        <w:rPr>
          <w:rFonts w:ascii="Courier New" w:cs="Courier New" w:eastAsia="Courier New" w:hAnsi="Courier New"/>
          <w:color w:val="1A1A1A"/>
          <w:sz w:val="18"/>
          <w:szCs w:val="18"/>
        </w:rPr>
        <w:t xml:space="preserve">user_id    = 102</w:t>
      </w:r>
    </w:p>
    <w:p>
      <w:pPr>
        <w:shd w:fill="F2F2F2" w:val="clear"/>
        <w:spacing w:before="60" w:after="60"/>
        <w:ind w:left="720"/>
      </w:pPr>
      <w:r>
        <w:rPr>
          <w:rFonts w:ascii="Courier New" w:cs="Courier New" w:eastAsia="Courier New" w:hAnsi="Courier New"/>
          <w:color w:val="1A1A1A"/>
          <w:sz w:val="18"/>
          <w:szCs w:val="18"/>
        </w:rPr>
        <w:t xml:space="preserve">hostname   = "joe-workstation"</w:t>
      </w:r>
    </w:p>
    <w:p>
      <w:pPr>
        <w:shd w:fill="F2F2F2" w:val="clear"/>
        <w:spacing w:before="60" w:after="60"/>
        <w:ind w:left="720"/>
      </w:pPr>
      <w:r>
        <w:rPr>
          <w:rFonts w:ascii="Courier New" w:cs="Courier New" w:eastAsia="Courier New" w:hAnsi="Courier New"/>
          <w:color w:val="1A1A1A"/>
          <w:sz w:val="18"/>
          <w:szCs w:val="18"/>
        </w:rPr>
        <w:t xml:space="preserve">registered = "2025-03-10"</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2.6 UUID as Canonical Machine Identity</w:t>
      </w:r>
    </w:p>
    <w:p>
      <w:pPr>
        <w:spacing w:before="80" w:after="80"/>
      </w:pPr>
      <w:r>
        <w:rPr>
          <w:rFonts w:ascii="Arial" w:cs="Arial" w:eastAsia="Arial" w:hAnsi="Arial"/>
          <w:color w:val="404040"/>
          <w:sz w:val="22"/>
          <w:szCs w:val="22"/>
        </w:rPr>
        <w:t xml:space="preserve">Every object carries a UUID v7 (time-ordered) as its machine-canonical identity. The human-readable ID (FR-3A7F-001) is a display and reference convenience. The UUID is used for:</w:t>
      </w:r>
    </w:p>
    <w:p>
      <w:pPr>
        <w:pStyle w:val="ListParagraph"/>
        <w:numPr>
          <w:ilvl w:val="0"/>
          <w:numId w:val="2"/>
        </w:numPr>
        <w:spacing w:before="60" w:after="60"/>
      </w:pPr>
      <w:r>
        <w:rPr>
          <w:rFonts w:ascii="Arial" w:cs="Arial" w:eastAsia="Arial" w:hAnsi="Arial"/>
          <w:color w:val="404040"/>
          <w:sz w:val="22"/>
          <w:szCs w:val="22"/>
        </w:rPr>
        <w:t xml:space="preserve">Foreign key references in the Postgres read model</w:t>
      </w:r>
    </w:p>
    <w:p>
      <w:pPr>
        <w:pStyle w:val="ListParagraph"/>
        <w:numPr>
          <w:ilvl w:val="0"/>
          <w:numId w:val="2"/>
        </w:numPr>
        <w:spacing w:before="60" w:after="60"/>
      </w:pPr>
      <w:r>
        <w:rPr>
          <w:rFonts w:ascii="Arial" w:cs="Arial" w:eastAsia="Arial" w:hAnsi="Arial"/>
          <w:color w:val="404040"/>
          <w:sz w:val="22"/>
          <w:szCs w:val="22"/>
        </w:rPr>
        <w:t xml:space="preserve">Deduplication during sync</w:t>
      </w:r>
    </w:p>
    <w:p>
      <w:pPr>
        <w:pStyle w:val="ListParagraph"/>
        <w:numPr>
          <w:ilvl w:val="0"/>
          <w:numId w:val="2"/>
        </w:numPr>
        <w:spacing w:before="60" w:after="60"/>
      </w:pPr>
      <w:r>
        <w:rPr>
          <w:rFonts w:ascii="Arial" w:cs="Arial" w:eastAsia="Arial" w:hAnsi="Arial"/>
          <w:color w:val="404040"/>
          <w:sz w:val="22"/>
          <w:szCs w:val="22"/>
        </w:rPr>
        <w:t xml:space="preserve">Cross-workspace references</w:t>
      </w:r>
    </w:p>
    <w:p>
      <w:pPr>
        <w:pStyle w:val="ListParagraph"/>
        <w:numPr>
          <w:ilvl w:val="0"/>
          <w:numId w:val="2"/>
        </w:numPr>
        <w:spacing w:before="60" w:after="60"/>
      </w:pPr>
      <w:r>
        <w:rPr>
          <w:rFonts w:ascii="Arial" w:cs="Arial" w:eastAsia="Arial" w:hAnsi="Arial"/>
          <w:color w:val="404040"/>
          <w:sz w:val="22"/>
          <w:szCs w:val="22"/>
        </w:rPr>
        <w:t xml:space="preserve">CRDT vector clock keying</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2.7 Display Names in Code</w:t>
      </w:r>
    </w:p>
    <w:p>
      <w:pPr>
        <w:spacing w:before="80" w:after="80"/>
      </w:pPr>
      <w:r>
        <w:rPr>
          <w:rFonts w:ascii="Arial" w:cs="Arial" w:eastAsia="Arial" w:hAnsi="Arial"/>
          <w:color w:val="404040"/>
          <w:sz w:val="22"/>
          <w:szCs w:val="22"/>
        </w:rPr>
        <w:t xml:space="preserve">Only the immutable ID is embedded in source code and documentation — never the title. Titles are resolved at display time by Aida tooling (IDE plugin, CLI).</w:t>
      </w:r>
    </w:p>
    <w:p>
      <w:pPr>
        <w:spacing w:before="0" w:after="120"/>
      </w:pPr>
      <w:r>
        <w:t xml:space="preserve"/>
      </w:r>
    </w:p>
    <w:p>
      <w:pPr>
        <w:shd w:fill="F2F2F2" w:val="clear"/>
        <w:spacing w:before="60" w:after="60"/>
        <w:ind w:left="720"/>
      </w:pPr>
      <w:r>
        <w:rPr>
          <w:rFonts w:ascii="Courier New" w:cs="Courier New" w:eastAsia="Courier New" w:hAnsi="Courier New"/>
          <w:color w:val="1A1A1A"/>
          <w:sz w:val="18"/>
          <w:szCs w:val="18"/>
        </w:rPr>
        <w:t xml:space="preserve">// CORRECT — embed only the ID</w:t>
      </w:r>
    </w:p>
    <w:p>
      <w:pPr>
        <w:shd w:fill="F2F2F2" w:val="clear"/>
        <w:spacing w:before="60" w:after="60"/>
        <w:ind w:left="720"/>
      </w:pPr>
      <w:r>
        <w:rPr>
          <w:rFonts w:ascii="Courier New" w:cs="Courier New" w:eastAsia="Courier New" w:hAnsi="Courier New"/>
          <w:color w:val="1A1A1A"/>
          <w:sz w:val="18"/>
          <w:szCs w:val="18"/>
        </w:rPr>
        <w:t xml:space="preserve">/// [FR-3A7F-048]</w:t>
      </w:r>
    </w:p>
    <w:p>
      <w:pPr>
        <w:shd w:fill="F2F2F2" w:val="clear"/>
        <w:spacing w:before="60" w:after="60"/>
        <w:ind w:left="720"/>
      </w:pPr>
      <w:r>
        <w:rPr>
          <w:rFonts w:ascii="Courier New" w:cs="Courier New" w:eastAsia="Courier New" w:hAnsi="Courier New"/>
          <w:color w:val="1A1A1A"/>
          <w:sz w:val="18"/>
          <w:szCs w:val="18"/>
        </w:rPr>
        <w:t xml:space="preserve">pub fn authenticate(token: &amp;str) -&gt; Result&lt;Session&gt; { ... }</w:t>
      </w:r>
    </w:p>
    <w:p>
      <w:pPr>
        <w:spacing w:before="0" w:after="120"/>
      </w:pPr>
      <w:r>
        <w:t xml:space="preserve"/>
      </w:r>
    </w:p>
    <w:p>
      <w:pPr>
        <w:shd w:fill="F2F2F2" w:val="clear"/>
        <w:spacing w:before="60" w:after="60"/>
        <w:ind w:left="720"/>
      </w:pPr>
      <w:r>
        <w:rPr>
          <w:rFonts w:ascii="Courier New" w:cs="Courier New" w:eastAsia="Courier New" w:hAnsi="Courier New"/>
          <w:color w:val="1A1A1A"/>
          <w:sz w:val="18"/>
          <w:szCs w:val="18"/>
        </w:rPr>
        <w:t xml:space="preserve">// WRONG — title will drift, requires file edits on rename</w:t>
      </w:r>
    </w:p>
    <w:p>
      <w:pPr>
        <w:shd w:fill="F2F2F2" w:val="clear"/>
        <w:spacing w:before="60" w:after="60"/>
        <w:ind w:left="720"/>
      </w:pPr>
      <w:r>
        <w:rPr>
          <w:rFonts w:ascii="Courier New" w:cs="Courier New" w:eastAsia="Courier New" w:hAnsi="Courier New"/>
          <w:color w:val="1A1A1A"/>
          <w:sz w:val="18"/>
          <w:szCs w:val="18"/>
        </w:rPr>
        <w:t xml:space="preserve">/// Implements FR-3A7F-048: User authentication flow</w:t>
      </w:r>
    </w:p>
    <w:p>
      <w:pPr>
        <w:shd w:fill="F2F2F2" w:val="clear"/>
        <w:spacing w:before="60" w:after="60"/>
        <w:ind w:left="720"/>
      </w:pPr>
      <w:r>
        <w:rPr>
          <w:rFonts w:ascii="Courier New" w:cs="Courier New" w:eastAsia="Courier New" w:hAnsi="Courier New"/>
          <w:color w:val="1A1A1A"/>
          <w:sz w:val="18"/>
          <w:szCs w:val="18"/>
        </w:rPr>
        <w:t xml:space="preserve">pub fn authenticate(token: &amp;str) -&gt; Result&lt;Session&gt; { ... }</w:t>
      </w:r>
    </w:p>
    <w:p>
      <w:pPr>
        <w:spacing w:before="0" w:after="120"/>
      </w:pPr>
      <w:r>
        <w:t xml:space="preserve"/>
      </w:r>
    </w:p>
    <w:p>
      <w:pPr>
        <w:spacing w:before="80" w:after="80"/>
      </w:pPr>
      <w:r>
        <w:rPr>
          <w:rFonts w:ascii="Arial" w:cs="Arial" w:eastAsia="Arial" w:hAnsi="Arial"/>
          <w:color w:val="404040"/>
          <w:sz w:val="22"/>
          <w:szCs w:val="22"/>
        </w:rPr>
        <w:t xml:space="preserve">This is analogous to referencing a constant by name rather than value — the indirection is the point. A renamed requirement title generates zero file changes outside the aida branch.</w:t>
      </w:r>
    </w:p>
    <w:p>
      <w:pPr>
        <w:spacing w:before="0" w:after="240"/>
      </w:pPr>
      <w:r>
        <w:t xml:space="preserve"/>
      </w:r>
    </w:p>
    <w:p>
      <w:pPr>
        <w:pStyle w:val="Heading1"/>
        <w:spacing w:before="360" w:after="120"/>
      </w:pPr>
      <w:r>
        <w:rPr>
          <w:rFonts w:ascii="Arial" w:cs="Arial" w:eastAsia="Arial" w:hAnsi="Arial"/>
          <w:b/>
          <w:bCs/>
          <w:color w:val="1F4E79"/>
          <w:sz w:val="32"/>
          <w:szCs w:val="32"/>
        </w:rPr>
        <w:t xml:space="preserve">3. Storage Architecture</w:t>
      </w:r>
    </w:p>
    <w:p>
      <w:pPr>
        <w:pStyle w:val="Heading2"/>
        <w:spacing w:before="280" w:after="100"/>
      </w:pPr>
      <w:r>
        <w:rPr>
          <w:rFonts w:ascii="Arial" w:cs="Arial" w:eastAsia="Arial" w:hAnsi="Arial"/>
          <w:b/>
          <w:bCs/>
          <w:color w:val="2E75B6"/>
          <w:sz w:val="26"/>
          <w:szCs w:val="26"/>
        </w:rPr>
        <w:t xml:space="preserve">3.1 Layered Storage Model</w:t>
      </w:r>
    </w:p>
    <w:p>
      <w:pPr>
        <w:spacing w:before="80" w:after="80"/>
      </w:pPr>
      <w:r>
        <w:rPr>
          <w:rFonts w:ascii="Arial" w:cs="Arial" w:eastAsia="Arial" w:hAnsi="Arial"/>
          <w:color w:val="404040"/>
          <w:sz w:val="22"/>
          <w:szCs w:val="22"/>
        </w:rPr>
        <w:t xml:space="preserve">Aida uses a layered storage model with a clear hierarchy of authority:</w:t>
      </w:r>
    </w:p>
    <w:p>
      <w:pPr>
        <w:spacing w:before="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1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Disposable?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Event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Git (aida branch)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Source of truth. Immutable history.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Local Read Model</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SQLite (per clone)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Fast offline queries. Seeded from git.</w:t>
            </w:r>
          </w:p>
        </w:tc>
        <w:tc>
          <w:tcPr>
            <w:tcW w:type="dxa" w:w="1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Yes — rebuild from git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Central Read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PostgreSQL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Team-wide queries, dashboards, CI.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Yes — rebuild from git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Working State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TOML files (aida/)</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Human-readable, git-diffable objects.</w:t>
            </w:r>
          </w:p>
        </w:tc>
        <w:tc>
          <w:tcPr>
            <w:tcW w:type="dxa" w:w="1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No — committed to git</w:t>
            </w:r>
          </w:p>
        </w:tc>
      </w:tr>
    </w:tbl>
    <w:p>
      <w:pPr>
        <w:spacing w:before="0" w:after="120"/>
      </w:pPr>
      <w:r>
        <w:t xml:space="preserve"/>
      </w:r>
    </w:p>
    <w:p>
      <w:pPr>
        <w:pBdr>
          <w:left w:val="single" w:color="2E75B6" w:sz="12" w:space="10"/>
        </w:pBdr>
        <w:spacing w:before="100" w:after="100"/>
        <w:ind w:left="440" w:right="440"/>
      </w:pPr>
      <w:r>
        <w:rPr>
          <w:rFonts w:ascii="Arial" w:cs="Arial" w:eastAsia="Arial" w:hAnsi="Arial"/>
          <w:i/>
          <w:iCs/>
          <w:color w:val="666666"/>
          <w:sz w:val="20"/>
          <w:szCs w:val="20"/>
        </w:rPr>
        <w:t xml:space="preserve">Postgres is not the database. It is a cache of the database. The database is git. A corrupt or unavailable Postgres is a performance problem, not a data loss problem.</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3.2 Repository Layout</w:t>
      </w:r>
    </w:p>
    <w:p>
      <w:pPr>
        <w:spacing w:before="80" w:after="80"/>
      </w:pPr>
      <w:r>
        <w:rPr>
          <w:rFonts w:ascii="Arial" w:cs="Arial" w:eastAsia="Arial" w:hAnsi="Arial"/>
          <w:color w:val="404040"/>
          <w:sz w:val="22"/>
          <w:szCs w:val="22"/>
        </w:rPr>
        <w:t xml:space="preserve">The aida metadata lives on an orphan branch (no shared history with the main code branch), keeping metadata commits out of code history:</w:t>
      </w:r>
    </w:p>
    <w:p>
      <w:pPr>
        <w:spacing w:before="0" w:after="120"/>
      </w:pPr>
      <w:r>
        <w:t xml:space="preserve"/>
      </w:r>
    </w:p>
    <w:p>
      <w:pPr>
        <w:shd w:fill="F2F2F2" w:val="clear"/>
        <w:spacing w:before="60" w:after="60"/>
        <w:ind w:left="720"/>
      </w:pPr>
      <w:r>
        <w:rPr>
          <w:rFonts w:ascii="Courier New" w:cs="Courier New" w:eastAsia="Courier New" w:hAnsi="Courier New"/>
          <w:color w:val="1A1A1A"/>
          <w:sz w:val="18"/>
          <w:szCs w:val="18"/>
        </w:rPr>
        <w:t xml:space="preserve">aida/                           # orphan branch root</w:t>
      </w:r>
    </w:p>
    <w:p>
      <w:pPr>
        <w:shd w:fill="F2F2F2" w:val="clear"/>
        <w:spacing w:before="60" w:after="60"/>
        <w:ind w:left="720"/>
      </w:pPr>
      <w:r>
        <w:rPr>
          <w:rFonts w:ascii="Courier New" w:cs="Courier New" w:eastAsia="Courier New" w:hAnsi="Courier New"/>
          <w:color w:val="1A1A1A"/>
          <w:sz w:val="18"/>
          <w:szCs w:val="18"/>
        </w:rPr>
        <w:t xml:space="preserve">  objects/</w:t>
      </w:r>
    </w:p>
    <w:p>
      <w:pPr>
        <w:shd w:fill="F2F2F2" w:val="clear"/>
        <w:spacing w:before="60" w:after="60"/>
        <w:ind w:left="720"/>
      </w:pPr>
      <w:r>
        <w:rPr>
          <w:rFonts w:ascii="Courier New" w:cs="Courier New" w:eastAsia="Courier New" w:hAnsi="Courier New"/>
          <w:color w:val="1A1A1A"/>
          <w:sz w:val="18"/>
          <w:szCs w:val="18"/>
        </w:rPr>
        <w:t xml:space="preserve">    FR-3A7F-001.toml            # one file per object</w:t>
      </w:r>
    </w:p>
    <w:p>
      <w:pPr>
        <w:shd w:fill="F2F2F2" w:val="clear"/>
        <w:spacing w:before="60" w:after="60"/>
        <w:ind w:left="720"/>
      </w:pPr>
      <w:r>
        <w:rPr>
          <w:rFonts w:ascii="Courier New" w:cs="Courier New" w:eastAsia="Courier New" w:hAnsi="Courier New"/>
          <w:color w:val="1A1A1A"/>
          <w:sz w:val="18"/>
          <w:szCs w:val="18"/>
        </w:rPr>
        <w:t xml:space="preserve">    FR-3A7F-002.toml</w:t>
      </w:r>
    </w:p>
    <w:p>
      <w:pPr>
        <w:shd w:fill="F2F2F2" w:val="clear"/>
        <w:spacing w:before="60" w:after="60"/>
        <w:ind w:left="720"/>
      </w:pPr>
      <w:r>
        <w:rPr>
          <w:rFonts w:ascii="Courier New" w:cs="Courier New" w:eastAsia="Courier New" w:hAnsi="Courier New"/>
          <w:color w:val="1A1A1A"/>
          <w:sz w:val="18"/>
          <w:szCs w:val="18"/>
        </w:rPr>
        <w:t xml:space="preserve">    FEAT-F2C1-042.toml</w:t>
      </w:r>
    </w:p>
    <w:p>
      <w:pPr>
        <w:shd w:fill="F2F2F2" w:val="clear"/>
        <w:spacing w:before="60" w:after="60"/>
        <w:ind w:left="720"/>
      </w:pPr>
      <w:r>
        <w:rPr>
          <w:rFonts w:ascii="Courier New" w:cs="Courier New" w:eastAsia="Courier New" w:hAnsi="Courier New"/>
          <w:color w:val="1A1A1A"/>
          <w:sz w:val="18"/>
          <w:szCs w:val="18"/>
        </w:rPr>
        <w:t xml:space="preserve">  relations/</w:t>
      </w:r>
    </w:p>
    <w:p>
      <w:pPr>
        <w:shd w:fill="F2F2F2" w:val="clear"/>
        <w:spacing w:before="60" w:after="60"/>
        <w:ind w:left="720"/>
      </w:pPr>
      <w:r>
        <w:rPr>
          <w:rFonts w:ascii="Courier New" w:cs="Courier New" w:eastAsia="Courier New" w:hAnsi="Courier New"/>
          <w:color w:val="1A1A1A"/>
          <w:sz w:val="18"/>
          <w:szCs w:val="18"/>
        </w:rPr>
        <w:t xml:space="preserve">    FR-3A7F-001.toml            # relations keyed by source object</w:t>
      </w:r>
    </w:p>
    <w:p>
      <w:pPr>
        <w:shd w:fill="F2F2F2" w:val="clear"/>
        <w:spacing w:before="60" w:after="60"/>
        <w:ind w:left="720"/>
      </w:pPr>
      <w:r>
        <w:rPr>
          <w:rFonts w:ascii="Courier New" w:cs="Courier New" w:eastAsia="Courier New" w:hAnsi="Courier New"/>
          <w:color w:val="1A1A1A"/>
          <w:sz w:val="18"/>
          <w:szCs w:val="18"/>
        </w:rPr>
        <w:t xml:space="preserve">  registry/</w:t>
      </w:r>
    </w:p>
    <w:p>
      <w:pPr>
        <w:shd w:fill="F2F2F2" w:val="clear"/>
        <w:spacing w:before="60" w:after="60"/>
        <w:ind w:left="720"/>
      </w:pPr>
      <w:r>
        <w:rPr>
          <w:rFonts w:ascii="Courier New" w:cs="Courier New" w:eastAsia="Courier New" w:hAnsi="Courier New"/>
          <w:color w:val="1A1A1A"/>
          <w:sz w:val="18"/>
          <w:szCs w:val="18"/>
        </w:rPr>
        <w:t xml:space="preserve">    nodes.toml                 # append-only node registry</w:t>
      </w:r>
    </w:p>
    <w:p>
      <w:pPr>
        <w:shd w:fill="F2F2F2" w:val="clear"/>
        <w:spacing w:before="60" w:after="60"/>
        <w:ind w:left="720"/>
      </w:pPr>
      <w:r>
        <w:rPr>
          <w:rFonts w:ascii="Courier New" w:cs="Courier New" w:eastAsia="Courier New" w:hAnsi="Courier New"/>
          <w:color w:val="1A1A1A"/>
          <w:sz w:val="18"/>
          <w:szCs w:val="18"/>
        </w:rPr>
        <w:t xml:space="preserve">    users.toml                 # append-only user registry</w:t>
      </w:r>
    </w:p>
    <w:p>
      <w:pPr>
        <w:shd w:fill="F2F2F2" w:val="clear"/>
        <w:spacing w:before="60" w:after="60"/>
        <w:ind w:left="720"/>
      </w:pPr>
      <w:r>
        <w:rPr>
          <w:rFonts w:ascii="Courier New" w:cs="Courier New" w:eastAsia="Courier New" w:hAnsi="Courier New"/>
          <w:color w:val="1A1A1A"/>
          <w:sz w:val="18"/>
          <w:szCs w:val="18"/>
        </w:rPr>
        <w:t xml:space="preserve">  index.toml                   # lightweight object index</w:t>
      </w:r>
    </w:p>
    <w:p>
      <w:pPr>
        <w:spacing w:before="0" w:after="120"/>
      </w:pPr>
      <w:r>
        <w:t xml:space="preserve"/>
      </w:r>
    </w:p>
    <w:p>
      <w:pPr>
        <w:spacing w:before="80" w:after="80"/>
      </w:pPr>
      <w:r>
        <w:rPr>
          <w:rFonts w:ascii="Arial" w:cs="Arial" w:eastAsia="Arial" w:hAnsi="Arial"/>
          <w:color w:val="404040"/>
          <w:sz w:val="22"/>
          <w:szCs w:val="22"/>
        </w:rPr>
        <w:t xml:space="preserve">One file per object is the critical design choice. Concurrent edits to different objects never produce file-level conflicts. The only merge conflicts that arise are genuine semantic conflicts: two users editing the same object simultaneously, which deserves human attention.</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3.3 Object File Format</w:t>
      </w:r>
    </w:p>
    <w:p>
      <w:pPr>
        <w:shd w:fill="F2F2F2" w:val="clear"/>
        <w:spacing w:before="60" w:after="60"/>
        <w:ind w:left="720"/>
      </w:pPr>
      <w:r>
        <w:rPr>
          <w:rFonts w:ascii="Courier New" w:cs="Courier New" w:eastAsia="Courier New" w:hAnsi="Courier New"/>
          <w:color w:val="1A1A1A"/>
          <w:sz w:val="18"/>
          <w:szCs w:val="18"/>
        </w:rPr>
        <w:t xml:space="preserve"># aida/objects/FR-3A7F-001.toml</w:t>
      </w:r>
    </w:p>
    <w:p>
      <w:pPr>
        <w:shd w:fill="F2F2F2" w:val="clear"/>
        <w:spacing w:before="60" w:after="60"/>
        <w:ind w:left="720"/>
      </w:pPr>
      <w:r>
        <w:rPr>
          <w:rFonts w:ascii="Courier New" w:cs="Courier New" w:eastAsia="Courier New" w:hAnsi="Courier New"/>
          <w:color w:val="1A1A1A"/>
          <w:sz w:val="18"/>
          <w:szCs w:val="18"/>
        </w:rPr>
        <w:t xml:space="preserve">id           = "FR-3A7F-001"</w:t>
      </w:r>
    </w:p>
    <w:p>
      <w:pPr>
        <w:shd w:fill="F2F2F2" w:val="clear"/>
        <w:spacing w:before="60" w:after="60"/>
        <w:ind w:left="720"/>
      </w:pPr>
      <w:r>
        <w:rPr>
          <w:rFonts w:ascii="Courier New" w:cs="Courier New" w:eastAsia="Courier New" w:hAnsi="Courier New"/>
          <w:color w:val="1A1A1A"/>
          <w:sz w:val="18"/>
          <w:szCs w:val="18"/>
        </w:rPr>
        <w:t xml:space="preserve">uuid         = "018e7f3a-b4c2-7d00-8a1f-3e5c9f2a1b0d"</w:t>
      </w:r>
    </w:p>
    <w:p>
      <w:pPr>
        <w:shd w:fill="F2F2F2" w:val="clear"/>
        <w:spacing w:before="60" w:after="60"/>
        <w:ind w:left="720"/>
      </w:pPr>
      <w:r>
        <w:rPr>
          <w:rFonts w:ascii="Courier New" w:cs="Courier New" w:eastAsia="Courier New" w:hAnsi="Courier New"/>
          <w:color w:val="1A1A1A"/>
          <w:sz w:val="18"/>
          <w:szCs w:val="18"/>
        </w:rPr>
        <w:t xml:space="preserve">type         = "FR"</w:t>
      </w:r>
    </w:p>
    <w:p>
      <w:pPr>
        <w:shd w:fill="F2F2F2" w:val="clear"/>
        <w:spacing w:before="60" w:after="60"/>
        <w:ind w:left="720"/>
      </w:pPr>
      <w:r>
        <w:rPr>
          <w:rFonts w:ascii="Courier New" w:cs="Courier New" w:eastAsia="Courier New" w:hAnsi="Courier New"/>
          <w:color w:val="1A1A1A"/>
          <w:sz w:val="18"/>
          <w:szCs w:val="18"/>
        </w:rPr>
        <w:t xml:space="preserve">created_by   = 102             # user attribution</w:t>
      </w:r>
    </w:p>
    <w:p>
      <w:pPr>
        <w:shd w:fill="F2F2F2" w:val="clear"/>
        <w:spacing w:before="60" w:after="60"/>
        <w:ind w:left="720"/>
      </w:pPr>
      <w:r>
        <w:rPr>
          <w:rFonts w:ascii="Courier New" w:cs="Courier New" w:eastAsia="Courier New" w:hAnsi="Courier New"/>
          <w:color w:val="1A1A1A"/>
          <w:sz w:val="18"/>
          <w:szCs w:val="18"/>
        </w:rPr>
        <w:t xml:space="preserve">created_on   = "3A7F"          # node (redundant with ID prefix, explicit)</w:t>
      </w:r>
    </w:p>
    <w:p>
      <w:pPr>
        <w:shd w:fill="F2F2F2" w:val="clear"/>
        <w:spacing w:before="60" w:after="60"/>
        <w:ind w:left="720"/>
      </w:pPr>
      <w:r>
        <w:rPr>
          <w:rFonts w:ascii="Courier New" w:cs="Courier New" w:eastAsia="Courier New" w:hAnsi="Courier New"/>
          <w:color w:val="1A1A1A"/>
          <w:sz w:val="18"/>
          <w:szCs w:val="18"/>
        </w:rPr>
        <w:t xml:space="preserve">created_at   = "2025-03-13T14:22:00Z"</w:t>
      </w:r>
    </w:p>
    <w:p>
      <w:pPr>
        <w:shd w:fill="F2F2F2" w:val="clear"/>
        <w:spacing w:before="60" w:after="60"/>
        <w:ind w:left="720"/>
      </w:pPr>
      <w:r>
        <w:rPr>
          <w:rFonts w:ascii="Courier New" w:cs="Courier New" w:eastAsia="Courier New" w:hAnsi="Courier New"/>
          <w:color w:val="1A1A1A"/>
          <w:sz w:val="18"/>
          <w:szCs w:val="18"/>
        </w:rPr>
        <w:t xml:space="preserve">modified_at  = "2025-03-13T15:01:00Z"</w:t>
      </w:r>
    </w:p>
    <w:p>
      <w:pPr>
        <w:shd w:fill="F2F2F2" w:val="clear"/>
        <w:spacing w:before="60" w:after="60"/>
        <w:ind w:left="720"/>
      </w:pPr>
      <w:r>
        <w:rPr>
          <w:rFonts w:ascii="Courier New" w:cs="Courier New" w:eastAsia="Courier New" w:hAnsi="Courier New"/>
          <w:color w:val="1A1A1A"/>
          <w:sz w:val="18"/>
          <w:szCs w:val="18"/>
        </w:rPr>
        <w:t xml:space="preserve">title        = "OAuth2 token validation"</w:t>
      </w:r>
    </w:p>
    <w:p>
      <w:pPr>
        <w:shd w:fill="F2F2F2" w:val="clear"/>
        <w:spacing w:before="60" w:after="60"/>
        <w:ind w:left="720"/>
      </w:pPr>
      <w:r>
        <w:rPr>
          <w:rFonts w:ascii="Courier New" w:cs="Courier New" w:eastAsia="Courier New" w:hAnsi="Courier New"/>
          <w:color w:val="1A1A1A"/>
          <w:sz w:val="18"/>
          <w:szCs w:val="18"/>
        </w:rPr>
        <w:t xml:space="preserve">status       = "draft"         # draft | active | deprecated | deleted</w:t>
      </w:r>
    </w:p>
    <w:p>
      <w:pPr>
        <w:shd w:fill="F2F2F2" w:val="clear"/>
        <w:spacing w:before="60" w:after="60"/>
        <w:ind w:left="720"/>
      </w:pPr>
      <w:r>
        <w:rPr>
          <w:rFonts w:ascii="Courier New" w:cs="Courier New" w:eastAsia="Courier New" w:hAnsi="Courier New"/>
          <w:color w:val="1A1A1A"/>
          <w:sz w:val="18"/>
          <w:szCs w:val="18"/>
        </w:rPr>
        <w:t xml:space="preserve">priority     = "high"</w:t>
      </w:r>
    </w:p>
    <w:p>
      <w:pPr>
        <w:shd w:fill="F2F2F2" w:val="clear"/>
        <w:spacing w:before="60" w:after="60"/>
        <w:ind w:left="720"/>
      </w:pPr>
      <w:r>
        <w:rPr>
          <w:rFonts w:ascii="Courier New" w:cs="Courier New" w:eastAsia="Courier New" w:hAnsi="Courier New"/>
          <w:color w:val="1A1A1A"/>
          <w:sz w:val="18"/>
          <w:szCs w:val="18"/>
        </w:rPr>
        <w:t xml:space="preserve"/>
      </w:r>
    </w:p>
    <w:p>
      <w:pPr>
        <w:shd w:fill="F2F2F2" w:val="clear"/>
        <w:spacing w:before="60" w:after="60"/>
        <w:ind w:left="720"/>
      </w:pPr>
      <w:r>
        <w:rPr>
          <w:rFonts w:ascii="Courier New" w:cs="Courier New" w:eastAsia="Courier New" w:hAnsi="Courier New"/>
          <w:color w:val="1A1A1A"/>
          <w:sz w:val="18"/>
          <w:szCs w:val="18"/>
        </w:rPr>
        <w:t xml:space="preserve">[body]</w:t>
      </w:r>
    </w:p>
    <w:p>
      <w:pPr>
        <w:shd w:fill="F2F2F2" w:val="clear"/>
        <w:spacing w:before="60" w:after="60"/>
        <w:ind w:left="720"/>
      </w:pPr>
      <w:r>
        <w:rPr>
          <w:rFonts w:ascii="Courier New" w:cs="Courier New" w:eastAsia="Courier New" w:hAnsi="Courier New"/>
          <w:color w:val="1A1A1A"/>
          <w:sz w:val="18"/>
          <w:szCs w:val="18"/>
        </w:rPr>
        <w:t xml:space="preserve">text = """</w:t>
      </w:r>
    </w:p>
    <w:p>
      <w:pPr>
        <w:shd w:fill="F2F2F2" w:val="clear"/>
        <w:spacing w:before="60" w:after="60"/>
        <w:ind w:left="720"/>
      </w:pPr>
      <w:r>
        <w:rPr>
          <w:rFonts w:ascii="Courier New" w:cs="Courier New" w:eastAsia="Courier New" w:hAnsi="Courier New"/>
          <w:color w:val="1A1A1A"/>
          <w:sz w:val="18"/>
          <w:szCs w:val="18"/>
        </w:rPr>
        <w:t xml:space="preserve">The system shall validate OAuth2 bearer tokens on every</w:t>
      </w:r>
    </w:p>
    <w:p>
      <w:pPr>
        <w:shd w:fill="F2F2F2" w:val="clear"/>
        <w:spacing w:before="60" w:after="60"/>
        <w:ind w:left="720"/>
      </w:pPr>
      <w:r>
        <w:rPr>
          <w:rFonts w:ascii="Courier New" w:cs="Courier New" w:eastAsia="Courier New" w:hAnsi="Courier New"/>
          <w:color w:val="1A1A1A"/>
          <w:sz w:val="18"/>
          <w:szCs w:val="18"/>
        </w:rPr>
        <w:t xml:space="preserve">authenticated API endpoint using the configured JWKS endpoint.</w:t>
      </w:r>
    </w:p>
    <w:p>
      <w:pPr>
        <w:shd w:fill="F2F2F2" w:val="clear"/>
        <w:spacing w:before="60" w:after="60"/>
        <w:ind w:left="720"/>
      </w:pPr>
      <w:r>
        <w:rPr>
          <w:rFonts w:ascii="Courier New" w:cs="Courier New" w:eastAsia="Courier New" w:hAnsi="Courier New"/>
          <w:color w:val="1A1A1A"/>
          <w:sz w:val="18"/>
          <w:szCs w:val="18"/>
        </w:rPr>
        <w:t xml:space="preserve">"""</w:t>
      </w:r>
    </w:p>
    <w:p>
      <w:pPr>
        <w:shd w:fill="F2F2F2" w:val="clear"/>
        <w:spacing w:before="60" w:after="60"/>
        <w:ind w:left="720"/>
      </w:pPr>
      <w:r>
        <w:rPr>
          <w:rFonts w:ascii="Courier New" w:cs="Courier New" w:eastAsia="Courier New" w:hAnsi="Courier New"/>
          <w:color w:val="1A1A1A"/>
          <w:sz w:val="18"/>
          <w:szCs w:val="18"/>
        </w:rPr>
        <w:t xml:space="preserve"/>
      </w:r>
    </w:p>
    <w:p>
      <w:pPr>
        <w:shd w:fill="F2F2F2" w:val="clear"/>
        <w:spacing w:before="60" w:after="60"/>
        <w:ind w:left="720"/>
      </w:pPr>
      <w:r>
        <w:rPr>
          <w:rFonts w:ascii="Courier New" w:cs="Courier New" w:eastAsia="Courier New" w:hAnsi="Courier New"/>
          <w:color w:val="1A1A1A"/>
          <w:sz w:val="18"/>
          <w:szCs w:val="18"/>
        </w:rPr>
        <w:t xml:space="preserve">[meta]</w:t>
      </w:r>
    </w:p>
    <w:p>
      <w:pPr>
        <w:shd w:fill="F2F2F2" w:val="clear"/>
        <w:spacing w:before="60" w:after="60"/>
        <w:ind w:left="720"/>
      </w:pPr>
      <w:r>
        <w:rPr>
          <w:rFonts w:ascii="Courier New" w:cs="Courier New" w:eastAsia="Courier New" w:hAnsi="Courier New"/>
          <w:color w:val="1A1A1A"/>
          <w:sz w:val="18"/>
          <w:szCs w:val="18"/>
        </w:rPr>
        <w:t xml:space="preserve">tags    = ["auth", "security", "api"]</w:t>
      </w:r>
    </w:p>
    <w:p>
      <w:pPr>
        <w:shd w:fill="F2F2F2" w:val="clear"/>
        <w:spacing w:before="60" w:after="60"/>
        <w:ind w:left="720"/>
      </w:pPr>
      <w:r>
        <w:rPr>
          <w:rFonts w:ascii="Courier New" w:cs="Courier New" w:eastAsia="Courier New" w:hAnsi="Courier New"/>
          <w:color w:val="1A1A1A"/>
          <w:sz w:val="18"/>
          <w:szCs w:val="18"/>
        </w:rPr>
        <w:t xml:space="preserve">version = 3                    # local edit counter</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3.4 Relations Format</w:t>
      </w:r>
    </w:p>
    <w:p>
      <w:pPr>
        <w:spacing w:before="80" w:after="80"/>
      </w:pPr>
      <w:r>
        <w:rPr>
          <w:rFonts w:ascii="Arial" w:cs="Arial" w:eastAsia="Arial" w:hAnsi="Arial"/>
          <w:color w:val="404040"/>
          <w:sz w:val="22"/>
          <w:szCs w:val="22"/>
        </w:rPr>
        <w:t xml:space="preserve">Relations are append-only. Deletions are tombstones, never physical removes, ensuring git history is always coherent:</w:t>
      </w:r>
    </w:p>
    <w:p>
      <w:pPr>
        <w:spacing w:before="0" w:after="120"/>
      </w:pPr>
      <w:r>
        <w:t xml:space="preserve"/>
      </w:r>
    </w:p>
    <w:p>
      <w:pPr>
        <w:shd w:fill="F2F2F2" w:val="clear"/>
        <w:spacing w:before="60" w:after="60"/>
        <w:ind w:left="720"/>
      </w:pPr>
      <w:r>
        <w:rPr>
          <w:rFonts w:ascii="Courier New" w:cs="Courier New" w:eastAsia="Courier New" w:hAnsi="Courier New"/>
          <w:color w:val="1A1A1A"/>
          <w:sz w:val="18"/>
          <w:szCs w:val="18"/>
        </w:rPr>
        <w:t xml:space="preserve"># aida/relations/FR-3A7F-001.toml</w:t>
      </w:r>
    </w:p>
    <w:p>
      <w:pPr>
        <w:shd w:fill="F2F2F2" w:val="clear"/>
        <w:spacing w:before="60" w:after="60"/>
        <w:ind w:left="720"/>
      </w:pPr>
      <w:r>
        <w:rPr>
          <w:rFonts w:ascii="Courier New" w:cs="Courier New" w:eastAsia="Courier New" w:hAnsi="Courier New"/>
          <w:color w:val="1A1A1A"/>
          <w:sz w:val="18"/>
          <w:szCs w:val="18"/>
        </w:rPr>
        <w:t xml:space="preserve">[[relation]]</w:t>
      </w:r>
    </w:p>
    <w:p>
      <w:pPr>
        <w:shd w:fill="F2F2F2" w:val="clear"/>
        <w:spacing w:before="60" w:after="60"/>
        <w:ind w:left="720"/>
      </w:pPr>
      <w:r>
        <w:rPr>
          <w:rFonts w:ascii="Courier New" w:cs="Courier New" w:eastAsia="Courier New" w:hAnsi="Courier New"/>
          <w:color w:val="1A1A1A"/>
          <w:sz w:val="18"/>
          <w:szCs w:val="18"/>
        </w:rPr>
        <w:t xml:space="preserve">from       = "FR-3A7F-001"</w:t>
      </w:r>
    </w:p>
    <w:p>
      <w:pPr>
        <w:shd w:fill="F2F2F2" w:val="clear"/>
        <w:spacing w:before="60" w:after="60"/>
        <w:ind w:left="720"/>
      </w:pPr>
      <w:r>
        <w:rPr>
          <w:rFonts w:ascii="Courier New" w:cs="Courier New" w:eastAsia="Courier New" w:hAnsi="Courier New"/>
          <w:color w:val="1A1A1A"/>
          <w:sz w:val="18"/>
          <w:szCs w:val="18"/>
        </w:rPr>
        <w:t xml:space="preserve">to         = "FEAT-F2C1-042"</w:t>
      </w:r>
    </w:p>
    <w:p>
      <w:pPr>
        <w:shd w:fill="F2F2F2" w:val="clear"/>
        <w:spacing w:before="60" w:after="60"/>
        <w:ind w:left="720"/>
      </w:pPr>
      <w:r>
        <w:rPr>
          <w:rFonts w:ascii="Courier New" w:cs="Courier New" w:eastAsia="Courier New" w:hAnsi="Courier New"/>
          <w:color w:val="1A1A1A"/>
          <w:sz w:val="18"/>
          <w:szCs w:val="18"/>
        </w:rPr>
        <w:t xml:space="preserve">type       = "implements"</w:t>
      </w:r>
    </w:p>
    <w:p>
      <w:pPr>
        <w:shd w:fill="F2F2F2" w:val="clear"/>
        <w:spacing w:before="60" w:after="60"/>
        <w:ind w:left="720"/>
      </w:pPr>
      <w:r>
        <w:rPr>
          <w:rFonts w:ascii="Courier New" w:cs="Courier New" w:eastAsia="Courier New" w:hAnsi="Courier New"/>
          <w:color w:val="1A1A1A"/>
          <w:sz w:val="18"/>
          <w:szCs w:val="18"/>
        </w:rPr>
        <w:t xml:space="preserve">added_by   = 102</w:t>
      </w:r>
    </w:p>
    <w:p>
      <w:pPr>
        <w:shd w:fill="F2F2F2" w:val="clear"/>
        <w:spacing w:before="60" w:after="60"/>
        <w:ind w:left="720"/>
      </w:pPr>
      <w:r>
        <w:rPr>
          <w:rFonts w:ascii="Courier New" w:cs="Courier New" w:eastAsia="Courier New" w:hAnsi="Courier New"/>
          <w:color w:val="1A1A1A"/>
          <w:sz w:val="18"/>
          <w:szCs w:val="18"/>
        </w:rPr>
        <w:t xml:space="preserve">added_at   = "2025-03-13T14:22:00Z"</w:t>
      </w:r>
    </w:p>
    <w:p>
      <w:pPr>
        <w:shd w:fill="F2F2F2" w:val="clear"/>
        <w:spacing w:before="60" w:after="60"/>
        <w:ind w:left="720"/>
      </w:pPr>
      <w:r>
        <w:rPr>
          <w:rFonts w:ascii="Courier New" w:cs="Courier New" w:eastAsia="Courier New" w:hAnsi="Courier New"/>
          <w:color w:val="1A1A1A"/>
          <w:sz w:val="18"/>
          <w:szCs w:val="18"/>
        </w:rPr>
        <w:t xml:space="preserve"/>
      </w:r>
    </w:p>
    <w:p>
      <w:pPr>
        <w:shd w:fill="F2F2F2" w:val="clear"/>
        <w:spacing w:before="60" w:after="60"/>
        <w:ind w:left="720"/>
      </w:pPr>
      <w:r>
        <w:rPr>
          <w:rFonts w:ascii="Courier New" w:cs="Courier New" w:eastAsia="Courier New" w:hAnsi="Courier New"/>
          <w:color w:val="1A1A1A"/>
          <w:sz w:val="18"/>
          <w:szCs w:val="18"/>
        </w:rPr>
        <w:t xml:space="preserve">[[relation]]</w:t>
      </w:r>
    </w:p>
    <w:p>
      <w:pPr>
        <w:shd w:fill="F2F2F2" w:val="clear"/>
        <w:spacing w:before="60" w:after="60"/>
        <w:ind w:left="720"/>
      </w:pPr>
      <w:r>
        <w:rPr>
          <w:rFonts w:ascii="Courier New" w:cs="Courier New" w:eastAsia="Courier New" w:hAnsi="Courier New"/>
          <w:color w:val="1A1A1A"/>
          <w:sz w:val="18"/>
          <w:szCs w:val="18"/>
        </w:rPr>
        <w:t xml:space="preserve">from       = "FR-3A7F-001"</w:t>
      </w:r>
    </w:p>
    <w:p>
      <w:pPr>
        <w:shd w:fill="F2F2F2" w:val="clear"/>
        <w:spacing w:before="60" w:after="60"/>
        <w:ind w:left="720"/>
      </w:pPr>
      <w:r>
        <w:rPr>
          <w:rFonts w:ascii="Courier New" w:cs="Courier New" w:eastAsia="Courier New" w:hAnsi="Courier New"/>
          <w:color w:val="1A1A1A"/>
          <w:sz w:val="18"/>
          <w:szCs w:val="18"/>
        </w:rPr>
        <w:t xml:space="preserve">to         = "FEAT-F2C1-042"</w:t>
      </w:r>
    </w:p>
    <w:p>
      <w:pPr>
        <w:shd w:fill="F2F2F2" w:val="clear"/>
        <w:spacing w:before="60" w:after="60"/>
        <w:ind w:left="720"/>
      </w:pPr>
      <w:r>
        <w:rPr>
          <w:rFonts w:ascii="Courier New" w:cs="Courier New" w:eastAsia="Courier New" w:hAnsi="Courier New"/>
          <w:color w:val="1A1A1A"/>
          <w:sz w:val="18"/>
          <w:szCs w:val="18"/>
        </w:rPr>
        <w:t xml:space="preserve">type       = "implements"</w:t>
      </w:r>
    </w:p>
    <w:p>
      <w:pPr>
        <w:shd w:fill="F2F2F2" w:val="clear"/>
        <w:spacing w:before="60" w:after="60"/>
        <w:ind w:left="720"/>
      </w:pPr>
      <w:r>
        <w:rPr>
          <w:rFonts w:ascii="Courier New" w:cs="Courier New" w:eastAsia="Courier New" w:hAnsi="Courier New"/>
          <w:color w:val="1A1A1A"/>
          <w:sz w:val="18"/>
          <w:szCs w:val="18"/>
        </w:rPr>
        <w:t xml:space="preserve">deleted    = true</w:t>
      </w:r>
    </w:p>
    <w:p>
      <w:pPr>
        <w:shd w:fill="F2F2F2" w:val="clear"/>
        <w:spacing w:before="60" w:after="60"/>
        <w:ind w:left="720"/>
      </w:pPr>
      <w:r>
        <w:rPr>
          <w:rFonts w:ascii="Courier New" w:cs="Courier New" w:eastAsia="Courier New" w:hAnsi="Courier New"/>
          <w:color w:val="1A1A1A"/>
          <w:sz w:val="18"/>
          <w:szCs w:val="18"/>
        </w:rPr>
        <w:t xml:space="preserve">deleted_by = 102</w:t>
      </w:r>
    </w:p>
    <w:p>
      <w:pPr>
        <w:shd w:fill="F2F2F2" w:val="clear"/>
        <w:spacing w:before="60" w:after="60"/>
        <w:ind w:left="720"/>
      </w:pPr>
      <w:r>
        <w:rPr>
          <w:rFonts w:ascii="Courier New" w:cs="Courier New" w:eastAsia="Courier New" w:hAnsi="Courier New"/>
          <w:color w:val="1A1A1A"/>
          <w:sz w:val="18"/>
          <w:szCs w:val="18"/>
        </w:rPr>
        <w:t xml:space="preserve">deleted_at = "2025-03-15T09:00:00Z"</w:t>
      </w:r>
    </w:p>
    <w:p>
      <w:pPr>
        <w:spacing w:before="0" w:after="240"/>
      </w:pPr>
      <w:r>
        <w:t xml:space="preserve"/>
      </w:r>
    </w:p>
    <w:p>
      <w:pPr>
        <w:pStyle w:val="Heading1"/>
        <w:spacing w:before="360" w:after="120"/>
      </w:pPr>
      <w:r>
        <w:rPr>
          <w:rFonts w:ascii="Arial" w:cs="Arial" w:eastAsia="Arial" w:hAnsi="Arial"/>
          <w:b/>
          <w:bCs/>
          <w:color w:val="1F4E79"/>
          <w:sz w:val="32"/>
          <w:szCs w:val="32"/>
        </w:rPr>
        <w:t xml:space="preserve">4. Synchronization Architecture</w:t>
      </w:r>
    </w:p>
    <w:p>
      <w:pPr>
        <w:pStyle w:val="Heading2"/>
        <w:spacing w:before="280" w:after="100"/>
      </w:pPr>
      <w:r>
        <w:rPr>
          <w:rFonts w:ascii="Arial" w:cs="Arial" w:eastAsia="Arial" w:hAnsi="Arial"/>
          <w:b/>
          <w:bCs/>
          <w:color w:val="2E75B6"/>
          <w:sz w:val="26"/>
          <w:szCs w:val="26"/>
        </w:rPr>
        <w:t xml:space="preserve">4.1 Write Path</w:t>
      </w:r>
    </w:p>
    <w:p>
      <w:pPr>
        <w:spacing w:before="80" w:after="80"/>
      </w:pPr>
      <w:r>
        <w:rPr>
          <w:rFonts w:ascii="Arial" w:cs="Arial" w:eastAsia="Arial" w:hAnsi="Arial"/>
          <w:color w:val="404040"/>
          <w:sz w:val="22"/>
          <w:szCs w:val="22"/>
        </w:rPr>
        <w:t xml:space="preserve">Writes are optimistic and local-first. The sequence for creating a new object:</w:t>
      </w:r>
    </w:p>
    <w:p>
      <w:pPr>
        <w:spacing w:before="0" w:after="120"/>
      </w:pPr>
      <w:r>
        <w:t xml:space="preserve"/>
      </w:r>
    </w:p>
    <w:p>
      <w:pPr>
        <w:pStyle w:val="ListParagraph"/>
        <w:numPr>
          <w:ilvl w:val="0"/>
          <w:numId w:val="2"/>
        </w:numPr>
        <w:spacing w:before="60" w:after="60"/>
      </w:pPr>
      <w:r>
        <w:rPr>
          <w:rFonts w:ascii="Arial" w:cs="Arial" w:eastAsia="Arial" w:hAnsi="Arial"/>
          <w:color w:val="404040"/>
          <w:sz w:val="22"/>
          <w:szCs w:val="22"/>
        </w:rPr>
        <w:t xml:space="preserve">Write {TYPE}-{NODEID}-{SEQ}.toml to local aida/ working tree</w:t>
      </w:r>
    </w:p>
    <w:p>
      <w:pPr>
        <w:pStyle w:val="ListParagraph"/>
        <w:numPr>
          <w:ilvl w:val="0"/>
          <w:numId w:val="2"/>
        </w:numPr>
        <w:spacing w:before="60" w:after="60"/>
      </w:pPr>
      <w:r>
        <w:rPr>
          <w:rFonts w:ascii="Arial" w:cs="Arial" w:eastAsia="Arial" w:hAnsi="Arial"/>
          <w:color w:val="404040"/>
          <w:sz w:val="22"/>
          <w:szCs w:val="22"/>
        </w:rPr>
        <w:t xml:space="preserve">Increment the local sequence counter for this type in .aida/node.toml</w:t>
      </w:r>
    </w:p>
    <w:p>
      <w:pPr>
        <w:pStyle w:val="ListParagraph"/>
        <w:numPr>
          <w:ilvl w:val="0"/>
          <w:numId w:val="2"/>
        </w:numPr>
        <w:spacing w:before="60" w:after="60"/>
      </w:pPr>
      <w:r>
        <w:rPr>
          <w:rFonts w:ascii="Arial" w:cs="Arial" w:eastAsia="Arial" w:hAnsi="Arial"/>
          <w:color w:val="404040"/>
          <w:sz w:val="22"/>
          <w:szCs w:val="22"/>
        </w:rPr>
        <w:t xml:space="preserve">Immediately upsert into local SQLite read model (optimistic — not yet pushed)</w:t>
      </w:r>
    </w:p>
    <w:p>
      <w:pPr>
        <w:pStyle w:val="ListParagraph"/>
        <w:numPr>
          <w:ilvl w:val="0"/>
          <w:numId w:val="2"/>
        </w:numPr>
        <w:spacing w:before="60" w:after="60"/>
      </w:pPr>
      <w:r>
        <w:rPr>
          <w:rFonts w:ascii="Arial" w:cs="Arial" w:eastAsia="Arial" w:hAnsi="Arial"/>
          <w:color w:val="404040"/>
          <w:sz w:val="22"/>
          <w:szCs w:val="22"/>
        </w:rPr>
        <w:t xml:space="preserve">UI reflects the new object instantly with a sync-pending indicator</w:t>
      </w:r>
    </w:p>
    <w:p>
      <w:pPr>
        <w:pStyle w:val="ListParagraph"/>
        <w:numPr>
          <w:ilvl w:val="0"/>
          <w:numId w:val="2"/>
        </w:numPr>
        <w:spacing w:before="60" w:after="60"/>
      </w:pPr>
      <w:r>
        <w:rPr>
          <w:rFonts w:ascii="Arial" w:cs="Arial" w:eastAsia="Arial" w:hAnsi="Arial"/>
          <w:color w:val="404040"/>
          <w:sz w:val="22"/>
          <w:szCs w:val="22"/>
        </w:rPr>
        <w:t xml:space="preserve">Background process: git commit + push to remote when network is available</w:t>
      </w:r>
    </w:p>
    <w:p>
      <w:pPr>
        <w:pStyle w:val="ListParagraph"/>
        <w:numPr>
          <w:ilvl w:val="0"/>
          <w:numId w:val="2"/>
        </w:numPr>
        <w:spacing w:before="60" w:after="60"/>
      </w:pPr>
      <w:r>
        <w:rPr>
          <w:rFonts w:ascii="Arial" w:cs="Arial" w:eastAsia="Arial" w:hAnsi="Arial"/>
          <w:color w:val="404040"/>
          <w:sz w:val="22"/>
          <w:szCs w:val="22"/>
        </w:rPr>
        <w:t xml:space="preserve">Remote sync service detects the push, updates central Postgres</w:t>
      </w:r>
    </w:p>
    <w:p>
      <w:pPr>
        <w:pStyle w:val="ListParagraph"/>
        <w:numPr>
          <w:ilvl w:val="0"/>
          <w:numId w:val="2"/>
        </w:numPr>
        <w:spacing w:before="60" w:after="60"/>
      </w:pPr>
      <w:r>
        <w:rPr>
          <w:rFonts w:ascii="Arial" w:cs="Arial" w:eastAsia="Arial" w:hAnsi="Arial"/>
          <w:color w:val="404040"/>
          <w:sz w:val="22"/>
          <w:szCs w:val="22"/>
        </w:rPr>
        <w:t xml:space="preserve">Other users see the new object on their next git pull</w:t>
      </w:r>
    </w:p>
    <w:p>
      <w:pPr>
        <w:spacing w:before="0" w:after="120"/>
      </w:pPr>
      <w:r>
        <w:t xml:space="preserve"/>
      </w:r>
    </w:p>
    <w:p>
      <w:pPr>
        <w:spacing w:before="80" w:after="80"/>
      </w:pPr>
      <w:r>
        <w:rPr>
          <w:rFonts w:ascii="Arial" w:cs="Arial" w:eastAsia="Arial" w:hAnsi="Arial"/>
          <w:color w:val="404040"/>
          <w:sz w:val="22"/>
          <w:szCs w:val="22"/>
        </w:rPr>
        <w:t xml:space="preserve">The gap between local commit and global visibility is the consistency window. For requirements management workflows this is acceptable — no user needs to see a half-formed draft requirement the instant it is created.</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4.2 Read Path — Tiered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29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Read Source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Connected, Postgres fresh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PostgreSQL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Sub-millisecond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relational query power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Connected, Postgres rebuilding</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Last-known Postgres state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Sub-millisecond</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Show staleness indicator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Disconnected, SQLite seeded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Local SQLite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Sub-millisecond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 correct, possibly behind remote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Disconnected, no SQLite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TOML files direct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Tens of ms</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Always correct, always available</w:t>
            </w:r>
          </w:p>
        </w:tc>
      </w:tr>
    </w:tbl>
    <w:p>
      <w:pPr>
        <w:spacing w:before="0" w:after="120"/>
      </w:pPr>
      <w:r>
        <w:t xml:space="preserve"/>
      </w:r>
    </w:p>
    <w:p>
      <w:pPr>
        <w:pStyle w:val="Heading2"/>
        <w:spacing w:before="280" w:after="100"/>
      </w:pPr>
      <w:r>
        <w:rPr>
          <w:rFonts w:ascii="Arial" w:cs="Arial" w:eastAsia="Arial" w:hAnsi="Arial"/>
          <w:b/>
          <w:bCs/>
          <w:color w:val="2E75B6"/>
          <w:sz w:val="26"/>
          <w:szCs w:val="26"/>
        </w:rPr>
        <w:t xml:space="preserve">4.3 Sync Service</w:t>
      </w:r>
    </w:p>
    <w:p>
      <w:pPr>
        <w:spacing w:before="80" w:after="80"/>
      </w:pPr>
      <w:r>
        <w:rPr>
          <w:rFonts w:ascii="Arial" w:cs="Arial" w:eastAsia="Arial" w:hAnsi="Arial"/>
          <w:color w:val="404040"/>
          <w:sz w:val="22"/>
          <w:szCs w:val="22"/>
        </w:rPr>
        <w:t xml:space="preserve">A server-side sync service watches the git remote and projects state changes into PostgreSQL. It processes each push commit by diffing against the parent:</w:t>
      </w:r>
    </w:p>
    <w:p>
      <w:pPr>
        <w:spacing w:before="0" w:after="120"/>
      </w:pPr>
      <w:r>
        <w:t xml:space="preserve"/>
      </w:r>
    </w:p>
    <w:p>
      <w:pPr>
        <w:pStyle w:val="ListParagraph"/>
        <w:numPr>
          <w:ilvl w:val="0"/>
          <w:numId w:val="2"/>
        </w:numPr>
        <w:spacing w:before="60" w:after="60"/>
      </w:pPr>
      <w:r>
        <w:rPr>
          <w:rFonts w:ascii="Arial" w:cs="Arial" w:eastAsia="Arial" w:hAnsi="Arial"/>
          <w:color w:val="404040"/>
          <w:sz w:val="22"/>
          <w:szCs w:val="22"/>
        </w:rPr>
        <w:t xml:space="preserve">Added files: parse TOML, upsert object into Postgres</w:t>
      </w:r>
    </w:p>
    <w:p>
      <w:pPr>
        <w:pStyle w:val="ListParagraph"/>
        <w:numPr>
          <w:ilvl w:val="0"/>
          <w:numId w:val="2"/>
        </w:numPr>
        <w:spacing w:before="60" w:after="60"/>
      </w:pPr>
      <w:r>
        <w:rPr>
          <w:rFonts w:ascii="Arial" w:cs="Arial" w:eastAsia="Arial" w:hAnsi="Arial"/>
          <w:color w:val="404040"/>
          <w:sz w:val="22"/>
          <w:szCs w:val="22"/>
        </w:rPr>
        <w:t xml:space="preserve">Modified files: parse TOML, detect conflict fields if merge commit, upsert or flag</w:t>
      </w:r>
    </w:p>
    <w:p>
      <w:pPr>
        <w:pStyle w:val="ListParagraph"/>
        <w:numPr>
          <w:ilvl w:val="0"/>
          <w:numId w:val="2"/>
        </w:numPr>
        <w:spacing w:before="60" w:after="60"/>
      </w:pPr>
      <w:r>
        <w:rPr>
          <w:rFonts w:ascii="Arial" w:cs="Arial" w:eastAsia="Arial" w:hAnsi="Arial"/>
          <w:color w:val="404040"/>
          <w:sz w:val="22"/>
          <w:szCs w:val="22"/>
        </w:rPr>
        <w:t xml:space="preserve">Deleted files: apply tombstone to Postgres object</w:t>
      </w:r>
    </w:p>
    <w:p>
      <w:pPr>
        <w:pStyle w:val="ListParagraph"/>
        <w:numPr>
          <w:ilvl w:val="0"/>
          <w:numId w:val="2"/>
        </w:numPr>
        <w:spacing w:before="60" w:after="60"/>
      </w:pPr>
      <w:r>
        <w:rPr>
          <w:rFonts w:ascii="Arial" w:cs="Arial" w:eastAsia="Arial" w:hAnsi="Arial"/>
          <w:color w:val="404040"/>
          <w:sz w:val="22"/>
          <w:szCs w:val="22"/>
        </w:rPr>
        <w:t xml:space="preserve">After processing: update sync cursor to commit SHA</w:t>
      </w:r>
    </w:p>
    <w:p>
      <w:pPr>
        <w:spacing w:before="0" w:after="120"/>
      </w:pPr>
      <w:r>
        <w:t xml:space="preserve"/>
      </w:r>
    </w:p>
    <w:p>
      <w:pPr>
        <w:spacing w:before="80" w:after="80"/>
      </w:pPr>
      <w:r>
        <w:rPr>
          <w:rFonts w:ascii="Arial" w:cs="Arial" w:eastAsia="Arial" w:hAnsi="Arial"/>
          <w:color w:val="404040"/>
          <w:sz w:val="22"/>
          <w:szCs w:val="22"/>
        </w:rPr>
        <w:t xml:space="preserve">The sync service also performs post-merge integrity validation: checking that relations point to live objects, dependency graphs are acyclic, and required fields are populated. These constraints cannot be enforced at write time in a distributed world but can be enforced as a merge validation gate.</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4.4 Git Merge Behavior</w:t>
      </w:r>
    </w:p>
    <w:p>
      <w:pPr>
        <w:spacing w:before="80" w:after="80"/>
      </w:pPr>
      <w:r>
        <w:rPr>
          <w:rFonts w:ascii="Arial" w:cs="Arial" w:eastAsia="Arial" w:hAnsi="Arial"/>
          <w:color w:val="404040"/>
          <w:sz w:val="22"/>
          <w:szCs w:val="22"/>
        </w:rPr>
        <w:t xml:space="preserve">The ID scheme is designed so that normal collaborative work produces zero git merge conflicts:</w:t>
      </w:r>
    </w:p>
    <w:p>
      <w:pPr>
        <w:spacing w:before="0" w:after="120"/>
      </w:pPr>
      <w:r>
        <w:t xml:space="preserve"/>
      </w:r>
    </w:p>
    <w:p>
      <w:pPr>
        <w:pStyle w:val="ListParagraph"/>
        <w:numPr>
          <w:ilvl w:val="0"/>
          <w:numId w:val="2"/>
        </w:numPr>
        <w:spacing w:before="60" w:after="60"/>
      </w:pPr>
      <w:r>
        <w:rPr>
          <w:rFonts w:ascii="Arial" w:cs="Arial" w:eastAsia="Arial" w:hAnsi="Arial"/>
          <w:color w:val="404040"/>
          <w:sz w:val="22"/>
          <w:szCs w:val="22"/>
        </w:rPr>
        <w:t xml:space="preserve">User 3A7F creates FR-3A7F-048.toml and FR-3A7F-049.toml</w:t>
      </w:r>
    </w:p>
    <w:p>
      <w:pPr>
        <w:pStyle w:val="ListParagraph"/>
        <w:numPr>
          <w:ilvl w:val="0"/>
          <w:numId w:val="2"/>
        </w:numPr>
        <w:spacing w:before="60" w:after="60"/>
      </w:pPr>
      <w:r>
        <w:rPr>
          <w:rFonts w:ascii="Arial" w:cs="Arial" w:eastAsia="Arial" w:hAnsi="Arial"/>
          <w:color w:val="404040"/>
          <w:sz w:val="22"/>
          <w:szCs w:val="22"/>
        </w:rPr>
        <w:t xml:space="preserve">User F2C1 concurrently creates FR-F2C1-031.toml and FEAT-F2C1-009.toml</w:t>
      </w:r>
    </w:p>
    <w:p>
      <w:pPr>
        <w:pStyle w:val="ListParagraph"/>
        <w:numPr>
          <w:ilvl w:val="0"/>
          <w:numId w:val="2"/>
        </w:numPr>
        <w:spacing w:before="60" w:after="60"/>
      </w:pPr>
      <w:r>
        <w:rPr>
          <w:rFonts w:ascii="Arial" w:cs="Arial" w:eastAsia="Arial" w:hAnsi="Arial"/>
          <w:color w:val="404040"/>
          <w:sz w:val="22"/>
          <w:szCs w:val="22"/>
        </w:rPr>
        <w:t xml:space="preserve">Git merge result: zero conflicts — all files are distinct</w:t>
      </w:r>
    </w:p>
    <w:p>
      <w:pPr>
        <w:spacing w:before="0" w:after="120"/>
      </w:pPr>
      <w:r>
        <w:t xml:space="preserve"/>
      </w:r>
    </w:p>
    <w:p>
      <w:pPr>
        <w:spacing w:before="80" w:after="80"/>
      </w:pPr>
      <w:r>
        <w:rPr>
          <w:rFonts w:ascii="Arial" w:cs="Arial" w:eastAsia="Arial" w:hAnsi="Arial"/>
          <w:color w:val="404040"/>
          <w:sz w:val="22"/>
          <w:szCs w:val="22"/>
        </w:rPr>
        <w:t xml:space="preserve">The only merge conflicts that arise are genuine semantic conflicts: two users editing the same existing object file simultaneously. These conflicts are surfaced by git's standard 3-way merge and require human resolution — which is correct behavior, since they represent a true disagreement about object state.</w:t>
      </w:r>
    </w:p>
    <w:p>
      <w:pPr>
        <w:spacing w:before="0" w:after="240"/>
      </w:pPr>
      <w:r>
        <w:t xml:space="preserve"/>
      </w:r>
    </w:p>
    <w:p>
      <w:pPr>
        <w:pStyle w:val="Heading1"/>
        <w:spacing w:before="360" w:after="120"/>
      </w:pPr>
      <w:r>
        <w:rPr>
          <w:rFonts w:ascii="Arial" w:cs="Arial" w:eastAsia="Arial" w:hAnsi="Arial"/>
          <w:b/>
          <w:bCs/>
          <w:color w:val="1F4E79"/>
          <w:sz w:val="32"/>
          <w:szCs w:val="32"/>
        </w:rPr>
        <w:t xml:space="preserve">5. CRDT &amp; Conflict Resolution Strategy</w:t>
      </w:r>
    </w:p>
    <w:p>
      <w:pPr>
        <w:pStyle w:val="Heading2"/>
        <w:spacing w:before="280" w:after="100"/>
      </w:pPr>
      <w:r>
        <w:rPr>
          <w:rFonts w:ascii="Arial" w:cs="Arial" w:eastAsia="Arial" w:hAnsi="Arial"/>
          <w:b/>
          <w:bCs/>
          <w:color w:val="2E75B6"/>
          <w:sz w:val="26"/>
          <w:szCs w:val="26"/>
        </w:rPr>
        <w:t xml:space="preserve">5.1 Theoretical Foundation</w:t>
      </w:r>
    </w:p>
    <w:p>
      <w:pPr>
        <w:spacing w:before="80" w:after="80"/>
      </w:pPr>
      <w:r>
        <w:rPr>
          <w:rFonts w:ascii="Arial" w:cs="Arial" w:eastAsia="Arial" w:hAnsi="Arial"/>
          <w:color w:val="404040"/>
          <w:sz w:val="22"/>
          <w:szCs w:val="22"/>
        </w:rPr>
        <w:t xml:space="preserve">CRDTs (Conflict-free Replicated Data Types) are data structures whose merge operation is guaranteed to converge to the same state on any two nodes that have received the same set of updates, regardless of the order in which updates were received.</w:t>
      </w:r>
    </w:p>
    <w:p>
      <w:pPr>
        <w:spacing w:before="0" w:after="120"/>
      </w:pPr>
      <w:r>
        <w:t xml:space="preserve"/>
      </w:r>
    </w:p>
    <w:p>
      <w:pPr>
        <w:spacing w:before="80" w:after="80"/>
      </w:pPr>
      <w:r>
        <w:rPr>
          <w:rFonts w:ascii="Arial" w:cs="Arial" w:eastAsia="Arial" w:hAnsi="Arial"/>
          <w:color w:val="404040"/>
          <w:sz w:val="22"/>
          <w:szCs w:val="22"/>
        </w:rPr>
        <w:t xml:space="preserve">The formal property is strong eventual consistency (SEC), founded on a join-semilattice: a merge operation that is commutative, associative, and idempotent. If data satisfies these properties, sync becomes: exchange state, apply join, done.</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5.2 CRDT Type Assignments</w:t>
      </w:r>
    </w:p>
    <w:p>
      <w:pPr>
        <w:spacing w:before="80" w:after="80"/>
      </w:pPr>
      <w:r>
        <w:rPr>
          <w:rFonts w:ascii="Arial" w:cs="Arial" w:eastAsia="Arial" w:hAnsi="Arial"/>
          <w:color w:val="404040"/>
          <w:sz w:val="22"/>
          <w:szCs w:val="22"/>
        </w:rPr>
        <w:t xml:space="preserve">Different fields on Aida objects use different CRDT types depending on their semantics:</w:t>
      </w:r>
    </w:p>
    <w:p>
      <w:pPr>
        <w:spacing w:before="0" w:after="12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2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 / Structure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CRDT Type</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 on Conflict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Object collection (project)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OR-Set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Union of adds; removes carry tokens; re-add after delete is safe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status, priority (enums)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LWW-Register</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Last write wins by Hybrid Logical Clock; silent discard of losing write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title, description (text)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MV-Register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concurrent versions preserved; conflict flagged for human resolution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Body text (collaborative)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RGA Sequence</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Character-level CRDT; concurrent edits merge without loss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tags, links (sets)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OR-Set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Union merge; deletions are token-based, not position-based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Relations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Append-only log</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Append-only with tombstones; always merges cleanly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Counts, metrics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PN-Counter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Increment/decrement counters merge by summing per-node values</w:t>
            </w:r>
          </w:p>
        </w:tc>
      </w:tr>
    </w:tbl>
    <w:p>
      <w:pPr>
        <w:spacing w:before="0" w:after="120"/>
      </w:pPr>
      <w:r>
        <w:t xml:space="preserve"/>
      </w:r>
    </w:p>
    <w:p>
      <w:pPr>
        <w:pBdr>
          <w:left w:val="single" w:color="2E75B6" w:sz="12" w:space="10"/>
        </w:pBdr>
        <w:spacing w:before="100" w:after="100"/>
        <w:ind w:left="440" w:right="440"/>
      </w:pPr>
      <w:r>
        <w:rPr>
          <w:rFonts w:ascii="Arial" w:cs="Arial" w:eastAsia="Arial" w:hAnsi="Arial"/>
          <w:i/>
          <w:iCs/>
          <w:color w:val="666666"/>
          <w:sz w:val="20"/>
          <w:szCs w:val="20"/>
        </w:rPr>
        <w:t xml:space="preserve">LWW (Last-Write-Wins) is acceptable for state machine fields like status because the loss of a concurrent write is visible and recoverable. It is unacceptable for text fields where silent overwrite destroys work.</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5.3 Hybrid Logical Clocks</w:t>
      </w:r>
    </w:p>
    <w:p>
      <w:pPr>
        <w:spacing w:before="80" w:after="80"/>
      </w:pPr>
      <w:r>
        <w:rPr>
          <w:rFonts w:ascii="Arial" w:cs="Arial" w:eastAsia="Arial" w:hAnsi="Arial"/>
          <w:color w:val="404040"/>
          <w:sz w:val="22"/>
          <w:szCs w:val="22"/>
        </w:rPr>
        <w:t xml:space="preserve">Wall clocks are unreliable across distributed nodes. Lamport clocks provide causality ordering but lose wall time. Hybrid Logical Clocks (HLC) provide both:</w:t>
      </w:r>
    </w:p>
    <w:p>
      <w:pPr>
        <w:spacing w:before="0" w:after="120"/>
      </w:pPr>
      <w:r>
        <w:t xml:space="preserve"/>
      </w:r>
    </w:p>
    <w:p>
      <w:pPr>
        <w:shd w:fill="F2F2F2" w:val="clear"/>
        <w:spacing w:before="60" w:after="60"/>
        <w:ind w:left="720"/>
      </w:pPr>
      <w:r>
        <w:rPr>
          <w:rFonts w:ascii="Courier New" w:cs="Courier New" w:eastAsia="Courier New" w:hAnsi="Courier New"/>
          <w:color w:val="1A1A1A"/>
          <w:sz w:val="18"/>
          <w:szCs w:val="18"/>
        </w:rPr>
        <w:t xml:space="preserve">HLC = max(wall_clock, last_known_hlc) + logical_counter</w:t>
      </w:r>
    </w:p>
    <w:p>
      <w:pPr>
        <w:spacing w:before="0" w:after="120"/>
      </w:pPr>
      <w:r>
        <w:t xml:space="preserve"/>
      </w:r>
    </w:p>
    <w:p>
      <w:pPr>
        <w:pStyle w:val="ListParagraph"/>
        <w:numPr>
          <w:ilvl w:val="0"/>
          <w:numId w:val="2"/>
        </w:numPr>
        <w:spacing w:before="60" w:after="60"/>
      </w:pPr>
      <w:r>
        <w:rPr>
          <w:rFonts w:ascii="Arial" w:cs="Arial" w:eastAsia="Arial" w:hAnsi="Arial"/>
          <w:color w:val="404040"/>
          <w:sz w:val="22"/>
          <w:szCs w:val="22"/>
        </w:rPr>
        <w:t xml:space="preserve">Stays close to wall time — human-readable timestamps</w:t>
      </w:r>
    </w:p>
    <w:p>
      <w:pPr>
        <w:pStyle w:val="ListParagraph"/>
        <w:numPr>
          <w:ilvl w:val="0"/>
          <w:numId w:val="2"/>
        </w:numPr>
        <w:spacing w:before="60" w:after="60"/>
      </w:pPr>
      <w:r>
        <w:rPr>
          <w:rFonts w:ascii="Arial" w:cs="Arial" w:eastAsia="Arial" w:hAnsi="Arial"/>
          <w:color w:val="404040"/>
          <w:sz w:val="22"/>
          <w:szCs w:val="22"/>
        </w:rPr>
        <w:t xml:space="preserve">Preserves causality — if A causes B, then HLC(A) &lt; HLC(B)</w:t>
      </w:r>
    </w:p>
    <w:p>
      <w:pPr>
        <w:pStyle w:val="ListParagraph"/>
        <w:numPr>
          <w:ilvl w:val="0"/>
          <w:numId w:val="2"/>
        </w:numPr>
        <w:spacing w:before="60" w:after="60"/>
      </w:pPr>
      <w:r>
        <w:rPr>
          <w:rFonts w:ascii="Arial" w:cs="Arial" w:eastAsia="Arial" w:hAnsi="Arial"/>
          <w:color w:val="404040"/>
          <w:sz w:val="22"/>
          <w:szCs w:val="22"/>
        </w:rPr>
        <w:t xml:space="preserve">Handles clock skew gracefully across nodes</w:t>
      </w:r>
    </w:p>
    <w:p>
      <w:pPr>
        <w:spacing w:before="0" w:after="120"/>
      </w:pPr>
      <w:r>
        <w:t xml:space="preserve"/>
      </w:r>
    </w:p>
    <w:p>
      <w:pPr>
        <w:spacing w:before="80" w:after="80"/>
      </w:pPr>
      <w:r>
        <w:rPr>
          <w:rFonts w:ascii="Arial" w:cs="Arial" w:eastAsia="Arial" w:hAnsi="Arial"/>
          <w:color w:val="404040"/>
          <w:sz w:val="22"/>
          <w:szCs w:val="22"/>
        </w:rPr>
        <w:t xml:space="preserve">HLC is used as the universal timestamp throughout Aida, replacing system time in all LWW decisions and causality determinations.</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5.4 Vector Clocks for Concurrency Detection</w:t>
      </w:r>
    </w:p>
    <w:p>
      <w:pPr>
        <w:spacing w:before="80" w:after="80"/>
      </w:pPr>
      <w:r>
        <w:rPr>
          <w:rFonts w:ascii="Arial" w:cs="Arial" w:eastAsia="Arial" w:hAnsi="Arial"/>
          <w:color w:val="404040"/>
          <w:sz w:val="22"/>
          <w:szCs w:val="22"/>
        </w:rPr>
        <w:t xml:space="preserve">A vector clock is a map from node ID to logical time. It answers: does node A know about all of node B's operations up to this point? This is the gating condition for distinguishing a late-arriving update (apply LWW) from a true concurrent edit (invoke MV-Register conflict handling).</w:t>
      </w:r>
    </w:p>
    <w:p>
      <w:pPr>
        <w:spacing w:before="0" w:after="120"/>
      </w:pPr>
      <w:r>
        <w:t xml:space="preserve"/>
      </w:r>
    </w:p>
    <w:p>
      <w:pPr>
        <w:shd w:fill="F2F2F2" w:val="clear"/>
        <w:spacing w:before="60" w:after="60"/>
        <w:ind w:left="720"/>
      </w:pPr>
      <w:r>
        <w:rPr>
          <w:rFonts w:ascii="Courier New" w:cs="Courier New" w:eastAsia="Courier New" w:hAnsi="Courier New"/>
          <w:color w:val="1A1A1A"/>
          <w:sz w:val="18"/>
          <w:szCs w:val="18"/>
        </w:rPr>
        <w:t xml:space="preserve">VC(A) = {3A7F: 3, F2C1: 1, A912: 0}</w:t>
      </w:r>
    </w:p>
    <w:p>
      <w:pPr>
        <w:shd w:fill="F2F2F2" w:val="clear"/>
        <w:spacing w:before="60" w:after="60"/>
        <w:ind w:left="720"/>
      </w:pPr>
      <w:r>
        <w:rPr>
          <w:rFonts w:ascii="Courier New" w:cs="Courier New" w:eastAsia="Courier New" w:hAnsi="Courier New"/>
          <w:color w:val="1A1A1A"/>
          <w:sz w:val="18"/>
          <w:szCs w:val="18"/>
        </w:rPr>
        <w:t xml:space="preserve">VC(B) = {3A7F: 2, F2C1: 4, A912: 1}</w:t>
      </w:r>
    </w:p>
    <w:p>
      <w:pPr>
        <w:shd w:fill="F2F2F2" w:val="clear"/>
        <w:spacing w:before="60" w:after="60"/>
        <w:ind w:left="720"/>
      </w:pPr>
      <w:r>
        <w:rPr>
          <w:rFonts w:ascii="Courier New" w:cs="Courier New" w:eastAsia="Courier New" w:hAnsi="Courier New"/>
          <w:color w:val="1A1A1A"/>
          <w:sz w:val="18"/>
          <w:szCs w:val="18"/>
        </w:rPr>
        <w:t xml:space="preserve"/>
      </w:r>
    </w:p>
    <w:p>
      <w:pPr>
        <w:shd w:fill="F2F2F2" w:val="clear"/>
        <w:spacing w:before="60" w:after="60"/>
        <w:ind w:left="720"/>
      </w:pPr>
      <w:r>
        <w:rPr>
          <w:rFonts w:ascii="Courier New" w:cs="Courier New" w:eastAsia="Courier New" w:hAnsi="Courier New"/>
          <w:color w:val="1A1A1A"/>
          <w:sz w:val="18"/>
          <w:szCs w:val="18"/>
        </w:rPr>
        <w:t xml:space="preserve">A before B? All A values &lt;= B values? No (3A7F: 3 &gt; 2)</w:t>
      </w:r>
    </w:p>
    <w:p>
      <w:pPr>
        <w:shd w:fill="F2F2F2" w:val="clear"/>
        <w:spacing w:before="60" w:after="60"/>
        <w:ind w:left="720"/>
      </w:pPr>
      <w:r>
        <w:rPr>
          <w:rFonts w:ascii="Courier New" w:cs="Courier New" w:eastAsia="Courier New" w:hAnsi="Courier New"/>
          <w:color w:val="1A1A1A"/>
          <w:sz w:val="18"/>
          <w:szCs w:val="18"/>
        </w:rPr>
        <w:t xml:space="preserve">B before A? No (F2C1: 4 &gt; 1)</w:t>
      </w:r>
    </w:p>
    <w:p>
      <w:pPr>
        <w:shd w:fill="F2F2F2" w:val="clear"/>
        <w:spacing w:before="60" w:after="60"/>
        <w:ind w:left="720"/>
      </w:pPr>
      <w:r>
        <w:rPr>
          <w:rFonts w:ascii="Courier New" w:cs="Courier New" w:eastAsia="Courier New" w:hAnsi="Courier New"/>
          <w:color w:val="1A1A1A"/>
          <w:sz w:val="18"/>
          <w:szCs w:val="18"/>
        </w:rPr>
        <w:t xml:space="preserve">Result: CONCURRENT — MV-Register conflict, flag for human resolution</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5.5 The Sync Protocol</w:t>
      </w:r>
    </w:p>
    <w:p>
      <w:pPr>
        <w:spacing w:before="80" w:after="80"/>
      </w:pPr>
      <w:r>
        <w:rPr>
          <w:rFonts w:ascii="Arial" w:cs="Arial" w:eastAsia="Arial" w:hAnsi="Arial"/>
          <w:color w:val="404040"/>
          <w:sz w:val="22"/>
          <w:szCs w:val="22"/>
        </w:rPr>
        <w:t xml:space="preserve">When two nodes connect, synchronization proceeds in four phases:</w:t>
      </w:r>
    </w:p>
    <w:p>
      <w:pPr>
        <w:spacing w:before="0" w:after="120"/>
      </w:pPr>
      <w:r>
        <w:t xml:space="preserve"/>
      </w:r>
    </w:p>
    <w:p>
      <w:pPr>
        <w:pStyle w:val="ListParagraph"/>
        <w:numPr>
          <w:ilvl w:val="0"/>
          <w:numId w:val="2"/>
        </w:numPr>
        <w:spacing w:before="60" w:after="60"/>
      </w:pPr>
      <w:r>
        <w:rPr>
          <w:rFonts w:ascii="Arial" w:cs="Arial" w:eastAsia="Arial" w:hAnsi="Arial"/>
          <w:color w:val="404040"/>
          <w:sz w:val="22"/>
          <w:szCs w:val="22"/>
        </w:rPr>
        <w:t xml:space="preserve">HANDSHAKE: Nodes exchange their current vector clocks</w:t>
      </w:r>
    </w:p>
    <w:p>
      <w:pPr>
        <w:pStyle w:val="ListParagraph"/>
        <w:numPr>
          <w:ilvl w:val="0"/>
          <w:numId w:val="2"/>
        </w:numPr>
        <w:spacing w:before="60" w:after="60"/>
      </w:pPr>
      <w:r>
        <w:rPr>
          <w:rFonts w:ascii="Arial" w:cs="Arial" w:eastAsia="Arial" w:hAnsi="Arial"/>
          <w:color w:val="404040"/>
          <w:sz w:val="22"/>
          <w:szCs w:val="22"/>
        </w:rPr>
        <w:t xml:space="preserve">DIFF: Each node computes which operations the other has not yet seen, based on VC comparison</w:t>
      </w:r>
    </w:p>
    <w:p>
      <w:pPr>
        <w:pStyle w:val="ListParagraph"/>
        <w:numPr>
          <w:ilvl w:val="0"/>
          <w:numId w:val="2"/>
        </w:numPr>
        <w:spacing w:before="60" w:after="60"/>
      </w:pPr>
      <w:r>
        <w:rPr>
          <w:rFonts w:ascii="Arial" w:cs="Arial" w:eastAsia="Arial" w:hAnsi="Arial"/>
          <w:color w:val="404040"/>
          <w:sz w:val="22"/>
          <w:szCs w:val="22"/>
        </w:rPr>
        <w:t xml:space="preserve">APPLY: Each node applies received operations to local state; CRDT guarantees safe application in any order, safe to re-apply (idempotent)</w:t>
      </w:r>
    </w:p>
    <w:p>
      <w:pPr>
        <w:pStyle w:val="ListParagraph"/>
        <w:numPr>
          <w:ilvl w:val="0"/>
          <w:numId w:val="2"/>
        </w:numPr>
        <w:spacing w:before="60" w:after="60"/>
      </w:pPr>
      <w:r>
        <w:rPr>
          <w:rFonts w:ascii="Arial" w:cs="Arial" w:eastAsia="Arial" w:hAnsi="Arial"/>
          <w:color w:val="404040"/>
          <w:sz w:val="22"/>
          <w:szCs w:val="22"/>
        </w:rPr>
        <w:t xml:space="preserve">CONFIRM: Nodes exchange final VCs to confirm convergence</w:t>
      </w:r>
    </w:p>
    <w:p>
      <w:pPr>
        <w:spacing w:before="0" w:after="120"/>
      </w:pPr>
      <w:r>
        <w:t xml:space="preserve"/>
      </w:r>
    </w:p>
    <w:p>
      <w:pPr>
        <w:spacing w:before="80" w:after="80"/>
      </w:pPr>
      <w:r>
        <w:rPr>
          <w:rFonts w:ascii="Arial" w:cs="Arial" w:eastAsia="Arial" w:hAnsi="Arial"/>
          <w:color w:val="404040"/>
          <w:sz w:val="22"/>
          <w:szCs w:val="22"/>
        </w:rPr>
        <w:t xml:space="preserve">In the git-based architecture, this protocol is implemented implicitly: git push/pull exchanges the operation log (commits), and the sync service applies the diff to the Postgres read model.</w:t>
      </w:r>
    </w:p>
    <w:p>
      <w:pPr>
        <w:spacing w:before="0" w:after="120"/>
      </w:pPr>
      <w:r>
        <w:t xml:space="preserve"/>
      </w:r>
    </w:p>
    <w:p>
      <w:pPr>
        <w:pStyle w:val="Heading2"/>
        <w:spacing w:before="280" w:after="100"/>
      </w:pPr>
      <w:r>
        <w:rPr>
          <w:rFonts w:ascii="Arial" w:cs="Arial" w:eastAsia="Arial" w:hAnsi="Arial"/>
          <w:b/>
          <w:bCs/>
          <w:color w:val="2E75B6"/>
          <w:sz w:val="26"/>
          <w:szCs w:val="26"/>
        </w:rPr>
        <w:t xml:space="preserve">5.6 Where CRDTs Do Not Help</w:t>
      </w:r>
    </w:p>
    <w:p>
      <w:pPr>
        <w:spacing w:before="80" w:after="80"/>
      </w:pPr>
      <w:r>
        <w:rPr>
          <w:rFonts w:ascii="Arial" w:cs="Arial" w:eastAsia="Arial" w:hAnsi="Arial"/>
          <w:color w:val="404040"/>
          <w:sz w:val="22"/>
          <w:szCs w:val="22"/>
        </w:rPr>
        <w:t xml:space="preserve">CRDTs handle structural and field-level merges automatically. They do not resolve semantic conflicts. Three classes of conflict require human resolution:</w:t>
      </w:r>
    </w:p>
    <w:p>
      <w:pPr>
        <w:spacing w:before="0" w:after="120"/>
      </w:pPr>
      <w:r>
        <w:t xml:space="preserve"/>
      </w:r>
    </w:p>
    <w:p>
      <w:pPr>
        <w:pStyle w:val="ListParagraph"/>
        <w:numPr>
          <w:ilvl w:val="0"/>
          <w:numId w:val="2"/>
        </w:numPr>
        <w:spacing w:before="60" w:after="60"/>
      </w:pPr>
      <w:r>
        <w:rPr>
          <w:rFonts w:ascii="Arial" w:cs="Arial" w:eastAsia="Arial" w:hAnsi="Arial"/>
          <w:color w:val="404040"/>
          <w:sz w:val="22"/>
          <w:szCs w:val="22"/>
        </w:rPr>
        <w:t xml:space="preserve">Semantic field conflicts: Two engineers change a requirement's acceptance criteria offline. The CRDT merges the text; the meaning may now be contradictory. Surface via MV-Register; require human sign-off before publishing to trunk.</w:t>
      </w:r>
    </w:p>
    <w:p>
      <w:pPr>
        <w:pStyle w:val="ListParagraph"/>
        <w:numPr>
          <w:ilvl w:val="0"/>
          <w:numId w:val="2"/>
        </w:numPr>
        <w:spacing w:before="60" w:after="60"/>
      </w:pPr>
      <w:r>
        <w:rPr>
          <w:rFonts w:ascii="Arial" w:cs="Arial" w:eastAsia="Arial" w:hAnsi="Arial"/>
          <w:color w:val="404040"/>
          <w:sz w:val="22"/>
          <w:szCs w:val="22"/>
        </w:rPr>
        <w:t xml:space="preserve">Invariant violations: If sprint story points must sum to a budget, distributed edits can violate the constraint. Enforce as a post-merge validation gate, not at write time.</w:t>
      </w:r>
    </w:p>
    <w:p>
      <w:pPr>
        <w:pStyle w:val="ListParagraph"/>
        <w:numPr>
          <w:ilvl w:val="0"/>
          <w:numId w:val="2"/>
        </w:numPr>
        <w:spacing w:before="60" w:after="60"/>
      </w:pPr>
      <w:r>
        <w:rPr>
          <w:rFonts w:ascii="Arial" w:cs="Arial" w:eastAsia="Arial" w:hAnsi="Arial"/>
          <w:color w:val="404040"/>
          <w:sz w:val="22"/>
          <w:szCs w:val="22"/>
        </w:rPr>
        <w:t xml:space="preserve">Cascading deletes: Deleting an object and removing all references across the graph is a multi-object operation. CRDTs handle the structural deletion; reference cleanup is a post-merge integrity check.</w:t>
      </w:r>
    </w:p>
    <w:p>
      <w:pPr>
        <w:spacing w:before="0" w:after="120"/>
      </w:pPr>
      <w:r>
        <w:t xml:space="preserve"/>
      </w:r>
    </w:p>
    <w:p>
      <w:pPr>
        <w:pBdr>
          <w:left w:val="single" w:color="2E75B6" w:sz="12" w:space="10"/>
        </w:pBdr>
        <w:spacing w:before="100" w:after="100"/>
        <w:ind w:left="440" w:right="440"/>
      </w:pPr>
      <w:r>
        <w:rPr>
          <w:rFonts w:ascii="Arial" w:cs="Arial" w:eastAsia="Arial" w:hAnsi="Arial"/>
          <w:i/>
          <w:iCs/>
          <w:color w:val="666666"/>
          <w:sz w:val="20"/>
          <w:szCs w:val="20"/>
        </w:rPr>
        <w:t xml:space="preserve">The principle: CRDTs ensure you never lose data. Post-merge validation ensures semantic integrity. Human review ensures meaning-level conflicts are resolved before they are published as agreed truth.</w:t>
      </w:r>
    </w:p>
    <w:p>
      <w:pPr>
        <w:spacing w:before="0" w:after="240"/>
      </w:pPr>
      <w:r>
        <w:t xml:space="preserve"/>
      </w:r>
    </w:p>
    <w:p>
      <w:pPr>
        <w:pStyle w:val="Heading1"/>
        <w:spacing w:before="360" w:after="120"/>
      </w:pPr>
      <w:r>
        <w:rPr>
          <w:rFonts w:ascii="Arial" w:cs="Arial" w:eastAsia="Arial" w:hAnsi="Arial"/>
          <w:b/>
          <w:bCs/>
          <w:color w:val="1F4E79"/>
          <w:sz w:val="32"/>
          <w:szCs w:val="32"/>
        </w:rPr>
        <w:t xml:space="preserve">6. Implementation Phasing</w:t>
      </w:r>
    </w:p>
    <w:p>
      <w:pPr>
        <w:spacing w:before="80" w:after="80"/>
      </w:pPr>
      <w:r>
        <w:rPr>
          <w:rFonts w:ascii="Arial" w:cs="Arial" w:eastAsia="Arial" w:hAnsi="Arial"/>
          <w:color w:val="404040"/>
          <w:sz w:val="22"/>
          <w:szCs w:val="22"/>
        </w:rPr>
        <w:t xml:space="preserve">The full architecture need not be implemented in one pass. A staged approach allows early value delivery while building toward full correctness: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Decisions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canonical ID + node-namespaced display ID. Append-only op-log. LWW on all fields. Sync via git push/pull.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Accept that concurrent edits to same field lose one version. Log the loss. Ship the op-log — it is the most important investment.</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Phase 2</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MV-Register on title and description. Conflict UI. HLC timestamps replacing system time.</w:t>
            </w:r>
          </w:p>
        </w:tc>
        <w:tc>
          <w:tcPr>
            <w:tcW w:type="dxa" w:w="5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First class conflict surfaces. Users can resolve or accept concurrent versions.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OR-Set for object collection. Vector clocks for causality. Delta-sync protocol. Local SQLite read model.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CRDT correctness. Offline performance via local replica.</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Phase 4</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Evaluate Loro or Automerge as the underlying CRDT engine. Migrate domain model on top.</w:t>
            </w:r>
          </w:p>
        </w:tc>
        <w:tc>
          <w:tcPr>
            <w:tcW w:type="dxa" w:w="5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Loro (Rust-native) is the leading candidate. Provides rich text, maps, lists, trees, compact binary format.</w:t>
            </w:r>
          </w:p>
        </w:tc>
      </w:tr>
    </w:tbl>
    <w:p>
      <w:pPr>
        <w:spacing w:before="0" w:after="240"/>
      </w:pPr>
      <w:r>
        <w:t xml:space="preserve"/>
      </w:r>
    </w:p>
    <w:p>
      <w:pPr>
        <w:pStyle w:val="Heading1"/>
        <w:spacing w:before="360" w:after="120"/>
      </w:pPr>
      <w:r>
        <w:rPr>
          <w:rFonts w:ascii="Arial" w:cs="Arial" w:eastAsia="Arial" w:hAnsi="Arial"/>
          <w:b/>
          <w:bCs/>
          <w:color w:val="1F4E79"/>
          <w:sz w:val="32"/>
          <w:szCs w:val="32"/>
        </w:rPr>
        <w:t xml:space="preserve">7. Technology Decisions</w:t>
      </w:r>
    </w:p>
    <w:p>
      <w:pPr>
        <w:pStyle w:val="Heading2"/>
        <w:spacing w:before="280" w:after="100"/>
      </w:pPr>
      <w:r>
        <w:rPr>
          <w:rFonts w:ascii="Arial" w:cs="Arial" w:eastAsia="Arial" w:hAnsi="Arial"/>
          <w:b/>
          <w:bCs/>
          <w:color w:val="2E75B6"/>
          <w:sz w:val="26"/>
          <w:szCs w:val="26"/>
        </w:rPr>
        <w:t xml:space="preserve">7.1 CRDT Libraries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500"/>
        <w:gridCol w:w="28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Rust / WASM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Rich CRDT set, time-travel, compact binary, actively maintained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Primary candidate for Phase 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Automerge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Rust / JS</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Battle-tested, good Rust port, document model</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Alternative if Loro proves immature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diamond-types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Rust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Highest-performance sequence CRDT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Consider for body text specifically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Yjs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JS</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Best-in-class collaborative text</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Frontend only, if a web UI is added</w:t>
            </w:r>
          </w:p>
        </w:tc>
      </w:tr>
    </w:tbl>
    <w:p>
      <w:pPr>
        <w:spacing w:before="0" w:after="120"/>
      </w:pPr>
      <w:r>
        <w:t xml:space="preserve"/>
      </w:r>
    </w:p>
    <w:p>
      <w:pPr>
        <w:pStyle w:val="Heading2"/>
        <w:spacing w:before="280" w:after="100"/>
      </w:pPr>
      <w:r>
        <w:rPr>
          <w:rFonts w:ascii="Arial" w:cs="Arial" w:eastAsia="Arial" w:hAnsi="Arial"/>
          <w:b/>
          <w:bCs/>
          <w:color w:val="2E75B6"/>
          <w:sz w:val="26"/>
          <w:szCs w:val="26"/>
        </w:rPr>
        <w:t xml:space="preserve">7.2 Storage Technology Stack</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Object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TOML files in git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Human-readable, git-diffable, merge-friendly, no binary blobs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Local read model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SQLite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Embedded, zero infrastructure, file-per-clone, fast offline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Central read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PostgreSQL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relational power, concurrent connections, full-text search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Canonical identity</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UUID v7</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Time-ordered, no coordination, universally supported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Timestamps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Hybrid Logical Clock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Causality + wall time, handles clock skew</w:t>
            </w:r>
          </w:p>
        </w:tc>
      </w:tr>
    </w:tbl>
    <w:p>
      <w:pPr>
        <w:spacing w:before="0" w:after="120"/>
      </w:pPr>
      <w:r>
        <w:t xml:space="preserve"/>
      </w:r>
    </w:p>
    <w:p>
      <w:pPr>
        <w:pStyle w:val="Heading2"/>
        <w:spacing w:before="280" w:after="100"/>
      </w:pPr>
      <w:r>
        <w:rPr>
          <w:rFonts w:ascii="Arial" w:cs="Arial" w:eastAsia="Arial" w:hAnsi="Arial"/>
          <w:b/>
          <w:bCs/>
          <w:color w:val="2E75B6"/>
          <w:sz w:val="26"/>
          <w:szCs w:val="26"/>
        </w:rPr>
        <w:t xml:space="preserve">7.3 ID Type Prefixes</w:t>
      </w:r>
    </w:p>
    <w:p>
      <w:pPr>
        <w:spacing w:before="80" w:after="80"/>
      </w:pPr>
      <w:r>
        <w:rPr>
          <w:rFonts w:ascii="Arial" w:cs="Arial" w:eastAsia="Arial" w:hAnsi="Arial"/>
          <w:color w:val="404040"/>
          <w:sz w:val="22"/>
          <w:szCs w:val="22"/>
        </w:rPr>
        <w:t xml:space="preserve">Suggested initial type prefix vocabulary:</w:t>
      </w:r>
    </w:p>
    <w:p>
      <w:pPr>
        <w:spacing w:before="0" w:after="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Object 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Functional Requirement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FR-3A7F-001</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NFR</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Non-Functional Requirement</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NFR-3A7F-005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FEAT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Feature / Epic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FEAT-F2C1-042</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TASK</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Work Item / Task</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TASK-3A7F-103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 Case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TEST-A912-007</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FILE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Source File Reference</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FILE-3A7F-017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FUNC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Function / Symbol Reference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FUNC-3A7F-204</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DOC</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Document Reference</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DOC-F2C1-011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RISK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Risk Item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RISK-3A7F-003</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ARCH</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Architecture Decision Record</w:t>
            </w:r>
          </w:p>
        </w:tc>
        <w:tc>
          <w:tcPr>
            <w:tcW w:type="dxa" w:w="4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04040"/>
                <w:sz w:val="20"/>
                <w:szCs w:val="20"/>
              </w:rPr>
              <w:t xml:space="preserve">ARCH-3A7F-002</w:t>
            </w:r>
          </w:p>
        </w:tc>
      </w:tr>
    </w:tbl>
    <w:p>
      <w:pPr>
        <w:spacing w:before="0" w:after="240"/>
      </w:pPr>
      <w:r>
        <w:t xml:space="preserve"/>
      </w:r>
    </w:p>
    <w:p>
      <w:pPr>
        <w:pStyle w:val="Heading1"/>
        <w:spacing w:before="360" w:after="120"/>
      </w:pPr>
      <w:r>
        <w:rPr>
          <w:rFonts w:ascii="Arial" w:cs="Arial" w:eastAsia="Arial" w:hAnsi="Arial"/>
          <w:b/>
          <w:bCs/>
          <w:color w:val="1F4E79"/>
          <w:sz w:val="32"/>
          <w:szCs w:val="32"/>
        </w:rPr>
        <w:t xml:space="preserve">8. Open Questions</w:t>
      </w:r>
    </w:p>
    <w:p>
      <w:pPr>
        <w:pStyle w:val="ListParagraph"/>
        <w:numPr>
          <w:ilvl w:val="0"/>
          <w:numId w:val="2"/>
        </w:numPr>
        <w:spacing w:before="60" w:after="60"/>
      </w:pPr>
      <w:r>
        <w:rPr>
          <w:rFonts w:ascii="Arial" w:cs="Arial" w:eastAsia="Arial" w:hAnsi="Arial"/>
          <w:color w:val="404040"/>
          <w:sz w:val="22"/>
          <w:szCs w:val="22"/>
        </w:rPr>
        <w:t xml:space="preserve">Orphan branch vs. subdirectory in main: orphan keeps metadata history clean but complicates co-located tooling. Decision needed before first commit structure.</w:t>
      </w:r>
    </w:p>
    <w:p>
      <w:pPr>
        <w:pStyle w:val="ListParagraph"/>
        <w:numPr>
          <w:ilvl w:val="0"/>
          <w:numId w:val="2"/>
        </w:numPr>
        <w:spacing w:before="60" w:after="60"/>
      </w:pPr>
      <w:r>
        <w:rPr>
          <w:rFonts w:ascii="Arial" w:cs="Arial" w:eastAsia="Arial" w:hAnsi="Arial"/>
          <w:color w:val="404040"/>
          <w:sz w:val="22"/>
          <w:szCs w:val="22"/>
        </w:rPr>
        <w:t xml:space="preserve">Node ID collision resolution UX: the current spec handles collision at registration time. Define the exact user-facing flow for the case where a user has been working offline and collision is detected on first push.</w:t>
      </w:r>
    </w:p>
    <w:p>
      <w:pPr>
        <w:pStyle w:val="ListParagraph"/>
        <w:numPr>
          <w:ilvl w:val="0"/>
          <w:numId w:val="2"/>
        </w:numPr>
        <w:spacing w:before="60" w:after="60"/>
      </w:pPr>
      <w:r>
        <w:rPr>
          <w:rFonts w:ascii="Arial" w:cs="Arial" w:eastAsia="Arial" w:hAnsi="Arial"/>
          <w:color w:val="404040"/>
          <w:sz w:val="22"/>
          <w:szCs w:val="22"/>
        </w:rPr>
        <w:t xml:space="preserve">SQLite seeding strategy: full rebuild from git on every pull vs. incremental delta application. Incremental is faster but more complex; full rebuild is simpler and safe for Phase 1.</w:t>
      </w:r>
    </w:p>
    <w:p>
      <w:pPr>
        <w:pStyle w:val="ListParagraph"/>
        <w:numPr>
          <w:ilvl w:val="0"/>
          <w:numId w:val="2"/>
        </w:numPr>
        <w:spacing w:before="60" w:after="60"/>
      </w:pPr>
      <w:r>
        <w:rPr>
          <w:rFonts w:ascii="Arial" w:cs="Arial" w:eastAsia="Arial" w:hAnsi="Arial"/>
          <w:color w:val="404040"/>
          <w:sz w:val="22"/>
          <w:szCs w:val="22"/>
        </w:rPr>
        <w:t xml:space="preserve">Conflict UI design: when MV-Register surfaces a concurrent title or description conflict, what does the resolution workflow look like in the egui interface?</w:t>
      </w:r>
    </w:p>
    <w:p>
      <w:pPr>
        <w:pStyle w:val="ListParagraph"/>
        <w:numPr>
          <w:ilvl w:val="0"/>
          <w:numId w:val="2"/>
        </w:numPr>
        <w:spacing w:before="60" w:after="60"/>
      </w:pPr>
      <w:r>
        <w:rPr>
          <w:rFonts w:ascii="Arial" w:cs="Arial" w:eastAsia="Arial" w:hAnsi="Arial"/>
          <w:color w:val="404040"/>
          <w:sz w:val="22"/>
          <w:szCs w:val="22"/>
        </w:rPr>
        <w:t xml:space="preserve">Cross-repository references: if FILE-3A7F-017 refers to a file in a different repo from the aida branch, how are cross-repo UUIDs resolved?</w:t>
      </w:r>
    </w:p>
    <w:p>
      <w:pPr>
        <w:pStyle w:val="ListParagraph"/>
        <w:numPr>
          <w:ilvl w:val="0"/>
          <w:numId w:val="2"/>
        </w:numPr>
        <w:spacing w:before="60" w:after="60"/>
      </w:pPr>
      <w:r>
        <w:rPr>
          <w:rFonts w:ascii="Arial" w:cs="Arial" w:eastAsia="Arial" w:hAnsi="Arial"/>
          <w:color w:val="404040"/>
          <w:sz w:val="22"/>
          <w:szCs w:val="22"/>
        </w:rPr>
        <w:t xml:space="preserve">Postgres rebuild trigger: define the SLA for how stale the central read model is allowed to be, and what triggers a forced rebuild vs. incremental sync.</w:t>
      </w:r>
    </w:p>
    <w:p>
      <w:pPr>
        <w:spacing w:before="0" w:after="240"/>
      </w:pPr>
      <w:r>
        <w:t xml:space="preserve"/>
      </w:r>
    </w:p>
    <w:p>
      <w:pPr>
        <w:pBdr>
          <w:bottom w:val="single" w:color="CCCCCC" w:sz="6" w:space="1"/>
        </w:pBdr>
        <w:spacing w:before="160" w:after="160"/>
      </w:pPr>
      <w:r>
        <w:t xml:space="preserve"/>
      </w:r>
    </w:p>
    <w:p>
      <w:pPr>
        <w:spacing w:before="200" w:after="100"/>
        <w:jc w:val="center"/>
      </w:pPr>
      <w:r>
        <w:rPr>
          <w:rFonts w:ascii="Arial" w:cs="Arial" w:eastAsia="Arial" w:hAnsi="Arial"/>
          <w:i/>
          <w:iCs/>
          <w:color w:val="666666"/>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after="0"/>
    </w:pPr>
    <w:r>
      <w:rPr>
        <w:rFonts w:ascii="Arial" w:cs="Arial" w:eastAsia="Arial" w:hAnsi="Arial"/>
        <w:color w:val="666666"/>
        <w:sz w:val="16"/>
        <w:szCs w:val="16"/>
      </w:rPr>
      <w:t xml:space="preserve">Confidential — General Dynamics Mission Systems</w:t>
    </w:r>
    <w:r>
      <w:rPr>
        <w:rFonts w:ascii="Arial" w:cs="Arial" w:eastAsia="Arial" w:hAnsi="Arial"/>
        <w:color w:val="666666"/>
        <w:sz w:val="16"/>
        <w:szCs w:val="16"/>
      </w:rPr>
      <w:t xml:space="preserve">	Page </w:t>
    </w:r>
    <w:r>
      <w:rPr>
        <w:rFonts w:ascii="Arial" w:cs="Arial" w:eastAsia="Arial" w:hAnsi="Arial"/>
        <w:color w:val="666666"/>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pPr>
    <w:r>
      <w:rPr>
        <w:rFonts w:ascii="Arial" w:cs="Arial" w:eastAsia="Arial" w:hAnsi="Arial"/>
        <w:color w:val="666666"/>
        <w:sz w:val="18"/>
        <w:szCs w:val="18"/>
      </w:rPr>
      <w:t xml:space="preserve">AIDA — Distributed Architecture &amp; Identity Specification</w:t>
    </w:r>
    <w:r>
      <w:rPr>
        <w:rFonts w:ascii="Arial" w:cs="Arial" w:eastAsia="Arial" w:hAnsi="Arial"/>
        <w:b/>
        <w:bCs/>
        <w:color w:val="C55A11"/>
        <w:sz w:val="18"/>
        <w:szCs w:val="18"/>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2026-03-14T00:51:26.680Z</dcterms:created>
  <dcterms:modified xsi:type="dcterms:W3CDTF">2026-03-14T00:51:26.681Z</dcterms:modified>
</cp:coreProperties>
</file>

<file path=docProps/custom.xml><?xml version="1.0" encoding="utf-8"?>
<Properties xmlns="http://schemas.openxmlformats.org/officeDocument/2006/custom-properties" xmlns:vt="http://schemas.openxmlformats.org/officeDocument/2006/docPropsVTypes"/>
</file>