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54A" w:rsidRDefault="003F054A">
      <w:pPr>
        <w:spacing w:before="1200"/>
      </w:pPr>
    </w:p>
    <w:p w:rsidR="003F054A" w:rsidRDefault="00113DCA">
      <w:pPr>
        <w:spacing w:after="200"/>
        <w:jc w:val="center"/>
      </w:pPr>
      <w:r>
        <w:rPr>
          <w:b/>
          <w:bCs/>
          <w:color w:val="1B3A4B"/>
          <w:sz w:val="44"/>
          <w:szCs w:val="44"/>
        </w:rPr>
        <w:t>LOAN SWAP MANAGEMENT SYSTEM (LSMS)</w:t>
      </w:r>
    </w:p>
    <w:p w:rsidR="003F054A" w:rsidRDefault="00113DCA">
      <w:pPr>
        <w:spacing w:after="100"/>
        <w:jc w:val="center"/>
      </w:pPr>
      <w:r>
        <w:rPr>
          <w:b/>
          <w:bCs/>
          <w:color w:val="237A6E"/>
          <w:sz w:val="28"/>
          <w:szCs w:val="28"/>
        </w:rPr>
        <w:t>Software Development Plan &amp; Software Quality Assurance Plan</w:t>
      </w:r>
    </w:p>
    <w:p w:rsidR="003F054A" w:rsidRDefault="00113DCA">
      <w:pPr>
        <w:spacing w:after="800"/>
        <w:jc w:val="center"/>
      </w:pPr>
      <w:r>
        <w:rPr>
          <w:i/>
          <w:iCs/>
          <w:sz w:val="24"/>
          <w:szCs w:val="24"/>
        </w:rPr>
        <w:t>Prepared for: Meridian Commercial Bank (MCB)</w:t>
      </w:r>
    </w:p>
    <w:p w:rsidR="003F054A" w:rsidRDefault="00113DCA">
      <w:pPr>
        <w:spacing w:after="60"/>
        <w:jc w:val="center"/>
      </w:pPr>
      <w:r>
        <w:t>Group Assignment - Software Engineering &amp; Quality Assurance</w:t>
      </w:r>
    </w:p>
    <w:p w:rsidR="003F054A" w:rsidRDefault="00113DCA">
      <w:pPr>
        <w:spacing w:after="60"/>
        <w:jc w:val="center"/>
      </w:pPr>
      <w:r>
        <w:t>Group Members: [Insert 8 names &amp; registration numbers]</w:t>
      </w:r>
    </w:p>
    <w:p w:rsidR="003F054A" w:rsidRDefault="00113DCA">
      <w:pPr>
        <w:spacing w:after="60"/>
        <w:jc w:val="center"/>
      </w:pPr>
      <w:r>
        <w:t>Course / Lecturer: [Insert course &amp; lecturer name]</w:t>
      </w:r>
    </w:p>
    <w:p w:rsidR="003F054A" w:rsidRDefault="00113DCA">
      <w:pPr>
        <w:jc w:val="center"/>
      </w:pPr>
      <w:r>
        <w:t>Date: [Insert submission date]</w:t>
      </w:r>
    </w:p>
    <w:p w:rsidR="003F054A" w:rsidRDefault="00113DCA">
      <w:r>
        <w:br w:type="page"/>
      </w:r>
    </w:p>
    <w:p w:rsidR="003F054A" w:rsidRDefault="00113DCA">
      <w:pPr>
        <w:pStyle w:val="Heading1"/>
      </w:pPr>
      <w:r>
        <w:lastRenderedPageBreak/>
        <w:t>Question 1: Organization &amp; Project Overview</w:t>
      </w:r>
    </w:p>
    <w:p w:rsidR="003F054A" w:rsidRDefault="00113DCA">
      <w:pPr>
        <w:pStyle w:val="Heading2"/>
      </w:pPr>
      <w:r>
        <w:t>1.1 Description of the Selected Organization</w:t>
      </w:r>
    </w:p>
    <w:p w:rsidR="003F054A" w:rsidRDefault="00113DCA">
      <w:pPr>
        <w:spacing w:after="150"/>
      </w:pPr>
      <w:r>
        <w:t>Meridian Commercial Bank (MCB) is a hypothetical, mid-sized commercial bank operat</w:t>
      </w:r>
      <w:r>
        <w:t>ing a network of 40 branches and a growing digital banking channel across East Africa. MCB offers retail, SME and corporate banking services, with a loan book that spans mortgages, auto loans, personal loans and SME working-capital facilities. The bank pos</w:t>
      </w:r>
      <w:r>
        <w:t>itions itself as a customer-centric, digitally progressive institution and is regulated by the national central bank.</w:t>
      </w:r>
    </w:p>
    <w:p w:rsidR="003F054A" w:rsidRDefault="00113DCA">
      <w:pPr>
        <w:pStyle w:val="Heading2"/>
      </w:pPr>
      <w:r>
        <w:t>1.2 Business Activities</w:t>
      </w:r>
    </w:p>
    <w:p w:rsidR="003F054A" w:rsidRDefault="00113DCA">
      <w:pPr>
        <w:spacing w:after="150"/>
      </w:pPr>
      <w:r>
        <w:t>MCB's core business activities include:</w:t>
      </w:r>
    </w:p>
    <w:p w:rsidR="003F054A" w:rsidRDefault="00113DCA">
      <w:pPr>
        <w:pStyle w:val="ListParagraph"/>
        <w:numPr>
          <w:ilvl w:val="0"/>
          <w:numId w:val="1"/>
        </w:numPr>
        <w:spacing w:after="80"/>
      </w:pPr>
      <w:r>
        <w:t>Deposit mobilization (current, savings and fixed-deposit accounts).</w:t>
      </w:r>
    </w:p>
    <w:p w:rsidR="003F054A" w:rsidRDefault="00113DCA">
      <w:pPr>
        <w:pStyle w:val="ListParagraph"/>
        <w:numPr>
          <w:ilvl w:val="0"/>
          <w:numId w:val="1"/>
        </w:numPr>
        <w:spacing w:after="80"/>
      </w:pPr>
      <w:r>
        <w:t>Loan o</w:t>
      </w:r>
      <w:r>
        <w:t>rigination, underwriting and disbursement across retail, SME and corporate segments.</w:t>
      </w:r>
    </w:p>
    <w:p w:rsidR="003F054A" w:rsidRDefault="00113DCA">
      <w:pPr>
        <w:pStyle w:val="ListParagraph"/>
        <w:numPr>
          <w:ilvl w:val="0"/>
          <w:numId w:val="1"/>
        </w:numPr>
        <w:spacing w:after="80"/>
      </w:pPr>
      <w:r>
        <w:t>Loan servicing, including repayment collection, restructuring and loan product changes.</w:t>
      </w:r>
    </w:p>
    <w:p w:rsidR="003F054A" w:rsidRDefault="00113DCA">
      <w:pPr>
        <w:pStyle w:val="ListParagraph"/>
        <w:numPr>
          <w:ilvl w:val="0"/>
          <w:numId w:val="1"/>
        </w:numPr>
        <w:spacing w:after="80"/>
      </w:pPr>
      <w:r>
        <w:t>Digital banking services (mobile app, internet banking, USSD).</w:t>
      </w:r>
    </w:p>
    <w:p w:rsidR="003F054A" w:rsidRDefault="00113DCA">
      <w:pPr>
        <w:pStyle w:val="ListParagraph"/>
        <w:numPr>
          <w:ilvl w:val="0"/>
          <w:numId w:val="1"/>
        </w:numPr>
        <w:spacing w:after="80"/>
      </w:pPr>
      <w:r>
        <w:t>Treasury, trade fina</w:t>
      </w:r>
      <w:r>
        <w:t>nce and card services.</w:t>
      </w:r>
    </w:p>
    <w:p w:rsidR="003F054A" w:rsidRDefault="00113DCA">
      <w:pPr>
        <w:pStyle w:val="Heading2"/>
      </w:pPr>
      <w:r>
        <w:t>1.3 Business Problem / Opportunity</w:t>
      </w:r>
    </w:p>
    <w:p w:rsidR="003F054A" w:rsidRDefault="00113DCA">
      <w:pPr>
        <w:spacing w:after="150"/>
      </w:pPr>
      <w:r>
        <w:t>MCB's loan customers frequently need to change the terms of an existing loan - for example, swapping from a fixed interest rate to a variable rate (or vice versa) when market rates move, changing th</w:t>
      </w:r>
      <w:r>
        <w:t>e loan tenor, or consolidating multiple loans into a single facility with a different repayment structure. Currently, this "loan swap" process is entirely manual: customers visit a branch, relationship managers complete paper forms, credit and risk teams m</w:t>
      </w:r>
      <w:r>
        <w:t xml:space="preserve">anually </w:t>
      </w:r>
      <w:proofErr w:type="spellStart"/>
      <w:r>
        <w:t>recompute</w:t>
      </w:r>
      <w:proofErr w:type="spellEnd"/>
      <w:r>
        <w:t xml:space="preserve"> amortization schedules in spreadsheets, and approvals are routed by email. The process takes 10-15 working days, is error-prone, offers no visibility to management, and has led to customer complaints, revenue leakage from miscalculated sc</w:t>
      </w:r>
      <w:r>
        <w:t>hedules, and audit findings. This represents both an operational problem and an opportunity to differentiate MCB through faster, digital, self-service loan servicing.</w:t>
      </w:r>
    </w:p>
    <w:p w:rsidR="003F054A" w:rsidRDefault="00113DCA">
      <w:pPr>
        <w:pStyle w:val="Heading2"/>
      </w:pPr>
      <w:r>
        <w:t>1.4 Proposed Software Solution</w:t>
      </w:r>
    </w:p>
    <w:p w:rsidR="003F054A" w:rsidRDefault="00113DCA">
      <w:pPr>
        <w:spacing w:after="150"/>
      </w:pPr>
      <w:r>
        <w:t>The proposed solution is the Loan Swap Management System (</w:t>
      </w:r>
      <w:r>
        <w:t>LSMS), a web-based platform comprising: (a) a customer self-service portal for initiating and tracking loan swap requests; (b) a staff back-office workflow module for eligibility checks, credit review and multi-level approval; (c) an automated amortization</w:t>
      </w:r>
      <w:r>
        <w:t xml:space="preserve"> and rate-recalculation engine; and (d) real-time integration with MCB's Core Banking System (CBS), the national Credit Reference Bureau, and the document management system for e-signatures. The system will support three swap types: rate-type swaps (fixed </w:t>
      </w:r>
      <w:r>
        <w:t>↔ variable), tenor swaps, and loan consolidation/product swaps.</w:t>
      </w:r>
    </w:p>
    <w:p w:rsidR="003F054A" w:rsidRDefault="00113DCA">
      <w:pPr>
        <w:pStyle w:val="Heading2"/>
      </w:pPr>
      <w:r>
        <w:t>1.5 Project Objectives</w:t>
      </w:r>
    </w:p>
    <w:p w:rsidR="003F054A" w:rsidRDefault="00113DCA">
      <w:pPr>
        <w:pStyle w:val="ListParagraph"/>
        <w:numPr>
          <w:ilvl w:val="0"/>
          <w:numId w:val="1"/>
        </w:numPr>
        <w:spacing w:after="80"/>
      </w:pPr>
      <w:r>
        <w:t>Deliver a fully functional, tested and regulator-compliant LSMS within 12 months and within the approved budget.</w:t>
      </w:r>
    </w:p>
    <w:p w:rsidR="003F054A" w:rsidRDefault="00113DCA">
      <w:pPr>
        <w:pStyle w:val="ListParagraph"/>
        <w:numPr>
          <w:ilvl w:val="0"/>
          <w:numId w:val="1"/>
        </w:numPr>
        <w:spacing w:after="80"/>
      </w:pPr>
      <w:r>
        <w:t>Reduce average loan swap turnaround time from 10-15 days to under 2 business days.</w:t>
      </w:r>
    </w:p>
    <w:p w:rsidR="003F054A" w:rsidRDefault="00113DCA">
      <w:pPr>
        <w:pStyle w:val="ListParagraph"/>
        <w:numPr>
          <w:ilvl w:val="0"/>
          <w:numId w:val="1"/>
        </w:numPr>
        <w:spacing w:after="80"/>
      </w:pPr>
      <w:r>
        <w:t>Automate at least 90% of amortization recalculations, eliminating manual spreadsheet errors.</w:t>
      </w:r>
    </w:p>
    <w:p w:rsidR="003F054A" w:rsidRDefault="00113DCA">
      <w:pPr>
        <w:pStyle w:val="ListParagraph"/>
        <w:numPr>
          <w:ilvl w:val="0"/>
          <w:numId w:val="1"/>
        </w:numPr>
        <w:spacing w:after="80"/>
      </w:pPr>
      <w:r>
        <w:t xml:space="preserve">Achieve seamless, real-time integration with the Core Banking System and Credit </w:t>
      </w:r>
      <w:r>
        <w:t>Reference Bureau.</w:t>
      </w:r>
    </w:p>
    <w:p w:rsidR="003F054A" w:rsidRDefault="00113DCA">
      <w:pPr>
        <w:pStyle w:val="ListParagraph"/>
        <w:numPr>
          <w:ilvl w:val="0"/>
          <w:numId w:val="1"/>
        </w:numPr>
        <w:spacing w:after="80"/>
      </w:pPr>
      <w:r>
        <w:t>Ensure full compliance with central bank consumer-lending and data-protection regulations.</w:t>
      </w:r>
    </w:p>
    <w:p w:rsidR="003F054A" w:rsidRDefault="00113DCA">
      <w:pPr>
        <w:pStyle w:val="ListParagraph"/>
        <w:numPr>
          <w:ilvl w:val="0"/>
          <w:numId w:val="1"/>
        </w:numPr>
        <w:spacing w:after="80"/>
      </w:pPr>
      <w:r>
        <w:t>Achieve a post-implementation customer satisfaction score of at least 85%.</w:t>
      </w:r>
    </w:p>
    <w:p w:rsidR="003F054A" w:rsidRDefault="00113DCA">
      <w:pPr>
        <w:pStyle w:val="Heading2"/>
      </w:pPr>
      <w:r>
        <w:t>1.6 Expected Benefits</w:t>
      </w:r>
    </w:p>
    <w:p w:rsidR="003F054A" w:rsidRDefault="00113DCA">
      <w:pPr>
        <w:pStyle w:val="ListParagraph"/>
        <w:numPr>
          <w:ilvl w:val="0"/>
          <w:numId w:val="1"/>
        </w:numPr>
        <w:spacing w:after="80"/>
      </w:pPr>
      <w:r>
        <w:lastRenderedPageBreak/>
        <w:t>Faster, more transparent loan servicing that impro</w:t>
      </w:r>
      <w:r>
        <w:t>ves customer retention and satisfaction.</w:t>
      </w:r>
    </w:p>
    <w:p w:rsidR="003F054A" w:rsidRDefault="00113DCA">
      <w:pPr>
        <w:pStyle w:val="ListParagraph"/>
        <w:numPr>
          <w:ilvl w:val="0"/>
          <w:numId w:val="1"/>
        </w:numPr>
        <w:spacing w:after="80"/>
      </w:pPr>
      <w:r>
        <w:t>Reduced operational cost through automation of manual, paper-based processes.</w:t>
      </w:r>
    </w:p>
    <w:p w:rsidR="003F054A" w:rsidRDefault="00113DCA">
      <w:pPr>
        <w:pStyle w:val="ListParagraph"/>
        <w:numPr>
          <w:ilvl w:val="0"/>
          <w:numId w:val="1"/>
        </w:numPr>
        <w:spacing w:after="80"/>
      </w:pPr>
      <w:r>
        <w:t>Improved regulatory compliance and audit-readiness through system-enforced controls and audit trails.</w:t>
      </w:r>
    </w:p>
    <w:p w:rsidR="003F054A" w:rsidRDefault="00113DCA">
      <w:pPr>
        <w:pStyle w:val="ListParagraph"/>
        <w:numPr>
          <w:ilvl w:val="0"/>
          <w:numId w:val="1"/>
        </w:numPr>
        <w:spacing w:after="80"/>
      </w:pPr>
      <w:r>
        <w:t>Better management visibility throug</w:t>
      </w:r>
      <w:r>
        <w:t>h real-time dashboards and reporting on loan swap volumes and revenue impact.</w:t>
      </w:r>
    </w:p>
    <w:p w:rsidR="003F054A" w:rsidRDefault="00113DCA">
      <w:pPr>
        <w:pStyle w:val="ListParagraph"/>
        <w:numPr>
          <w:ilvl w:val="0"/>
          <w:numId w:val="1"/>
        </w:numPr>
        <w:spacing w:after="80"/>
      </w:pPr>
      <w:r>
        <w:t>Reduced financial and reputational risk from calculation errors and processing delays.</w:t>
      </w:r>
    </w:p>
    <w:p w:rsidR="003F054A" w:rsidRDefault="00113DCA">
      <w:r>
        <w:br w:type="page"/>
      </w:r>
    </w:p>
    <w:p w:rsidR="003F054A" w:rsidRDefault="00113DCA">
      <w:pPr>
        <w:pStyle w:val="Heading1"/>
      </w:pPr>
      <w:r>
        <w:lastRenderedPageBreak/>
        <w:t>Question 2: Software Development Plan (SDP)</w:t>
      </w:r>
    </w:p>
    <w:p w:rsidR="003F054A" w:rsidRDefault="00113DCA">
      <w:pPr>
        <w:pStyle w:val="Heading2"/>
      </w:pPr>
      <w:r>
        <w:t>2.1 Project Objectives</w:t>
      </w:r>
    </w:p>
    <w:p w:rsidR="003F054A" w:rsidRDefault="00113DCA">
      <w:pPr>
        <w:spacing w:after="150"/>
      </w:pPr>
      <w:r>
        <w:t>The SDP governs the de</w:t>
      </w:r>
      <w:r>
        <w:t>livery of the LSMS. Its objectives are to define how the project will be planned, executed, monitored and closed so that the system described in Question 1 is delivered on time, within budget, to the agreed scope, and in compliance with MCB's IT governance</w:t>
      </w:r>
      <w:r>
        <w:t xml:space="preserve"> and regulatory obligations.</w:t>
      </w:r>
    </w:p>
    <w:p w:rsidR="003F054A" w:rsidRDefault="00113DCA">
      <w:pPr>
        <w:pStyle w:val="Heading2"/>
      </w:pPr>
      <w:r>
        <w:t>2.2 Project Scope</w:t>
      </w:r>
    </w:p>
    <w:p w:rsidR="003F054A" w:rsidRDefault="00113DCA">
      <w:pPr>
        <w:spacing w:after="120"/>
      </w:pPr>
      <w:r>
        <w:rPr>
          <w:b/>
          <w:bCs/>
        </w:rPr>
        <w:t xml:space="preserve">In scope: </w:t>
      </w:r>
      <w:r>
        <w:t>Customer self-service portal; staff workflow and approval module; rate-swap, tenor-swap and loan-consolidation engines; CBS and Credit Bureau integration; e-signature and document management integrat</w:t>
      </w:r>
      <w:r>
        <w:t xml:space="preserve">ion; management reporting/dashboards; user training and post-go-live </w:t>
      </w:r>
      <w:proofErr w:type="spellStart"/>
      <w:r>
        <w:t>hypercare</w:t>
      </w:r>
      <w:proofErr w:type="spellEnd"/>
      <w:r>
        <w:t xml:space="preserve"> support.</w:t>
      </w:r>
    </w:p>
    <w:p w:rsidR="003F054A" w:rsidRDefault="00113DCA">
      <w:pPr>
        <w:spacing w:after="120"/>
      </w:pPr>
      <w:r>
        <w:rPr>
          <w:b/>
          <w:bCs/>
        </w:rPr>
        <w:t xml:space="preserve">Out of scope: </w:t>
      </w:r>
      <w:r>
        <w:t>New loan origination functionality, a dedicated mobile application (planned as a Phase 2 initiative), and changes to MCB's general ledger or core accounting rules beyond what is required for loan-swap postings.</w:t>
      </w:r>
    </w:p>
    <w:p w:rsidR="003F054A" w:rsidRDefault="00113DCA">
      <w:pPr>
        <w:pStyle w:val="Heading2"/>
      </w:pPr>
      <w:r>
        <w:t>2.3 Development Methodology</w:t>
      </w:r>
    </w:p>
    <w:p w:rsidR="003F054A" w:rsidRDefault="00113DCA">
      <w:pPr>
        <w:spacing w:after="150"/>
      </w:pPr>
      <w:r>
        <w:t xml:space="preserve">The project will </w:t>
      </w:r>
      <w:r>
        <w:t>use a hybrid Agile-Waterfall approach. Requirements, architecture and regulatory sign-off follow a structured, gated (waterfall-style) approach because banking projects require formal compliance approval before implementation begins. Within the implementat</w:t>
      </w:r>
      <w:r>
        <w:t>ion and testing phases, the team will use Scrum, with two-week sprints, sprint reviews and retrospectives, to allow iterative development, early feedback from MCB business stakeholders, and flexibility to refine detailed requirements. This hybrid model bal</w:t>
      </w:r>
      <w:r>
        <w:t>ances regulatory rigor with delivery agility.</w:t>
      </w:r>
    </w:p>
    <w:p w:rsidR="003F054A" w:rsidRDefault="00113DCA">
      <w:pPr>
        <w:pStyle w:val="Heading2"/>
      </w:pPr>
      <w:r>
        <w:t>2.4 Project Organization</w:t>
      </w:r>
    </w:p>
    <w:p w:rsidR="003F054A" w:rsidRDefault="00113DCA">
      <w:pPr>
        <w:spacing w:after="150"/>
      </w:pPr>
      <w:r>
        <w:t>The project is delivered by a multidisciplinary team led by a Project Manager and governed by a Client Steering Committee. Roles include a Business Analyst, Technical Lead/Solution Arch</w:t>
      </w:r>
      <w:r>
        <w:t>itect, Backend and Frontend Developers, a Database Administrator, a UI/UX Designer, a QA Lead with Software Testers, and a Change &amp; Communications Officer.</w:t>
      </w:r>
    </w:p>
    <w:p w:rsidR="003F054A" w:rsidRDefault="00113DCA">
      <w:pPr>
        <w:spacing w:before="150" w:after="100"/>
        <w:jc w:val="center"/>
      </w:pPr>
      <w:r>
        <w:rPr>
          <w:noProof/>
        </w:rPr>
        <w:lastRenderedPageBreak/>
        <w:drawing>
          <wp:inline distT="0" distB="0" distL="0" distR="0">
            <wp:extent cx="53340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90900"/>
                    </a:xfrm>
                    <a:prstGeom prst="rect">
                      <a:avLst/>
                    </a:prstGeom>
                  </pic:spPr>
                </pic:pic>
              </a:graphicData>
            </a:graphic>
          </wp:inline>
        </w:drawing>
      </w:r>
    </w:p>
    <w:p w:rsidR="003F054A" w:rsidRDefault="00113DCA">
      <w:pPr>
        <w:spacing w:after="260"/>
        <w:jc w:val="center"/>
      </w:pPr>
      <w:r>
        <w:rPr>
          <w:i/>
          <w:iCs/>
          <w:color w:val="555555"/>
          <w:sz w:val="20"/>
          <w:szCs w:val="20"/>
        </w:rPr>
        <w:t>Figure 1: Project Organization Chart</w:t>
      </w:r>
    </w:p>
    <w:p w:rsidR="003F054A" w:rsidRDefault="00113DCA">
      <w:pPr>
        <w:pStyle w:val="Heading2"/>
      </w:pPr>
      <w:r>
        <w:t>2.5 Work Breakdown Structure (WBS)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500"/>
      </w:tblGrid>
      <w:tr w:rsidR="003F054A">
        <w:tblPrEx>
          <w:tblCellMar>
            <w:top w:w="0" w:type="dxa"/>
            <w:bottom w:w="0" w:type="dxa"/>
          </w:tblCellMar>
        </w:tblPrEx>
        <w:trPr>
          <w:tblHeader/>
        </w:trPr>
        <w:tc>
          <w:tcPr>
            <w:tcW w:w="1400" w:type="dxa"/>
            <w:shd w:val="clear" w:color="auto" w:fill="1B3A4B"/>
            <w:tcMar>
              <w:top w:w="80" w:type="dxa"/>
              <w:left w:w="100" w:type="dxa"/>
              <w:bottom w:w="80" w:type="dxa"/>
              <w:right w:w="100" w:type="dxa"/>
            </w:tcMar>
          </w:tcPr>
          <w:p w:rsidR="003F054A" w:rsidRDefault="00113DCA">
            <w:r>
              <w:rPr>
                <w:b/>
                <w:bCs/>
                <w:color w:val="FFFFFF"/>
                <w:sz w:val="20"/>
                <w:szCs w:val="20"/>
              </w:rPr>
              <w:t>WBS Code</w:t>
            </w:r>
          </w:p>
        </w:tc>
        <w:tc>
          <w:tcPr>
            <w:tcW w:w="3600" w:type="dxa"/>
            <w:shd w:val="clear" w:color="auto" w:fill="1B3A4B"/>
            <w:tcMar>
              <w:top w:w="80" w:type="dxa"/>
              <w:left w:w="100" w:type="dxa"/>
              <w:bottom w:w="80" w:type="dxa"/>
              <w:right w:w="100" w:type="dxa"/>
            </w:tcMar>
          </w:tcPr>
          <w:p w:rsidR="003F054A" w:rsidRDefault="00113DCA">
            <w:r>
              <w:rPr>
                <w:b/>
                <w:bCs/>
                <w:color w:val="FFFFFF"/>
                <w:sz w:val="20"/>
                <w:szCs w:val="20"/>
              </w:rPr>
              <w:t>Deliverable / Work Package</w:t>
            </w:r>
          </w:p>
        </w:tc>
        <w:tc>
          <w:tcPr>
            <w:tcW w:w="4500" w:type="dxa"/>
            <w:shd w:val="clear" w:color="auto" w:fill="1B3A4B"/>
            <w:tcMar>
              <w:top w:w="80" w:type="dxa"/>
              <w:left w:w="100" w:type="dxa"/>
              <w:bottom w:w="80" w:type="dxa"/>
              <w:right w:w="100" w:type="dxa"/>
            </w:tcMar>
          </w:tcPr>
          <w:p w:rsidR="003F054A" w:rsidRDefault="00113DCA">
            <w:r>
              <w:rPr>
                <w:b/>
                <w:bCs/>
                <w:color w:val="FFFFFF"/>
                <w:sz w:val="20"/>
                <w:szCs w:val="20"/>
              </w:rPr>
              <w:t>Description</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1.0</w:t>
            </w:r>
          </w:p>
        </w:tc>
        <w:tc>
          <w:tcPr>
            <w:tcW w:w="3600" w:type="dxa"/>
            <w:tcMar>
              <w:top w:w="80" w:type="dxa"/>
              <w:left w:w="100" w:type="dxa"/>
              <w:bottom w:w="80" w:type="dxa"/>
              <w:right w:w="100" w:type="dxa"/>
            </w:tcMar>
          </w:tcPr>
          <w:p w:rsidR="003F054A" w:rsidRDefault="00113DCA">
            <w:r>
              <w:rPr>
                <w:color w:val="000000"/>
                <w:sz w:val="20"/>
                <w:szCs w:val="20"/>
              </w:rPr>
              <w:t>Project Management</w:t>
            </w:r>
          </w:p>
        </w:tc>
        <w:tc>
          <w:tcPr>
            <w:tcW w:w="4500" w:type="dxa"/>
            <w:tcMar>
              <w:top w:w="80" w:type="dxa"/>
              <w:left w:w="100" w:type="dxa"/>
              <w:bottom w:w="80" w:type="dxa"/>
              <w:right w:w="100" w:type="dxa"/>
            </w:tcMar>
          </w:tcPr>
          <w:p w:rsidR="003F054A" w:rsidRDefault="00113DCA">
            <w:r>
              <w:rPr>
                <w:color w:val="000000"/>
                <w:sz w:val="20"/>
                <w:szCs w:val="20"/>
              </w:rPr>
              <w:t>Charter, planning, monitoring &amp; control, closure</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1.1</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Project Charter &amp; Kick-off</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Define objectives, scope, governance</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1.2</w:t>
            </w:r>
          </w:p>
        </w:tc>
        <w:tc>
          <w:tcPr>
            <w:tcW w:w="3600" w:type="dxa"/>
            <w:tcMar>
              <w:top w:w="80" w:type="dxa"/>
              <w:left w:w="100" w:type="dxa"/>
              <w:bottom w:w="80" w:type="dxa"/>
              <w:right w:w="100" w:type="dxa"/>
            </w:tcMar>
          </w:tcPr>
          <w:p w:rsidR="003F054A" w:rsidRDefault="00113DCA">
            <w:r>
              <w:rPr>
                <w:color w:val="000000"/>
                <w:sz w:val="20"/>
                <w:szCs w:val="20"/>
              </w:rPr>
              <w:t>SDP &amp; SQAP Development</w:t>
            </w:r>
          </w:p>
        </w:tc>
        <w:tc>
          <w:tcPr>
            <w:tcW w:w="4500" w:type="dxa"/>
            <w:tcMar>
              <w:top w:w="80" w:type="dxa"/>
              <w:left w:w="100" w:type="dxa"/>
              <w:bottom w:w="80" w:type="dxa"/>
              <w:right w:w="100" w:type="dxa"/>
            </w:tcMar>
          </w:tcPr>
          <w:p w:rsidR="003F054A" w:rsidRDefault="00113DCA">
            <w:r>
              <w:rPr>
                <w:color w:val="000000"/>
                <w:sz w:val="20"/>
                <w:szCs w:val="20"/>
              </w:rPr>
              <w:t>Prepare and approve planning documents</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2.0</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Requirements Analysis</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Elicit and document business &amp; system requirements</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2.1</w:t>
            </w:r>
          </w:p>
        </w:tc>
        <w:tc>
          <w:tcPr>
            <w:tcW w:w="3600" w:type="dxa"/>
            <w:tcMar>
              <w:top w:w="80" w:type="dxa"/>
              <w:left w:w="100" w:type="dxa"/>
              <w:bottom w:w="80" w:type="dxa"/>
              <w:right w:w="100" w:type="dxa"/>
            </w:tcMar>
          </w:tcPr>
          <w:p w:rsidR="003F054A" w:rsidRDefault="00113DCA">
            <w:r>
              <w:rPr>
                <w:color w:val="000000"/>
                <w:sz w:val="20"/>
                <w:szCs w:val="20"/>
              </w:rPr>
              <w:t>Stakeholder Workshops</w:t>
            </w:r>
          </w:p>
        </w:tc>
        <w:tc>
          <w:tcPr>
            <w:tcW w:w="4500" w:type="dxa"/>
            <w:tcMar>
              <w:top w:w="80" w:type="dxa"/>
              <w:left w:w="100" w:type="dxa"/>
              <w:bottom w:w="80" w:type="dxa"/>
              <w:right w:w="100" w:type="dxa"/>
            </w:tcMar>
          </w:tcPr>
          <w:p w:rsidR="003F054A" w:rsidRDefault="00113DCA">
            <w:r>
              <w:rPr>
                <w:color w:val="000000"/>
                <w:sz w:val="20"/>
                <w:szCs w:val="20"/>
              </w:rPr>
              <w:t>Business, credit, risk &amp; compliance requirements</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2.2</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Requirements Specification</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SRS document and sign-off</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3.0</w:t>
            </w:r>
          </w:p>
        </w:tc>
        <w:tc>
          <w:tcPr>
            <w:tcW w:w="3600" w:type="dxa"/>
            <w:tcMar>
              <w:top w:w="80" w:type="dxa"/>
              <w:left w:w="100" w:type="dxa"/>
              <w:bottom w:w="80" w:type="dxa"/>
              <w:right w:w="100" w:type="dxa"/>
            </w:tcMar>
          </w:tcPr>
          <w:p w:rsidR="003F054A" w:rsidRDefault="00113DCA">
            <w:r>
              <w:rPr>
                <w:color w:val="000000"/>
                <w:sz w:val="20"/>
                <w:szCs w:val="20"/>
              </w:rPr>
              <w:t>System Design</w:t>
            </w:r>
          </w:p>
        </w:tc>
        <w:tc>
          <w:tcPr>
            <w:tcW w:w="4500" w:type="dxa"/>
            <w:tcMar>
              <w:top w:w="80" w:type="dxa"/>
              <w:left w:w="100" w:type="dxa"/>
              <w:bottom w:w="80" w:type="dxa"/>
              <w:right w:w="100" w:type="dxa"/>
            </w:tcMar>
          </w:tcPr>
          <w:p w:rsidR="003F054A" w:rsidRDefault="00113DCA">
            <w:r>
              <w:rPr>
                <w:color w:val="000000"/>
                <w:sz w:val="20"/>
                <w:szCs w:val="20"/>
              </w:rPr>
              <w:t>Architecture, database, UI/UX, integration design</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3.1</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Solution Architecture</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High-level architecture and technology stack</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3.2</w:t>
            </w:r>
          </w:p>
        </w:tc>
        <w:tc>
          <w:tcPr>
            <w:tcW w:w="3600" w:type="dxa"/>
            <w:tcMar>
              <w:top w:w="80" w:type="dxa"/>
              <w:left w:w="100" w:type="dxa"/>
              <w:bottom w:w="80" w:type="dxa"/>
              <w:right w:w="100" w:type="dxa"/>
            </w:tcMar>
          </w:tcPr>
          <w:p w:rsidR="003F054A" w:rsidRDefault="00113DCA">
            <w:r>
              <w:rPr>
                <w:color w:val="000000"/>
                <w:sz w:val="20"/>
                <w:szCs w:val="20"/>
              </w:rPr>
              <w:t>Database Design</w:t>
            </w:r>
          </w:p>
        </w:tc>
        <w:tc>
          <w:tcPr>
            <w:tcW w:w="4500" w:type="dxa"/>
            <w:tcMar>
              <w:top w:w="80" w:type="dxa"/>
              <w:left w:w="100" w:type="dxa"/>
              <w:bottom w:w="80" w:type="dxa"/>
              <w:right w:w="100" w:type="dxa"/>
            </w:tcMar>
          </w:tcPr>
          <w:p w:rsidR="003F054A" w:rsidRDefault="00113DCA">
            <w:r>
              <w:rPr>
                <w:color w:val="000000"/>
                <w:sz w:val="20"/>
                <w:szCs w:val="20"/>
              </w:rPr>
              <w:t>Data model, ERD, migration design</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3.3</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UI/UX Design</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Wireframes, prototypes, usability testing</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4.0</w:t>
            </w:r>
          </w:p>
        </w:tc>
        <w:tc>
          <w:tcPr>
            <w:tcW w:w="3600" w:type="dxa"/>
            <w:tcMar>
              <w:top w:w="80" w:type="dxa"/>
              <w:left w:w="100" w:type="dxa"/>
              <w:bottom w:w="80" w:type="dxa"/>
              <w:right w:w="100" w:type="dxa"/>
            </w:tcMar>
          </w:tcPr>
          <w:p w:rsidR="003F054A" w:rsidRDefault="00113DCA">
            <w:r>
              <w:rPr>
                <w:color w:val="000000"/>
                <w:sz w:val="20"/>
                <w:szCs w:val="20"/>
              </w:rPr>
              <w:t>Implementation</w:t>
            </w:r>
          </w:p>
        </w:tc>
        <w:tc>
          <w:tcPr>
            <w:tcW w:w="4500" w:type="dxa"/>
            <w:tcMar>
              <w:top w:w="80" w:type="dxa"/>
              <w:left w:w="100" w:type="dxa"/>
              <w:bottom w:w="80" w:type="dxa"/>
              <w:right w:w="100" w:type="dxa"/>
            </w:tcMar>
          </w:tcPr>
          <w:p w:rsidR="003F054A" w:rsidRDefault="00113DCA">
            <w:r>
              <w:rPr>
                <w:color w:val="000000"/>
                <w:sz w:val="20"/>
                <w:szCs w:val="20"/>
              </w:rPr>
              <w:t>Build core modules and integrations</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4.1</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Customer Portal</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Self-service swap request module</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4.2</w:t>
            </w:r>
          </w:p>
        </w:tc>
        <w:tc>
          <w:tcPr>
            <w:tcW w:w="3600" w:type="dxa"/>
            <w:tcMar>
              <w:top w:w="80" w:type="dxa"/>
              <w:left w:w="100" w:type="dxa"/>
              <w:bottom w:w="80" w:type="dxa"/>
              <w:right w:w="100" w:type="dxa"/>
            </w:tcMar>
          </w:tcPr>
          <w:p w:rsidR="003F054A" w:rsidRDefault="00113DCA">
            <w:r>
              <w:rPr>
                <w:color w:val="000000"/>
                <w:sz w:val="20"/>
                <w:szCs w:val="20"/>
              </w:rPr>
              <w:t>Staff Workflow Module</w:t>
            </w:r>
          </w:p>
        </w:tc>
        <w:tc>
          <w:tcPr>
            <w:tcW w:w="4500" w:type="dxa"/>
            <w:tcMar>
              <w:top w:w="80" w:type="dxa"/>
              <w:left w:w="100" w:type="dxa"/>
              <w:bottom w:w="80" w:type="dxa"/>
              <w:right w:w="100" w:type="dxa"/>
            </w:tcMar>
          </w:tcPr>
          <w:p w:rsidR="003F054A" w:rsidRDefault="00113DCA">
            <w:r>
              <w:rPr>
                <w:color w:val="000000"/>
                <w:sz w:val="20"/>
                <w:szCs w:val="20"/>
              </w:rPr>
              <w:t>Approval and case management</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4.3</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Rate/Amortization Engine</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Swap calculation logic</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4.4</w:t>
            </w:r>
          </w:p>
        </w:tc>
        <w:tc>
          <w:tcPr>
            <w:tcW w:w="3600" w:type="dxa"/>
            <w:tcMar>
              <w:top w:w="80" w:type="dxa"/>
              <w:left w:w="100" w:type="dxa"/>
              <w:bottom w:w="80" w:type="dxa"/>
              <w:right w:w="100" w:type="dxa"/>
            </w:tcMar>
          </w:tcPr>
          <w:p w:rsidR="003F054A" w:rsidRDefault="00113DCA">
            <w:r>
              <w:rPr>
                <w:color w:val="000000"/>
                <w:sz w:val="20"/>
                <w:szCs w:val="20"/>
              </w:rPr>
              <w:t>CBS &amp; Credit Bureau Integration</w:t>
            </w:r>
          </w:p>
        </w:tc>
        <w:tc>
          <w:tcPr>
            <w:tcW w:w="4500" w:type="dxa"/>
            <w:tcMar>
              <w:top w:w="80" w:type="dxa"/>
              <w:left w:w="100" w:type="dxa"/>
              <w:bottom w:w="80" w:type="dxa"/>
              <w:right w:w="100" w:type="dxa"/>
            </w:tcMar>
          </w:tcPr>
          <w:p w:rsidR="003F054A" w:rsidRDefault="00113DCA">
            <w:r>
              <w:rPr>
                <w:color w:val="000000"/>
                <w:sz w:val="20"/>
                <w:szCs w:val="20"/>
              </w:rPr>
              <w:t>APIs and data exchange</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lastRenderedPageBreak/>
              <w:t>5.0</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Testing</w:t>
            </w:r>
          </w:p>
        </w:tc>
        <w:tc>
          <w:tcPr>
            <w:tcW w:w="4500" w:type="dxa"/>
            <w:shd w:val="clear" w:color="auto" w:fill="F2F2F2"/>
            <w:tcMar>
              <w:top w:w="80" w:type="dxa"/>
              <w:left w:w="100" w:type="dxa"/>
              <w:bottom w:w="80" w:type="dxa"/>
              <w:right w:w="100" w:type="dxa"/>
            </w:tcMar>
          </w:tcPr>
          <w:p w:rsidR="003F054A" w:rsidRDefault="00113DCA">
            <w:r>
              <w:rPr>
                <w:color w:val="000000"/>
                <w:sz w:val="20"/>
                <w:szCs w:val="20"/>
              </w:rPr>
              <w:t>Unit, integration, system, UAT, security, performance</w:t>
            </w:r>
          </w:p>
        </w:tc>
      </w:tr>
      <w:tr w:rsidR="003F054A">
        <w:tblPrEx>
          <w:tblCellMar>
            <w:top w:w="0" w:type="dxa"/>
            <w:bottom w:w="0" w:type="dxa"/>
          </w:tblCellMar>
        </w:tblPrEx>
        <w:tc>
          <w:tcPr>
            <w:tcW w:w="1400" w:type="dxa"/>
            <w:tcMar>
              <w:top w:w="80" w:type="dxa"/>
              <w:left w:w="100" w:type="dxa"/>
              <w:bottom w:w="80" w:type="dxa"/>
              <w:right w:w="100" w:type="dxa"/>
            </w:tcMar>
          </w:tcPr>
          <w:p w:rsidR="003F054A" w:rsidRDefault="00113DCA">
            <w:r>
              <w:rPr>
                <w:color w:val="000000"/>
                <w:sz w:val="20"/>
                <w:szCs w:val="20"/>
              </w:rPr>
              <w:t>6.0</w:t>
            </w:r>
          </w:p>
        </w:tc>
        <w:tc>
          <w:tcPr>
            <w:tcW w:w="3600" w:type="dxa"/>
            <w:tcMar>
              <w:top w:w="80" w:type="dxa"/>
              <w:left w:w="100" w:type="dxa"/>
              <w:bottom w:w="80" w:type="dxa"/>
              <w:right w:w="100" w:type="dxa"/>
            </w:tcMar>
          </w:tcPr>
          <w:p w:rsidR="003F054A" w:rsidRDefault="00113DCA">
            <w:r>
              <w:rPr>
                <w:color w:val="000000"/>
                <w:sz w:val="20"/>
                <w:szCs w:val="20"/>
              </w:rPr>
              <w:t>Deployment</w:t>
            </w:r>
          </w:p>
        </w:tc>
        <w:tc>
          <w:tcPr>
            <w:tcW w:w="4500" w:type="dxa"/>
            <w:tcMar>
              <w:top w:w="80" w:type="dxa"/>
              <w:left w:w="100" w:type="dxa"/>
              <w:bottom w:w="80" w:type="dxa"/>
              <w:right w:w="100" w:type="dxa"/>
            </w:tcMar>
          </w:tcPr>
          <w:p w:rsidR="003F054A" w:rsidRDefault="00113DCA">
            <w:r>
              <w:rPr>
                <w:color w:val="000000"/>
                <w:sz w:val="20"/>
                <w:szCs w:val="20"/>
              </w:rPr>
              <w:t>Data migration, cutover, go-live</w:t>
            </w:r>
          </w:p>
        </w:tc>
      </w:tr>
      <w:tr w:rsidR="003F054A">
        <w:tblPrEx>
          <w:tblCellMar>
            <w:top w:w="0" w:type="dxa"/>
            <w:bottom w:w="0" w:type="dxa"/>
          </w:tblCellMar>
        </w:tblPrEx>
        <w:tc>
          <w:tcPr>
            <w:tcW w:w="1400" w:type="dxa"/>
            <w:shd w:val="clear" w:color="auto" w:fill="F2F2F2"/>
            <w:tcMar>
              <w:top w:w="80" w:type="dxa"/>
              <w:left w:w="100" w:type="dxa"/>
              <w:bottom w:w="80" w:type="dxa"/>
              <w:right w:w="100" w:type="dxa"/>
            </w:tcMar>
          </w:tcPr>
          <w:p w:rsidR="003F054A" w:rsidRDefault="00113DCA">
            <w:r>
              <w:rPr>
                <w:color w:val="000000"/>
                <w:sz w:val="20"/>
                <w:szCs w:val="20"/>
              </w:rPr>
              <w:t>7.0</w:t>
            </w:r>
          </w:p>
        </w:tc>
        <w:tc>
          <w:tcPr>
            <w:tcW w:w="3600" w:type="dxa"/>
            <w:shd w:val="clear" w:color="auto" w:fill="F2F2F2"/>
            <w:tcMar>
              <w:top w:w="80" w:type="dxa"/>
              <w:left w:w="100" w:type="dxa"/>
              <w:bottom w:w="80" w:type="dxa"/>
              <w:right w:w="100" w:type="dxa"/>
            </w:tcMar>
          </w:tcPr>
          <w:p w:rsidR="003F054A" w:rsidRDefault="00113DCA">
            <w:r>
              <w:rPr>
                <w:color w:val="000000"/>
                <w:sz w:val="20"/>
                <w:szCs w:val="20"/>
              </w:rPr>
              <w:t>Maintenance &amp; Closure</w:t>
            </w:r>
          </w:p>
        </w:tc>
        <w:tc>
          <w:tcPr>
            <w:tcW w:w="4500" w:type="dxa"/>
            <w:shd w:val="clear" w:color="auto" w:fill="F2F2F2"/>
            <w:tcMar>
              <w:top w:w="80" w:type="dxa"/>
              <w:left w:w="100" w:type="dxa"/>
              <w:bottom w:w="80" w:type="dxa"/>
              <w:right w:w="100" w:type="dxa"/>
            </w:tcMar>
          </w:tcPr>
          <w:p w:rsidR="003F054A" w:rsidRDefault="00113DCA">
            <w:proofErr w:type="spellStart"/>
            <w:r>
              <w:rPr>
                <w:color w:val="000000"/>
                <w:sz w:val="20"/>
                <w:szCs w:val="20"/>
              </w:rPr>
              <w:t>Hypercare</w:t>
            </w:r>
            <w:proofErr w:type="spellEnd"/>
            <w:r>
              <w:rPr>
                <w:color w:val="000000"/>
                <w:sz w:val="20"/>
                <w:szCs w:val="20"/>
              </w:rPr>
              <w:t>, handover, lessons learned</w:t>
            </w:r>
          </w:p>
        </w:tc>
      </w:tr>
    </w:tbl>
    <w:p w:rsidR="003F054A" w:rsidRDefault="00113DCA">
      <w:pPr>
        <w:pStyle w:val="Heading2"/>
      </w:pPr>
      <w:r>
        <w:t>2.6 Project Schedule</w:t>
      </w:r>
    </w:p>
    <w:p w:rsidR="00113DCA" w:rsidRDefault="00113DCA">
      <w:pPr>
        <w:pStyle w:val="Heading2"/>
      </w:pPr>
      <w:r>
        <w:rPr>
          <w:noProof/>
        </w:rPr>
        <w:drawing>
          <wp:inline distT="0" distB="0" distL="0" distR="0" wp14:anchorId="5C56E646" wp14:editId="0CCD04AB">
            <wp:extent cx="5429250" cy="221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219325"/>
                    </a:xfrm>
                    <a:prstGeom prst="rect">
                      <a:avLst/>
                    </a:prstGeom>
                  </pic:spPr>
                </pic:pic>
              </a:graphicData>
            </a:graphic>
          </wp:inline>
        </w:drawing>
      </w:r>
    </w:p>
    <w:p w:rsidR="003F054A" w:rsidRDefault="00113DCA">
      <w:pPr>
        <w:pStyle w:val="Heading2"/>
      </w:pPr>
      <w:bookmarkStart w:id="0" w:name="_GoBack"/>
      <w:bookmarkEnd w:id="0"/>
      <w:r>
        <w:t>2.7 Resource Allocation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3200"/>
        <w:gridCol w:w="2000"/>
      </w:tblGrid>
      <w:tr w:rsidR="003F054A">
        <w:tblPrEx>
          <w:tblCellMar>
            <w:top w:w="0" w:type="dxa"/>
            <w:bottom w:w="0" w:type="dxa"/>
          </w:tblCellMar>
        </w:tblPrEx>
        <w:trPr>
          <w:tblHeader/>
        </w:trPr>
        <w:tc>
          <w:tcPr>
            <w:tcW w:w="3000" w:type="dxa"/>
            <w:shd w:val="clear" w:color="auto" w:fill="1B3A4B"/>
            <w:tcMar>
              <w:top w:w="80" w:type="dxa"/>
              <w:left w:w="100" w:type="dxa"/>
              <w:bottom w:w="80" w:type="dxa"/>
              <w:right w:w="100" w:type="dxa"/>
            </w:tcMar>
          </w:tcPr>
          <w:p w:rsidR="003F054A" w:rsidRDefault="00113DCA">
            <w:r>
              <w:rPr>
                <w:b/>
                <w:bCs/>
                <w:color w:val="FFFFFF"/>
                <w:sz w:val="20"/>
                <w:szCs w:val="20"/>
              </w:rPr>
              <w:t>Role</w:t>
            </w:r>
          </w:p>
        </w:tc>
        <w:tc>
          <w:tcPr>
            <w:tcW w:w="1300" w:type="dxa"/>
            <w:shd w:val="clear" w:color="auto" w:fill="1B3A4B"/>
            <w:tcMar>
              <w:top w:w="80" w:type="dxa"/>
              <w:left w:w="100" w:type="dxa"/>
              <w:bottom w:w="80" w:type="dxa"/>
              <w:right w:w="100" w:type="dxa"/>
            </w:tcMar>
          </w:tcPr>
          <w:p w:rsidR="003F054A" w:rsidRDefault="00113DCA">
            <w:r>
              <w:rPr>
                <w:b/>
                <w:bCs/>
                <w:color w:val="FFFFFF"/>
                <w:sz w:val="20"/>
                <w:szCs w:val="20"/>
              </w:rPr>
              <w:t>Number</w:t>
            </w:r>
          </w:p>
        </w:tc>
        <w:tc>
          <w:tcPr>
            <w:tcW w:w="3200" w:type="dxa"/>
            <w:shd w:val="clear" w:color="auto" w:fill="1B3A4B"/>
            <w:tcMar>
              <w:top w:w="80" w:type="dxa"/>
              <w:left w:w="100" w:type="dxa"/>
              <w:bottom w:w="80" w:type="dxa"/>
              <w:right w:w="100" w:type="dxa"/>
            </w:tcMar>
          </w:tcPr>
          <w:p w:rsidR="003F054A" w:rsidRDefault="00113DCA">
            <w:r>
              <w:rPr>
                <w:b/>
                <w:bCs/>
                <w:color w:val="FFFFFF"/>
                <w:sz w:val="20"/>
                <w:szCs w:val="20"/>
              </w:rPr>
              <w:t>Key Phases Involved</w:t>
            </w:r>
          </w:p>
        </w:tc>
        <w:tc>
          <w:tcPr>
            <w:tcW w:w="2000" w:type="dxa"/>
            <w:shd w:val="clear" w:color="auto" w:fill="1B3A4B"/>
            <w:tcMar>
              <w:top w:w="80" w:type="dxa"/>
              <w:left w:w="100" w:type="dxa"/>
              <w:bottom w:w="80" w:type="dxa"/>
              <w:right w:w="100" w:type="dxa"/>
            </w:tcMar>
          </w:tcPr>
          <w:p w:rsidR="003F054A" w:rsidRDefault="00113DCA">
            <w:r>
              <w:rPr>
                <w:b/>
                <w:bCs/>
                <w:color w:val="FFFFFF"/>
                <w:sz w:val="20"/>
                <w:szCs w:val="20"/>
              </w:rPr>
              <w:t>Allocation</w:t>
            </w:r>
          </w:p>
        </w:tc>
      </w:tr>
      <w:tr w:rsidR="003F054A">
        <w:tblPrEx>
          <w:tblCellMar>
            <w:top w:w="0" w:type="dxa"/>
            <w:bottom w:w="0" w:type="dxa"/>
          </w:tblCellMar>
        </w:tblPrEx>
        <w:tc>
          <w:tcPr>
            <w:tcW w:w="3000" w:type="dxa"/>
            <w:tcMar>
              <w:top w:w="80" w:type="dxa"/>
              <w:left w:w="100" w:type="dxa"/>
              <w:bottom w:w="80" w:type="dxa"/>
              <w:right w:w="100" w:type="dxa"/>
            </w:tcMar>
          </w:tcPr>
          <w:p w:rsidR="003F054A" w:rsidRDefault="00113DCA">
            <w:r>
              <w:rPr>
                <w:color w:val="000000"/>
                <w:sz w:val="20"/>
                <w:szCs w:val="20"/>
              </w:rPr>
              <w:t>Project Manager</w:t>
            </w:r>
          </w:p>
        </w:tc>
        <w:tc>
          <w:tcPr>
            <w:tcW w:w="1300" w:type="dxa"/>
            <w:tcMar>
              <w:top w:w="80" w:type="dxa"/>
              <w:left w:w="100" w:type="dxa"/>
              <w:bottom w:w="80" w:type="dxa"/>
              <w:right w:w="100" w:type="dxa"/>
            </w:tcMar>
          </w:tcPr>
          <w:p w:rsidR="003F054A" w:rsidRDefault="00113DCA">
            <w:r>
              <w:rPr>
                <w:color w:val="000000"/>
                <w:sz w:val="20"/>
                <w:szCs w:val="20"/>
              </w:rPr>
              <w:t>1</w:t>
            </w:r>
          </w:p>
        </w:tc>
        <w:tc>
          <w:tcPr>
            <w:tcW w:w="3200" w:type="dxa"/>
            <w:tcMar>
              <w:top w:w="80" w:type="dxa"/>
              <w:left w:w="100" w:type="dxa"/>
              <w:bottom w:w="80" w:type="dxa"/>
              <w:right w:w="100" w:type="dxa"/>
            </w:tcMar>
          </w:tcPr>
          <w:p w:rsidR="003F054A" w:rsidRDefault="00113DCA">
            <w:r>
              <w:rPr>
                <w:color w:val="000000"/>
                <w:sz w:val="20"/>
                <w:szCs w:val="20"/>
              </w:rPr>
              <w:t>All phases</w:t>
            </w:r>
          </w:p>
        </w:tc>
        <w:tc>
          <w:tcPr>
            <w:tcW w:w="2000" w:type="dxa"/>
            <w:tcMar>
              <w:top w:w="80" w:type="dxa"/>
              <w:left w:w="100" w:type="dxa"/>
              <w:bottom w:w="80" w:type="dxa"/>
              <w:right w:w="100" w:type="dxa"/>
            </w:tcMar>
          </w:tcPr>
          <w:p w:rsidR="003F054A" w:rsidRDefault="00113DCA">
            <w:r>
              <w:rPr>
                <w:color w:val="000000"/>
                <w:sz w:val="20"/>
                <w:szCs w:val="20"/>
              </w:rPr>
              <w:t>100%</w:t>
            </w:r>
          </w:p>
        </w:tc>
      </w:tr>
      <w:tr w:rsidR="003F054A">
        <w:tblPrEx>
          <w:tblCellMar>
            <w:top w:w="0" w:type="dxa"/>
            <w:bottom w:w="0" w:type="dxa"/>
          </w:tblCellMar>
        </w:tblPrEx>
        <w:tc>
          <w:tcPr>
            <w:tcW w:w="3000" w:type="dxa"/>
            <w:shd w:val="clear" w:color="auto" w:fill="F2F2F2"/>
            <w:tcMar>
              <w:top w:w="80" w:type="dxa"/>
              <w:left w:w="100" w:type="dxa"/>
              <w:bottom w:w="80" w:type="dxa"/>
              <w:right w:w="100" w:type="dxa"/>
            </w:tcMar>
          </w:tcPr>
          <w:p w:rsidR="003F054A" w:rsidRDefault="00113DCA">
            <w:r>
              <w:rPr>
                <w:color w:val="000000"/>
                <w:sz w:val="20"/>
                <w:szCs w:val="20"/>
              </w:rPr>
              <w:t>Business Analyst</w:t>
            </w:r>
          </w:p>
        </w:tc>
        <w:tc>
          <w:tcPr>
            <w:tcW w:w="1300" w:type="dxa"/>
            <w:shd w:val="clear" w:color="auto" w:fill="F2F2F2"/>
            <w:tcMar>
              <w:top w:w="80" w:type="dxa"/>
              <w:left w:w="100" w:type="dxa"/>
              <w:bottom w:w="80" w:type="dxa"/>
              <w:right w:w="100" w:type="dxa"/>
            </w:tcMar>
          </w:tcPr>
          <w:p w:rsidR="003F054A" w:rsidRDefault="00113DCA">
            <w:r>
              <w:rPr>
                <w:color w:val="000000"/>
                <w:sz w:val="20"/>
                <w:szCs w:val="20"/>
              </w:rPr>
              <w:t>1</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Initiation, Requirements, UAT</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100% (Months 1-3, 8-10)</w:t>
            </w:r>
          </w:p>
        </w:tc>
      </w:tr>
      <w:tr w:rsidR="003F054A">
        <w:tblPrEx>
          <w:tblCellMar>
            <w:top w:w="0" w:type="dxa"/>
            <w:bottom w:w="0" w:type="dxa"/>
          </w:tblCellMar>
        </w:tblPrEx>
        <w:tc>
          <w:tcPr>
            <w:tcW w:w="3000" w:type="dxa"/>
            <w:tcMar>
              <w:top w:w="80" w:type="dxa"/>
              <w:left w:w="100" w:type="dxa"/>
              <w:bottom w:w="80" w:type="dxa"/>
              <w:right w:w="100" w:type="dxa"/>
            </w:tcMar>
          </w:tcPr>
          <w:p w:rsidR="003F054A" w:rsidRDefault="00113DCA">
            <w:r>
              <w:rPr>
                <w:color w:val="000000"/>
                <w:sz w:val="20"/>
                <w:szCs w:val="20"/>
              </w:rPr>
              <w:t>Technical Lead / Architect</w:t>
            </w:r>
          </w:p>
        </w:tc>
        <w:tc>
          <w:tcPr>
            <w:tcW w:w="1300" w:type="dxa"/>
            <w:tcMar>
              <w:top w:w="80" w:type="dxa"/>
              <w:left w:w="100" w:type="dxa"/>
              <w:bottom w:w="80" w:type="dxa"/>
              <w:right w:w="100" w:type="dxa"/>
            </w:tcMar>
          </w:tcPr>
          <w:p w:rsidR="003F054A" w:rsidRDefault="00113DCA">
            <w:r>
              <w:rPr>
                <w:color w:val="000000"/>
                <w:sz w:val="20"/>
                <w:szCs w:val="20"/>
              </w:rPr>
              <w:t>1</w:t>
            </w:r>
          </w:p>
        </w:tc>
        <w:tc>
          <w:tcPr>
            <w:tcW w:w="3200" w:type="dxa"/>
            <w:tcMar>
              <w:top w:w="80" w:type="dxa"/>
              <w:left w:w="100" w:type="dxa"/>
              <w:bottom w:w="80" w:type="dxa"/>
              <w:right w:w="100" w:type="dxa"/>
            </w:tcMar>
          </w:tcPr>
          <w:p w:rsidR="003F054A" w:rsidRDefault="00113DCA">
            <w:r>
              <w:rPr>
                <w:color w:val="000000"/>
                <w:sz w:val="20"/>
                <w:szCs w:val="20"/>
              </w:rPr>
              <w:t>Design, Implementation, Deployment</w:t>
            </w:r>
          </w:p>
        </w:tc>
        <w:tc>
          <w:tcPr>
            <w:tcW w:w="2000" w:type="dxa"/>
            <w:tcMar>
              <w:top w:w="80" w:type="dxa"/>
              <w:left w:w="100" w:type="dxa"/>
              <w:bottom w:w="80" w:type="dxa"/>
              <w:right w:w="100" w:type="dxa"/>
            </w:tcMar>
          </w:tcPr>
          <w:p w:rsidR="003F054A" w:rsidRDefault="00113DCA">
            <w:r>
              <w:rPr>
                <w:color w:val="000000"/>
                <w:sz w:val="20"/>
                <w:szCs w:val="20"/>
              </w:rPr>
              <w:t>100%</w:t>
            </w:r>
          </w:p>
        </w:tc>
      </w:tr>
      <w:tr w:rsidR="003F054A">
        <w:tblPrEx>
          <w:tblCellMar>
            <w:top w:w="0" w:type="dxa"/>
            <w:bottom w:w="0" w:type="dxa"/>
          </w:tblCellMar>
        </w:tblPrEx>
        <w:tc>
          <w:tcPr>
            <w:tcW w:w="3000" w:type="dxa"/>
            <w:shd w:val="clear" w:color="auto" w:fill="F2F2F2"/>
            <w:tcMar>
              <w:top w:w="80" w:type="dxa"/>
              <w:left w:w="100" w:type="dxa"/>
              <w:bottom w:w="80" w:type="dxa"/>
              <w:right w:w="100" w:type="dxa"/>
            </w:tcMar>
          </w:tcPr>
          <w:p w:rsidR="003F054A" w:rsidRDefault="00113DCA">
            <w:r>
              <w:rPr>
                <w:color w:val="000000"/>
                <w:sz w:val="20"/>
                <w:szCs w:val="20"/>
              </w:rPr>
              <w:t>Backend Developers</w:t>
            </w:r>
          </w:p>
        </w:tc>
        <w:tc>
          <w:tcPr>
            <w:tcW w:w="1300" w:type="dxa"/>
            <w:shd w:val="clear" w:color="auto" w:fill="F2F2F2"/>
            <w:tcMar>
              <w:top w:w="80" w:type="dxa"/>
              <w:left w:w="100" w:type="dxa"/>
              <w:bottom w:w="80" w:type="dxa"/>
              <w:right w:w="100" w:type="dxa"/>
            </w:tcMar>
          </w:tcPr>
          <w:p w:rsidR="003F054A" w:rsidRDefault="00113DCA">
            <w:r>
              <w:rPr>
                <w:color w:val="000000"/>
                <w:sz w:val="20"/>
                <w:szCs w:val="20"/>
              </w:rPr>
              <w:t>3</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Implementation, Testing</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100% (Months 3-9)</w:t>
            </w:r>
          </w:p>
        </w:tc>
      </w:tr>
      <w:tr w:rsidR="003F054A">
        <w:tblPrEx>
          <w:tblCellMar>
            <w:top w:w="0" w:type="dxa"/>
            <w:bottom w:w="0" w:type="dxa"/>
          </w:tblCellMar>
        </w:tblPrEx>
        <w:tc>
          <w:tcPr>
            <w:tcW w:w="3000" w:type="dxa"/>
            <w:tcMar>
              <w:top w:w="80" w:type="dxa"/>
              <w:left w:w="100" w:type="dxa"/>
              <w:bottom w:w="80" w:type="dxa"/>
              <w:right w:w="100" w:type="dxa"/>
            </w:tcMar>
          </w:tcPr>
          <w:p w:rsidR="003F054A" w:rsidRDefault="00113DCA">
            <w:r>
              <w:rPr>
                <w:color w:val="000000"/>
                <w:sz w:val="20"/>
                <w:szCs w:val="20"/>
              </w:rPr>
              <w:t>Frontend Developers</w:t>
            </w:r>
          </w:p>
        </w:tc>
        <w:tc>
          <w:tcPr>
            <w:tcW w:w="1300" w:type="dxa"/>
            <w:tcMar>
              <w:top w:w="80" w:type="dxa"/>
              <w:left w:w="100" w:type="dxa"/>
              <w:bottom w:w="80" w:type="dxa"/>
              <w:right w:w="100" w:type="dxa"/>
            </w:tcMar>
          </w:tcPr>
          <w:p w:rsidR="003F054A" w:rsidRDefault="00113DCA">
            <w:r>
              <w:rPr>
                <w:color w:val="000000"/>
                <w:sz w:val="20"/>
                <w:szCs w:val="20"/>
              </w:rPr>
              <w:t>2</w:t>
            </w:r>
          </w:p>
        </w:tc>
        <w:tc>
          <w:tcPr>
            <w:tcW w:w="3200" w:type="dxa"/>
            <w:tcMar>
              <w:top w:w="80" w:type="dxa"/>
              <w:left w:w="100" w:type="dxa"/>
              <w:bottom w:w="80" w:type="dxa"/>
              <w:right w:w="100" w:type="dxa"/>
            </w:tcMar>
          </w:tcPr>
          <w:p w:rsidR="003F054A" w:rsidRDefault="00113DCA">
            <w:r>
              <w:rPr>
                <w:color w:val="000000"/>
                <w:sz w:val="20"/>
                <w:szCs w:val="20"/>
              </w:rPr>
              <w:t>Implementation, Testing</w:t>
            </w:r>
          </w:p>
        </w:tc>
        <w:tc>
          <w:tcPr>
            <w:tcW w:w="2000" w:type="dxa"/>
            <w:tcMar>
              <w:top w:w="80" w:type="dxa"/>
              <w:left w:w="100" w:type="dxa"/>
              <w:bottom w:w="80" w:type="dxa"/>
              <w:right w:w="100" w:type="dxa"/>
            </w:tcMar>
          </w:tcPr>
          <w:p w:rsidR="003F054A" w:rsidRDefault="00113DCA">
            <w:r>
              <w:rPr>
                <w:color w:val="000000"/>
                <w:sz w:val="20"/>
                <w:szCs w:val="20"/>
              </w:rPr>
              <w:t>100% (Months 3-9)</w:t>
            </w:r>
          </w:p>
        </w:tc>
      </w:tr>
      <w:tr w:rsidR="003F054A">
        <w:tblPrEx>
          <w:tblCellMar>
            <w:top w:w="0" w:type="dxa"/>
            <w:bottom w:w="0" w:type="dxa"/>
          </w:tblCellMar>
        </w:tblPrEx>
        <w:tc>
          <w:tcPr>
            <w:tcW w:w="3000" w:type="dxa"/>
            <w:shd w:val="clear" w:color="auto" w:fill="F2F2F2"/>
            <w:tcMar>
              <w:top w:w="80" w:type="dxa"/>
              <w:left w:w="100" w:type="dxa"/>
              <w:bottom w:w="80" w:type="dxa"/>
              <w:right w:w="100" w:type="dxa"/>
            </w:tcMar>
          </w:tcPr>
          <w:p w:rsidR="003F054A" w:rsidRDefault="00113DCA">
            <w:r>
              <w:rPr>
                <w:color w:val="000000"/>
                <w:sz w:val="20"/>
                <w:szCs w:val="20"/>
              </w:rPr>
              <w:t>Database Administrator</w:t>
            </w:r>
          </w:p>
        </w:tc>
        <w:tc>
          <w:tcPr>
            <w:tcW w:w="1300" w:type="dxa"/>
            <w:shd w:val="clear" w:color="auto" w:fill="F2F2F2"/>
            <w:tcMar>
              <w:top w:w="80" w:type="dxa"/>
              <w:left w:w="100" w:type="dxa"/>
              <w:bottom w:w="80" w:type="dxa"/>
              <w:right w:w="100" w:type="dxa"/>
            </w:tcMar>
          </w:tcPr>
          <w:p w:rsidR="003F054A" w:rsidRDefault="00113DCA">
            <w:r>
              <w:rPr>
                <w:color w:val="000000"/>
                <w:sz w:val="20"/>
                <w:szCs w:val="20"/>
              </w:rPr>
              <w:t>1</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Design, Implementation, Deployment</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75%</w:t>
            </w:r>
          </w:p>
        </w:tc>
      </w:tr>
      <w:tr w:rsidR="003F054A">
        <w:tblPrEx>
          <w:tblCellMar>
            <w:top w:w="0" w:type="dxa"/>
            <w:bottom w:w="0" w:type="dxa"/>
          </w:tblCellMar>
        </w:tblPrEx>
        <w:tc>
          <w:tcPr>
            <w:tcW w:w="3000" w:type="dxa"/>
            <w:tcMar>
              <w:top w:w="80" w:type="dxa"/>
              <w:left w:w="100" w:type="dxa"/>
              <w:bottom w:w="80" w:type="dxa"/>
              <w:right w:w="100" w:type="dxa"/>
            </w:tcMar>
          </w:tcPr>
          <w:p w:rsidR="003F054A" w:rsidRDefault="00113DCA">
            <w:r>
              <w:rPr>
                <w:color w:val="000000"/>
                <w:sz w:val="20"/>
                <w:szCs w:val="20"/>
              </w:rPr>
              <w:t>UI/UX Designer</w:t>
            </w:r>
          </w:p>
        </w:tc>
        <w:tc>
          <w:tcPr>
            <w:tcW w:w="1300" w:type="dxa"/>
            <w:tcMar>
              <w:top w:w="80" w:type="dxa"/>
              <w:left w:w="100" w:type="dxa"/>
              <w:bottom w:w="80" w:type="dxa"/>
              <w:right w:w="100" w:type="dxa"/>
            </w:tcMar>
          </w:tcPr>
          <w:p w:rsidR="003F054A" w:rsidRDefault="00113DCA">
            <w:r>
              <w:rPr>
                <w:color w:val="000000"/>
                <w:sz w:val="20"/>
                <w:szCs w:val="20"/>
              </w:rPr>
              <w:t>1</w:t>
            </w:r>
          </w:p>
        </w:tc>
        <w:tc>
          <w:tcPr>
            <w:tcW w:w="3200" w:type="dxa"/>
            <w:tcMar>
              <w:top w:w="80" w:type="dxa"/>
              <w:left w:w="100" w:type="dxa"/>
              <w:bottom w:w="80" w:type="dxa"/>
              <w:right w:w="100" w:type="dxa"/>
            </w:tcMar>
          </w:tcPr>
          <w:p w:rsidR="003F054A" w:rsidRDefault="00113DCA">
            <w:r>
              <w:rPr>
                <w:color w:val="000000"/>
                <w:sz w:val="20"/>
                <w:szCs w:val="20"/>
              </w:rPr>
              <w:t>Design, early Implementation</w:t>
            </w:r>
          </w:p>
        </w:tc>
        <w:tc>
          <w:tcPr>
            <w:tcW w:w="2000" w:type="dxa"/>
            <w:tcMar>
              <w:top w:w="80" w:type="dxa"/>
              <w:left w:w="100" w:type="dxa"/>
              <w:bottom w:w="80" w:type="dxa"/>
              <w:right w:w="100" w:type="dxa"/>
            </w:tcMar>
          </w:tcPr>
          <w:p w:rsidR="003F054A" w:rsidRDefault="00113DCA">
            <w:r>
              <w:rPr>
                <w:color w:val="000000"/>
                <w:sz w:val="20"/>
                <w:szCs w:val="20"/>
              </w:rPr>
              <w:t>100% (Months 2-5)</w:t>
            </w:r>
          </w:p>
        </w:tc>
      </w:tr>
      <w:tr w:rsidR="003F054A">
        <w:tblPrEx>
          <w:tblCellMar>
            <w:top w:w="0" w:type="dxa"/>
            <w:bottom w:w="0" w:type="dxa"/>
          </w:tblCellMar>
        </w:tblPrEx>
        <w:tc>
          <w:tcPr>
            <w:tcW w:w="3000" w:type="dxa"/>
            <w:shd w:val="clear" w:color="auto" w:fill="F2F2F2"/>
            <w:tcMar>
              <w:top w:w="80" w:type="dxa"/>
              <w:left w:w="100" w:type="dxa"/>
              <w:bottom w:w="80" w:type="dxa"/>
              <w:right w:w="100" w:type="dxa"/>
            </w:tcMar>
          </w:tcPr>
          <w:p w:rsidR="003F054A" w:rsidRDefault="00113DCA">
            <w:r>
              <w:rPr>
                <w:color w:val="000000"/>
                <w:sz w:val="20"/>
                <w:szCs w:val="20"/>
              </w:rPr>
              <w:t>QA Lead</w:t>
            </w:r>
          </w:p>
        </w:tc>
        <w:tc>
          <w:tcPr>
            <w:tcW w:w="1300" w:type="dxa"/>
            <w:shd w:val="clear" w:color="auto" w:fill="F2F2F2"/>
            <w:tcMar>
              <w:top w:w="80" w:type="dxa"/>
              <w:left w:w="100" w:type="dxa"/>
              <w:bottom w:w="80" w:type="dxa"/>
              <w:right w:w="100" w:type="dxa"/>
            </w:tcMar>
          </w:tcPr>
          <w:p w:rsidR="003F054A" w:rsidRDefault="00113DCA">
            <w:r>
              <w:rPr>
                <w:color w:val="000000"/>
                <w:sz w:val="20"/>
                <w:szCs w:val="20"/>
              </w:rPr>
              <w:t>1</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All phases</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100%</w:t>
            </w:r>
          </w:p>
        </w:tc>
      </w:tr>
      <w:tr w:rsidR="003F054A">
        <w:tblPrEx>
          <w:tblCellMar>
            <w:top w:w="0" w:type="dxa"/>
            <w:bottom w:w="0" w:type="dxa"/>
          </w:tblCellMar>
        </w:tblPrEx>
        <w:tc>
          <w:tcPr>
            <w:tcW w:w="3000" w:type="dxa"/>
            <w:tcMar>
              <w:top w:w="80" w:type="dxa"/>
              <w:left w:w="100" w:type="dxa"/>
              <w:bottom w:w="80" w:type="dxa"/>
              <w:right w:w="100" w:type="dxa"/>
            </w:tcMar>
          </w:tcPr>
          <w:p w:rsidR="003F054A" w:rsidRDefault="00113DCA">
            <w:r>
              <w:rPr>
                <w:color w:val="000000"/>
                <w:sz w:val="20"/>
                <w:szCs w:val="20"/>
              </w:rPr>
              <w:t>Software Testers</w:t>
            </w:r>
          </w:p>
        </w:tc>
        <w:tc>
          <w:tcPr>
            <w:tcW w:w="1300" w:type="dxa"/>
            <w:tcMar>
              <w:top w:w="80" w:type="dxa"/>
              <w:left w:w="100" w:type="dxa"/>
              <w:bottom w:w="80" w:type="dxa"/>
              <w:right w:w="100" w:type="dxa"/>
            </w:tcMar>
          </w:tcPr>
          <w:p w:rsidR="003F054A" w:rsidRDefault="00113DCA">
            <w:r>
              <w:rPr>
                <w:color w:val="000000"/>
                <w:sz w:val="20"/>
                <w:szCs w:val="20"/>
              </w:rPr>
              <w:t>2</w:t>
            </w:r>
          </w:p>
        </w:tc>
        <w:tc>
          <w:tcPr>
            <w:tcW w:w="3200" w:type="dxa"/>
            <w:tcMar>
              <w:top w:w="80" w:type="dxa"/>
              <w:left w:w="100" w:type="dxa"/>
              <w:bottom w:w="80" w:type="dxa"/>
              <w:right w:w="100" w:type="dxa"/>
            </w:tcMar>
          </w:tcPr>
          <w:p w:rsidR="003F054A" w:rsidRDefault="00113DCA">
            <w:r>
              <w:rPr>
                <w:color w:val="000000"/>
                <w:sz w:val="20"/>
                <w:szCs w:val="20"/>
              </w:rPr>
              <w:t>Testing, UAT, Deployment</w:t>
            </w:r>
          </w:p>
        </w:tc>
        <w:tc>
          <w:tcPr>
            <w:tcW w:w="2000" w:type="dxa"/>
            <w:tcMar>
              <w:top w:w="80" w:type="dxa"/>
              <w:left w:w="100" w:type="dxa"/>
              <w:bottom w:w="80" w:type="dxa"/>
              <w:right w:w="100" w:type="dxa"/>
            </w:tcMar>
          </w:tcPr>
          <w:p w:rsidR="003F054A" w:rsidRDefault="00113DCA">
            <w:r>
              <w:rPr>
                <w:color w:val="000000"/>
                <w:sz w:val="20"/>
                <w:szCs w:val="20"/>
              </w:rPr>
              <w:t>100% (Months 7-11)</w:t>
            </w:r>
          </w:p>
        </w:tc>
      </w:tr>
      <w:tr w:rsidR="003F054A">
        <w:tblPrEx>
          <w:tblCellMar>
            <w:top w:w="0" w:type="dxa"/>
            <w:bottom w:w="0" w:type="dxa"/>
          </w:tblCellMar>
        </w:tblPrEx>
        <w:tc>
          <w:tcPr>
            <w:tcW w:w="3000" w:type="dxa"/>
            <w:shd w:val="clear" w:color="auto" w:fill="F2F2F2"/>
            <w:tcMar>
              <w:top w:w="80" w:type="dxa"/>
              <w:left w:w="100" w:type="dxa"/>
              <w:bottom w:w="80" w:type="dxa"/>
              <w:right w:w="100" w:type="dxa"/>
            </w:tcMar>
          </w:tcPr>
          <w:p w:rsidR="003F054A" w:rsidRDefault="00113DCA">
            <w:r>
              <w:rPr>
                <w:color w:val="000000"/>
                <w:sz w:val="20"/>
                <w:szCs w:val="20"/>
              </w:rPr>
              <w:t>Change &amp; Communications Officer</w:t>
            </w:r>
          </w:p>
        </w:tc>
        <w:tc>
          <w:tcPr>
            <w:tcW w:w="1300" w:type="dxa"/>
            <w:shd w:val="clear" w:color="auto" w:fill="F2F2F2"/>
            <w:tcMar>
              <w:top w:w="80" w:type="dxa"/>
              <w:left w:w="100" w:type="dxa"/>
              <w:bottom w:w="80" w:type="dxa"/>
              <w:right w:w="100" w:type="dxa"/>
            </w:tcMar>
          </w:tcPr>
          <w:p w:rsidR="003F054A" w:rsidRDefault="00113DCA">
            <w:r>
              <w:rPr>
                <w:color w:val="000000"/>
                <w:sz w:val="20"/>
                <w:szCs w:val="20"/>
              </w:rPr>
              <w:t>1</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Requirements, Deployment, Maintenance</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50%</w:t>
            </w:r>
          </w:p>
        </w:tc>
      </w:tr>
    </w:tbl>
    <w:p w:rsidR="003F054A" w:rsidRDefault="00113DCA">
      <w:pPr>
        <w:pStyle w:val="Heading2"/>
      </w:pPr>
      <w:r>
        <w:t>2.8 Budget Assumptions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200"/>
        <w:gridCol w:w="1500"/>
      </w:tblGrid>
      <w:tr w:rsidR="003F054A">
        <w:tblPrEx>
          <w:tblCellMar>
            <w:top w:w="0" w:type="dxa"/>
            <w:bottom w:w="0" w:type="dxa"/>
          </w:tblCellMar>
        </w:tblPrEx>
        <w:trPr>
          <w:tblHeader/>
        </w:trPr>
        <w:tc>
          <w:tcPr>
            <w:tcW w:w="3800" w:type="dxa"/>
            <w:shd w:val="clear" w:color="auto" w:fill="1B3A4B"/>
            <w:tcMar>
              <w:top w:w="80" w:type="dxa"/>
              <w:left w:w="100" w:type="dxa"/>
              <w:bottom w:w="80" w:type="dxa"/>
              <w:right w:w="100" w:type="dxa"/>
            </w:tcMar>
          </w:tcPr>
          <w:p w:rsidR="003F054A" w:rsidRDefault="00113DCA">
            <w:r>
              <w:rPr>
                <w:b/>
                <w:bCs/>
                <w:color w:val="FFFFFF"/>
                <w:sz w:val="20"/>
                <w:szCs w:val="20"/>
              </w:rPr>
              <w:lastRenderedPageBreak/>
              <w:t>Budget Category</w:t>
            </w:r>
          </w:p>
        </w:tc>
        <w:tc>
          <w:tcPr>
            <w:tcW w:w="4200" w:type="dxa"/>
            <w:shd w:val="clear" w:color="auto" w:fill="1B3A4B"/>
            <w:tcMar>
              <w:top w:w="80" w:type="dxa"/>
              <w:left w:w="100" w:type="dxa"/>
              <w:bottom w:w="80" w:type="dxa"/>
              <w:right w:w="100" w:type="dxa"/>
            </w:tcMar>
          </w:tcPr>
          <w:p w:rsidR="003F054A" w:rsidRDefault="00113DCA">
            <w:r>
              <w:rPr>
                <w:b/>
                <w:bCs/>
                <w:color w:val="FFFFFF"/>
                <w:sz w:val="20"/>
                <w:szCs w:val="20"/>
              </w:rPr>
              <w:t>Assumption / Basis</w:t>
            </w:r>
          </w:p>
        </w:tc>
        <w:tc>
          <w:tcPr>
            <w:tcW w:w="1500" w:type="dxa"/>
            <w:shd w:val="clear" w:color="auto" w:fill="1B3A4B"/>
            <w:tcMar>
              <w:top w:w="80" w:type="dxa"/>
              <w:left w:w="100" w:type="dxa"/>
              <w:bottom w:w="80" w:type="dxa"/>
              <w:right w:w="100" w:type="dxa"/>
            </w:tcMar>
          </w:tcPr>
          <w:p w:rsidR="003F054A" w:rsidRDefault="00113DCA">
            <w:r>
              <w:rPr>
                <w:b/>
                <w:bCs/>
                <w:color w:val="FFFFFF"/>
                <w:sz w:val="20"/>
                <w:szCs w:val="20"/>
              </w:rPr>
              <w:t>% of Budget</w:t>
            </w:r>
          </w:p>
        </w:tc>
      </w:tr>
      <w:tr w:rsidR="003F054A">
        <w:tblPrEx>
          <w:tblCellMar>
            <w:top w:w="0" w:type="dxa"/>
            <w:bottom w:w="0" w:type="dxa"/>
          </w:tblCellMar>
        </w:tblPrEx>
        <w:tc>
          <w:tcPr>
            <w:tcW w:w="3800" w:type="dxa"/>
            <w:tcMar>
              <w:top w:w="80" w:type="dxa"/>
              <w:left w:w="100" w:type="dxa"/>
              <w:bottom w:w="80" w:type="dxa"/>
              <w:right w:w="100" w:type="dxa"/>
            </w:tcMar>
          </w:tcPr>
          <w:p w:rsidR="003F054A" w:rsidRDefault="00113DCA">
            <w:r>
              <w:rPr>
                <w:color w:val="000000"/>
                <w:sz w:val="20"/>
                <w:szCs w:val="20"/>
              </w:rPr>
              <w:t>Personnel (salaries/contractor fees)</w:t>
            </w:r>
          </w:p>
        </w:tc>
        <w:tc>
          <w:tcPr>
            <w:tcW w:w="4200" w:type="dxa"/>
            <w:tcMar>
              <w:top w:w="80" w:type="dxa"/>
              <w:left w:w="100" w:type="dxa"/>
              <w:bottom w:w="80" w:type="dxa"/>
              <w:right w:w="100" w:type="dxa"/>
            </w:tcMar>
          </w:tcPr>
          <w:p w:rsidR="003F054A" w:rsidRDefault="00113DCA">
            <w:r>
              <w:rPr>
                <w:color w:val="000000"/>
                <w:sz w:val="20"/>
                <w:szCs w:val="20"/>
              </w:rPr>
              <w:t>10-person team over 12 months, blended rates</w:t>
            </w:r>
          </w:p>
        </w:tc>
        <w:tc>
          <w:tcPr>
            <w:tcW w:w="1500" w:type="dxa"/>
            <w:tcMar>
              <w:top w:w="80" w:type="dxa"/>
              <w:left w:w="100" w:type="dxa"/>
              <w:bottom w:w="80" w:type="dxa"/>
              <w:right w:w="100" w:type="dxa"/>
            </w:tcMar>
          </w:tcPr>
          <w:p w:rsidR="003F054A" w:rsidRDefault="00113DCA">
            <w:r>
              <w:rPr>
                <w:color w:val="000000"/>
                <w:sz w:val="20"/>
                <w:szCs w:val="20"/>
              </w:rPr>
              <w:t>55%</w:t>
            </w:r>
          </w:p>
        </w:tc>
      </w:tr>
      <w:tr w:rsidR="003F054A">
        <w:tblPrEx>
          <w:tblCellMar>
            <w:top w:w="0" w:type="dxa"/>
            <w:bottom w:w="0" w:type="dxa"/>
          </w:tblCellMar>
        </w:tblPrEx>
        <w:tc>
          <w:tcPr>
            <w:tcW w:w="3800" w:type="dxa"/>
            <w:shd w:val="clear" w:color="auto" w:fill="F2F2F2"/>
            <w:tcMar>
              <w:top w:w="80" w:type="dxa"/>
              <w:left w:w="100" w:type="dxa"/>
              <w:bottom w:w="80" w:type="dxa"/>
              <w:right w:w="100" w:type="dxa"/>
            </w:tcMar>
          </w:tcPr>
          <w:p w:rsidR="003F054A" w:rsidRDefault="00113DCA">
            <w:r>
              <w:rPr>
                <w:color w:val="000000"/>
                <w:sz w:val="20"/>
                <w:szCs w:val="20"/>
              </w:rPr>
              <w:t>Infrastructure &amp; Cloud Hosting</w:t>
            </w:r>
          </w:p>
        </w:tc>
        <w:tc>
          <w:tcPr>
            <w:tcW w:w="4200" w:type="dxa"/>
            <w:shd w:val="clear" w:color="auto" w:fill="F2F2F2"/>
            <w:tcMar>
              <w:top w:w="80" w:type="dxa"/>
              <w:left w:w="100" w:type="dxa"/>
              <w:bottom w:w="80" w:type="dxa"/>
              <w:right w:w="100" w:type="dxa"/>
            </w:tcMar>
          </w:tcPr>
          <w:p w:rsidR="003F054A" w:rsidRDefault="00113DCA">
            <w:r>
              <w:rPr>
                <w:color w:val="000000"/>
                <w:sz w:val="20"/>
                <w:szCs w:val="20"/>
              </w:rPr>
              <w:t>Production, staging &amp; DR environments</w:t>
            </w:r>
          </w:p>
        </w:tc>
        <w:tc>
          <w:tcPr>
            <w:tcW w:w="1500" w:type="dxa"/>
            <w:shd w:val="clear" w:color="auto" w:fill="F2F2F2"/>
            <w:tcMar>
              <w:top w:w="80" w:type="dxa"/>
              <w:left w:w="100" w:type="dxa"/>
              <w:bottom w:w="80" w:type="dxa"/>
              <w:right w:w="100" w:type="dxa"/>
            </w:tcMar>
          </w:tcPr>
          <w:p w:rsidR="003F054A" w:rsidRDefault="00113DCA">
            <w:r>
              <w:rPr>
                <w:color w:val="000000"/>
                <w:sz w:val="20"/>
                <w:szCs w:val="20"/>
              </w:rPr>
              <w:t>12%</w:t>
            </w:r>
          </w:p>
        </w:tc>
      </w:tr>
      <w:tr w:rsidR="003F054A">
        <w:tblPrEx>
          <w:tblCellMar>
            <w:top w:w="0" w:type="dxa"/>
            <w:bottom w:w="0" w:type="dxa"/>
          </w:tblCellMar>
        </w:tblPrEx>
        <w:tc>
          <w:tcPr>
            <w:tcW w:w="3800" w:type="dxa"/>
            <w:tcMar>
              <w:top w:w="80" w:type="dxa"/>
              <w:left w:w="100" w:type="dxa"/>
              <w:bottom w:w="80" w:type="dxa"/>
              <w:right w:w="100" w:type="dxa"/>
            </w:tcMar>
          </w:tcPr>
          <w:p w:rsidR="003F054A" w:rsidRDefault="00113DCA">
            <w:r>
              <w:rPr>
                <w:color w:val="000000"/>
                <w:sz w:val="20"/>
                <w:szCs w:val="20"/>
              </w:rPr>
              <w:t>Software Licenses &amp; Tools</w:t>
            </w:r>
          </w:p>
        </w:tc>
        <w:tc>
          <w:tcPr>
            <w:tcW w:w="4200" w:type="dxa"/>
            <w:tcMar>
              <w:top w:w="80" w:type="dxa"/>
              <w:left w:w="100" w:type="dxa"/>
              <w:bottom w:w="80" w:type="dxa"/>
              <w:right w:w="100" w:type="dxa"/>
            </w:tcMar>
          </w:tcPr>
          <w:p w:rsidR="003F054A" w:rsidRDefault="00113DCA">
            <w:r>
              <w:rPr>
                <w:color w:val="000000"/>
                <w:sz w:val="20"/>
                <w:szCs w:val="20"/>
              </w:rPr>
              <w:t xml:space="preserve">IDE, project </w:t>
            </w:r>
            <w:proofErr w:type="spellStart"/>
            <w:r>
              <w:rPr>
                <w:color w:val="000000"/>
                <w:sz w:val="20"/>
                <w:szCs w:val="20"/>
              </w:rPr>
              <w:t>mgmt</w:t>
            </w:r>
            <w:proofErr w:type="spellEnd"/>
            <w:r>
              <w:rPr>
                <w:color w:val="000000"/>
                <w:sz w:val="20"/>
                <w:szCs w:val="20"/>
              </w:rPr>
              <w:t>, testing &amp; security tools</w:t>
            </w:r>
          </w:p>
        </w:tc>
        <w:tc>
          <w:tcPr>
            <w:tcW w:w="1500" w:type="dxa"/>
            <w:tcMar>
              <w:top w:w="80" w:type="dxa"/>
              <w:left w:w="100" w:type="dxa"/>
              <w:bottom w:w="80" w:type="dxa"/>
              <w:right w:w="100" w:type="dxa"/>
            </w:tcMar>
          </w:tcPr>
          <w:p w:rsidR="003F054A" w:rsidRDefault="00113DCA">
            <w:r>
              <w:rPr>
                <w:color w:val="000000"/>
                <w:sz w:val="20"/>
                <w:szCs w:val="20"/>
              </w:rPr>
              <w:t>8%</w:t>
            </w:r>
          </w:p>
        </w:tc>
      </w:tr>
      <w:tr w:rsidR="003F054A">
        <w:tblPrEx>
          <w:tblCellMar>
            <w:top w:w="0" w:type="dxa"/>
            <w:bottom w:w="0" w:type="dxa"/>
          </w:tblCellMar>
        </w:tblPrEx>
        <w:tc>
          <w:tcPr>
            <w:tcW w:w="3800" w:type="dxa"/>
            <w:shd w:val="clear" w:color="auto" w:fill="F2F2F2"/>
            <w:tcMar>
              <w:top w:w="80" w:type="dxa"/>
              <w:left w:w="100" w:type="dxa"/>
              <w:bottom w:w="80" w:type="dxa"/>
              <w:right w:w="100" w:type="dxa"/>
            </w:tcMar>
          </w:tcPr>
          <w:p w:rsidR="003F054A" w:rsidRDefault="00113DCA">
            <w:r>
              <w:rPr>
                <w:color w:val="000000"/>
                <w:sz w:val="20"/>
                <w:szCs w:val="20"/>
              </w:rPr>
              <w:t>Core Banking Integration Middleware</w:t>
            </w:r>
          </w:p>
        </w:tc>
        <w:tc>
          <w:tcPr>
            <w:tcW w:w="4200" w:type="dxa"/>
            <w:shd w:val="clear" w:color="auto" w:fill="F2F2F2"/>
            <w:tcMar>
              <w:top w:w="80" w:type="dxa"/>
              <w:left w:w="100" w:type="dxa"/>
              <w:bottom w:w="80" w:type="dxa"/>
              <w:right w:w="100" w:type="dxa"/>
            </w:tcMar>
          </w:tcPr>
          <w:p w:rsidR="003F054A" w:rsidRDefault="00113DCA">
            <w:r>
              <w:rPr>
                <w:color w:val="000000"/>
                <w:sz w:val="20"/>
                <w:szCs w:val="20"/>
              </w:rPr>
              <w:t>API gateway / middleware licensing and setup</w:t>
            </w:r>
          </w:p>
        </w:tc>
        <w:tc>
          <w:tcPr>
            <w:tcW w:w="1500" w:type="dxa"/>
            <w:shd w:val="clear" w:color="auto" w:fill="F2F2F2"/>
            <w:tcMar>
              <w:top w:w="80" w:type="dxa"/>
              <w:left w:w="100" w:type="dxa"/>
              <w:bottom w:w="80" w:type="dxa"/>
              <w:right w:w="100" w:type="dxa"/>
            </w:tcMar>
          </w:tcPr>
          <w:p w:rsidR="003F054A" w:rsidRDefault="00113DCA">
            <w:r>
              <w:rPr>
                <w:color w:val="000000"/>
                <w:sz w:val="20"/>
                <w:szCs w:val="20"/>
              </w:rPr>
              <w:t>10%</w:t>
            </w:r>
          </w:p>
        </w:tc>
      </w:tr>
      <w:tr w:rsidR="003F054A">
        <w:tblPrEx>
          <w:tblCellMar>
            <w:top w:w="0" w:type="dxa"/>
            <w:bottom w:w="0" w:type="dxa"/>
          </w:tblCellMar>
        </w:tblPrEx>
        <w:tc>
          <w:tcPr>
            <w:tcW w:w="3800" w:type="dxa"/>
            <w:tcMar>
              <w:top w:w="80" w:type="dxa"/>
              <w:left w:w="100" w:type="dxa"/>
              <w:bottom w:w="80" w:type="dxa"/>
              <w:right w:w="100" w:type="dxa"/>
            </w:tcMar>
          </w:tcPr>
          <w:p w:rsidR="003F054A" w:rsidRDefault="00113DCA">
            <w:r>
              <w:rPr>
                <w:color w:val="000000"/>
                <w:sz w:val="20"/>
                <w:szCs w:val="20"/>
              </w:rPr>
              <w:t>Training &amp; Change Management</w:t>
            </w:r>
          </w:p>
        </w:tc>
        <w:tc>
          <w:tcPr>
            <w:tcW w:w="4200" w:type="dxa"/>
            <w:tcMar>
              <w:top w:w="80" w:type="dxa"/>
              <w:left w:w="100" w:type="dxa"/>
              <w:bottom w:w="80" w:type="dxa"/>
              <w:right w:w="100" w:type="dxa"/>
            </w:tcMar>
          </w:tcPr>
          <w:p w:rsidR="003F054A" w:rsidRDefault="00113DCA">
            <w:r>
              <w:rPr>
                <w:color w:val="000000"/>
                <w:sz w:val="20"/>
                <w:szCs w:val="20"/>
              </w:rPr>
              <w:t>Staff and customer onboarding materials</w:t>
            </w:r>
          </w:p>
        </w:tc>
        <w:tc>
          <w:tcPr>
            <w:tcW w:w="1500" w:type="dxa"/>
            <w:tcMar>
              <w:top w:w="80" w:type="dxa"/>
              <w:left w:w="100" w:type="dxa"/>
              <w:bottom w:w="80" w:type="dxa"/>
              <w:right w:w="100" w:type="dxa"/>
            </w:tcMar>
          </w:tcPr>
          <w:p w:rsidR="003F054A" w:rsidRDefault="00113DCA">
            <w:r>
              <w:rPr>
                <w:color w:val="000000"/>
                <w:sz w:val="20"/>
                <w:szCs w:val="20"/>
              </w:rPr>
              <w:t>5%</w:t>
            </w:r>
          </w:p>
        </w:tc>
      </w:tr>
      <w:tr w:rsidR="003F054A">
        <w:tblPrEx>
          <w:tblCellMar>
            <w:top w:w="0" w:type="dxa"/>
            <w:bottom w:w="0" w:type="dxa"/>
          </w:tblCellMar>
        </w:tblPrEx>
        <w:tc>
          <w:tcPr>
            <w:tcW w:w="3800" w:type="dxa"/>
            <w:shd w:val="clear" w:color="auto" w:fill="F2F2F2"/>
            <w:tcMar>
              <w:top w:w="80" w:type="dxa"/>
              <w:left w:w="100" w:type="dxa"/>
              <w:bottom w:w="80" w:type="dxa"/>
              <w:right w:w="100" w:type="dxa"/>
            </w:tcMar>
          </w:tcPr>
          <w:p w:rsidR="003F054A" w:rsidRDefault="00113DCA">
            <w:r>
              <w:rPr>
                <w:color w:val="000000"/>
                <w:sz w:val="20"/>
                <w:szCs w:val="20"/>
              </w:rPr>
              <w:t>Contingency Reserve</w:t>
            </w:r>
          </w:p>
        </w:tc>
        <w:tc>
          <w:tcPr>
            <w:tcW w:w="4200" w:type="dxa"/>
            <w:shd w:val="clear" w:color="auto" w:fill="F2F2F2"/>
            <w:tcMar>
              <w:top w:w="80" w:type="dxa"/>
              <w:left w:w="100" w:type="dxa"/>
              <w:bottom w:w="80" w:type="dxa"/>
              <w:right w:w="100" w:type="dxa"/>
            </w:tcMar>
          </w:tcPr>
          <w:p w:rsidR="003F054A" w:rsidRDefault="00113DCA">
            <w:r>
              <w:rPr>
                <w:color w:val="000000"/>
                <w:sz w:val="20"/>
                <w:szCs w:val="20"/>
              </w:rPr>
              <w:t>Standard 10% contingency on identified risks</w:t>
            </w:r>
          </w:p>
        </w:tc>
        <w:tc>
          <w:tcPr>
            <w:tcW w:w="1500" w:type="dxa"/>
            <w:shd w:val="clear" w:color="auto" w:fill="F2F2F2"/>
            <w:tcMar>
              <w:top w:w="80" w:type="dxa"/>
              <w:left w:w="100" w:type="dxa"/>
              <w:bottom w:w="80" w:type="dxa"/>
              <w:right w:w="100" w:type="dxa"/>
            </w:tcMar>
          </w:tcPr>
          <w:p w:rsidR="003F054A" w:rsidRDefault="00113DCA">
            <w:r>
              <w:rPr>
                <w:color w:val="000000"/>
                <w:sz w:val="20"/>
                <w:szCs w:val="20"/>
              </w:rPr>
              <w:t>10%</w:t>
            </w:r>
          </w:p>
        </w:tc>
      </w:tr>
    </w:tbl>
    <w:p w:rsidR="003F054A" w:rsidRDefault="00113DCA">
      <w:pPr>
        <w:spacing w:after="150"/>
      </w:pPr>
      <w:r>
        <w:t>All figures are assumption-based estimates for planning purposes and would be refined during detailed budgeting with MCB Finance.</w:t>
      </w:r>
    </w:p>
    <w:p w:rsidR="003F054A" w:rsidRDefault="00113DCA">
      <w:pPr>
        <w:pStyle w:val="Heading2"/>
      </w:pPr>
      <w:r>
        <w:t>2.9 Risk Management Plan</w:t>
      </w:r>
    </w:p>
    <w:p w:rsidR="003F054A" w:rsidRDefault="00113DCA">
      <w:pPr>
        <w:spacing w:after="150"/>
      </w:pPr>
      <w:r>
        <w:t>Risk management follows a continuous cycle of identification, qualitative assessment (likelihood x impact), response planning, and monitoring, reviewed at each sprint review and steering committee meeting. The Project Manager maint</w:t>
      </w:r>
      <w:r>
        <w:t xml:space="preserve">ains a risk register </w:t>
      </w:r>
      <w:r>
        <w:t>and escalates severe risks to the Steering Committee. A dedicated risk-assessment matrix is used to prioritize response effort</w:t>
      </w:r>
      <w:r>
        <w:t>.</w:t>
      </w:r>
    </w:p>
    <w:p w:rsidR="003F054A" w:rsidRDefault="00113DCA">
      <w:pPr>
        <w:pStyle w:val="Heading2"/>
      </w:pPr>
      <w:r>
        <w:t>2.10 Communication Plan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1900"/>
        <w:gridCol w:w="2200"/>
      </w:tblGrid>
      <w:tr w:rsidR="003F054A">
        <w:tblPrEx>
          <w:tblCellMar>
            <w:top w:w="0" w:type="dxa"/>
            <w:bottom w:w="0" w:type="dxa"/>
          </w:tblCellMar>
        </w:tblPrEx>
        <w:trPr>
          <w:tblHeader/>
        </w:trPr>
        <w:tc>
          <w:tcPr>
            <w:tcW w:w="2500" w:type="dxa"/>
            <w:shd w:val="clear" w:color="auto" w:fill="1B3A4B"/>
            <w:tcMar>
              <w:top w:w="80" w:type="dxa"/>
              <w:left w:w="100" w:type="dxa"/>
              <w:bottom w:w="80" w:type="dxa"/>
              <w:right w:w="100" w:type="dxa"/>
            </w:tcMar>
          </w:tcPr>
          <w:p w:rsidR="003F054A" w:rsidRDefault="00113DCA">
            <w:r>
              <w:rPr>
                <w:b/>
                <w:bCs/>
                <w:color w:val="FFFFFF"/>
                <w:sz w:val="20"/>
                <w:szCs w:val="20"/>
              </w:rPr>
              <w:t>Audience</w:t>
            </w:r>
          </w:p>
        </w:tc>
        <w:tc>
          <w:tcPr>
            <w:tcW w:w="2900" w:type="dxa"/>
            <w:shd w:val="clear" w:color="auto" w:fill="1B3A4B"/>
            <w:tcMar>
              <w:top w:w="80" w:type="dxa"/>
              <w:left w:w="100" w:type="dxa"/>
              <w:bottom w:w="80" w:type="dxa"/>
              <w:right w:w="100" w:type="dxa"/>
            </w:tcMar>
          </w:tcPr>
          <w:p w:rsidR="003F054A" w:rsidRDefault="00113DCA">
            <w:r>
              <w:rPr>
                <w:b/>
                <w:bCs/>
                <w:color w:val="FFFFFF"/>
                <w:sz w:val="20"/>
                <w:szCs w:val="20"/>
              </w:rPr>
              <w:t>Content</w:t>
            </w:r>
          </w:p>
        </w:tc>
        <w:tc>
          <w:tcPr>
            <w:tcW w:w="1900" w:type="dxa"/>
            <w:shd w:val="clear" w:color="auto" w:fill="1B3A4B"/>
            <w:tcMar>
              <w:top w:w="80" w:type="dxa"/>
              <w:left w:w="100" w:type="dxa"/>
              <w:bottom w:w="80" w:type="dxa"/>
              <w:right w:w="100" w:type="dxa"/>
            </w:tcMar>
          </w:tcPr>
          <w:p w:rsidR="003F054A" w:rsidRDefault="00113DCA">
            <w:r>
              <w:rPr>
                <w:b/>
                <w:bCs/>
                <w:color w:val="FFFFFF"/>
                <w:sz w:val="20"/>
                <w:szCs w:val="20"/>
              </w:rPr>
              <w:t>Frequency</w:t>
            </w:r>
          </w:p>
        </w:tc>
        <w:tc>
          <w:tcPr>
            <w:tcW w:w="2200" w:type="dxa"/>
            <w:shd w:val="clear" w:color="auto" w:fill="1B3A4B"/>
            <w:tcMar>
              <w:top w:w="80" w:type="dxa"/>
              <w:left w:w="100" w:type="dxa"/>
              <w:bottom w:w="80" w:type="dxa"/>
              <w:right w:w="100" w:type="dxa"/>
            </w:tcMar>
          </w:tcPr>
          <w:p w:rsidR="003F054A" w:rsidRDefault="00113DCA">
            <w:r>
              <w:rPr>
                <w:b/>
                <w:bCs/>
                <w:color w:val="FFFFFF"/>
                <w:sz w:val="20"/>
                <w:szCs w:val="20"/>
              </w:rPr>
              <w:t>Channel</w:t>
            </w:r>
          </w:p>
        </w:tc>
      </w:tr>
      <w:tr w:rsidR="003F054A">
        <w:tblPrEx>
          <w:tblCellMar>
            <w:top w:w="0" w:type="dxa"/>
            <w:bottom w:w="0" w:type="dxa"/>
          </w:tblCellMar>
        </w:tblPrEx>
        <w:tc>
          <w:tcPr>
            <w:tcW w:w="2500" w:type="dxa"/>
            <w:tcMar>
              <w:top w:w="80" w:type="dxa"/>
              <w:left w:w="100" w:type="dxa"/>
              <w:bottom w:w="80" w:type="dxa"/>
              <w:right w:w="100" w:type="dxa"/>
            </w:tcMar>
          </w:tcPr>
          <w:p w:rsidR="003F054A" w:rsidRDefault="00113DCA">
            <w:r>
              <w:rPr>
                <w:color w:val="000000"/>
                <w:sz w:val="20"/>
                <w:szCs w:val="20"/>
              </w:rPr>
              <w:t>Steering Committee</w:t>
            </w:r>
          </w:p>
        </w:tc>
        <w:tc>
          <w:tcPr>
            <w:tcW w:w="2900" w:type="dxa"/>
            <w:tcMar>
              <w:top w:w="80" w:type="dxa"/>
              <w:left w:w="100" w:type="dxa"/>
              <w:bottom w:w="80" w:type="dxa"/>
              <w:right w:w="100" w:type="dxa"/>
            </w:tcMar>
          </w:tcPr>
          <w:p w:rsidR="003F054A" w:rsidRDefault="00113DCA">
            <w:r>
              <w:rPr>
                <w:color w:val="000000"/>
                <w:sz w:val="20"/>
                <w:szCs w:val="20"/>
              </w:rPr>
              <w:t>Progress, risks, budget, decisions needed</w:t>
            </w:r>
          </w:p>
        </w:tc>
        <w:tc>
          <w:tcPr>
            <w:tcW w:w="1900" w:type="dxa"/>
            <w:tcMar>
              <w:top w:w="80" w:type="dxa"/>
              <w:left w:w="100" w:type="dxa"/>
              <w:bottom w:w="80" w:type="dxa"/>
              <w:right w:w="100" w:type="dxa"/>
            </w:tcMar>
          </w:tcPr>
          <w:p w:rsidR="003F054A" w:rsidRDefault="00113DCA">
            <w:r>
              <w:rPr>
                <w:color w:val="000000"/>
                <w:sz w:val="20"/>
                <w:szCs w:val="20"/>
              </w:rPr>
              <w:t>Monthly</w:t>
            </w:r>
          </w:p>
        </w:tc>
        <w:tc>
          <w:tcPr>
            <w:tcW w:w="2200" w:type="dxa"/>
            <w:tcMar>
              <w:top w:w="80" w:type="dxa"/>
              <w:left w:w="100" w:type="dxa"/>
              <w:bottom w:w="80" w:type="dxa"/>
              <w:right w:w="100" w:type="dxa"/>
            </w:tcMar>
          </w:tcPr>
          <w:p w:rsidR="003F054A" w:rsidRDefault="00113DCA">
            <w:r>
              <w:rPr>
                <w:color w:val="000000"/>
                <w:sz w:val="20"/>
                <w:szCs w:val="20"/>
              </w:rPr>
              <w:t>Steering committee meeting + report</w:t>
            </w:r>
          </w:p>
        </w:tc>
      </w:tr>
      <w:tr w:rsidR="003F054A">
        <w:tblPrEx>
          <w:tblCellMar>
            <w:top w:w="0" w:type="dxa"/>
            <w:bottom w:w="0" w:type="dxa"/>
          </w:tblCellMar>
        </w:tblPrEx>
        <w:tc>
          <w:tcPr>
            <w:tcW w:w="2500" w:type="dxa"/>
            <w:shd w:val="clear" w:color="auto" w:fill="F2F2F2"/>
            <w:tcMar>
              <w:top w:w="80" w:type="dxa"/>
              <w:left w:w="100" w:type="dxa"/>
              <w:bottom w:w="80" w:type="dxa"/>
              <w:right w:w="100" w:type="dxa"/>
            </w:tcMar>
          </w:tcPr>
          <w:p w:rsidR="003F054A" w:rsidRDefault="00113DCA">
            <w:r>
              <w:rPr>
                <w:color w:val="000000"/>
                <w:sz w:val="20"/>
                <w:szCs w:val="20"/>
              </w:rPr>
              <w:t>Project Sponsor</w:t>
            </w:r>
          </w:p>
        </w:tc>
        <w:tc>
          <w:tcPr>
            <w:tcW w:w="2900" w:type="dxa"/>
            <w:shd w:val="clear" w:color="auto" w:fill="F2F2F2"/>
            <w:tcMar>
              <w:top w:w="80" w:type="dxa"/>
              <w:left w:w="100" w:type="dxa"/>
              <w:bottom w:w="80" w:type="dxa"/>
              <w:right w:w="100" w:type="dxa"/>
            </w:tcMar>
          </w:tcPr>
          <w:p w:rsidR="003F054A" w:rsidRDefault="00113DCA">
            <w:r>
              <w:rPr>
                <w:color w:val="000000"/>
                <w:sz w:val="20"/>
                <w:szCs w:val="20"/>
              </w:rPr>
              <w:t>Milestone status, escalations</w:t>
            </w:r>
          </w:p>
        </w:tc>
        <w:tc>
          <w:tcPr>
            <w:tcW w:w="1900" w:type="dxa"/>
            <w:shd w:val="clear" w:color="auto" w:fill="F2F2F2"/>
            <w:tcMar>
              <w:top w:w="80" w:type="dxa"/>
              <w:left w:w="100" w:type="dxa"/>
              <w:bottom w:w="80" w:type="dxa"/>
              <w:right w:w="100" w:type="dxa"/>
            </w:tcMar>
          </w:tcPr>
          <w:p w:rsidR="003F054A" w:rsidRDefault="00113DCA">
            <w:r>
              <w:rPr>
                <w:color w:val="000000"/>
                <w:sz w:val="20"/>
                <w:szCs w:val="20"/>
              </w:rPr>
              <w:t>Bi-weekly</w:t>
            </w:r>
          </w:p>
        </w:tc>
        <w:tc>
          <w:tcPr>
            <w:tcW w:w="2200" w:type="dxa"/>
            <w:shd w:val="clear" w:color="auto" w:fill="F2F2F2"/>
            <w:tcMar>
              <w:top w:w="80" w:type="dxa"/>
              <w:left w:w="100" w:type="dxa"/>
              <w:bottom w:w="80" w:type="dxa"/>
              <w:right w:w="100" w:type="dxa"/>
            </w:tcMar>
          </w:tcPr>
          <w:p w:rsidR="003F054A" w:rsidRDefault="00113DCA">
            <w:r>
              <w:rPr>
                <w:color w:val="000000"/>
                <w:sz w:val="20"/>
                <w:szCs w:val="20"/>
              </w:rPr>
              <w:t>Email + status report</w:t>
            </w:r>
          </w:p>
        </w:tc>
      </w:tr>
      <w:tr w:rsidR="003F054A">
        <w:tblPrEx>
          <w:tblCellMar>
            <w:top w:w="0" w:type="dxa"/>
            <w:bottom w:w="0" w:type="dxa"/>
          </w:tblCellMar>
        </w:tblPrEx>
        <w:tc>
          <w:tcPr>
            <w:tcW w:w="2500" w:type="dxa"/>
            <w:tcMar>
              <w:top w:w="80" w:type="dxa"/>
              <w:left w:w="100" w:type="dxa"/>
              <w:bottom w:w="80" w:type="dxa"/>
              <w:right w:w="100" w:type="dxa"/>
            </w:tcMar>
          </w:tcPr>
          <w:p w:rsidR="003F054A" w:rsidRDefault="00113DCA">
            <w:r>
              <w:rPr>
                <w:color w:val="000000"/>
                <w:sz w:val="20"/>
                <w:szCs w:val="20"/>
              </w:rPr>
              <w:t>Development Team</w:t>
            </w:r>
          </w:p>
        </w:tc>
        <w:tc>
          <w:tcPr>
            <w:tcW w:w="2900" w:type="dxa"/>
            <w:tcMar>
              <w:top w:w="80" w:type="dxa"/>
              <w:left w:w="100" w:type="dxa"/>
              <w:bottom w:w="80" w:type="dxa"/>
              <w:right w:w="100" w:type="dxa"/>
            </w:tcMar>
          </w:tcPr>
          <w:p w:rsidR="003F054A" w:rsidRDefault="00113DCA">
            <w:r>
              <w:rPr>
                <w:color w:val="000000"/>
                <w:sz w:val="20"/>
                <w:szCs w:val="20"/>
              </w:rPr>
              <w:t>Sprint planning, backlog, blockers</w:t>
            </w:r>
          </w:p>
        </w:tc>
        <w:tc>
          <w:tcPr>
            <w:tcW w:w="1900" w:type="dxa"/>
            <w:tcMar>
              <w:top w:w="80" w:type="dxa"/>
              <w:left w:w="100" w:type="dxa"/>
              <w:bottom w:w="80" w:type="dxa"/>
              <w:right w:w="100" w:type="dxa"/>
            </w:tcMar>
          </w:tcPr>
          <w:p w:rsidR="003F054A" w:rsidRDefault="00113DCA">
            <w:r>
              <w:rPr>
                <w:color w:val="000000"/>
                <w:sz w:val="20"/>
                <w:szCs w:val="20"/>
              </w:rPr>
              <w:t>Daily / bi-weekly</w:t>
            </w:r>
          </w:p>
        </w:tc>
        <w:tc>
          <w:tcPr>
            <w:tcW w:w="2200" w:type="dxa"/>
            <w:tcMar>
              <w:top w:w="80" w:type="dxa"/>
              <w:left w:w="100" w:type="dxa"/>
              <w:bottom w:w="80" w:type="dxa"/>
              <w:right w:w="100" w:type="dxa"/>
            </w:tcMar>
          </w:tcPr>
          <w:p w:rsidR="003F054A" w:rsidRDefault="00113DCA">
            <w:r>
              <w:rPr>
                <w:color w:val="000000"/>
                <w:sz w:val="20"/>
                <w:szCs w:val="20"/>
              </w:rPr>
              <w:t>Daily stand-up, sprint ceremonies</w:t>
            </w:r>
          </w:p>
        </w:tc>
      </w:tr>
      <w:tr w:rsidR="003F054A">
        <w:tblPrEx>
          <w:tblCellMar>
            <w:top w:w="0" w:type="dxa"/>
            <w:bottom w:w="0" w:type="dxa"/>
          </w:tblCellMar>
        </w:tblPrEx>
        <w:tc>
          <w:tcPr>
            <w:tcW w:w="2500" w:type="dxa"/>
            <w:shd w:val="clear" w:color="auto" w:fill="F2F2F2"/>
            <w:tcMar>
              <w:top w:w="80" w:type="dxa"/>
              <w:left w:w="100" w:type="dxa"/>
              <w:bottom w:w="80" w:type="dxa"/>
              <w:right w:w="100" w:type="dxa"/>
            </w:tcMar>
          </w:tcPr>
          <w:p w:rsidR="003F054A" w:rsidRDefault="00113DCA">
            <w:r>
              <w:rPr>
                <w:color w:val="000000"/>
                <w:sz w:val="20"/>
                <w:szCs w:val="20"/>
              </w:rPr>
              <w:t>Business Users (Branch &amp; Credit staff)</w:t>
            </w:r>
          </w:p>
        </w:tc>
        <w:tc>
          <w:tcPr>
            <w:tcW w:w="2900" w:type="dxa"/>
            <w:shd w:val="clear" w:color="auto" w:fill="F2F2F2"/>
            <w:tcMar>
              <w:top w:w="80" w:type="dxa"/>
              <w:left w:w="100" w:type="dxa"/>
              <w:bottom w:w="80" w:type="dxa"/>
              <w:right w:w="100" w:type="dxa"/>
            </w:tcMar>
          </w:tcPr>
          <w:p w:rsidR="003F054A" w:rsidRDefault="00113DCA">
            <w:r>
              <w:rPr>
                <w:color w:val="000000"/>
                <w:sz w:val="20"/>
                <w:szCs w:val="20"/>
              </w:rPr>
              <w:t>Requirements validation, UAT, training</w:t>
            </w:r>
          </w:p>
        </w:tc>
        <w:tc>
          <w:tcPr>
            <w:tcW w:w="1900" w:type="dxa"/>
            <w:shd w:val="clear" w:color="auto" w:fill="F2F2F2"/>
            <w:tcMar>
              <w:top w:w="80" w:type="dxa"/>
              <w:left w:w="100" w:type="dxa"/>
              <w:bottom w:w="80" w:type="dxa"/>
              <w:right w:w="100" w:type="dxa"/>
            </w:tcMar>
          </w:tcPr>
          <w:p w:rsidR="003F054A" w:rsidRDefault="00113DCA">
            <w:r>
              <w:rPr>
                <w:color w:val="000000"/>
                <w:sz w:val="20"/>
                <w:szCs w:val="20"/>
              </w:rPr>
              <w:t>At key milestones</w:t>
            </w:r>
          </w:p>
        </w:tc>
        <w:tc>
          <w:tcPr>
            <w:tcW w:w="2200" w:type="dxa"/>
            <w:shd w:val="clear" w:color="auto" w:fill="F2F2F2"/>
            <w:tcMar>
              <w:top w:w="80" w:type="dxa"/>
              <w:left w:w="100" w:type="dxa"/>
              <w:bottom w:w="80" w:type="dxa"/>
              <w:right w:w="100" w:type="dxa"/>
            </w:tcMar>
          </w:tcPr>
          <w:p w:rsidR="003F054A" w:rsidRDefault="00113DCA">
            <w:r>
              <w:rPr>
                <w:color w:val="000000"/>
                <w:sz w:val="20"/>
                <w:szCs w:val="20"/>
              </w:rPr>
              <w:t>Workshops, UAT sessions</w:t>
            </w:r>
          </w:p>
        </w:tc>
      </w:tr>
      <w:tr w:rsidR="003F054A">
        <w:tblPrEx>
          <w:tblCellMar>
            <w:top w:w="0" w:type="dxa"/>
            <w:bottom w:w="0" w:type="dxa"/>
          </w:tblCellMar>
        </w:tblPrEx>
        <w:tc>
          <w:tcPr>
            <w:tcW w:w="2500" w:type="dxa"/>
            <w:tcMar>
              <w:top w:w="80" w:type="dxa"/>
              <w:left w:w="100" w:type="dxa"/>
              <w:bottom w:w="80" w:type="dxa"/>
              <w:right w:w="100" w:type="dxa"/>
            </w:tcMar>
          </w:tcPr>
          <w:p w:rsidR="003F054A" w:rsidRDefault="00113DCA">
            <w:r>
              <w:rPr>
                <w:color w:val="000000"/>
                <w:sz w:val="20"/>
                <w:szCs w:val="20"/>
              </w:rPr>
              <w:t>Compliance &amp; Risk Department</w:t>
            </w:r>
          </w:p>
        </w:tc>
        <w:tc>
          <w:tcPr>
            <w:tcW w:w="2900" w:type="dxa"/>
            <w:tcMar>
              <w:top w:w="80" w:type="dxa"/>
              <w:left w:w="100" w:type="dxa"/>
              <w:bottom w:w="80" w:type="dxa"/>
              <w:right w:w="100" w:type="dxa"/>
            </w:tcMar>
          </w:tcPr>
          <w:p w:rsidR="003F054A" w:rsidRDefault="00113DCA">
            <w:r>
              <w:rPr>
                <w:color w:val="000000"/>
                <w:sz w:val="20"/>
                <w:szCs w:val="20"/>
              </w:rPr>
              <w:t>Regulatory checkpoints</w:t>
            </w:r>
          </w:p>
        </w:tc>
        <w:tc>
          <w:tcPr>
            <w:tcW w:w="1900" w:type="dxa"/>
            <w:tcMar>
              <w:top w:w="80" w:type="dxa"/>
              <w:left w:w="100" w:type="dxa"/>
              <w:bottom w:w="80" w:type="dxa"/>
              <w:right w:w="100" w:type="dxa"/>
            </w:tcMar>
          </w:tcPr>
          <w:p w:rsidR="003F054A" w:rsidRDefault="00113DCA">
            <w:r>
              <w:rPr>
                <w:color w:val="000000"/>
                <w:sz w:val="20"/>
                <w:szCs w:val="20"/>
              </w:rPr>
              <w:t>At each phase gate</w:t>
            </w:r>
          </w:p>
        </w:tc>
        <w:tc>
          <w:tcPr>
            <w:tcW w:w="2200" w:type="dxa"/>
            <w:tcMar>
              <w:top w:w="80" w:type="dxa"/>
              <w:left w:w="100" w:type="dxa"/>
              <w:bottom w:w="80" w:type="dxa"/>
              <w:right w:w="100" w:type="dxa"/>
            </w:tcMar>
          </w:tcPr>
          <w:p w:rsidR="003F054A" w:rsidRDefault="00113DCA">
            <w:r>
              <w:rPr>
                <w:color w:val="000000"/>
                <w:sz w:val="20"/>
                <w:szCs w:val="20"/>
              </w:rPr>
              <w:t>Formal review meeting</w:t>
            </w:r>
          </w:p>
        </w:tc>
      </w:tr>
      <w:tr w:rsidR="003F054A">
        <w:tblPrEx>
          <w:tblCellMar>
            <w:top w:w="0" w:type="dxa"/>
            <w:bottom w:w="0" w:type="dxa"/>
          </w:tblCellMar>
        </w:tblPrEx>
        <w:tc>
          <w:tcPr>
            <w:tcW w:w="2500" w:type="dxa"/>
            <w:shd w:val="clear" w:color="auto" w:fill="F2F2F2"/>
            <w:tcMar>
              <w:top w:w="80" w:type="dxa"/>
              <w:left w:w="100" w:type="dxa"/>
              <w:bottom w:w="80" w:type="dxa"/>
              <w:right w:w="100" w:type="dxa"/>
            </w:tcMar>
          </w:tcPr>
          <w:p w:rsidR="003F054A" w:rsidRDefault="00113DCA">
            <w:r>
              <w:rPr>
                <w:color w:val="000000"/>
                <w:sz w:val="20"/>
                <w:szCs w:val="20"/>
              </w:rPr>
              <w:t>Customers (end users)</w:t>
            </w:r>
          </w:p>
        </w:tc>
        <w:tc>
          <w:tcPr>
            <w:tcW w:w="2900" w:type="dxa"/>
            <w:shd w:val="clear" w:color="auto" w:fill="F2F2F2"/>
            <w:tcMar>
              <w:top w:w="80" w:type="dxa"/>
              <w:left w:w="100" w:type="dxa"/>
              <w:bottom w:w="80" w:type="dxa"/>
              <w:right w:w="100" w:type="dxa"/>
            </w:tcMar>
          </w:tcPr>
          <w:p w:rsidR="003F054A" w:rsidRDefault="00113DCA">
            <w:r>
              <w:rPr>
                <w:color w:val="000000"/>
                <w:sz w:val="20"/>
                <w:szCs w:val="20"/>
              </w:rPr>
              <w:t>Change announcements, go-live communication</w:t>
            </w:r>
          </w:p>
        </w:tc>
        <w:tc>
          <w:tcPr>
            <w:tcW w:w="1900" w:type="dxa"/>
            <w:shd w:val="clear" w:color="auto" w:fill="F2F2F2"/>
            <w:tcMar>
              <w:top w:w="80" w:type="dxa"/>
              <w:left w:w="100" w:type="dxa"/>
              <w:bottom w:w="80" w:type="dxa"/>
              <w:right w:w="100" w:type="dxa"/>
            </w:tcMar>
          </w:tcPr>
          <w:p w:rsidR="003F054A" w:rsidRDefault="00113DCA">
            <w:r>
              <w:rPr>
                <w:color w:val="000000"/>
                <w:sz w:val="20"/>
                <w:szCs w:val="20"/>
              </w:rPr>
              <w:t>Pre/post go-live</w:t>
            </w:r>
          </w:p>
        </w:tc>
        <w:tc>
          <w:tcPr>
            <w:tcW w:w="2200" w:type="dxa"/>
            <w:shd w:val="clear" w:color="auto" w:fill="F2F2F2"/>
            <w:tcMar>
              <w:top w:w="80" w:type="dxa"/>
              <w:left w:w="100" w:type="dxa"/>
              <w:bottom w:w="80" w:type="dxa"/>
              <w:right w:w="100" w:type="dxa"/>
            </w:tcMar>
          </w:tcPr>
          <w:p w:rsidR="003F054A" w:rsidRDefault="00113DCA">
            <w:r>
              <w:rPr>
                <w:color w:val="000000"/>
                <w:sz w:val="20"/>
                <w:szCs w:val="20"/>
              </w:rPr>
              <w:t>Email, SMS, in-app notices</w:t>
            </w:r>
          </w:p>
        </w:tc>
      </w:tr>
    </w:tbl>
    <w:p w:rsidR="003F054A" w:rsidRDefault="00113DCA">
      <w:r>
        <w:br w:type="page"/>
      </w:r>
    </w:p>
    <w:p w:rsidR="003F054A" w:rsidRDefault="00113DCA">
      <w:pPr>
        <w:pStyle w:val="Heading1"/>
      </w:pPr>
      <w:r>
        <w:lastRenderedPageBreak/>
        <w:t>Question 3: Software Quality Assurance Plan (SQAP)</w:t>
      </w:r>
    </w:p>
    <w:p w:rsidR="003F054A" w:rsidRDefault="00113DCA">
      <w:pPr>
        <w:pStyle w:val="Heading2"/>
      </w:pPr>
      <w:r>
        <w:t>3.1 Quality Objectives</w:t>
      </w:r>
    </w:p>
    <w:p w:rsidR="003F054A" w:rsidRDefault="00113DCA">
      <w:pPr>
        <w:pStyle w:val="ListParagraph"/>
        <w:numPr>
          <w:ilvl w:val="0"/>
          <w:numId w:val="1"/>
        </w:numPr>
        <w:spacing w:after="80"/>
      </w:pPr>
      <w:r>
        <w:t>Achieve less than 1% critical/high-severity defect leakage into production.</w:t>
      </w:r>
    </w:p>
    <w:p w:rsidR="003F054A" w:rsidRDefault="00113DCA">
      <w:pPr>
        <w:pStyle w:val="ListParagraph"/>
        <w:numPr>
          <w:ilvl w:val="0"/>
          <w:numId w:val="1"/>
        </w:numPr>
        <w:spacing w:after="80"/>
      </w:pPr>
      <w:r>
        <w:t>Maintain system availability of at least 99.5% post-go-live.</w:t>
      </w:r>
    </w:p>
    <w:p w:rsidR="003F054A" w:rsidRDefault="00113DCA">
      <w:pPr>
        <w:pStyle w:val="ListParagraph"/>
        <w:numPr>
          <w:ilvl w:val="0"/>
          <w:numId w:val="1"/>
        </w:numPr>
        <w:spacing w:after="80"/>
      </w:pPr>
      <w:r>
        <w:t>Achieve 100% compliance with central bank IT and consumer-protection regulations.</w:t>
      </w:r>
    </w:p>
    <w:p w:rsidR="003F054A" w:rsidRDefault="00113DCA">
      <w:pPr>
        <w:pStyle w:val="ListParagraph"/>
        <w:numPr>
          <w:ilvl w:val="0"/>
          <w:numId w:val="1"/>
        </w:numPr>
        <w:spacing w:after="80"/>
      </w:pPr>
      <w:r>
        <w:t>Achieve at least 90% automated test c</w:t>
      </w:r>
      <w:r>
        <w:t>overage for core calculation logic.</w:t>
      </w:r>
    </w:p>
    <w:p w:rsidR="003F054A" w:rsidRDefault="00113DCA">
      <w:pPr>
        <w:pStyle w:val="ListParagraph"/>
        <w:numPr>
          <w:ilvl w:val="0"/>
          <w:numId w:val="1"/>
        </w:numPr>
        <w:spacing w:after="80"/>
      </w:pPr>
      <w:r>
        <w:t>Achieve a UAT sign-off with zero open critical defects.</w:t>
      </w:r>
    </w:p>
    <w:p w:rsidR="003F054A" w:rsidRDefault="00113DCA">
      <w:pPr>
        <w:pStyle w:val="Heading2"/>
      </w:pPr>
      <w:r>
        <w:t>3.2 Applicable Standards and Procedures</w:t>
      </w:r>
    </w:p>
    <w:p w:rsidR="003F054A" w:rsidRDefault="00113DCA">
      <w:pPr>
        <w:pStyle w:val="ListParagraph"/>
        <w:numPr>
          <w:ilvl w:val="0"/>
          <w:numId w:val="1"/>
        </w:numPr>
        <w:spacing w:after="80"/>
      </w:pPr>
      <w:r>
        <w:t>ISO/IEC 25010 - Software product quality model (functionality, reliability, usability, security, etc.).</w:t>
      </w:r>
    </w:p>
    <w:p w:rsidR="003F054A" w:rsidRDefault="00113DCA">
      <w:pPr>
        <w:pStyle w:val="ListParagraph"/>
        <w:numPr>
          <w:ilvl w:val="0"/>
          <w:numId w:val="1"/>
        </w:numPr>
        <w:spacing w:after="80"/>
      </w:pPr>
      <w:r>
        <w:t>ISO/IEC/IEEE 29119 - Software testing standard, for test process and documentation.</w:t>
      </w:r>
    </w:p>
    <w:p w:rsidR="003F054A" w:rsidRDefault="00113DCA">
      <w:pPr>
        <w:pStyle w:val="ListParagraph"/>
        <w:numPr>
          <w:ilvl w:val="0"/>
          <w:numId w:val="1"/>
        </w:numPr>
        <w:spacing w:after="80"/>
      </w:pPr>
      <w:r>
        <w:t>ISO 9001 - Quality management system principles applied to project processes.</w:t>
      </w:r>
    </w:p>
    <w:p w:rsidR="003F054A" w:rsidRDefault="00113DCA">
      <w:pPr>
        <w:pStyle w:val="ListParagraph"/>
        <w:numPr>
          <w:ilvl w:val="0"/>
          <w:numId w:val="1"/>
        </w:numPr>
        <w:spacing w:after="80"/>
      </w:pPr>
      <w:r>
        <w:t>OWASP Application Security guidelines - for secure coding and penetration testing.</w:t>
      </w:r>
    </w:p>
    <w:p w:rsidR="003F054A" w:rsidRDefault="00113DCA">
      <w:pPr>
        <w:pStyle w:val="ListParagraph"/>
        <w:numPr>
          <w:ilvl w:val="0"/>
          <w:numId w:val="1"/>
        </w:numPr>
        <w:spacing w:after="80"/>
      </w:pPr>
      <w:r>
        <w:t>Central Bank IT risk management and data protection guidelines applicable to financial software.</w:t>
      </w:r>
    </w:p>
    <w:p w:rsidR="003F054A" w:rsidRDefault="00113DCA">
      <w:pPr>
        <w:pStyle w:val="ListParagraph"/>
        <w:numPr>
          <w:ilvl w:val="0"/>
          <w:numId w:val="1"/>
        </w:numPr>
        <w:spacing w:after="80"/>
      </w:pPr>
      <w:r>
        <w:t>MCB's internal SDLC policy and change-management procedures.</w:t>
      </w:r>
    </w:p>
    <w:p w:rsidR="003F054A" w:rsidRDefault="00113DCA">
      <w:pPr>
        <w:pStyle w:val="Heading2"/>
      </w:pPr>
      <w:r>
        <w:t>3.3 Review and Inspection Activities</w:t>
      </w:r>
    </w:p>
    <w:p w:rsidR="003F054A" w:rsidRDefault="00113DCA">
      <w:pPr>
        <w:pStyle w:val="ListParagraph"/>
        <w:numPr>
          <w:ilvl w:val="0"/>
          <w:numId w:val="1"/>
        </w:numPr>
        <w:spacing w:after="80"/>
      </w:pPr>
      <w:r>
        <w:t>Requirements walkthroughs with business analysts, credit/comp</w:t>
      </w:r>
      <w:r>
        <w:t>liance and QA sign-off.</w:t>
      </w:r>
    </w:p>
    <w:p w:rsidR="003F054A" w:rsidRDefault="00113DCA">
      <w:pPr>
        <w:pStyle w:val="ListParagraph"/>
        <w:numPr>
          <w:ilvl w:val="0"/>
          <w:numId w:val="1"/>
        </w:numPr>
        <w:spacing w:after="80"/>
      </w:pPr>
      <w:r>
        <w:t>Design reviews for architecture, database schema and integration design.</w:t>
      </w:r>
    </w:p>
    <w:p w:rsidR="003F054A" w:rsidRDefault="00113DCA">
      <w:pPr>
        <w:pStyle w:val="ListParagraph"/>
        <w:numPr>
          <w:ilvl w:val="0"/>
          <w:numId w:val="1"/>
        </w:numPr>
        <w:spacing w:after="80"/>
      </w:pPr>
      <w:r>
        <w:t>Peer code reviews for every pull request, supported by static code analysis.</w:t>
      </w:r>
    </w:p>
    <w:p w:rsidR="003F054A" w:rsidRDefault="00113DCA">
      <w:pPr>
        <w:pStyle w:val="ListParagraph"/>
        <w:numPr>
          <w:ilvl w:val="0"/>
          <w:numId w:val="1"/>
        </w:numPr>
        <w:spacing w:after="80"/>
      </w:pPr>
      <w:r>
        <w:t>Documentation reviews for the SRS, design documents, test plans and user manuals.</w:t>
      </w:r>
    </w:p>
    <w:p w:rsidR="003F054A" w:rsidRDefault="00113DCA">
      <w:pPr>
        <w:pStyle w:val="Heading2"/>
      </w:pPr>
      <w:r>
        <w:t>3.4 Testing Strategy</w:t>
      </w:r>
    </w:p>
    <w:p w:rsidR="003F054A" w:rsidRDefault="00113DCA">
      <w:pPr>
        <w:spacing w:after="150"/>
      </w:pPr>
      <w:r>
        <w:t>Testing is layered across the SDLC and combines manual and automated techniques:</w:t>
      </w:r>
    </w:p>
    <w:p w:rsidR="003F054A" w:rsidRDefault="00113DCA">
      <w:pPr>
        <w:pStyle w:val="ListParagraph"/>
        <w:numPr>
          <w:ilvl w:val="0"/>
          <w:numId w:val="1"/>
        </w:numPr>
        <w:spacing w:after="80"/>
      </w:pPr>
      <w:r>
        <w:t>Unit Testing - developers, automated, target 90% coverage on calculation logic.</w:t>
      </w:r>
    </w:p>
    <w:p w:rsidR="003F054A" w:rsidRDefault="00113DCA">
      <w:pPr>
        <w:pStyle w:val="ListParagraph"/>
        <w:numPr>
          <w:ilvl w:val="0"/>
          <w:numId w:val="1"/>
        </w:numPr>
        <w:spacing w:after="80"/>
      </w:pPr>
      <w:r>
        <w:t>Integration Testing - verifies CBS, Credit Bureau and e-signature integrat</w:t>
      </w:r>
      <w:r>
        <w:t>ions.</w:t>
      </w:r>
    </w:p>
    <w:p w:rsidR="003F054A" w:rsidRDefault="00113DCA">
      <w:pPr>
        <w:pStyle w:val="ListParagraph"/>
        <w:numPr>
          <w:ilvl w:val="0"/>
          <w:numId w:val="1"/>
        </w:numPr>
        <w:spacing w:after="80"/>
      </w:pPr>
      <w:r>
        <w:t>System Testing - end-to-end functional testing against the SRS.</w:t>
      </w:r>
    </w:p>
    <w:p w:rsidR="003F054A" w:rsidRDefault="00113DCA">
      <w:pPr>
        <w:pStyle w:val="ListParagraph"/>
        <w:numPr>
          <w:ilvl w:val="0"/>
          <w:numId w:val="1"/>
        </w:numPr>
        <w:spacing w:after="80"/>
      </w:pPr>
      <w:r>
        <w:t>User Acceptance Testing (UAT) - MCB business, credit and compliance users validate real scenarios.</w:t>
      </w:r>
    </w:p>
    <w:p w:rsidR="003F054A" w:rsidRDefault="00113DCA">
      <w:pPr>
        <w:pStyle w:val="ListParagraph"/>
        <w:numPr>
          <w:ilvl w:val="0"/>
          <w:numId w:val="1"/>
        </w:numPr>
        <w:spacing w:after="80"/>
      </w:pPr>
      <w:r>
        <w:t>Regression Testing - automated suite run before every release.</w:t>
      </w:r>
    </w:p>
    <w:p w:rsidR="003F054A" w:rsidRDefault="00113DCA">
      <w:pPr>
        <w:pStyle w:val="ListParagraph"/>
        <w:numPr>
          <w:ilvl w:val="0"/>
          <w:numId w:val="1"/>
        </w:numPr>
        <w:spacing w:after="80"/>
      </w:pPr>
      <w:r>
        <w:t>Security / Penetration T</w:t>
      </w:r>
      <w:r>
        <w:t>esting - conducted by an independent security team before go-live.</w:t>
      </w:r>
    </w:p>
    <w:p w:rsidR="003F054A" w:rsidRDefault="00113DCA">
      <w:pPr>
        <w:pStyle w:val="ListParagraph"/>
        <w:numPr>
          <w:ilvl w:val="0"/>
          <w:numId w:val="1"/>
        </w:numPr>
        <w:spacing w:after="80"/>
      </w:pPr>
      <w:r>
        <w:t>Performance Testing - load and stress testing to validate response times under peak volumes.</w:t>
      </w:r>
    </w:p>
    <w:p w:rsidR="003F054A" w:rsidRDefault="00113DCA">
      <w:pPr>
        <w:spacing w:after="150"/>
      </w:pPr>
      <w:r>
        <w:t>Each level defines entry and exit criteria; for example, System Testing may only begin once Inte</w:t>
      </w:r>
      <w:r>
        <w:t>gration Testing exit criteria (no open critical defects) are met.</w:t>
      </w:r>
    </w:p>
    <w:p w:rsidR="003F054A" w:rsidRDefault="00113DCA">
      <w:pPr>
        <w:pStyle w:val="Heading2"/>
      </w:pPr>
      <w:r>
        <w:t>3.5 Quality Metrics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3F054A">
        <w:tblPrEx>
          <w:tblCellMar>
            <w:top w:w="0" w:type="dxa"/>
            <w:bottom w:w="0" w:type="dxa"/>
          </w:tblCellMar>
        </w:tblPrEx>
        <w:trPr>
          <w:tblHeader/>
        </w:trPr>
        <w:tc>
          <w:tcPr>
            <w:tcW w:w="4500" w:type="dxa"/>
            <w:shd w:val="clear" w:color="auto" w:fill="1B3A4B"/>
            <w:tcMar>
              <w:top w:w="80" w:type="dxa"/>
              <w:left w:w="100" w:type="dxa"/>
              <w:bottom w:w="80" w:type="dxa"/>
              <w:right w:w="100" w:type="dxa"/>
            </w:tcMar>
          </w:tcPr>
          <w:p w:rsidR="003F054A" w:rsidRDefault="00113DCA">
            <w:r>
              <w:rPr>
                <w:b/>
                <w:bCs/>
                <w:color w:val="FFFFFF"/>
                <w:sz w:val="20"/>
                <w:szCs w:val="20"/>
              </w:rPr>
              <w:t>Metric</w:t>
            </w:r>
          </w:p>
        </w:tc>
        <w:tc>
          <w:tcPr>
            <w:tcW w:w="5000" w:type="dxa"/>
            <w:shd w:val="clear" w:color="auto" w:fill="1B3A4B"/>
            <w:tcMar>
              <w:top w:w="80" w:type="dxa"/>
              <w:left w:w="100" w:type="dxa"/>
              <w:bottom w:w="80" w:type="dxa"/>
              <w:right w:w="100" w:type="dxa"/>
            </w:tcMar>
          </w:tcPr>
          <w:p w:rsidR="003F054A" w:rsidRDefault="00113DCA">
            <w:r>
              <w:rPr>
                <w:b/>
                <w:bCs/>
                <w:color w:val="FFFFFF"/>
                <w:sz w:val="20"/>
                <w:szCs w:val="20"/>
              </w:rPr>
              <w:t>Target</w:t>
            </w:r>
          </w:p>
        </w:tc>
      </w:tr>
      <w:tr w:rsidR="003F054A">
        <w:tblPrEx>
          <w:tblCellMar>
            <w:top w:w="0" w:type="dxa"/>
            <w:bottom w:w="0" w:type="dxa"/>
          </w:tblCellMar>
        </w:tblPrEx>
        <w:tc>
          <w:tcPr>
            <w:tcW w:w="4500" w:type="dxa"/>
            <w:tcMar>
              <w:top w:w="80" w:type="dxa"/>
              <w:left w:w="100" w:type="dxa"/>
              <w:bottom w:w="80" w:type="dxa"/>
              <w:right w:w="100" w:type="dxa"/>
            </w:tcMar>
          </w:tcPr>
          <w:p w:rsidR="003F054A" w:rsidRDefault="00113DCA">
            <w:r>
              <w:rPr>
                <w:color w:val="000000"/>
                <w:sz w:val="20"/>
                <w:szCs w:val="20"/>
              </w:rPr>
              <w:t>Defect density</w:t>
            </w:r>
          </w:p>
        </w:tc>
        <w:tc>
          <w:tcPr>
            <w:tcW w:w="5000" w:type="dxa"/>
            <w:tcMar>
              <w:top w:w="80" w:type="dxa"/>
              <w:left w:w="100" w:type="dxa"/>
              <w:bottom w:w="80" w:type="dxa"/>
              <w:right w:w="100" w:type="dxa"/>
            </w:tcMar>
          </w:tcPr>
          <w:p w:rsidR="003F054A" w:rsidRDefault="00113DCA">
            <w:r>
              <w:rPr>
                <w:color w:val="000000"/>
                <w:sz w:val="20"/>
                <w:szCs w:val="20"/>
              </w:rPr>
              <w:t>&lt; 2 defects per 1,000 lines of code at release</w:t>
            </w:r>
          </w:p>
        </w:tc>
      </w:tr>
      <w:tr w:rsidR="003F054A">
        <w:tblPrEx>
          <w:tblCellMar>
            <w:top w:w="0" w:type="dxa"/>
            <w:bottom w:w="0" w:type="dxa"/>
          </w:tblCellMar>
        </w:tblPrEx>
        <w:tc>
          <w:tcPr>
            <w:tcW w:w="4500" w:type="dxa"/>
            <w:shd w:val="clear" w:color="auto" w:fill="F2F2F2"/>
            <w:tcMar>
              <w:top w:w="80" w:type="dxa"/>
              <w:left w:w="100" w:type="dxa"/>
              <w:bottom w:w="80" w:type="dxa"/>
              <w:right w:w="100" w:type="dxa"/>
            </w:tcMar>
          </w:tcPr>
          <w:p w:rsidR="003F054A" w:rsidRDefault="00113DCA">
            <w:r>
              <w:rPr>
                <w:color w:val="000000"/>
                <w:sz w:val="20"/>
                <w:szCs w:val="20"/>
              </w:rPr>
              <w:t>Defect removal efficiency</w:t>
            </w:r>
          </w:p>
        </w:tc>
        <w:tc>
          <w:tcPr>
            <w:tcW w:w="5000" w:type="dxa"/>
            <w:shd w:val="clear" w:color="auto" w:fill="F2F2F2"/>
            <w:tcMar>
              <w:top w:w="80" w:type="dxa"/>
              <w:left w:w="100" w:type="dxa"/>
              <w:bottom w:w="80" w:type="dxa"/>
              <w:right w:w="100" w:type="dxa"/>
            </w:tcMar>
          </w:tcPr>
          <w:p w:rsidR="003F054A" w:rsidRDefault="00113DCA">
            <w:r>
              <w:rPr>
                <w:color w:val="000000"/>
                <w:sz w:val="20"/>
                <w:szCs w:val="20"/>
              </w:rPr>
              <w:t>&gt; 90% of defects found before production</w:t>
            </w:r>
          </w:p>
        </w:tc>
      </w:tr>
      <w:tr w:rsidR="003F054A">
        <w:tblPrEx>
          <w:tblCellMar>
            <w:top w:w="0" w:type="dxa"/>
            <w:bottom w:w="0" w:type="dxa"/>
          </w:tblCellMar>
        </w:tblPrEx>
        <w:tc>
          <w:tcPr>
            <w:tcW w:w="4500" w:type="dxa"/>
            <w:tcMar>
              <w:top w:w="80" w:type="dxa"/>
              <w:left w:w="100" w:type="dxa"/>
              <w:bottom w:w="80" w:type="dxa"/>
              <w:right w:w="100" w:type="dxa"/>
            </w:tcMar>
          </w:tcPr>
          <w:p w:rsidR="003F054A" w:rsidRDefault="00113DCA">
            <w:r>
              <w:rPr>
                <w:color w:val="000000"/>
                <w:sz w:val="20"/>
                <w:szCs w:val="20"/>
              </w:rPr>
              <w:lastRenderedPageBreak/>
              <w:t>Test coverage (automated)</w:t>
            </w:r>
          </w:p>
        </w:tc>
        <w:tc>
          <w:tcPr>
            <w:tcW w:w="5000" w:type="dxa"/>
            <w:tcMar>
              <w:top w:w="80" w:type="dxa"/>
              <w:left w:w="100" w:type="dxa"/>
              <w:bottom w:w="80" w:type="dxa"/>
              <w:right w:w="100" w:type="dxa"/>
            </w:tcMar>
          </w:tcPr>
          <w:p w:rsidR="003F054A" w:rsidRDefault="00113DCA">
            <w:r>
              <w:rPr>
                <w:color w:val="000000"/>
                <w:sz w:val="20"/>
                <w:szCs w:val="20"/>
              </w:rPr>
              <w:t>≥ 90% for calculation/business-logic modules</w:t>
            </w:r>
          </w:p>
        </w:tc>
      </w:tr>
      <w:tr w:rsidR="003F054A">
        <w:tblPrEx>
          <w:tblCellMar>
            <w:top w:w="0" w:type="dxa"/>
            <w:bottom w:w="0" w:type="dxa"/>
          </w:tblCellMar>
        </w:tblPrEx>
        <w:tc>
          <w:tcPr>
            <w:tcW w:w="4500" w:type="dxa"/>
            <w:shd w:val="clear" w:color="auto" w:fill="F2F2F2"/>
            <w:tcMar>
              <w:top w:w="80" w:type="dxa"/>
              <w:left w:w="100" w:type="dxa"/>
              <w:bottom w:w="80" w:type="dxa"/>
              <w:right w:w="100" w:type="dxa"/>
            </w:tcMar>
          </w:tcPr>
          <w:p w:rsidR="003F054A" w:rsidRDefault="00113DCA">
            <w:r>
              <w:rPr>
                <w:color w:val="000000"/>
                <w:sz w:val="20"/>
                <w:szCs w:val="20"/>
              </w:rPr>
              <w:t>Mean time to resolve critical defects</w:t>
            </w:r>
          </w:p>
        </w:tc>
        <w:tc>
          <w:tcPr>
            <w:tcW w:w="5000" w:type="dxa"/>
            <w:shd w:val="clear" w:color="auto" w:fill="F2F2F2"/>
            <w:tcMar>
              <w:top w:w="80" w:type="dxa"/>
              <w:left w:w="100" w:type="dxa"/>
              <w:bottom w:w="80" w:type="dxa"/>
              <w:right w:w="100" w:type="dxa"/>
            </w:tcMar>
          </w:tcPr>
          <w:p w:rsidR="003F054A" w:rsidRDefault="00113DCA">
            <w:r>
              <w:rPr>
                <w:color w:val="000000"/>
                <w:sz w:val="20"/>
                <w:szCs w:val="20"/>
              </w:rPr>
              <w:t>&lt; 24 hours</w:t>
            </w:r>
          </w:p>
        </w:tc>
      </w:tr>
      <w:tr w:rsidR="003F054A">
        <w:tblPrEx>
          <w:tblCellMar>
            <w:top w:w="0" w:type="dxa"/>
            <w:bottom w:w="0" w:type="dxa"/>
          </w:tblCellMar>
        </w:tblPrEx>
        <w:tc>
          <w:tcPr>
            <w:tcW w:w="4500" w:type="dxa"/>
            <w:tcMar>
              <w:top w:w="80" w:type="dxa"/>
              <w:left w:w="100" w:type="dxa"/>
              <w:bottom w:w="80" w:type="dxa"/>
              <w:right w:w="100" w:type="dxa"/>
            </w:tcMar>
          </w:tcPr>
          <w:p w:rsidR="003F054A" w:rsidRDefault="00113DCA">
            <w:r>
              <w:rPr>
                <w:color w:val="000000"/>
                <w:sz w:val="20"/>
                <w:szCs w:val="20"/>
              </w:rPr>
              <w:t>System availability post go-live</w:t>
            </w:r>
          </w:p>
        </w:tc>
        <w:tc>
          <w:tcPr>
            <w:tcW w:w="5000" w:type="dxa"/>
            <w:tcMar>
              <w:top w:w="80" w:type="dxa"/>
              <w:left w:w="100" w:type="dxa"/>
              <w:bottom w:w="80" w:type="dxa"/>
              <w:right w:w="100" w:type="dxa"/>
            </w:tcMar>
          </w:tcPr>
          <w:p w:rsidR="003F054A" w:rsidRDefault="00113DCA">
            <w:r>
              <w:rPr>
                <w:color w:val="000000"/>
                <w:sz w:val="20"/>
                <w:szCs w:val="20"/>
              </w:rPr>
              <w:t>≥ 99.5%</w:t>
            </w:r>
          </w:p>
        </w:tc>
      </w:tr>
      <w:tr w:rsidR="003F054A">
        <w:tblPrEx>
          <w:tblCellMar>
            <w:top w:w="0" w:type="dxa"/>
            <w:bottom w:w="0" w:type="dxa"/>
          </w:tblCellMar>
        </w:tblPrEx>
        <w:tc>
          <w:tcPr>
            <w:tcW w:w="4500" w:type="dxa"/>
            <w:shd w:val="clear" w:color="auto" w:fill="F2F2F2"/>
            <w:tcMar>
              <w:top w:w="80" w:type="dxa"/>
              <w:left w:w="100" w:type="dxa"/>
              <w:bottom w:w="80" w:type="dxa"/>
              <w:right w:w="100" w:type="dxa"/>
            </w:tcMar>
          </w:tcPr>
          <w:p w:rsidR="003F054A" w:rsidRDefault="00113DCA">
            <w:r>
              <w:rPr>
                <w:color w:val="000000"/>
                <w:sz w:val="20"/>
                <w:szCs w:val="20"/>
              </w:rPr>
              <w:t>UAT defect closure rate before go-live</w:t>
            </w:r>
          </w:p>
        </w:tc>
        <w:tc>
          <w:tcPr>
            <w:tcW w:w="5000" w:type="dxa"/>
            <w:shd w:val="clear" w:color="auto" w:fill="F2F2F2"/>
            <w:tcMar>
              <w:top w:w="80" w:type="dxa"/>
              <w:left w:w="100" w:type="dxa"/>
              <w:bottom w:w="80" w:type="dxa"/>
              <w:right w:w="100" w:type="dxa"/>
            </w:tcMar>
          </w:tcPr>
          <w:p w:rsidR="003F054A" w:rsidRDefault="00113DCA">
            <w:r>
              <w:rPr>
                <w:color w:val="000000"/>
                <w:sz w:val="20"/>
                <w:szCs w:val="20"/>
              </w:rPr>
              <w:t>100% of critical/high defects closed</w:t>
            </w:r>
          </w:p>
        </w:tc>
      </w:tr>
    </w:tbl>
    <w:p w:rsidR="003F054A" w:rsidRDefault="00113DCA">
      <w:pPr>
        <w:pStyle w:val="Heading2"/>
      </w:pPr>
      <w:r>
        <w:t>3.6 Defect Management Process</w:t>
      </w:r>
    </w:p>
    <w:p w:rsidR="003F054A" w:rsidRDefault="00113DCA">
      <w:pPr>
        <w:spacing w:after="150"/>
      </w:pPr>
      <w:r>
        <w:t>All defects are logged in the project's tracking tool (e.g., Jira) and classified by severity (Critical, High, Medium, Low) and priority. The workflow follows: New → Triage → Assigned → In Progress → Fixed → Retest → Closed (o</w:t>
      </w:r>
      <w:r>
        <w:t>r Reopened). Service-level targets are defined per severity, e.g., critical defects triaged within 4 hours and fixed within 24 hours.</w:t>
      </w:r>
    </w:p>
    <w:p w:rsidR="003F054A" w:rsidRDefault="00113DCA">
      <w:pPr>
        <w:pStyle w:val="Heading2"/>
      </w:pPr>
      <w:r>
        <w:t>3.7 Quality Audits</w:t>
      </w:r>
    </w:p>
    <w:p w:rsidR="003F054A" w:rsidRDefault="00113DCA">
      <w:pPr>
        <w:pStyle w:val="ListParagraph"/>
        <w:numPr>
          <w:ilvl w:val="0"/>
          <w:numId w:val="1"/>
        </w:numPr>
        <w:spacing w:after="80"/>
      </w:pPr>
      <w:r>
        <w:t>Phase-gate audits before each major SDLC transition (e.g., before moving from Design to Implementation)</w:t>
      </w:r>
      <w:r>
        <w:t>.</w:t>
      </w:r>
    </w:p>
    <w:p w:rsidR="003F054A" w:rsidRDefault="00113DCA">
      <w:pPr>
        <w:pStyle w:val="ListParagraph"/>
        <w:numPr>
          <w:ilvl w:val="0"/>
          <w:numId w:val="1"/>
        </w:numPr>
        <w:spacing w:after="80"/>
      </w:pPr>
      <w:r>
        <w:t>Monthly internal QA process audits by the QA Lead, reporting to the Steering Committee.</w:t>
      </w:r>
    </w:p>
    <w:p w:rsidR="003F054A" w:rsidRDefault="00113DCA">
      <w:pPr>
        <w:pStyle w:val="ListParagraph"/>
        <w:numPr>
          <w:ilvl w:val="0"/>
          <w:numId w:val="1"/>
        </w:numPr>
        <w:spacing w:after="80"/>
      </w:pPr>
      <w:r>
        <w:t>Independent regulatory/compliance audit prior to go-live, covering security and data protection.</w:t>
      </w:r>
    </w:p>
    <w:p w:rsidR="003F054A" w:rsidRDefault="00113DCA">
      <w:pPr>
        <w:pStyle w:val="Heading2"/>
      </w:pPr>
      <w:r>
        <w:t>3.8 Acceptance Criteria</w:t>
      </w:r>
    </w:p>
    <w:p w:rsidR="003F054A" w:rsidRDefault="00113DCA">
      <w:pPr>
        <w:pStyle w:val="ListParagraph"/>
        <w:numPr>
          <w:ilvl w:val="0"/>
          <w:numId w:val="1"/>
        </w:numPr>
        <w:spacing w:after="80"/>
      </w:pPr>
      <w:r>
        <w:t>All prioritized functional and non-functional</w:t>
      </w:r>
      <w:r>
        <w:t xml:space="preserve"> requirements in the SRS are implemented and verified.</w:t>
      </w:r>
    </w:p>
    <w:p w:rsidR="003F054A" w:rsidRDefault="00113DCA">
      <w:pPr>
        <w:pStyle w:val="ListParagraph"/>
        <w:numPr>
          <w:ilvl w:val="0"/>
          <w:numId w:val="1"/>
        </w:numPr>
        <w:spacing w:after="80"/>
      </w:pPr>
      <w:r>
        <w:t>No open critical or high-severity defects at the point of go-live decision.</w:t>
      </w:r>
    </w:p>
    <w:p w:rsidR="003F054A" w:rsidRDefault="00113DCA">
      <w:pPr>
        <w:pStyle w:val="ListParagraph"/>
        <w:numPr>
          <w:ilvl w:val="0"/>
          <w:numId w:val="1"/>
        </w:numPr>
        <w:spacing w:after="80"/>
      </w:pPr>
      <w:r>
        <w:t>UAT formally signed off by MCB business, credit and compliance stakeholders.</w:t>
      </w:r>
    </w:p>
    <w:p w:rsidR="003F054A" w:rsidRDefault="00113DCA">
      <w:pPr>
        <w:pStyle w:val="ListParagraph"/>
        <w:numPr>
          <w:ilvl w:val="0"/>
          <w:numId w:val="1"/>
        </w:numPr>
        <w:spacing w:after="80"/>
      </w:pPr>
      <w:r>
        <w:t>Security and performance testing results meet agreed thresholds.</w:t>
      </w:r>
    </w:p>
    <w:p w:rsidR="003F054A" w:rsidRDefault="00113DCA">
      <w:pPr>
        <w:pStyle w:val="ListParagraph"/>
        <w:numPr>
          <w:ilvl w:val="0"/>
          <w:numId w:val="1"/>
        </w:numPr>
        <w:spacing w:after="80"/>
      </w:pPr>
      <w:r>
        <w:t xml:space="preserve">System documentation, training materials and support </w:t>
      </w:r>
      <w:proofErr w:type="spellStart"/>
      <w:r>
        <w:t>runbooks</w:t>
      </w:r>
      <w:proofErr w:type="spellEnd"/>
      <w:r>
        <w:t xml:space="preserve"> are complete and delivered.</w:t>
      </w:r>
    </w:p>
    <w:p w:rsidR="003F054A" w:rsidRDefault="00113DCA">
      <w:pPr>
        <w:pStyle w:val="Heading2"/>
      </w:pPr>
      <w:r>
        <w:t>3.9 Continuous Improvement Plan</w:t>
      </w:r>
    </w:p>
    <w:p w:rsidR="003F054A" w:rsidRDefault="00113DCA">
      <w:pPr>
        <w:pStyle w:val="ListParagraph"/>
        <w:numPr>
          <w:ilvl w:val="0"/>
          <w:numId w:val="1"/>
        </w:numPr>
        <w:spacing w:after="80"/>
      </w:pPr>
      <w:r>
        <w:t>Sprint retrospectives after every sprint to capture process improveme</w:t>
      </w:r>
      <w:r>
        <w:t>nts.</w:t>
      </w:r>
    </w:p>
    <w:p w:rsidR="003F054A" w:rsidRDefault="00113DCA">
      <w:pPr>
        <w:pStyle w:val="ListParagraph"/>
        <w:numPr>
          <w:ilvl w:val="0"/>
          <w:numId w:val="1"/>
        </w:numPr>
        <w:spacing w:after="80"/>
      </w:pPr>
      <w:r>
        <w:t>Root cause analysis (RCA) conducted for every critical production defect.</w:t>
      </w:r>
    </w:p>
    <w:p w:rsidR="003F054A" w:rsidRDefault="00113DCA">
      <w:pPr>
        <w:pStyle w:val="ListParagraph"/>
        <w:numPr>
          <w:ilvl w:val="0"/>
          <w:numId w:val="1"/>
        </w:numPr>
        <w:spacing w:after="80"/>
      </w:pPr>
      <w:r>
        <w:t>A lessons-learned log maintained throughout the project and reviewed at project closure.</w:t>
      </w:r>
    </w:p>
    <w:p w:rsidR="003F054A" w:rsidRDefault="00113DCA">
      <w:pPr>
        <w:pStyle w:val="ListParagraph"/>
        <w:numPr>
          <w:ilvl w:val="0"/>
          <w:numId w:val="1"/>
        </w:numPr>
        <w:spacing w:after="80"/>
      </w:pPr>
      <w:r>
        <w:t>Quality metrics trends reviewed monthly to identify and act on adverse trends early.</w:t>
      </w:r>
    </w:p>
    <w:p w:rsidR="003F054A" w:rsidRDefault="00113DCA">
      <w:r>
        <w:br w:type="page"/>
      </w:r>
    </w:p>
    <w:p w:rsidR="003F054A" w:rsidRDefault="00113DCA">
      <w:pPr>
        <w:pStyle w:val="Heading1"/>
      </w:pPr>
      <w:r>
        <w:lastRenderedPageBreak/>
        <w:t>Question 4: SDP vs SQAP Comparison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3200"/>
        <w:gridCol w:w="3300"/>
      </w:tblGrid>
      <w:tr w:rsidR="003F054A">
        <w:tblPrEx>
          <w:tblCellMar>
            <w:top w:w="0" w:type="dxa"/>
            <w:bottom w:w="0" w:type="dxa"/>
          </w:tblCellMar>
        </w:tblPrEx>
        <w:trPr>
          <w:tblHeader/>
        </w:trPr>
        <w:tc>
          <w:tcPr>
            <w:tcW w:w="500" w:type="dxa"/>
            <w:shd w:val="clear" w:color="auto" w:fill="1B3A4B"/>
            <w:tcMar>
              <w:top w:w="80" w:type="dxa"/>
              <w:left w:w="100" w:type="dxa"/>
              <w:bottom w:w="80" w:type="dxa"/>
              <w:right w:w="100" w:type="dxa"/>
            </w:tcMar>
          </w:tcPr>
          <w:p w:rsidR="003F054A" w:rsidRDefault="00113DCA">
            <w:r>
              <w:rPr>
                <w:b/>
                <w:bCs/>
                <w:color w:val="FFFFFF"/>
                <w:sz w:val="20"/>
                <w:szCs w:val="20"/>
              </w:rPr>
              <w:t>#</w:t>
            </w:r>
          </w:p>
        </w:tc>
        <w:tc>
          <w:tcPr>
            <w:tcW w:w="2300" w:type="dxa"/>
            <w:shd w:val="clear" w:color="auto" w:fill="1B3A4B"/>
            <w:tcMar>
              <w:top w:w="80" w:type="dxa"/>
              <w:left w:w="100" w:type="dxa"/>
              <w:bottom w:w="80" w:type="dxa"/>
              <w:right w:w="100" w:type="dxa"/>
            </w:tcMar>
          </w:tcPr>
          <w:p w:rsidR="003F054A" w:rsidRDefault="00113DCA">
            <w:r>
              <w:rPr>
                <w:b/>
                <w:bCs/>
                <w:color w:val="FFFFFF"/>
                <w:sz w:val="20"/>
                <w:szCs w:val="20"/>
              </w:rPr>
              <w:t>Comparison Point</w:t>
            </w:r>
          </w:p>
        </w:tc>
        <w:tc>
          <w:tcPr>
            <w:tcW w:w="3200" w:type="dxa"/>
            <w:shd w:val="clear" w:color="auto" w:fill="1B3A4B"/>
            <w:tcMar>
              <w:top w:w="80" w:type="dxa"/>
              <w:left w:w="100" w:type="dxa"/>
              <w:bottom w:w="80" w:type="dxa"/>
              <w:right w:w="100" w:type="dxa"/>
            </w:tcMar>
          </w:tcPr>
          <w:p w:rsidR="003F054A" w:rsidRDefault="00113DCA">
            <w:r>
              <w:rPr>
                <w:b/>
                <w:bCs/>
                <w:color w:val="FFFFFF"/>
                <w:sz w:val="20"/>
                <w:szCs w:val="20"/>
              </w:rPr>
              <w:t>Software Development Plan (SDP)</w:t>
            </w:r>
          </w:p>
        </w:tc>
        <w:tc>
          <w:tcPr>
            <w:tcW w:w="3300" w:type="dxa"/>
            <w:shd w:val="clear" w:color="auto" w:fill="1B3A4B"/>
            <w:tcMar>
              <w:top w:w="80" w:type="dxa"/>
              <w:left w:w="100" w:type="dxa"/>
              <w:bottom w:w="80" w:type="dxa"/>
              <w:right w:w="100" w:type="dxa"/>
            </w:tcMar>
          </w:tcPr>
          <w:p w:rsidR="003F054A" w:rsidRDefault="00113DCA">
            <w:r>
              <w:rPr>
                <w:b/>
                <w:bCs/>
                <w:color w:val="FFFFFF"/>
                <w:sz w:val="20"/>
                <w:szCs w:val="20"/>
              </w:rPr>
              <w:t>Software Quality Assurance Plan (SQAP)</w:t>
            </w:r>
          </w:p>
        </w:tc>
      </w:tr>
      <w:tr w:rsidR="003F054A">
        <w:tblPrEx>
          <w:tblCellMar>
            <w:top w:w="0" w:type="dxa"/>
            <w:bottom w:w="0" w:type="dxa"/>
          </w:tblCellMar>
        </w:tblPrEx>
        <w:tc>
          <w:tcPr>
            <w:tcW w:w="500" w:type="dxa"/>
            <w:tcMar>
              <w:top w:w="80" w:type="dxa"/>
              <w:left w:w="100" w:type="dxa"/>
              <w:bottom w:w="80" w:type="dxa"/>
              <w:right w:w="100" w:type="dxa"/>
            </w:tcMar>
          </w:tcPr>
          <w:p w:rsidR="003F054A" w:rsidRDefault="00113DCA">
            <w:r>
              <w:rPr>
                <w:color w:val="000000"/>
                <w:sz w:val="20"/>
                <w:szCs w:val="20"/>
              </w:rPr>
              <w:t>1</w:t>
            </w:r>
          </w:p>
        </w:tc>
        <w:tc>
          <w:tcPr>
            <w:tcW w:w="2300" w:type="dxa"/>
            <w:tcMar>
              <w:top w:w="80" w:type="dxa"/>
              <w:left w:w="100" w:type="dxa"/>
              <w:bottom w:w="80" w:type="dxa"/>
              <w:right w:w="100" w:type="dxa"/>
            </w:tcMar>
          </w:tcPr>
          <w:p w:rsidR="003F054A" w:rsidRDefault="00113DCA">
            <w:r>
              <w:rPr>
                <w:color w:val="000000"/>
                <w:sz w:val="20"/>
                <w:szCs w:val="20"/>
              </w:rPr>
              <w:t>Primary Purpose</w:t>
            </w:r>
          </w:p>
        </w:tc>
        <w:tc>
          <w:tcPr>
            <w:tcW w:w="3200" w:type="dxa"/>
            <w:tcMar>
              <w:top w:w="80" w:type="dxa"/>
              <w:left w:w="100" w:type="dxa"/>
              <w:bottom w:w="80" w:type="dxa"/>
              <w:right w:w="100" w:type="dxa"/>
            </w:tcMar>
          </w:tcPr>
          <w:p w:rsidR="003F054A" w:rsidRDefault="00113DCA">
            <w:r>
              <w:rPr>
                <w:color w:val="000000"/>
                <w:sz w:val="20"/>
                <w:szCs w:val="20"/>
              </w:rPr>
              <w:t>Plans how the software will be built, managed and delivered</w:t>
            </w:r>
          </w:p>
        </w:tc>
        <w:tc>
          <w:tcPr>
            <w:tcW w:w="3300" w:type="dxa"/>
            <w:tcMar>
              <w:top w:w="80" w:type="dxa"/>
              <w:left w:w="100" w:type="dxa"/>
              <w:bottom w:w="80" w:type="dxa"/>
              <w:right w:w="100" w:type="dxa"/>
            </w:tcMar>
          </w:tcPr>
          <w:p w:rsidR="003F054A" w:rsidRDefault="00113DCA">
            <w:r>
              <w:rPr>
                <w:color w:val="000000"/>
                <w:sz w:val="20"/>
                <w:szCs w:val="20"/>
              </w:rPr>
              <w:t>Plans how quality will be assured and verified throughout delivery</w:t>
            </w:r>
          </w:p>
        </w:tc>
      </w:tr>
      <w:tr w:rsidR="003F054A">
        <w:tblPrEx>
          <w:tblCellMar>
            <w:top w:w="0" w:type="dxa"/>
            <w:bottom w:w="0" w:type="dxa"/>
          </w:tblCellMar>
        </w:tblPrEx>
        <w:tc>
          <w:tcPr>
            <w:tcW w:w="500" w:type="dxa"/>
            <w:shd w:val="clear" w:color="auto" w:fill="F2F2F2"/>
            <w:tcMar>
              <w:top w:w="80" w:type="dxa"/>
              <w:left w:w="100" w:type="dxa"/>
              <w:bottom w:w="80" w:type="dxa"/>
              <w:right w:w="100" w:type="dxa"/>
            </w:tcMar>
          </w:tcPr>
          <w:p w:rsidR="003F054A" w:rsidRDefault="00113DCA">
            <w:r>
              <w:rPr>
                <w:color w:val="000000"/>
                <w:sz w:val="20"/>
                <w:szCs w:val="20"/>
              </w:rPr>
              <w:t>2</w:t>
            </w:r>
          </w:p>
        </w:tc>
        <w:tc>
          <w:tcPr>
            <w:tcW w:w="2300" w:type="dxa"/>
            <w:shd w:val="clear" w:color="auto" w:fill="F2F2F2"/>
            <w:tcMar>
              <w:top w:w="80" w:type="dxa"/>
              <w:left w:w="100" w:type="dxa"/>
              <w:bottom w:w="80" w:type="dxa"/>
              <w:right w:w="100" w:type="dxa"/>
            </w:tcMar>
          </w:tcPr>
          <w:p w:rsidR="003F054A" w:rsidRDefault="00113DCA">
            <w:r>
              <w:rPr>
                <w:color w:val="000000"/>
                <w:sz w:val="20"/>
                <w:szCs w:val="20"/>
              </w:rPr>
              <w:t>Primary Focus</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Scope, schedule, cost, resources, delivery process</w:t>
            </w:r>
          </w:p>
        </w:tc>
        <w:tc>
          <w:tcPr>
            <w:tcW w:w="3300" w:type="dxa"/>
            <w:shd w:val="clear" w:color="auto" w:fill="F2F2F2"/>
            <w:tcMar>
              <w:top w:w="80" w:type="dxa"/>
              <w:left w:w="100" w:type="dxa"/>
              <w:bottom w:w="80" w:type="dxa"/>
              <w:right w:w="100" w:type="dxa"/>
            </w:tcMar>
          </w:tcPr>
          <w:p w:rsidR="003F054A" w:rsidRDefault="00113DCA">
            <w:r>
              <w:rPr>
                <w:color w:val="000000"/>
                <w:sz w:val="20"/>
                <w:szCs w:val="20"/>
              </w:rPr>
              <w:t>Standards, reviews, testing, defects, quality metrics</w:t>
            </w:r>
          </w:p>
        </w:tc>
      </w:tr>
      <w:tr w:rsidR="003F054A">
        <w:tblPrEx>
          <w:tblCellMar>
            <w:top w:w="0" w:type="dxa"/>
            <w:bottom w:w="0" w:type="dxa"/>
          </w:tblCellMar>
        </w:tblPrEx>
        <w:tc>
          <w:tcPr>
            <w:tcW w:w="500" w:type="dxa"/>
            <w:tcMar>
              <w:top w:w="80" w:type="dxa"/>
              <w:left w:w="100" w:type="dxa"/>
              <w:bottom w:w="80" w:type="dxa"/>
              <w:right w:w="100" w:type="dxa"/>
            </w:tcMar>
          </w:tcPr>
          <w:p w:rsidR="003F054A" w:rsidRDefault="00113DCA">
            <w:r>
              <w:rPr>
                <w:color w:val="000000"/>
                <w:sz w:val="20"/>
                <w:szCs w:val="20"/>
              </w:rPr>
              <w:t>3</w:t>
            </w:r>
          </w:p>
        </w:tc>
        <w:tc>
          <w:tcPr>
            <w:tcW w:w="2300" w:type="dxa"/>
            <w:tcMar>
              <w:top w:w="80" w:type="dxa"/>
              <w:left w:w="100" w:type="dxa"/>
              <w:bottom w:w="80" w:type="dxa"/>
              <w:right w:w="100" w:type="dxa"/>
            </w:tcMar>
          </w:tcPr>
          <w:p w:rsidR="003F054A" w:rsidRDefault="00113DCA">
            <w:r>
              <w:rPr>
                <w:color w:val="000000"/>
                <w:sz w:val="20"/>
                <w:szCs w:val="20"/>
              </w:rPr>
              <w:t>Primary Owner</w:t>
            </w:r>
          </w:p>
        </w:tc>
        <w:tc>
          <w:tcPr>
            <w:tcW w:w="3200" w:type="dxa"/>
            <w:tcMar>
              <w:top w:w="80" w:type="dxa"/>
              <w:left w:w="100" w:type="dxa"/>
              <w:bottom w:w="80" w:type="dxa"/>
              <w:right w:w="100" w:type="dxa"/>
            </w:tcMar>
          </w:tcPr>
          <w:p w:rsidR="003F054A" w:rsidRDefault="00113DCA">
            <w:r>
              <w:rPr>
                <w:color w:val="000000"/>
                <w:sz w:val="20"/>
                <w:szCs w:val="20"/>
              </w:rPr>
              <w:t>Project Manager</w:t>
            </w:r>
          </w:p>
        </w:tc>
        <w:tc>
          <w:tcPr>
            <w:tcW w:w="3300" w:type="dxa"/>
            <w:tcMar>
              <w:top w:w="80" w:type="dxa"/>
              <w:left w:w="100" w:type="dxa"/>
              <w:bottom w:w="80" w:type="dxa"/>
              <w:right w:w="100" w:type="dxa"/>
            </w:tcMar>
          </w:tcPr>
          <w:p w:rsidR="003F054A" w:rsidRDefault="00113DCA">
            <w:r>
              <w:rPr>
                <w:color w:val="000000"/>
                <w:sz w:val="20"/>
                <w:szCs w:val="20"/>
              </w:rPr>
              <w:t>QA Lead / Quality Assurance Team</w:t>
            </w:r>
          </w:p>
        </w:tc>
      </w:tr>
      <w:tr w:rsidR="003F054A">
        <w:tblPrEx>
          <w:tblCellMar>
            <w:top w:w="0" w:type="dxa"/>
            <w:bottom w:w="0" w:type="dxa"/>
          </w:tblCellMar>
        </w:tblPrEx>
        <w:tc>
          <w:tcPr>
            <w:tcW w:w="500" w:type="dxa"/>
            <w:shd w:val="clear" w:color="auto" w:fill="F2F2F2"/>
            <w:tcMar>
              <w:top w:w="80" w:type="dxa"/>
              <w:left w:w="100" w:type="dxa"/>
              <w:bottom w:w="80" w:type="dxa"/>
              <w:right w:w="100" w:type="dxa"/>
            </w:tcMar>
          </w:tcPr>
          <w:p w:rsidR="003F054A" w:rsidRDefault="00113DCA">
            <w:r>
              <w:rPr>
                <w:color w:val="000000"/>
                <w:sz w:val="20"/>
                <w:szCs w:val="20"/>
              </w:rPr>
              <w:t>4</w:t>
            </w:r>
          </w:p>
        </w:tc>
        <w:tc>
          <w:tcPr>
            <w:tcW w:w="2300" w:type="dxa"/>
            <w:shd w:val="clear" w:color="auto" w:fill="F2F2F2"/>
            <w:tcMar>
              <w:top w:w="80" w:type="dxa"/>
              <w:left w:w="100" w:type="dxa"/>
              <w:bottom w:w="80" w:type="dxa"/>
              <w:right w:w="100" w:type="dxa"/>
            </w:tcMar>
          </w:tcPr>
          <w:p w:rsidR="003F054A" w:rsidRDefault="00113DCA">
            <w:r>
              <w:rPr>
                <w:color w:val="000000"/>
                <w:sz w:val="20"/>
                <w:szCs w:val="20"/>
              </w:rPr>
              <w:t>Key Contents</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WBS, schedule, budget, org chart, risk plan</w:t>
            </w:r>
          </w:p>
        </w:tc>
        <w:tc>
          <w:tcPr>
            <w:tcW w:w="3300" w:type="dxa"/>
            <w:shd w:val="clear" w:color="auto" w:fill="F2F2F2"/>
            <w:tcMar>
              <w:top w:w="80" w:type="dxa"/>
              <w:left w:w="100" w:type="dxa"/>
              <w:bottom w:w="80" w:type="dxa"/>
              <w:right w:w="100" w:type="dxa"/>
            </w:tcMar>
          </w:tcPr>
          <w:p w:rsidR="003F054A" w:rsidRDefault="00113DCA">
            <w:r>
              <w:rPr>
                <w:color w:val="000000"/>
                <w:sz w:val="20"/>
                <w:szCs w:val="20"/>
              </w:rPr>
              <w:t>Test strategy, review process, metrics, defect process</w:t>
            </w:r>
          </w:p>
        </w:tc>
      </w:tr>
      <w:tr w:rsidR="003F054A">
        <w:tblPrEx>
          <w:tblCellMar>
            <w:top w:w="0" w:type="dxa"/>
            <w:bottom w:w="0" w:type="dxa"/>
          </w:tblCellMar>
        </w:tblPrEx>
        <w:tc>
          <w:tcPr>
            <w:tcW w:w="500" w:type="dxa"/>
            <w:tcMar>
              <w:top w:w="80" w:type="dxa"/>
              <w:left w:w="100" w:type="dxa"/>
              <w:bottom w:w="80" w:type="dxa"/>
              <w:right w:w="100" w:type="dxa"/>
            </w:tcMar>
          </w:tcPr>
          <w:p w:rsidR="003F054A" w:rsidRDefault="00113DCA">
            <w:r>
              <w:rPr>
                <w:color w:val="000000"/>
                <w:sz w:val="20"/>
                <w:szCs w:val="20"/>
              </w:rPr>
              <w:t>5</w:t>
            </w:r>
          </w:p>
        </w:tc>
        <w:tc>
          <w:tcPr>
            <w:tcW w:w="2300" w:type="dxa"/>
            <w:tcMar>
              <w:top w:w="80" w:type="dxa"/>
              <w:left w:w="100" w:type="dxa"/>
              <w:bottom w:w="80" w:type="dxa"/>
              <w:right w:w="100" w:type="dxa"/>
            </w:tcMar>
          </w:tcPr>
          <w:p w:rsidR="003F054A" w:rsidRDefault="00113DCA">
            <w:r>
              <w:rPr>
                <w:color w:val="000000"/>
                <w:sz w:val="20"/>
                <w:szCs w:val="20"/>
              </w:rPr>
              <w:t>When Developed</w:t>
            </w:r>
          </w:p>
        </w:tc>
        <w:tc>
          <w:tcPr>
            <w:tcW w:w="3200" w:type="dxa"/>
            <w:tcMar>
              <w:top w:w="80" w:type="dxa"/>
              <w:left w:w="100" w:type="dxa"/>
              <w:bottom w:w="80" w:type="dxa"/>
              <w:right w:w="100" w:type="dxa"/>
            </w:tcMar>
          </w:tcPr>
          <w:p w:rsidR="003F054A" w:rsidRDefault="00113DCA">
            <w:r>
              <w:rPr>
                <w:color w:val="000000"/>
                <w:sz w:val="20"/>
                <w:szCs w:val="20"/>
              </w:rPr>
              <w:t>At project initiation, before development starts</w:t>
            </w:r>
          </w:p>
        </w:tc>
        <w:tc>
          <w:tcPr>
            <w:tcW w:w="3300" w:type="dxa"/>
            <w:tcMar>
              <w:top w:w="80" w:type="dxa"/>
              <w:left w:w="100" w:type="dxa"/>
              <w:bottom w:w="80" w:type="dxa"/>
              <w:right w:w="100" w:type="dxa"/>
            </w:tcMar>
          </w:tcPr>
          <w:p w:rsidR="003F054A" w:rsidRDefault="00113DCA">
            <w:r>
              <w:rPr>
                <w:color w:val="000000"/>
                <w:sz w:val="20"/>
                <w:szCs w:val="20"/>
              </w:rPr>
              <w:t>In parallel with the SDP, before development starts</w:t>
            </w:r>
          </w:p>
        </w:tc>
      </w:tr>
      <w:tr w:rsidR="003F054A">
        <w:tblPrEx>
          <w:tblCellMar>
            <w:top w:w="0" w:type="dxa"/>
            <w:bottom w:w="0" w:type="dxa"/>
          </w:tblCellMar>
        </w:tblPrEx>
        <w:tc>
          <w:tcPr>
            <w:tcW w:w="500" w:type="dxa"/>
            <w:shd w:val="clear" w:color="auto" w:fill="F2F2F2"/>
            <w:tcMar>
              <w:top w:w="80" w:type="dxa"/>
              <w:left w:w="100" w:type="dxa"/>
              <w:bottom w:w="80" w:type="dxa"/>
              <w:right w:w="100" w:type="dxa"/>
            </w:tcMar>
          </w:tcPr>
          <w:p w:rsidR="003F054A" w:rsidRDefault="00113DCA">
            <w:r>
              <w:rPr>
                <w:color w:val="000000"/>
                <w:sz w:val="20"/>
                <w:szCs w:val="20"/>
              </w:rPr>
              <w:t>6</w:t>
            </w:r>
          </w:p>
        </w:tc>
        <w:tc>
          <w:tcPr>
            <w:tcW w:w="2300" w:type="dxa"/>
            <w:shd w:val="clear" w:color="auto" w:fill="F2F2F2"/>
            <w:tcMar>
              <w:top w:w="80" w:type="dxa"/>
              <w:left w:w="100" w:type="dxa"/>
              <w:bottom w:w="80" w:type="dxa"/>
              <w:right w:w="100" w:type="dxa"/>
            </w:tcMar>
          </w:tcPr>
          <w:p w:rsidR="003F054A" w:rsidRDefault="00113DCA">
            <w:r>
              <w:rPr>
                <w:color w:val="000000"/>
                <w:sz w:val="20"/>
                <w:szCs w:val="20"/>
              </w:rPr>
              <w:t>Scope of Application</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Whole project lifecycle and management activities</w:t>
            </w:r>
          </w:p>
        </w:tc>
        <w:tc>
          <w:tcPr>
            <w:tcW w:w="3300" w:type="dxa"/>
            <w:shd w:val="clear" w:color="auto" w:fill="F2F2F2"/>
            <w:tcMar>
              <w:top w:w="80" w:type="dxa"/>
              <w:left w:w="100" w:type="dxa"/>
              <w:bottom w:w="80" w:type="dxa"/>
              <w:right w:w="100" w:type="dxa"/>
            </w:tcMar>
          </w:tcPr>
          <w:p w:rsidR="003F054A" w:rsidRDefault="00113DCA">
            <w:r>
              <w:rPr>
                <w:color w:val="000000"/>
                <w:sz w:val="20"/>
                <w:szCs w:val="20"/>
              </w:rPr>
              <w:t>All artifacts and processes that affect product quality</w:t>
            </w:r>
          </w:p>
        </w:tc>
      </w:tr>
      <w:tr w:rsidR="003F054A">
        <w:tblPrEx>
          <w:tblCellMar>
            <w:top w:w="0" w:type="dxa"/>
            <w:bottom w:w="0" w:type="dxa"/>
          </w:tblCellMar>
        </w:tblPrEx>
        <w:tc>
          <w:tcPr>
            <w:tcW w:w="500" w:type="dxa"/>
            <w:tcMar>
              <w:top w:w="80" w:type="dxa"/>
              <w:left w:w="100" w:type="dxa"/>
              <w:bottom w:w="80" w:type="dxa"/>
              <w:right w:w="100" w:type="dxa"/>
            </w:tcMar>
          </w:tcPr>
          <w:p w:rsidR="003F054A" w:rsidRDefault="00113DCA">
            <w:r>
              <w:rPr>
                <w:color w:val="000000"/>
                <w:sz w:val="20"/>
                <w:szCs w:val="20"/>
              </w:rPr>
              <w:t>7</w:t>
            </w:r>
          </w:p>
        </w:tc>
        <w:tc>
          <w:tcPr>
            <w:tcW w:w="2300" w:type="dxa"/>
            <w:tcMar>
              <w:top w:w="80" w:type="dxa"/>
              <w:left w:w="100" w:type="dxa"/>
              <w:bottom w:w="80" w:type="dxa"/>
              <w:right w:w="100" w:type="dxa"/>
            </w:tcMar>
          </w:tcPr>
          <w:p w:rsidR="003F054A" w:rsidRDefault="00113DCA">
            <w:r>
              <w:rPr>
                <w:color w:val="000000"/>
                <w:sz w:val="20"/>
                <w:szCs w:val="20"/>
              </w:rPr>
              <w:t>Success Measured By</w:t>
            </w:r>
          </w:p>
        </w:tc>
        <w:tc>
          <w:tcPr>
            <w:tcW w:w="3200" w:type="dxa"/>
            <w:tcMar>
              <w:top w:w="80" w:type="dxa"/>
              <w:left w:w="100" w:type="dxa"/>
              <w:bottom w:w="80" w:type="dxa"/>
              <w:right w:w="100" w:type="dxa"/>
            </w:tcMar>
          </w:tcPr>
          <w:p w:rsidR="003F054A" w:rsidRDefault="00113DCA">
            <w:r>
              <w:rPr>
                <w:color w:val="000000"/>
                <w:sz w:val="20"/>
                <w:szCs w:val="20"/>
              </w:rPr>
              <w:t>On-time, on-budget, on-scope delivery</w:t>
            </w:r>
          </w:p>
        </w:tc>
        <w:tc>
          <w:tcPr>
            <w:tcW w:w="3300" w:type="dxa"/>
            <w:tcMar>
              <w:top w:w="80" w:type="dxa"/>
              <w:left w:w="100" w:type="dxa"/>
              <w:bottom w:w="80" w:type="dxa"/>
              <w:right w:w="100" w:type="dxa"/>
            </w:tcMar>
          </w:tcPr>
          <w:p w:rsidR="003F054A" w:rsidRDefault="00113DCA">
            <w:r>
              <w:rPr>
                <w:color w:val="000000"/>
                <w:sz w:val="20"/>
                <w:szCs w:val="20"/>
              </w:rPr>
              <w:t>Defect rates, compliance, test coverage, customer satisfaction</w:t>
            </w:r>
          </w:p>
        </w:tc>
      </w:tr>
      <w:tr w:rsidR="003F054A">
        <w:tblPrEx>
          <w:tblCellMar>
            <w:top w:w="0" w:type="dxa"/>
            <w:bottom w:w="0" w:type="dxa"/>
          </w:tblCellMar>
        </w:tblPrEx>
        <w:tc>
          <w:tcPr>
            <w:tcW w:w="500" w:type="dxa"/>
            <w:shd w:val="clear" w:color="auto" w:fill="F2F2F2"/>
            <w:tcMar>
              <w:top w:w="80" w:type="dxa"/>
              <w:left w:w="100" w:type="dxa"/>
              <w:bottom w:w="80" w:type="dxa"/>
              <w:right w:w="100" w:type="dxa"/>
            </w:tcMar>
          </w:tcPr>
          <w:p w:rsidR="003F054A" w:rsidRDefault="00113DCA">
            <w:r>
              <w:rPr>
                <w:color w:val="000000"/>
                <w:sz w:val="20"/>
                <w:szCs w:val="20"/>
              </w:rPr>
              <w:t>8</w:t>
            </w:r>
          </w:p>
        </w:tc>
        <w:tc>
          <w:tcPr>
            <w:tcW w:w="2300" w:type="dxa"/>
            <w:shd w:val="clear" w:color="auto" w:fill="F2F2F2"/>
            <w:tcMar>
              <w:top w:w="80" w:type="dxa"/>
              <w:left w:w="100" w:type="dxa"/>
              <w:bottom w:w="80" w:type="dxa"/>
              <w:right w:w="100" w:type="dxa"/>
            </w:tcMar>
          </w:tcPr>
          <w:p w:rsidR="003F054A" w:rsidRDefault="00113DCA">
            <w:r>
              <w:rPr>
                <w:color w:val="000000"/>
                <w:sz w:val="20"/>
                <w:szCs w:val="20"/>
              </w:rPr>
              <w:t>Typical Tools</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MS Project / Gantt tools, budgeting tools</w:t>
            </w:r>
          </w:p>
        </w:tc>
        <w:tc>
          <w:tcPr>
            <w:tcW w:w="3300" w:type="dxa"/>
            <w:shd w:val="clear" w:color="auto" w:fill="F2F2F2"/>
            <w:tcMar>
              <w:top w:w="80" w:type="dxa"/>
              <w:left w:w="100" w:type="dxa"/>
              <w:bottom w:w="80" w:type="dxa"/>
              <w:right w:w="100" w:type="dxa"/>
            </w:tcMar>
          </w:tcPr>
          <w:p w:rsidR="003F054A" w:rsidRDefault="00113DCA">
            <w:r>
              <w:rPr>
                <w:color w:val="000000"/>
                <w:sz w:val="20"/>
                <w:szCs w:val="20"/>
              </w:rPr>
              <w:t>Test management tools, defect trackers, static analyzers</w:t>
            </w:r>
          </w:p>
        </w:tc>
      </w:tr>
      <w:tr w:rsidR="003F054A">
        <w:tblPrEx>
          <w:tblCellMar>
            <w:top w:w="0" w:type="dxa"/>
            <w:bottom w:w="0" w:type="dxa"/>
          </w:tblCellMar>
        </w:tblPrEx>
        <w:tc>
          <w:tcPr>
            <w:tcW w:w="500" w:type="dxa"/>
            <w:tcMar>
              <w:top w:w="80" w:type="dxa"/>
              <w:left w:w="100" w:type="dxa"/>
              <w:bottom w:w="80" w:type="dxa"/>
              <w:right w:w="100" w:type="dxa"/>
            </w:tcMar>
          </w:tcPr>
          <w:p w:rsidR="003F054A" w:rsidRDefault="00113DCA">
            <w:r>
              <w:rPr>
                <w:color w:val="000000"/>
                <w:sz w:val="20"/>
                <w:szCs w:val="20"/>
              </w:rPr>
              <w:t>9</w:t>
            </w:r>
          </w:p>
        </w:tc>
        <w:tc>
          <w:tcPr>
            <w:tcW w:w="2300" w:type="dxa"/>
            <w:tcMar>
              <w:top w:w="80" w:type="dxa"/>
              <w:left w:w="100" w:type="dxa"/>
              <w:bottom w:w="80" w:type="dxa"/>
              <w:right w:w="100" w:type="dxa"/>
            </w:tcMar>
          </w:tcPr>
          <w:p w:rsidR="003F054A" w:rsidRDefault="00113DCA">
            <w:r>
              <w:rPr>
                <w:color w:val="000000"/>
                <w:sz w:val="20"/>
                <w:szCs w:val="20"/>
              </w:rPr>
              <w:t>Update Frequency</w:t>
            </w:r>
          </w:p>
        </w:tc>
        <w:tc>
          <w:tcPr>
            <w:tcW w:w="3200" w:type="dxa"/>
            <w:tcMar>
              <w:top w:w="80" w:type="dxa"/>
              <w:left w:w="100" w:type="dxa"/>
              <w:bottom w:w="80" w:type="dxa"/>
              <w:right w:w="100" w:type="dxa"/>
            </w:tcMar>
          </w:tcPr>
          <w:p w:rsidR="003F054A" w:rsidRDefault="00113DCA">
            <w:r>
              <w:rPr>
                <w:color w:val="000000"/>
                <w:sz w:val="20"/>
                <w:szCs w:val="20"/>
              </w:rPr>
              <w:t>Updated at major milestones or scope changes</w:t>
            </w:r>
          </w:p>
        </w:tc>
        <w:tc>
          <w:tcPr>
            <w:tcW w:w="3300" w:type="dxa"/>
            <w:tcMar>
              <w:top w:w="80" w:type="dxa"/>
              <w:left w:w="100" w:type="dxa"/>
              <w:bottom w:w="80" w:type="dxa"/>
              <w:right w:w="100" w:type="dxa"/>
            </w:tcMar>
          </w:tcPr>
          <w:p w:rsidR="003F054A" w:rsidRDefault="00113DCA">
            <w:r>
              <w:rPr>
                <w:color w:val="000000"/>
                <w:sz w:val="20"/>
                <w:szCs w:val="20"/>
              </w:rPr>
              <w:t>Updated as standards, risks or quality findings evolve</w:t>
            </w:r>
          </w:p>
        </w:tc>
      </w:tr>
      <w:tr w:rsidR="003F054A">
        <w:tblPrEx>
          <w:tblCellMar>
            <w:top w:w="0" w:type="dxa"/>
            <w:bottom w:w="0" w:type="dxa"/>
          </w:tblCellMar>
        </w:tblPrEx>
        <w:tc>
          <w:tcPr>
            <w:tcW w:w="500" w:type="dxa"/>
            <w:shd w:val="clear" w:color="auto" w:fill="F2F2F2"/>
            <w:tcMar>
              <w:top w:w="80" w:type="dxa"/>
              <w:left w:w="100" w:type="dxa"/>
              <w:bottom w:w="80" w:type="dxa"/>
              <w:right w:w="100" w:type="dxa"/>
            </w:tcMar>
          </w:tcPr>
          <w:p w:rsidR="003F054A" w:rsidRDefault="00113DCA">
            <w:r>
              <w:rPr>
                <w:color w:val="000000"/>
                <w:sz w:val="20"/>
                <w:szCs w:val="20"/>
              </w:rPr>
              <w:t>10</w:t>
            </w:r>
          </w:p>
        </w:tc>
        <w:tc>
          <w:tcPr>
            <w:tcW w:w="2300" w:type="dxa"/>
            <w:shd w:val="clear" w:color="auto" w:fill="F2F2F2"/>
            <w:tcMar>
              <w:top w:w="80" w:type="dxa"/>
              <w:left w:w="100" w:type="dxa"/>
              <w:bottom w:w="80" w:type="dxa"/>
              <w:right w:w="100" w:type="dxa"/>
            </w:tcMar>
          </w:tcPr>
          <w:p w:rsidR="003F054A" w:rsidRDefault="00113DCA">
            <w:r>
              <w:rPr>
                <w:color w:val="000000"/>
                <w:sz w:val="20"/>
                <w:szCs w:val="20"/>
              </w:rPr>
              <w:t>Relationship to Stakeholders</w:t>
            </w:r>
          </w:p>
        </w:tc>
        <w:tc>
          <w:tcPr>
            <w:tcW w:w="3200" w:type="dxa"/>
            <w:shd w:val="clear" w:color="auto" w:fill="F2F2F2"/>
            <w:tcMar>
              <w:top w:w="80" w:type="dxa"/>
              <w:left w:w="100" w:type="dxa"/>
              <w:bottom w:w="80" w:type="dxa"/>
              <w:right w:w="100" w:type="dxa"/>
            </w:tcMar>
          </w:tcPr>
          <w:p w:rsidR="003F054A" w:rsidRDefault="00113DCA">
            <w:r>
              <w:rPr>
                <w:color w:val="000000"/>
                <w:sz w:val="20"/>
                <w:szCs w:val="20"/>
              </w:rPr>
              <w:t>Aligns sponsors, PM and delivery team on delivery commitments</w:t>
            </w:r>
          </w:p>
        </w:tc>
        <w:tc>
          <w:tcPr>
            <w:tcW w:w="3300" w:type="dxa"/>
            <w:shd w:val="clear" w:color="auto" w:fill="F2F2F2"/>
            <w:tcMar>
              <w:top w:w="80" w:type="dxa"/>
              <w:left w:w="100" w:type="dxa"/>
              <w:bottom w:w="80" w:type="dxa"/>
              <w:right w:w="100" w:type="dxa"/>
            </w:tcMar>
          </w:tcPr>
          <w:p w:rsidR="003F054A" w:rsidRDefault="00113DCA">
            <w:r>
              <w:rPr>
                <w:color w:val="000000"/>
                <w:sz w:val="20"/>
                <w:szCs w:val="20"/>
              </w:rPr>
              <w:t>Aligns QA, developers and compliance on quality expectations</w:t>
            </w:r>
          </w:p>
        </w:tc>
      </w:tr>
    </w:tbl>
    <w:p w:rsidR="003F054A" w:rsidRDefault="00113DCA">
      <w:r>
        <w:br w:type="page"/>
      </w:r>
    </w:p>
    <w:p w:rsidR="003F054A" w:rsidRDefault="00113DCA">
      <w:pPr>
        <w:pStyle w:val="Heading1"/>
      </w:pPr>
      <w:r>
        <w:lastRenderedPageBreak/>
        <w:t>Question 5: Project Risk Assessment</w:t>
      </w:r>
    </w:p>
    <w:p w:rsidR="003F054A" w:rsidRDefault="00113DCA">
      <w:pPr>
        <w:spacing w:after="150"/>
      </w:pPr>
      <w:r>
        <w:t>Five key risks were identified for the LSMS project. The risk-assessment matrix below plots each risk by likelihood and impact, followed by the detailed risk register.</w:t>
      </w:r>
    </w:p>
    <w:p w:rsidR="003F054A" w:rsidRDefault="00113DCA">
      <w:pPr>
        <w:spacing w:before="150" w:after="100"/>
        <w:jc w:val="center"/>
      </w:pPr>
      <w:r>
        <w:rPr>
          <w:noProof/>
        </w:rPr>
        <w:drawing>
          <wp:inline distT="0" distB="0" distL="0" distR="0">
            <wp:extent cx="4000500" cy="3495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495675"/>
                    </a:xfrm>
                    <a:prstGeom prst="rect">
                      <a:avLst/>
                    </a:prstGeom>
                  </pic:spPr>
                </pic:pic>
              </a:graphicData>
            </a:graphic>
          </wp:inline>
        </w:drawing>
      </w:r>
    </w:p>
    <w:p w:rsidR="003F054A" w:rsidRDefault="00113DCA">
      <w:pPr>
        <w:spacing w:after="260"/>
        <w:jc w:val="center"/>
      </w:pPr>
      <w:r>
        <w:rPr>
          <w:i/>
          <w:iCs/>
          <w:color w:val="555555"/>
          <w:sz w:val="20"/>
          <w:szCs w:val="20"/>
        </w:rPr>
        <w:t>Figure 2: Risk Assessment Matrix (Likelihood x Impact)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000"/>
        <w:gridCol w:w="1600"/>
        <w:gridCol w:w="2500"/>
      </w:tblGrid>
      <w:tr w:rsidR="003F054A">
        <w:tblPrEx>
          <w:tblCellMar>
            <w:top w:w="0" w:type="dxa"/>
            <w:bottom w:w="0" w:type="dxa"/>
          </w:tblCellMar>
        </w:tblPrEx>
        <w:trPr>
          <w:tblHeader/>
        </w:trPr>
        <w:tc>
          <w:tcPr>
            <w:tcW w:w="1600" w:type="dxa"/>
            <w:shd w:val="clear" w:color="auto" w:fill="1B3A4B"/>
            <w:tcMar>
              <w:top w:w="80" w:type="dxa"/>
              <w:left w:w="100" w:type="dxa"/>
              <w:bottom w:w="80" w:type="dxa"/>
              <w:right w:w="100" w:type="dxa"/>
            </w:tcMar>
          </w:tcPr>
          <w:p w:rsidR="003F054A" w:rsidRDefault="00113DCA">
            <w:r>
              <w:rPr>
                <w:b/>
                <w:bCs/>
                <w:color w:val="FFFFFF"/>
                <w:sz w:val="20"/>
                <w:szCs w:val="20"/>
              </w:rPr>
              <w:t>Risk</w:t>
            </w:r>
          </w:p>
        </w:tc>
        <w:tc>
          <w:tcPr>
            <w:tcW w:w="2600" w:type="dxa"/>
            <w:shd w:val="clear" w:color="auto" w:fill="1B3A4B"/>
            <w:tcMar>
              <w:top w:w="80" w:type="dxa"/>
              <w:left w:w="100" w:type="dxa"/>
              <w:bottom w:w="80" w:type="dxa"/>
              <w:right w:w="100" w:type="dxa"/>
            </w:tcMar>
          </w:tcPr>
          <w:p w:rsidR="003F054A" w:rsidRDefault="00113DCA">
            <w:r>
              <w:rPr>
                <w:b/>
                <w:bCs/>
                <w:color w:val="FFFFFF"/>
                <w:sz w:val="20"/>
                <w:szCs w:val="20"/>
              </w:rPr>
              <w:t>Description</w:t>
            </w:r>
          </w:p>
        </w:tc>
        <w:tc>
          <w:tcPr>
            <w:tcW w:w="2000" w:type="dxa"/>
            <w:shd w:val="clear" w:color="auto" w:fill="1B3A4B"/>
            <w:tcMar>
              <w:top w:w="80" w:type="dxa"/>
              <w:left w:w="100" w:type="dxa"/>
              <w:bottom w:w="80" w:type="dxa"/>
              <w:right w:w="100" w:type="dxa"/>
            </w:tcMar>
          </w:tcPr>
          <w:p w:rsidR="003F054A" w:rsidRDefault="00113DCA">
            <w:r>
              <w:rPr>
                <w:b/>
                <w:bCs/>
                <w:color w:val="FFFFFF"/>
                <w:sz w:val="20"/>
                <w:szCs w:val="20"/>
              </w:rPr>
              <w:t>Possible Impac</w:t>
            </w:r>
            <w:r>
              <w:rPr>
                <w:b/>
                <w:bCs/>
                <w:color w:val="FFFFFF"/>
                <w:sz w:val="20"/>
                <w:szCs w:val="20"/>
              </w:rPr>
              <w:t>t</w:t>
            </w:r>
          </w:p>
        </w:tc>
        <w:tc>
          <w:tcPr>
            <w:tcW w:w="1600" w:type="dxa"/>
            <w:shd w:val="clear" w:color="auto" w:fill="1B3A4B"/>
            <w:tcMar>
              <w:top w:w="80" w:type="dxa"/>
              <w:left w:w="100" w:type="dxa"/>
              <w:bottom w:w="80" w:type="dxa"/>
              <w:right w:w="100" w:type="dxa"/>
            </w:tcMar>
          </w:tcPr>
          <w:p w:rsidR="003F054A" w:rsidRDefault="00113DCA">
            <w:r>
              <w:rPr>
                <w:b/>
                <w:bCs/>
                <w:color w:val="FFFFFF"/>
                <w:sz w:val="20"/>
                <w:szCs w:val="20"/>
              </w:rPr>
              <w:t>Likelihood / Risk Level</w:t>
            </w:r>
          </w:p>
        </w:tc>
        <w:tc>
          <w:tcPr>
            <w:tcW w:w="2500" w:type="dxa"/>
            <w:shd w:val="clear" w:color="auto" w:fill="1B3A4B"/>
            <w:tcMar>
              <w:top w:w="80" w:type="dxa"/>
              <w:left w:w="100" w:type="dxa"/>
              <w:bottom w:w="80" w:type="dxa"/>
              <w:right w:w="100" w:type="dxa"/>
            </w:tcMar>
          </w:tcPr>
          <w:p w:rsidR="003F054A" w:rsidRDefault="00113DCA">
            <w:r>
              <w:rPr>
                <w:b/>
                <w:bCs/>
                <w:color w:val="FFFFFF"/>
                <w:sz w:val="20"/>
                <w:szCs w:val="20"/>
              </w:rPr>
              <w:t>Mitigation Strategy</w:t>
            </w:r>
          </w:p>
        </w:tc>
      </w:tr>
      <w:tr w:rsidR="003F054A">
        <w:tblPrEx>
          <w:tblCellMar>
            <w:top w:w="0" w:type="dxa"/>
            <w:bottom w:w="0" w:type="dxa"/>
          </w:tblCellMar>
        </w:tblPrEx>
        <w:tc>
          <w:tcPr>
            <w:tcW w:w="1600" w:type="dxa"/>
            <w:tcMar>
              <w:top w:w="80" w:type="dxa"/>
              <w:left w:w="100" w:type="dxa"/>
              <w:bottom w:w="80" w:type="dxa"/>
              <w:right w:w="100" w:type="dxa"/>
            </w:tcMar>
          </w:tcPr>
          <w:p w:rsidR="003F054A" w:rsidRDefault="00113DCA">
            <w:r>
              <w:rPr>
                <w:color w:val="000000"/>
                <w:sz w:val="20"/>
                <w:szCs w:val="20"/>
              </w:rPr>
              <w:t>R1 - Scope Creep</w:t>
            </w:r>
          </w:p>
        </w:tc>
        <w:tc>
          <w:tcPr>
            <w:tcW w:w="2600" w:type="dxa"/>
            <w:tcMar>
              <w:top w:w="80" w:type="dxa"/>
              <w:left w:w="100" w:type="dxa"/>
              <w:bottom w:w="80" w:type="dxa"/>
              <w:right w:w="100" w:type="dxa"/>
            </w:tcMar>
          </w:tcPr>
          <w:p w:rsidR="003F054A" w:rsidRDefault="00113DCA">
            <w:r>
              <w:rPr>
                <w:color w:val="000000"/>
                <w:sz w:val="20"/>
                <w:szCs w:val="20"/>
              </w:rPr>
              <w:t>Business stakeholders request additional swap types or features mid-project</w:t>
            </w:r>
          </w:p>
        </w:tc>
        <w:tc>
          <w:tcPr>
            <w:tcW w:w="2000" w:type="dxa"/>
            <w:tcMar>
              <w:top w:w="80" w:type="dxa"/>
              <w:left w:w="100" w:type="dxa"/>
              <w:bottom w:w="80" w:type="dxa"/>
              <w:right w:w="100" w:type="dxa"/>
            </w:tcMar>
          </w:tcPr>
          <w:p w:rsidR="003F054A" w:rsidRDefault="00113DCA">
            <w:r>
              <w:rPr>
                <w:color w:val="000000"/>
                <w:sz w:val="20"/>
                <w:szCs w:val="20"/>
              </w:rPr>
              <w:t>Schedule delays and budget overrun</w:t>
            </w:r>
          </w:p>
        </w:tc>
        <w:tc>
          <w:tcPr>
            <w:tcW w:w="1600" w:type="dxa"/>
            <w:tcMar>
              <w:top w:w="80" w:type="dxa"/>
              <w:left w:w="100" w:type="dxa"/>
              <w:bottom w:w="80" w:type="dxa"/>
              <w:right w:w="100" w:type="dxa"/>
            </w:tcMar>
          </w:tcPr>
          <w:p w:rsidR="003F054A" w:rsidRDefault="00113DCA">
            <w:r>
              <w:rPr>
                <w:color w:val="000000"/>
                <w:sz w:val="20"/>
                <w:szCs w:val="20"/>
              </w:rPr>
              <w:t>Likely / High</w:t>
            </w:r>
          </w:p>
        </w:tc>
        <w:tc>
          <w:tcPr>
            <w:tcW w:w="2500" w:type="dxa"/>
            <w:tcMar>
              <w:top w:w="80" w:type="dxa"/>
              <w:left w:w="100" w:type="dxa"/>
              <w:bottom w:w="80" w:type="dxa"/>
              <w:right w:w="100" w:type="dxa"/>
            </w:tcMar>
          </w:tcPr>
          <w:p w:rsidR="003F054A" w:rsidRDefault="00113DCA">
            <w:r>
              <w:rPr>
                <w:color w:val="000000"/>
                <w:sz w:val="20"/>
                <w:szCs w:val="20"/>
              </w:rPr>
              <w:t>Formal change-control process; freeze core scope after sign-off; manage additions via a Phase 2 backlog</w:t>
            </w:r>
          </w:p>
        </w:tc>
      </w:tr>
      <w:tr w:rsidR="003F054A">
        <w:tblPrEx>
          <w:tblCellMar>
            <w:top w:w="0" w:type="dxa"/>
            <w:bottom w:w="0" w:type="dxa"/>
          </w:tblCellMar>
        </w:tblPrEx>
        <w:tc>
          <w:tcPr>
            <w:tcW w:w="1600" w:type="dxa"/>
            <w:shd w:val="clear" w:color="auto" w:fill="F2F2F2"/>
            <w:tcMar>
              <w:top w:w="80" w:type="dxa"/>
              <w:left w:w="100" w:type="dxa"/>
              <w:bottom w:w="80" w:type="dxa"/>
              <w:right w:w="100" w:type="dxa"/>
            </w:tcMar>
          </w:tcPr>
          <w:p w:rsidR="003F054A" w:rsidRDefault="00113DCA">
            <w:r>
              <w:rPr>
                <w:color w:val="000000"/>
                <w:sz w:val="20"/>
                <w:szCs w:val="20"/>
              </w:rPr>
              <w:t>R2 - Core Banking Integration Failure</w:t>
            </w:r>
          </w:p>
        </w:tc>
        <w:tc>
          <w:tcPr>
            <w:tcW w:w="2600" w:type="dxa"/>
            <w:shd w:val="clear" w:color="auto" w:fill="F2F2F2"/>
            <w:tcMar>
              <w:top w:w="80" w:type="dxa"/>
              <w:left w:w="100" w:type="dxa"/>
              <w:bottom w:w="80" w:type="dxa"/>
              <w:right w:w="100" w:type="dxa"/>
            </w:tcMar>
          </w:tcPr>
          <w:p w:rsidR="003F054A" w:rsidRDefault="00113DCA">
            <w:r>
              <w:rPr>
                <w:color w:val="000000"/>
                <w:sz w:val="20"/>
                <w:szCs w:val="20"/>
              </w:rPr>
              <w:t>CBS APIs are incomplete, undocumented or fail under load</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Delayed go-live; incorrect loan balances</w:t>
            </w:r>
          </w:p>
        </w:tc>
        <w:tc>
          <w:tcPr>
            <w:tcW w:w="1600" w:type="dxa"/>
            <w:shd w:val="clear" w:color="auto" w:fill="F2F2F2"/>
            <w:tcMar>
              <w:top w:w="80" w:type="dxa"/>
              <w:left w:w="100" w:type="dxa"/>
              <w:bottom w:w="80" w:type="dxa"/>
              <w:right w:w="100" w:type="dxa"/>
            </w:tcMar>
          </w:tcPr>
          <w:p w:rsidR="003F054A" w:rsidRDefault="00113DCA">
            <w:r>
              <w:rPr>
                <w:color w:val="000000"/>
                <w:sz w:val="20"/>
                <w:szCs w:val="20"/>
              </w:rPr>
              <w:t>Possible / Very High (Critical)</w:t>
            </w:r>
          </w:p>
        </w:tc>
        <w:tc>
          <w:tcPr>
            <w:tcW w:w="2500" w:type="dxa"/>
            <w:shd w:val="clear" w:color="auto" w:fill="F2F2F2"/>
            <w:tcMar>
              <w:top w:w="80" w:type="dxa"/>
              <w:left w:w="100" w:type="dxa"/>
              <w:bottom w:w="80" w:type="dxa"/>
              <w:right w:w="100" w:type="dxa"/>
            </w:tcMar>
          </w:tcPr>
          <w:p w:rsidR="003F054A" w:rsidRDefault="00113DCA">
            <w:r>
              <w:rPr>
                <w:color w:val="000000"/>
                <w:sz w:val="20"/>
                <w:szCs w:val="20"/>
              </w:rPr>
              <w:t>Early integration spike/proof-of-concept; dedicated integration testing phase; vendor SLA with CBS provider</w:t>
            </w:r>
          </w:p>
        </w:tc>
      </w:tr>
      <w:tr w:rsidR="003F054A">
        <w:tblPrEx>
          <w:tblCellMar>
            <w:top w:w="0" w:type="dxa"/>
            <w:bottom w:w="0" w:type="dxa"/>
          </w:tblCellMar>
        </w:tblPrEx>
        <w:tc>
          <w:tcPr>
            <w:tcW w:w="1600" w:type="dxa"/>
            <w:tcMar>
              <w:top w:w="80" w:type="dxa"/>
              <w:left w:w="100" w:type="dxa"/>
              <w:bottom w:w="80" w:type="dxa"/>
              <w:right w:w="100" w:type="dxa"/>
            </w:tcMar>
          </w:tcPr>
          <w:p w:rsidR="003F054A" w:rsidRDefault="00113DCA">
            <w:r>
              <w:rPr>
                <w:color w:val="000000"/>
                <w:sz w:val="20"/>
                <w:szCs w:val="20"/>
              </w:rPr>
              <w:t>R3 - Regulatory Non-Compliance</w:t>
            </w:r>
          </w:p>
        </w:tc>
        <w:tc>
          <w:tcPr>
            <w:tcW w:w="2600" w:type="dxa"/>
            <w:tcMar>
              <w:top w:w="80" w:type="dxa"/>
              <w:left w:w="100" w:type="dxa"/>
              <w:bottom w:w="80" w:type="dxa"/>
              <w:right w:w="100" w:type="dxa"/>
            </w:tcMar>
          </w:tcPr>
          <w:p w:rsidR="003F054A" w:rsidRDefault="00113DCA">
            <w:r>
              <w:rPr>
                <w:color w:val="000000"/>
                <w:sz w:val="20"/>
                <w:szCs w:val="20"/>
              </w:rPr>
              <w:t>System fails to meet central bank lending or data-protection rules</w:t>
            </w:r>
          </w:p>
        </w:tc>
        <w:tc>
          <w:tcPr>
            <w:tcW w:w="2000" w:type="dxa"/>
            <w:tcMar>
              <w:top w:w="80" w:type="dxa"/>
              <w:left w:w="100" w:type="dxa"/>
              <w:bottom w:w="80" w:type="dxa"/>
              <w:right w:w="100" w:type="dxa"/>
            </w:tcMar>
          </w:tcPr>
          <w:p w:rsidR="003F054A" w:rsidRDefault="00113DCA">
            <w:r>
              <w:rPr>
                <w:color w:val="000000"/>
                <w:sz w:val="20"/>
                <w:szCs w:val="20"/>
              </w:rPr>
              <w:t>Regulatory penalties; forced project halt</w:t>
            </w:r>
          </w:p>
        </w:tc>
        <w:tc>
          <w:tcPr>
            <w:tcW w:w="1600" w:type="dxa"/>
            <w:tcMar>
              <w:top w:w="80" w:type="dxa"/>
              <w:left w:w="100" w:type="dxa"/>
              <w:bottom w:w="80" w:type="dxa"/>
              <w:right w:w="100" w:type="dxa"/>
            </w:tcMar>
          </w:tcPr>
          <w:p w:rsidR="003F054A" w:rsidRDefault="00113DCA">
            <w:r>
              <w:rPr>
                <w:color w:val="000000"/>
                <w:sz w:val="20"/>
                <w:szCs w:val="20"/>
              </w:rPr>
              <w:t>Unlikely / Very High (Critical)</w:t>
            </w:r>
          </w:p>
        </w:tc>
        <w:tc>
          <w:tcPr>
            <w:tcW w:w="2500" w:type="dxa"/>
            <w:tcMar>
              <w:top w:w="80" w:type="dxa"/>
              <w:left w:w="100" w:type="dxa"/>
              <w:bottom w:w="80" w:type="dxa"/>
              <w:right w:w="100" w:type="dxa"/>
            </w:tcMar>
          </w:tcPr>
          <w:p w:rsidR="003F054A" w:rsidRDefault="00113DCA">
            <w:r>
              <w:rPr>
                <w:color w:val="000000"/>
                <w:sz w:val="20"/>
                <w:szCs w:val="20"/>
              </w:rPr>
              <w:t>Involve Compliance from requirements stage; independent compliance audit before go-live</w:t>
            </w:r>
          </w:p>
        </w:tc>
      </w:tr>
      <w:tr w:rsidR="003F054A">
        <w:tblPrEx>
          <w:tblCellMar>
            <w:top w:w="0" w:type="dxa"/>
            <w:bottom w:w="0" w:type="dxa"/>
          </w:tblCellMar>
        </w:tblPrEx>
        <w:tc>
          <w:tcPr>
            <w:tcW w:w="1600" w:type="dxa"/>
            <w:shd w:val="clear" w:color="auto" w:fill="F2F2F2"/>
            <w:tcMar>
              <w:top w:w="80" w:type="dxa"/>
              <w:left w:w="100" w:type="dxa"/>
              <w:bottom w:w="80" w:type="dxa"/>
              <w:right w:w="100" w:type="dxa"/>
            </w:tcMar>
          </w:tcPr>
          <w:p w:rsidR="003F054A" w:rsidRDefault="00113DCA">
            <w:r>
              <w:rPr>
                <w:color w:val="000000"/>
                <w:sz w:val="20"/>
                <w:szCs w:val="20"/>
              </w:rPr>
              <w:t>R4 - Key Staff Attrition</w:t>
            </w:r>
          </w:p>
        </w:tc>
        <w:tc>
          <w:tcPr>
            <w:tcW w:w="2600" w:type="dxa"/>
            <w:shd w:val="clear" w:color="auto" w:fill="F2F2F2"/>
            <w:tcMar>
              <w:top w:w="80" w:type="dxa"/>
              <w:left w:w="100" w:type="dxa"/>
              <w:bottom w:w="80" w:type="dxa"/>
              <w:right w:w="100" w:type="dxa"/>
            </w:tcMar>
          </w:tcPr>
          <w:p w:rsidR="003F054A" w:rsidRDefault="00113DCA">
            <w:r>
              <w:rPr>
                <w:color w:val="000000"/>
                <w:sz w:val="20"/>
                <w:szCs w:val="20"/>
              </w:rPr>
              <w:t>Technical Lead or senior developer leaves mid-project</w:t>
            </w:r>
          </w:p>
        </w:tc>
        <w:tc>
          <w:tcPr>
            <w:tcW w:w="2000" w:type="dxa"/>
            <w:shd w:val="clear" w:color="auto" w:fill="F2F2F2"/>
            <w:tcMar>
              <w:top w:w="80" w:type="dxa"/>
              <w:left w:w="100" w:type="dxa"/>
              <w:bottom w:w="80" w:type="dxa"/>
              <w:right w:w="100" w:type="dxa"/>
            </w:tcMar>
          </w:tcPr>
          <w:p w:rsidR="003F054A" w:rsidRDefault="00113DCA">
            <w:r>
              <w:rPr>
                <w:color w:val="000000"/>
                <w:sz w:val="20"/>
                <w:szCs w:val="20"/>
              </w:rPr>
              <w:t>Loss of knowledge; schedule delay</w:t>
            </w:r>
          </w:p>
        </w:tc>
        <w:tc>
          <w:tcPr>
            <w:tcW w:w="1600" w:type="dxa"/>
            <w:shd w:val="clear" w:color="auto" w:fill="F2F2F2"/>
            <w:tcMar>
              <w:top w:w="80" w:type="dxa"/>
              <w:left w:w="100" w:type="dxa"/>
              <w:bottom w:w="80" w:type="dxa"/>
              <w:right w:w="100" w:type="dxa"/>
            </w:tcMar>
          </w:tcPr>
          <w:p w:rsidR="003F054A" w:rsidRDefault="00113DCA">
            <w:r>
              <w:rPr>
                <w:color w:val="000000"/>
                <w:sz w:val="20"/>
                <w:szCs w:val="20"/>
              </w:rPr>
              <w:t>Possible / Moderate</w:t>
            </w:r>
          </w:p>
        </w:tc>
        <w:tc>
          <w:tcPr>
            <w:tcW w:w="2500" w:type="dxa"/>
            <w:shd w:val="clear" w:color="auto" w:fill="F2F2F2"/>
            <w:tcMar>
              <w:top w:w="80" w:type="dxa"/>
              <w:left w:w="100" w:type="dxa"/>
              <w:bottom w:w="80" w:type="dxa"/>
              <w:right w:w="100" w:type="dxa"/>
            </w:tcMar>
          </w:tcPr>
          <w:p w:rsidR="003F054A" w:rsidRDefault="00113DCA">
            <w:r>
              <w:rPr>
                <w:color w:val="000000"/>
                <w:sz w:val="20"/>
                <w:szCs w:val="20"/>
              </w:rPr>
              <w:t>Knowledge documentation, pair programming, retention incentives, backup resource identified</w:t>
            </w:r>
          </w:p>
        </w:tc>
      </w:tr>
      <w:tr w:rsidR="003F054A">
        <w:tblPrEx>
          <w:tblCellMar>
            <w:top w:w="0" w:type="dxa"/>
            <w:bottom w:w="0" w:type="dxa"/>
          </w:tblCellMar>
        </w:tblPrEx>
        <w:tc>
          <w:tcPr>
            <w:tcW w:w="1600" w:type="dxa"/>
            <w:tcMar>
              <w:top w:w="80" w:type="dxa"/>
              <w:left w:w="100" w:type="dxa"/>
              <w:bottom w:w="80" w:type="dxa"/>
              <w:right w:w="100" w:type="dxa"/>
            </w:tcMar>
          </w:tcPr>
          <w:p w:rsidR="003F054A" w:rsidRDefault="00113DCA">
            <w:r>
              <w:rPr>
                <w:color w:val="000000"/>
                <w:sz w:val="20"/>
                <w:szCs w:val="20"/>
              </w:rPr>
              <w:lastRenderedPageBreak/>
              <w:t>R5 - Data Migration Errors</w:t>
            </w:r>
          </w:p>
        </w:tc>
        <w:tc>
          <w:tcPr>
            <w:tcW w:w="2600" w:type="dxa"/>
            <w:tcMar>
              <w:top w:w="80" w:type="dxa"/>
              <w:left w:w="100" w:type="dxa"/>
              <w:bottom w:w="80" w:type="dxa"/>
              <w:right w:w="100" w:type="dxa"/>
            </w:tcMar>
          </w:tcPr>
          <w:p w:rsidR="003F054A" w:rsidRDefault="00113DCA">
            <w:r>
              <w:rPr>
                <w:color w:val="000000"/>
                <w:sz w:val="20"/>
                <w:szCs w:val="20"/>
              </w:rPr>
              <w:t>Historical loan data migrated incorrectly during cutover</w:t>
            </w:r>
          </w:p>
        </w:tc>
        <w:tc>
          <w:tcPr>
            <w:tcW w:w="2000" w:type="dxa"/>
            <w:tcMar>
              <w:top w:w="80" w:type="dxa"/>
              <w:left w:w="100" w:type="dxa"/>
              <w:bottom w:w="80" w:type="dxa"/>
              <w:right w:w="100" w:type="dxa"/>
            </w:tcMar>
          </w:tcPr>
          <w:p w:rsidR="003F054A" w:rsidRDefault="00113DCA">
            <w:r>
              <w:rPr>
                <w:color w:val="000000"/>
                <w:sz w:val="20"/>
                <w:szCs w:val="20"/>
              </w:rPr>
              <w:t>Incorrect customer balances; financial loss</w:t>
            </w:r>
          </w:p>
        </w:tc>
        <w:tc>
          <w:tcPr>
            <w:tcW w:w="1600" w:type="dxa"/>
            <w:tcMar>
              <w:top w:w="80" w:type="dxa"/>
              <w:left w:w="100" w:type="dxa"/>
              <w:bottom w:w="80" w:type="dxa"/>
              <w:right w:w="100" w:type="dxa"/>
            </w:tcMar>
          </w:tcPr>
          <w:p w:rsidR="003F054A" w:rsidRDefault="00113DCA">
            <w:r>
              <w:rPr>
                <w:color w:val="000000"/>
                <w:sz w:val="20"/>
                <w:szCs w:val="20"/>
              </w:rPr>
              <w:t>Possible / High</w:t>
            </w:r>
          </w:p>
        </w:tc>
        <w:tc>
          <w:tcPr>
            <w:tcW w:w="2500" w:type="dxa"/>
            <w:tcMar>
              <w:top w:w="80" w:type="dxa"/>
              <w:left w:w="100" w:type="dxa"/>
              <w:bottom w:w="80" w:type="dxa"/>
              <w:right w:w="100" w:type="dxa"/>
            </w:tcMar>
          </w:tcPr>
          <w:p w:rsidR="003F054A" w:rsidRDefault="00113DCA">
            <w:r>
              <w:rPr>
                <w:color w:val="000000"/>
                <w:sz w:val="20"/>
                <w:szCs w:val="20"/>
              </w:rPr>
              <w:t>Data-migration dry runs, reconciliation scripts, parallel run before full cutover</w:t>
            </w:r>
          </w:p>
        </w:tc>
      </w:tr>
    </w:tbl>
    <w:p w:rsidR="003F054A" w:rsidRDefault="00113DCA">
      <w:r>
        <w:br w:type="page"/>
      </w:r>
    </w:p>
    <w:p w:rsidR="003F054A" w:rsidRDefault="00113DCA">
      <w:pPr>
        <w:pStyle w:val="Heading1"/>
      </w:pPr>
      <w:r>
        <w:lastRenderedPageBreak/>
        <w:t>Question 6: 12-Month Project Schedule</w:t>
      </w:r>
    </w:p>
    <w:p w:rsidR="003F054A" w:rsidRDefault="00113DCA">
      <w:pPr>
        <w:spacing w:after="150"/>
      </w:pPr>
      <w:r>
        <w:t>The Gantt chart below shows the major phases of the LSMS project across its 12-month duration. Phases overlap where appropriate (e.g., Testing begins before Implementation fully ends, to allow early modules to be tested).</w:t>
      </w:r>
    </w:p>
    <w:p w:rsidR="003F054A" w:rsidRDefault="00113DCA">
      <w:pPr>
        <w:spacing w:before="150" w:after="100"/>
        <w:jc w:val="center"/>
      </w:pPr>
      <w:r>
        <w:rPr>
          <w:noProof/>
        </w:rPr>
        <w:drawing>
          <wp:inline distT="0" distB="0" distL="0" distR="0">
            <wp:extent cx="5429250"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219325"/>
                    </a:xfrm>
                    <a:prstGeom prst="rect">
                      <a:avLst/>
                    </a:prstGeom>
                  </pic:spPr>
                </pic:pic>
              </a:graphicData>
            </a:graphic>
          </wp:inline>
        </w:drawing>
      </w:r>
    </w:p>
    <w:p w:rsidR="003F054A" w:rsidRDefault="00113DCA">
      <w:pPr>
        <w:spacing w:after="260"/>
        <w:jc w:val="center"/>
      </w:pPr>
      <w:r>
        <w:rPr>
          <w:i/>
          <w:iCs/>
          <w:color w:val="555555"/>
          <w:sz w:val="20"/>
          <w:szCs w:val="20"/>
        </w:rPr>
        <w:t>Figure 3: 12-Month Project Gantt</w:t>
      </w:r>
      <w:r>
        <w:rPr>
          <w:i/>
          <w:iCs/>
          <w:color w:val="555555"/>
          <w:sz w:val="20"/>
          <w:szCs w:val="20"/>
        </w:rPr>
        <w:t xml:space="preserve"> Chart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4900"/>
      </w:tblGrid>
      <w:tr w:rsidR="003F054A">
        <w:tblPrEx>
          <w:tblCellMar>
            <w:top w:w="0" w:type="dxa"/>
            <w:bottom w:w="0" w:type="dxa"/>
          </w:tblCellMar>
        </w:tblPrEx>
        <w:trPr>
          <w:tblHeader/>
        </w:trPr>
        <w:tc>
          <w:tcPr>
            <w:tcW w:w="2900" w:type="dxa"/>
            <w:shd w:val="clear" w:color="auto" w:fill="1B3A4B"/>
            <w:tcMar>
              <w:top w:w="80" w:type="dxa"/>
              <w:left w:w="100" w:type="dxa"/>
              <w:bottom w:w="80" w:type="dxa"/>
              <w:right w:w="100" w:type="dxa"/>
            </w:tcMar>
          </w:tcPr>
          <w:p w:rsidR="003F054A" w:rsidRDefault="00113DCA">
            <w:r>
              <w:rPr>
                <w:b/>
                <w:bCs/>
                <w:color w:val="FFFFFF"/>
                <w:sz w:val="20"/>
                <w:szCs w:val="20"/>
              </w:rPr>
              <w:t>Phase</w:t>
            </w:r>
          </w:p>
        </w:tc>
        <w:tc>
          <w:tcPr>
            <w:tcW w:w="1900" w:type="dxa"/>
            <w:shd w:val="clear" w:color="auto" w:fill="1B3A4B"/>
            <w:tcMar>
              <w:top w:w="80" w:type="dxa"/>
              <w:left w:w="100" w:type="dxa"/>
              <w:bottom w:w="80" w:type="dxa"/>
              <w:right w:w="100" w:type="dxa"/>
            </w:tcMar>
          </w:tcPr>
          <w:p w:rsidR="003F054A" w:rsidRDefault="00113DCA">
            <w:r>
              <w:rPr>
                <w:b/>
                <w:bCs/>
                <w:color w:val="FFFFFF"/>
                <w:sz w:val="20"/>
                <w:szCs w:val="20"/>
              </w:rPr>
              <w:t>Duration</w:t>
            </w:r>
          </w:p>
        </w:tc>
        <w:tc>
          <w:tcPr>
            <w:tcW w:w="4900" w:type="dxa"/>
            <w:shd w:val="clear" w:color="auto" w:fill="1B3A4B"/>
            <w:tcMar>
              <w:top w:w="80" w:type="dxa"/>
              <w:left w:w="100" w:type="dxa"/>
              <w:bottom w:w="80" w:type="dxa"/>
              <w:right w:w="100" w:type="dxa"/>
            </w:tcMar>
          </w:tcPr>
          <w:p w:rsidR="003F054A" w:rsidRDefault="00113DCA">
            <w:r>
              <w:rPr>
                <w:b/>
                <w:bCs/>
                <w:color w:val="FFFFFF"/>
                <w:sz w:val="20"/>
                <w:szCs w:val="20"/>
              </w:rPr>
              <w:t>Key Outputs</w:t>
            </w:r>
          </w:p>
        </w:tc>
      </w:tr>
      <w:tr w:rsidR="003F054A">
        <w:tblPrEx>
          <w:tblCellMar>
            <w:top w:w="0" w:type="dxa"/>
            <w:bottom w:w="0" w:type="dxa"/>
          </w:tblCellMar>
        </w:tblPrEx>
        <w:tc>
          <w:tcPr>
            <w:tcW w:w="2900" w:type="dxa"/>
            <w:tcMar>
              <w:top w:w="80" w:type="dxa"/>
              <w:left w:w="100" w:type="dxa"/>
              <w:bottom w:w="80" w:type="dxa"/>
              <w:right w:w="100" w:type="dxa"/>
            </w:tcMar>
          </w:tcPr>
          <w:p w:rsidR="003F054A" w:rsidRDefault="00113DCA">
            <w:r>
              <w:rPr>
                <w:color w:val="000000"/>
                <w:sz w:val="20"/>
                <w:szCs w:val="20"/>
              </w:rPr>
              <w:t>Project Initiation</w:t>
            </w:r>
          </w:p>
        </w:tc>
        <w:tc>
          <w:tcPr>
            <w:tcW w:w="1900" w:type="dxa"/>
            <w:tcMar>
              <w:top w:w="80" w:type="dxa"/>
              <w:left w:w="100" w:type="dxa"/>
              <w:bottom w:w="80" w:type="dxa"/>
              <w:right w:w="100" w:type="dxa"/>
            </w:tcMar>
          </w:tcPr>
          <w:p w:rsidR="003F054A" w:rsidRDefault="00113DCA">
            <w:r>
              <w:rPr>
                <w:color w:val="000000"/>
                <w:sz w:val="20"/>
                <w:szCs w:val="20"/>
              </w:rPr>
              <w:t>Month 1</w:t>
            </w:r>
          </w:p>
        </w:tc>
        <w:tc>
          <w:tcPr>
            <w:tcW w:w="4900" w:type="dxa"/>
            <w:tcMar>
              <w:top w:w="80" w:type="dxa"/>
              <w:left w:w="100" w:type="dxa"/>
              <w:bottom w:w="80" w:type="dxa"/>
              <w:right w:w="100" w:type="dxa"/>
            </w:tcMar>
          </w:tcPr>
          <w:p w:rsidR="003F054A" w:rsidRDefault="00113DCA">
            <w:r>
              <w:rPr>
                <w:color w:val="000000"/>
                <w:sz w:val="20"/>
                <w:szCs w:val="20"/>
              </w:rPr>
              <w:t>Project charter, SDP &amp; SQAP approved</w:t>
            </w:r>
          </w:p>
        </w:tc>
      </w:tr>
      <w:tr w:rsidR="003F054A">
        <w:tblPrEx>
          <w:tblCellMar>
            <w:top w:w="0" w:type="dxa"/>
            <w:bottom w:w="0" w:type="dxa"/>
          </w:tblCellMar>
        </w:tblPrEx>
        <w:tc>
          <w:tcPr>
            <w:tcW w:w="2900" w:type="dxa"/>
            <w:shd w:val="clear" w:color="auto" w:fill="F2F2F2"/>
            <w:tcMar>
              <w:top w:w="80" w:type="dxa"/>
              <w:left w:w="100" w:type="dxa"/>
              <w:bottom w:w="80" w:type="dxa"/>
              <w:right w:w="100" w:type="dxa"/>
            </w:tcMar>
          </w:tcPr>
          <w:p w:rsidR="003F054A" w:rsidRDefault="00113DCA">
            <w:r>
              <w:rPr>
                <w:color w:val="000000"/>
                <w:sz w:val="20"/>
                <w:szCs w:val="20"/>
              </w:rPr>
              <w:t>Requirements Analysis</w:t>
            </w:r>
          </w:p>
        </w:tc>
        <w:tc>
          <w:tcPr>
            <w:tcW w:w="1900" w:type="dxa"/>
            <w:shd w:val="clear" w:color="auto" w:fill="F2F2F2"/>
            <w:tcMar>
              <w:top w:w="80" w:type="dxa"/>
              <w:left w:w="100" w:type="dxa"/>
              <w:bottom w:w="80" w:type="dxa"/>
              <w:right w:w="100" w:type="dxa"/>
            </w:tcMar>
          </w:tcPr>
          <w:p w:rsidR="003F054A" w:rsidRDefault="00113DCA">
            <w:r>
              <w:rPr>
                <w:color w:val="000000"/>
                <w:sz w:val="20"/>
                <w:szCs w:val="20"/>
              </w:rPr>
              <w:t>Months 1-2</w:t>
            </w:r>
          </w:p>
        </w:tc>
        <w:tc>
          <w:tcPr>
            <w:tcW w:w="4900" w:type="dxa"/>
            <w:shd w:val="clear" w:color="auto" w:fill="F2F2F2"/>
            <w:tcMar>
              <w:top w:w="80" w:type="dxa"/>
              <w:left w:w="100" w:type="dxa"/>
              <w:bottom w:w="80" w:type="dxa"/>
              <w:right w:w="100" w:type="dxa"/>
            </w:tcMar>
          </w:tcPr>
          <w:p w:rsidR="003F054A" w:rsidRDefault="00113DCA">
            <w:r>
              <w:rPr>
                <w:color w:val="000000"/>
                <w:sz w:val="20"/>
                <w:szCs w:val="20"/>
              </w:rPr>
              <w:t>Signed-off Software Requirements Specification</w:t>
            </w:r>
          </w:p>
        </w:tc>
      </w:tr>
      <w:tr w:rsidR="003F054A">
        <w:tblPrEx>
          <w:tblCellMar>
            <w:top w:w="0" w:type="dxa"/>
            <w:bottom w:w="0" w:type="dxa"/>
          </w:tblCellMar>
        </w:tblPrEx>
        <w:tc>
          <w:tcPr>
            <w:tcW w:w="2900" w:type="dxa"/>
            <w:tcMar>
              <w:top w:w="80" w:type="dxa"/>
              <w:left w:w="100" w:type="dxa"/>
              <w:bottom w:w="80" w:type="dxa"/>
              <w:right w:w="100" w:type="dxa"/>
            </w:tcMar>
          </w:tcPr>
          <w:p w:rsidR="003F054A" w:rsidRDefault="00113DCA">
            <w:r>
              <w:rPr>
                <w:color w:val="000000"/>
                <w:sz w:val="20"/>
                <w:szCs w:val="20"/>
              </w:rPr>
              <w:t>System Design</w:t>
            </w:r>
          </w:p>
        </w:tc>
        <w:tc>
          <w:tcPr>
            <w:tcW w:w="1900" w:type="dxa"/>
            <w:tcMar>
              <w:top w:w="80" w:type="dxa"/>
              <w:left w:w="100" w:type="dxa"/>
              <w:bottom w:w="80" w:type="dxa"/>
              <w:right w:w="100" w:type="dxa"/>
            </w:tcMar>
          </w:tcPr>
          <w:p w:rsidR="003F054A" w:rsidRDefault="00113DCA">
            <w:r>
              <w:rPr>
                <w:color w:val="000000"/>
                <w:sz w:val="20"/>
                <w:szCs w:val="20"/>
              </w:rPr>
              <w:t>Months 3-4</w:t>
            </w:r>
          </w:p>
        </w:tc>
        <w:tc>
          <w:tcPr>
            <w:tcW w:w="4900" w:type="dxa"/>
            <w:tcMar>
              <w:top w:w="80" w:type="dxa"/>
              <w:left w:w="100" w:type="dxa"/>
              <w:bottom w:w="80" w:type="dxa"/>
              <w:right w:w="100" w:type="dxa"/>
            </w:tcMar>
          </w:tcPr>
          <w:p w:rsidR="003F054A" w:rsidRDefault="00113DCA">
            <w:r>
              <w:rPr>
                <w:color w:val="000000"/>
                <w:sz w:val="20"/>
                <w:szCs w:val="20"/>
              </w:rPr>
              <w:t>Architecture, database design, UI/UX prototypes</w:t>
            </w:r>
          </w:p>
        </w:tc>
      </w:tr>
      <w:tr w:rsidR="003F054A">
        <w:tblPrEx>
          <w:tblCellMar>
            <w:top w:w="0" w:type="dxa"/>
            <w:bottom w:w="0" w:type="dxa"/>
          </w:tblCellMar>
        </w:tblPrEx>
        <w:tc>
          <w:tcPr>
            <w:tcW w:w="2900" w:type="dxa"/>
            <w:shd w:val="clear" w:color="auto" w:fill="F2F2F2"/>
            <w:tcMar>
              <w:top w:w="80" w:type="dxa"/>
              <w:left w:w="100" w:type="dxa"/>
              <w:bottom w:w="80" w:type="dxa"/>
              <w:right w:w="100" w:type="dxa"/>
            </w:tcMar>
          </w:tcPr>
          <w:p w:rsidR="003F054A" w:rsidRDefault="00113DCA">
            <w:r>
              <w:rPr>
                <w:color w:val="000000"/>
                <w:sz w:val="20"/>
                <w:szCs w:val="20"/>
              </w:rPr>
              <w:t>Implementation</w:t>
            </w:r>
          </w:p>
        </w:tc>
        <w:tc>
          <w:tcPr>
            <w:tcW w:w="1900" w:type="dxa"/>
            <w:shd w:val="clear" w:color="auto" w:fill="F2F2F2"/>
            <w:tcMar>
              <w:top w:w="80" w:type="dxa"/>
              <w:left w:w="100" w:type="dxa"/>
              <w:bottom w:w="80" w:type="dxa"/>
              <w:right w:w="100" w:type="dxa"/>
            </w:tcMar>
          </w:tcPr>
          <w:p w:rsidR="003F054A" w:rsidRDefault="00113DCA">
            <w:r>
              <w:rPr>
                <w:color w:val="000000"/>
                <w:sz w:val="20"/>
                <w:szCs w:val="20"/>
              </w:rPr>
              <w:t>Months 4-8</w:t>
            </w:r>
          </w:p>
        </w:tc>
        <w:tc>
          <w:tcPr>
            <w:tcW w:w="4900" w:type="dxa"/>
            <w:shd w:val="clear" w:color="auto" w:fill="F2F2F2"/>
            <w:tcMar>
              <w:top w:w="80" w:type="dxa"/>
              <w:left w:w="100" w:type="dxa"/>
              <w:bottom w:w="80" w:type="dxa"/>
              <w:right w:w="100" w:type="dxa"/>
            </w:tcMar>
          </w:tcPr>
          <w:p w:rsidR="003F054A" w:rsidRDefault="00113DCA">
            <w:r>
              <w:rPr>
                <w:color w:val="000000"/>
                <w:sz w:val="20"/>
                <w:szCs w:val="20"/>
              </w:rPr>
              <w:t>Coded and unit-tested modules</w:t>
            </w:r>
          </w:p>
        </w:tc>
      </w:tr>
      <w:tr w:rsidR="003F054A">
        <w:tblPrEx>
          <w:tblCellMar>
            <w:top w:w="0" w:type="dxa"/>
            <w:bottom w:w="0" w:type="dxa"/>
          </w:tblCellMar>
        </w:tblPrEx>
        <w:tc>
          <w:tcPr>
            <w:tcW w:w="2900" w:type="dxa"/>
            <w:tcMar>
              <w:top w:w="80" w:type="dxa"/>
              <w:left w:w="100" w:type="dxa"/>
              <w:bottom w:w="80" w:type="dxa"/>
              <w:right w:w="100" w:type="dxa"/>
            </w:tcMar>
          </w:tcPr>
          <w:p w:rsidR="003F054A" w:rsidRDefault="00113DCA">
            <w:r>
              <w:rPr>
                <w:color w:val="000000"/>
                <w:sz w:val="20"/>
                <w:szCs w:val="20"/>
              </w:rPr>
              <w:t>System Testing</w:t>
            </w:r>
          </w:p>
        </w:tc>
        <w:tc>
          <w:tcPr>
            <w:tcW w:w="1900" w:type="dxa"/>
            <w:tcMar>
              <w:top w:w="80" w:type="dxa"/>
              <w:left w:w="100" w:type="dxa"/>
              <w:bottom w:w="80" w:type="dxa"/>
              <w:right w:w="100" w:type="dxa"/>
            </w:tcMar>
          </w:tcPr>
          <w:p w:rsidR="003F054A" w:rsidRDefault="00113DCA">
            <w:r>
              <w:rPr>
                <w:color w:val="000000"/>
                <w:sz w:val="20"/>
                <w:szCs w:val="20"/>
              </w:rPr>
              <w:t>Months 8-10</w:t>
            </w:r>
          </w:p>
        </w:tc>
        <w:tc>
          <w:tcPr>
            <w:tcW w:w="4900" w:type="dxa"/>
            <w:tcMar>
              <w:top w:w="80" w:type="dxa"/>
              <w:left w:w="100" w:type="dxa"/>
              <w:bottom w:w="80" w:type="dxa"/>
              <w:right w:w="100" w:type="dxa"/>
            </w:tcMar>
          </w:tcPr>
          <w:p w:rsidR="003F054A" w:rsidRDefault="00113DCA">
            <w:r>
              <w:rPr>
                <w:color w:val="000000"/>
                <w:sz w:val="20"/>
                <w:szCs w:val="20"/>
              </w:rPr>
              <w:t>Integration, system, security &amp; UAT complete</w:t>
            </w:r>
          </w:p>
        </w:tc>
      </w:tr>
      <w:tr w:rsidR="003F054A">
        <w:tblPrEx>
          <w:tblCellMar>
            <w:top w:w="0" w:type="dxa"/>
            <w:bottom w:w="0" w:type="dxa"/>
          </w:tblCellMar>
        </w:tblPrEx>
        <w:tc>
          <w:tcPr>
            <w:tcW w:w="2900" w:type="dxa"/>
            <w:shd w:val="clear" w:color="auto" w:fill="F2F2F2"/>
            <w:tcMar>
              <w:top w:w="80" w:type="dxa"/>
              <w:left w:w="100" w:type="dxa"/>
              <w:bottom w:w="80" w:type="dxa"/>
              <w:right w:w="100" w:type="dxa"/>
            </w:tcMar>
          </w:tcPr>
          <w:p w:rsidR="003F054A" w:rsidRDefault="00113DCA">
            <w:r>
              <w:rPr>
                <w:color w:val="000000"/>
                <w:sz w:val="20"/>
                <w:szCs w:val="20"/>
              </w:rPr>
              <w:t>Deployment</w:t>
            </w:r>
          </w:p>
        </w:tc>
        <w:tc>
          <w:tcPr>
            <w:tcW w:w="1900" w:type="dxa"/>
            <w:shd w:val="clear" w:color="auto" w:fill="F2F2F2"/>
            <w:tcMar>
              <w:top w:w="80" w:type="dxa"/>
              <w:left w:w="100" w:type="dxa"/>
              <w:bottom w:w="80" w:type="dxa"/>
              <w:right w:w="100" w:type="dxa"/>
            </w:tcMar>
          </w:tcPr>
          <w:p w:rsidR="003F054A" w:rsidRDefault="00113DCA">
            <w:r>
              <w:rPr>
                <w:color w:val="000000"/>
                <w:sz w:val="20"/>
                <w:szCs w:val="20"/>
              </w:rPr>
              <w:t>Months 10-11</w:t>
            </w:r>
          </w:p>
        </w:tc>
        <w:tc>
          <w:tcPr>
            <w:tcW w:w="4900" w:type="dxa"/>
            <w:shd w:val="clear" w:color="auto" w:fill="F2F2F2"/>
            <w:tcMar>
              <w:top w:w="80" w:type="dxa"/>
              <w:left w:w="100" w:type="dxa"/>
              <w:bottom w:w="80" w:type="dxa"/>
              <w:right w:w="100" w:type="dxa"/>
            </w:tcMar>
          </w:tcPr>
          <w:p w:rsidR="003F054A" w:rsidRDefault="00113DCA">
            <w:r>
              <w:rPr>
                <w:color w:val="000000"/>
                <w:sz w:val="20"/>
                <w:szCs w:val="20"/>
              </w:rPr>
              <w:t>Data migration, cutover, go-live</w:t>
            </w:r>
          </w:p>
        </w:tc>
      </w:tr>
      <w:tr w:rsidR="003F054A">
        <w:tblPrEx>
          <w:tblCellMar>
            <w:top w:w="0" w:type="dxa"/>
            <w:bottom w:w="0" w:type="dxa"/>
          </w:tblCellMar>
        </w:tblPrEx>
        <w:tc>
          <w:tcPr>
            <w:tcW w:w="2900" w:type="dxa"/>
            <w:tcMar>
              <w:top w:w="80" w:type="dxa"/>
              <w:left w:w="100" w:type="dxa"/>
              <w:bottom w:w="80" w:type="dxa"/>
              <w:right w:w="100" w:type="dxa"/>
            </w:tcMar>
          </w:tcPr>
          <w:p w:rsidR="003F054A" w:rsidRDefault="00113DCA">
            <w:r>
              <w:rPr>
                <w:color w:val="000000"/>
                <w:sz w:val="20"/>
                <w:szCs w:val="20"/>
              </w:rPr>
              <w:t>Maintenance &amp; Warranty Support</w:t>
            </w:r>
          </w:p>
        </w:tc>
        <w:tc>
          <w:tcPr>
            <w:tcW w:w="1900" w:type="dxa"/>
            <w:tcMar>
              <w:top w:w="80" w:type="dxa"/>
              <w:left w:w="100" w:type="dxa"/>
              <w:bottom w:w="80" w:type="dxa"/>
              <w:right w:w="100" w:type="dxa"/>
            </w:tcMar>
          </w:tcPr>
          <w:p w:rsidR="003F054A" w:rsidRDefault="00113DCA">
            <w:r>
              <w:rPr>
                <w:color w:val="000000"/>
                <w:sz w:val="20"/>
                <w:szCs w:val="20"/>
              </w:rPr>
              <w:t>Months 11-12</w:t>
            </w:r>
          </w:p>
        </w:tc>
        <w:tc>
          <w:tcPr>
            <w:tcW w:w="4900" w:type="dxa"/>
            <w:tcMar>
              <w:top w:w="80" w:type="dxa"/>
              <w:left w:w="100" w:type="dxa"/>
              <w:bottom w:w="80" w:type="dxa"/>
              <w:right w:w="100" w:type="dxa"/>
            </w:tcMar>
          </w:tcPr>
          <w:p w:rsidR="003F054A" w:rsidRDefault="00113DCA">
            <w:proofErr w:type="spellStart"/>
            <w:r>
              <w:rPr>
                <w:color w:val="000000"/>
                <w:sz w:val="20"/>
                <w:szCs w:val="20"/>
              </w:rPr>
              <w:t>Hypercare</w:t>
            </w:r>
            <w:proofErr w:type="spellEnd"/>
            <w:r>
              <w:rPr>
                <w:color w:val="000000"/>
                <w:sz w:val="20"/>
                <w:szCs w:val="20"/>
              </w:rPr>
              <w:t xml:space="preserve"> support, handover to operations</w:t>
            </w:r>
          </w:p>
        </w:tc>
      </w:tr>
    </w:tbl>
    <w:p w:rsidR="003F054A" w:rsidRDefault="00113DCA">
      <w:r>
        <w:br w:type="page"/>
      </w:r>
    </w:p>
    <w:p w:rsidR="003F054A" w:rsidRDefault="00113DCA">
      <w:pPr>
        <w:pStyle w:val="Heading1"/>
      </w:pPr>
      <w:r>
        <w:lastRenderedPageBreak/>
        <w:t>Question 7: SDP and SQAP Working Together</w:t>
      </w:r>
    </w:p>
    <w:p w:rsidR="003F054A" w:rsidRDefault="00113DCA">
      <w:pPr>
        <w:spacing w:after="150"/>
      </w:pPr>
      <w:r>
        <w:t xml:space="preserve">The SDP and the SQAP are developed in parallel and operate as two coordinated tracks throughout the SDLC. The SDP defines what will be built and when, sequencing the project through Initiation, Requirements, Design, Implementation, Testing, Deployment and </w:t>
      </w:r>
      <w:r>
        <w:t xml:space="preserve">Maintenance. At every one of these phases, the SQAP defines a corresponding quality activity - a review, inspection, test or audit - that verifies the SDP's output before the project is allowed to progress to the next phase. This creates a series of phase </w:t>
      </w:r>
      <w:r>
        <w:t>gates: for instance, the Requirements phase from the SDP is only considered complete once the SQAP's requirements-inspection and sign-off activity confirms the specification is correct, complete and testable.</w:t>
      </w:r>
    </w:p>
    <w:p w:rsidR="003F054A" w:rsidRDefault="00113DCA">
      <w:pPr>
        <w:spacing w:after="150"/>
      </w:pPr>
      <w:r>
        <w:t>The two plans are also linked by feedback: defe</w:t>
      </w:r>
      <w:r>
        <w:t>cts, audit findings and quality metrics gathered under the SQAP feed back into the SDP's risk register and schedule (for example, a high defect rate during Implementation may trigger a schedule or resource adjustment under the SDP). Similarly, scope or sch</w:t>
      </w:r>
      <w:r>
        <w:t>edule changes approved under the SDP's change-control process automatically trigger updated SQAP review and test activities. Together, the SDP provides the delivery backbone and the SQAP provides the quality assurance that the delivery actually meets MCB's</w:t>
      </w:r>
      <w:r>
        <w:t xml:space="preserve"> functional, regulatory and reliability requirements.</w:t>
      </w:r>
    </w:p>
    <w:p w:rsidR="003F054A" w:rsidRDefault="00113DCA">
      <w:pPr>
        <w:spacing w:before="150" w:after="100"/>
        <w:jc w:val="center"/>
      </w:pPr>
      <w:r>
        <w:rPr>
          <w:noProof/>
        </w:rPr>
        <w:drawing>
          <wp:inline distT="0" distB="0" distL="0" distR="0">
            <wp:extent cx="542925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048000"/>
                    </a:xfrm>
                    <a:prstGeom prst="rect">
                      <a:avLst/>
                    </a:prstGeom>
                  </pic:spPr>
                </pic:pic>
              </a:graphicData>
            </a:graphic>
          </wp:inline>
        </w:drawing>
      </w:r>
    </w:p>
    <w:p w:rsidR="003F054A" w:rsidRDefault="00113DCA">
      <w:pPr>
        <w:spacing w:after="260"/>
        <w:jc w:val="center"/>
      </w:pPr>
      <w:r>
        <w:rPr>
          <w:i/>
          <w:iCs/>
          <w:color w:val="555555"/>
          <w:sz w:val="20"/>
          <w:szCs w:val="20"/>
        </w:rPr>
        <w:t>Figure 4: Integration of the SDP and SQAP across the SDLC</w:t>
      </w:r>
    </w:p>
    <w:p w:rsidR="003F054A" w:rsidRDefault="00113DCA">
      <w:r>
        <w:br w:type="page"/>
      </w:r>
    </w:p>
    <w:p w:rsidR="003F054A" w:rsidRDefault="00113DCA">
      <w:pPr>
        <w:pStyle w:val="Heading1"/>
      </w:pPr>
      <w:r>
        <w:lastRenderedPageBreak/>
        <w:t>Question 8: Scaling Down to a 2-Month Internal Project</w:t>
      </w:r>
    </w:p>
    <w:p w:rsidR="003F054A" w:rsidRDefault="00113DCA">
      <w:pPr>
        <w:pStyle w:val="Heading2"/>
      </w:pPr>
      <w:r>
        <w:t>8.1 SDP Components That Would Be Simplified</w:t>
      </w:r>
    </w:p>
    <w:p w:rsidR="003F054A" w:rsidRDefault="00113DCA">
      <w:pPr>
        <w:pStyle w:val="ListParagraph"/>
        <w:numPr>
          <w:ilvl w:val="0"/>
          <w:numId w:val="1"/>
        </w:numPr>
        <w:spacing w:after="80"/>
      </w:pPr>
      <w:r>
        <w:t>Project Organization - a smaller, single-team structure would replace the multi-layer steering committee and formal governance structure.</w:t>
      </w:r>
    </w:p>
    <w:p w:rsidR="003F054A" w:rsidRDefault="00113DCA">
      <w:pPr>
        <w:pStyle w:val="ListParagraph"/>
        <w:numPr>
          <w:ilvl w:val="0"/>
          <w:numId w:val="1"/>
        </w:numPr>
        <w:spacing w:after="80"/>
      </w:pPr>
      <w:r>
        <w:t>WBS and Schedule - condensed into fewer, coarser-grained work packages rather than a detailed 7-phase breakdown.</w:t>
      </w:r>
    </w:p>
    <w:p w:rsidR="003F054A" w:rsidRDefault="00113DCA">
      <w:pPr>
        <w:pStyle w:val="ListParagraph"/>
        <w:numPr>
          <w:ilvl w:val="0"/>
          <w:numId w:val="1"/>
        </w:numPr>
        <w:spacing w:after="80"/>
      </w:pPr>
      <w:r>
        <w:t>Budge</w:t>
      </w:r>
      <w:r>
        <w:t>t Assumptions - simplified to an internal cost/effort estimate, without formal external procurement or vendor contracting.</w:t>
      </w:r>
    </w:p>
    <w:p w:rsidR="003F054A" w:rsidRDefault="00113DCA">
      <w:pPr>
        <w:pStyle w:val="ListParagraph"/>
        <w:numPr>
          <w:ilvl w:val="0"/>
          <w:numId w:val="1"/>
        </w:numPr>
        <w:spacing w:after="80"/>
      </w:pPr>
      <w:r>
        <w:t>Communication Plan - reduced to a single internal working group with lightweight, frequent updates rather than formal monthly steerin</w:t>
      </w:r>
      <w:r>
        <w:t>g committee reporting.</w:t>
      </w:r>
    </w:p>
    <w:p w:rsidR="003F054A" w:rsidRDefault="00113DCA">
      <w:pPr>
        <w:pStyle w:val="ListParagraph"/>
        <w:numPr>
          <w:ilvl w:val="0"/>
          <w:numId w:val="1"/>
        </w:numPr>
        <w:spacing w:after="80"/>
      </w:pPr>
      <w:r>
        <w:t>Risk Management Plan - a shorter risk list focused only on the highest-priority internal risks, reviewed informally rather than in a dedicated process.</w:t>
      </w:r>
    </w:p>
    <w:p w:rsidR="003F054A" w:rsidRDefault="00113DCA">
      <w:pPr>
        <w:pStyle w:val="Heading2"/>
      </w:pPr>
      <w:r>
        <w:t>8.2 SQAP Activities That Would Remain Essential</w:t>
      </w:r>
    </w:p>
    <w:p w:rsidR="003F054A" w:rsidRDefault="00113DCA">
      <w:pPr>
        <w:pStyle w:val="ListParagraph"/>
        <w:numPr>
          <w:ilvl w:val="0"/>
          <w:numId w:val="1"/>
        </w:numPr>
        <w:spacing w:after="80"/>
      </w:pPr>
      <w:r>
        <w:t>Security testing - the system still touches customer loan and financial data, so this cannot be skipped regardless of project size.</w:t>
      </w:r>
    </w:p>
    <w:p w:rsidR="003F054A" w:rsidRDefault="00113DCA">
      <w:pPr>
        <w:pStyle w:val="ListParagraph"/>
        <w:numPr>
          <w:ilvl w:val="0"/>
          <w:numId w:val="1"/>
        </w:numPr>
        <w:spacing w:after="80"/>
      </w:pPr>
      <w:r>
        <w:t>Regression and integration testing against the Core Banking System - errors here still risk real financial loss.</w:t>
      </w:r>
    </w:p>
    <w:p w:rsidR="003F054A" w:rsidRDefault="00113DCA">
      <w:pPr>
        <w:pStyle w:val="ListParagraph"/>
        <w:numPr>
          <w:ilvl w:val="0"/>
          <w:numId w:val="1"/>
        </w:numPr>
        <w:spacing w:after="80"/>
      </w:pPr>
      <w:r>
        <w:t>Peer code r</w:t>
      </w:r>
      <w:r>
        <w:t>eview and defect management - to maintain a minimum quality bar under time pressure.</w:t>
      </w:r>
    </w:p>
    <w:p w:rsidR="003F054A" w:rsidRDefault="00113DCA">
      <w:pPr>
        <w:pStyle w:val="ListParagraph"/>
        <w:numPr>
          <w:ilvl w:val="0"/>
          <w:numId w:val="1"/>
        </w:numPr>
        <w:spacing w:after="80"/>
      </w:pPr>
      <w:r>
        <w:t>Acceptance criteria and UAT sign-off - to confirm the reduced-scope solution still meets its (narrower) business need.</w:t>
      </w:r>
    </w:p>
    <w:p w:rsidR="003F054A" w:rsidRDefault="00113DCA">
      <w:pPr>
        <w:pStyle w:val="Heading2"/>
      </w:pPr>
      <w:r>
        <w:t>8.3 Why Planning and Documentation Should Still Be M</w:t>
      </w:r>
      <w:r>
        <w:t>aintained</w:t>
      </w:r>
    </w:p>
    <w:p w:rsidR="003F054A" w:rsidRDefault="00113DCA">
      <w:pPr>
        <w:spacing w:after="150"/>
      </w:pPr>
      <w:r>
        <w:t>Even at a reduced scale, planning and documentation remain important because the project still involves changes to a regulated, financial system: mistakes have real monetary and compliance consequences regardless of project size. Documentation pr</w:t>
      </w:r>
      <w:r>
        <w:t>eserves institutional knowledge if the (smaller) team changes, supports faster onboarding, and provides the audit trail regulators and internal audit expect for any change to loan-related systems. Lightweight planning also protects a short, 2-month project</w:t>
      </w:r>
      <w:r>
        <w:t xml:space="preserve"> from scope creep and rushed, undocumented decisions, which are actually more likely - not less - when time pressure is high and no clear plan constrains the work.</w:t>
      </w:r>
    </w:p>
    <w:p w:rsidR="003F054A" w:rsidRDefault="00113DCA">
      <w:r>
        <w:br w:type="page"/>
      </w:r>
    </w:p>
    <w:p w:rsidR="003F054A" w:rsidRDefault="00113DCA">
      <w:pPr>
        <w:pStyle w:val="Heading1"/>
      </w:pPr>
      <w:r>
        <w:lastRenderedPageBreak/>
        <w:t>Question 9: Consequences of Skipping the SDP and SQAP</w:t>
      </w:r>
    </w:p>
    <w:p w:rsidR="003F054A" w:rsidRDefault="00113DCA">
      <w:pPr>
        <w:spacing w:after="150"/>
      </w:pPr>
      <w:r>
        <w:t>If MCB began developing the LSMS wit</w:t>
      </w:r>
      <w:r>
        <w:t>hout an SDP and SQAP, the project would face significant risk of failure across schedule, cost, quality and compliance dimensions.</w:t>
      </w:r>
    </w:p>
    <w:p w:rsidR="003F054A" w:rsidRDefault="00113DCA">
      <w:pPr>
        <w:pStyle w:val="Heading3"/>
      </w:pPr>
      <w:r>
        <w:t>9.1 Schedule and Cost Consequences</w:t>
      </w:r>
    </w:p>
    <w:p w:rsidR="003F054A" w:rsidRDefault="00113DCA">
      <w:pPr>
        <w:spacing w:after="150"/>
      </w:pPr>
      <w:r>
        <w:t>Without a WBS, schedule and resource plan, the team would lack a shared understanding of s</w:t>
      </w:r>
      <w:r>
        <w:t>cope and sequencing, leading to unmanaged scope creep, missed dependencies (e.g., starting UI development before the core banking API contract is agreed) and unpredictable delays. Rework caused by discovering these gaps late is typically far more expensive</w:t>
      </w:r>
      <w:r>
        <w:t xml:space="preserve"> than planning for them up front.</w:t>
      </w:r>
    </w:p>
    <w:p w:rsidR="003F054A" w:rsidRDefault="00113DCA">
      <w:pPr>
        <w:pStyle w:val="Heading3"/>
      </w:pPr>
      <w:r>
        <w:t>9.2 Quality and Technical Consequences</w:t>
      </w:r>
    </w:p>
    <w:p w:rsidR="003F054A" w:rsidRDefault="00113DCA">
      <w:pPr>
        <w:spacing w:after="150"/>
      </w:pPr>
      <w:r>
        <w:t>Without an SQAP, there would be no defined testing strategy or defect process. A realistic example for this project: without a mandated integration and regression test cycle, an error</w:t>
      </w:r>
      <w:r>
        <w:t xml:space="preserve"> in the amortization recalculation engine could go undetected until production, causing customers to be charged incorrect loan balances - a direct financial loss and a serious customer-trust issue. Without defined code review and quality metrics, defect ra</w:t>
      </w:r>
      <w:r>
        <w:t xml:space="preserve">tes typically rise, and defects found late in the SDLC are significantly </w:t>
      </w:r>
      <w:proofErr w:type="gramStart"/>
      <w:r>
        <w:t>more costly</w:t>
      </w:r>
      <w:proofErr w:type="gramEnd"/>
      <w:r>
        <w:t xml:space="preserve"> to fix than those caught during design or implementation.</w:t>
      </w:r>
    </w:p>
    <w:p w:rsidR="003F054A" w:rsidRDefault="00113DCA">
      <w:pPr>
        <w:pStyle w:val="Heading3"/>
      </w:pPr>
      <w:r>
        <w:t>9.3 Compliance and Reputational Consequences</w:t>
      </w:r>
    </w:p>
    <w:p w:rsidR="003F054A" w:rsidRDefault="00113DCA">
      <w:pPr>
        <w:spacing w:after="150"/>
      </w:pPr>
      <w:r>
        <w:t xml:space="preserve">Loan products are heavily regulated. Without SQAP-driven compliance </w:t>
      </w:r>
      <w:r>
        <w:t xml:space="preserve">reviews and audits, the LSMS could go live without meeting central bank consumer-protection or data-protection requirements, exposing MCB to regulatory penalties, forced remediation, or suspension of the new service. A publicized data or calculation error </w:t>
      </w:r>
      <w:r>
        <w:t>affecting customer loans would also damage MCB's reputation and could accelerate customer attrition rather than improving retention as the project intended.</w:t>
      </w:r>
    </w:p>
    <w:p w:rsidR="003F054A" w:rsidRDefault="00113DCA">
      <w:pPr>
        <w:pStyle w:val="Heading3"/>
      </w:pPr>
      <w:r>
        <w:t>9.4 Overall Conclusion</w:t>
      </w:r>
    </w:p>
    <w:p w:rsidR="003F054A" w:rsidRDefault="00113DCA">
      <w:pPr>
        <w:spacing w:after="150"/>
      </w:pPr>
      <w:r>
        <w:t>In short, skipping the SDP and SQAP does not make the project faster or chea</w:t>
      </w:r>
      <w:r>
        <w:t>per overall - it shifts cost, risk and delay to later in the project (or into production), where they are more expensive, more visible to customers and regulators, and harder to fix. The SDP and SQAP together are what allow MCB to deliver the Loan Swap Man</w:t>
      </w:r>
      <w:r>
        <w:t>agement System predictably, safely and in a way that actually achieves the business benefits identified in Question 1.</w:t>
      </w:r>
    </w:p>
    <w:sectPr w:rsidR="003F05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B24847"/>
    <w:multiLevelType w:val="hybridMultilevel"/>
    <w:tmpl w:val="F9967A3C"/>
    <w:lvl w:ilvl="0" w:tplc="C66C94D2">
      <w:start w:val="1"/>
      <w:numFmt w:val="bullet"/>
      <w:lvlText w:val="●"/>
      <w:lvlJc w:val="left"/>
      <w:pPr>
        <w:ind w:left="720" w:hanging="360"/>
      </w:pPr>
    </w:lvl>
    <w:lvl w:ilvl="1" w:tplc="CA2EC73C">
      <w:start w:val="1"/>
      <w:numFmt w:val="bullet"/>
      <w:lvlText w:val="○"/>
      <w:lvlJc w:val="left"/>
      <w:pPr>
        <w:ind w:left="1440" w:hanging="360"/>
      </w:pPr>
    </w:lvl>
    <w:lvl w:ilvl="2" w:tplc="FFB8CC7E">
      <w:start w:val="1"/>
      <w:numFmt w:val="bullet"/>
      <w:lvlText w:val="■"/>
      <w:lvlJc w:val="left"/>
      <w:pPr>
        <w:ind w:left="2160" w:hanging="360"/>
      </w:pPr>
    </w:lvl>
    <w:lvl w:ilvl="3" w:tplc="80E8D304">
      <w:start w:val="1"/>
      <w:numFmt w:val="bullet"/>
      <w:lvlText w:val="●"/>
      <w:lvlJc w:val="left"/>
      <w:pPr>
        <w:ind w:left="2880" w:hanging="360"/>
      </w:pPr>
    </w:lvl>
    <w:lvl w:ilvl="4" w:tplc="DAACA6EE">
      <w:start w:val="1"/>
      <w:numFmt w:val="bullet"/>
      <w:lvlText w:val="○"/>
      <w:lvlJc w:val="left"/>
      <w:pPr>
        <w:ind w:left="3600" w:hanging="360"/>
      </w:pPr>
    </w:lvl>
    <w:lvl w:ilvl="5" w:tplc="7D3E3544">
      <w:start w:val="1"/>
      <w:numFmt w:val="bullet"/>
      <w:lvlText w:val="■"/>
      <w:lvlJc w:val="left"/>
      <w:pPr>
        <w:ind w:left="4320" w:hanging="360"/>
      </w:pPr>
    </w:lvl>
    <w:lvl w:ilvl="6" w:tplc="EDCC33CE">
      <w:start w:val="1"/>
      <w:numFmt w:val="bullet"/>
      <w:lvlText w:val="●"/>
      <w:lvlJc w:val="left"/>
      <w:pPr>
        <w:ind w:left="5040" w:hanging="360"/>
      </w:pPr>
    </w:lvl>
    <w:lvl w:ilvl="7" w:tplc="DA4AC12A">
      <w:start w:val="1"/>
      <w:numFmt w:val="bullet"/>
      <w:lvlText w:val="●"/>
      <w:lvlJc w:val="left"/>
      <w:pPr>
        <w:ind w:left="5760" w:hanging="360"/>
      </w:pPr>
    </w:lvl>
    <w:lvl w:ilvl="8" w:tplc="E7A682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54A"/>
    <w:rsid w:val="00113DCA"/>
    <w:rsid w:val="003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6FEB"/>
  <w15:docId w15:val="{1956543B-2D01-47AF-9AC2-12F92735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00" w:after="150"/>
      <w:outlineLvl w:val="0"/>
    </w:pPr>
    <w:rPr>
      <w:b/>
      <w:bCs/>
      <w:color w:val="1B3A4B"/>
      <w:sz w:val="30"/>
      <w:szCs w:val="30"/>
    </w:rPr>
  </w:style>
  <w:style w:type="paragraph" w:styleId="Heading2">
    <w:name w:val="heading 2"/>
    <w:pPr>
      <w:spacing w:before="220" w:after="120"/>
      <w:outlineLvl w:val="1"/>
    </w:pPr>
    <w:rPr>
      <w:b/>
      <w:bCs/>
      <w:color w:val="237A6E"/>
      <w:sz w:val="26"/>
      <w:szCs w:val="26"/>
    </w:rPr>
  </w:style>
  <w:style w:type="paragraph" w:styleId="Heading3">
    <w:name w:val="heading 3"/>
    <w:pPr>
      <w:spacing w:before="160" w:after="80"/>
      <w:outlineLvl w:val="2"/>
    </w:pPr>
    <w:rPr>
      <w:b/>
      <w:bCs/>
      <w:color w:val="33333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3440</Words>
  <Characters>19614</Characters>
  <Application>Microsoft Office Word</Application>
  <DocSecurity>0</DocSecurity>
  <Lines>163</Lines>
  <Paragraphs>46</Paragraphs>
  <ScaleCrop>false</ScaleCrop>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2026-07-15T15:49:00Z</dcterms:created>
  <dcterms:modified xsi:type="dcterms:W3CDTF">2026-07-15T21:33:00Z</dcterms:modified>
</cp:coreProperties>
</file>