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52C" w:rsidRDefault="009404FD">
      <w:pPr>
        <w:spacing w:before="2000"/>
        <w:rPr>
          <w:rFonts w:ascii="SimSun" w:eastAsia="SimSun" w:hAnsi="SimSun" w:cs="SimSun"/>
          <w:sz w:val="24"/>
          <w:szCs w:val="24"/>
          <w:lang w:val="en-GB"/>
        </w:rPr>
      </w:pPr>
      <w:r>
        <w:rPr>
          <w:rFonts w:ascii="SimSun" w:eastAsia="SimSun" w:hAnsi="SimSun" w:cs="SimSun"/>
          <w:noProof/>
          <w:sz w:val="24"/>
          <w:szCs w:val="24"/>
        </w:rPr>
        <w:drawing>
          <wp:inline distT="0" distB="0" distL="114300" distR="114300">
            <wp:extent cx="1863725" cy="1863725"/>
            <wp:effectExtent l="0" t="0" r="3175" b="317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1863725" cy="1863725"/>
                    </a:xfrm>
                    <a:prstGeom prst="rect">
                      <a:avLst/>
                    </a:prstGeom>
                    <a:noFill/>
                    <a:ln w="9525">
                      <a:noFill/>
                    </a:ln>
                  </pic:spPr>
                </pic:pic>
              </a:graphicData>
            </a:graphic>
          </wp:inline>
        </w:drawing>
      </w:r>
      <w:r>
        <w:rPr>
          <w:rFonts w:ascii="SimSun" w:eastAsia="SimSun" w:hAnsi="SimSun" w:cs="SimSun"/>
          <w:sz w:val="24"/>
          <w:szCs w:val="24"/>
          <w:lang w:val="en-GB"/>
        </w:rPr>
        <w:t xml:space="preserve">   </w:t>
      </w:r>
    </w:p>
    <w:p w:rsidR="00A800DD" w:rsidRDefault="00A800DD">
      <w:pPr>
        <w:jc w:val="both"/>
        <w:rPr>
          <w:rFonts w:ascii="Calibri" w:eastAsia="SimSun" w:hAnsi="Calibri" w:cs="Calibri"/>
          <w:b/>
          <w:bCs/>
          <w:sz w:val="22"/>
          <w:lang w:val="en-GB"/>
        </w:rPr>
      </w:pPr>
    </w:p>
    <w:p w:rsidR="00D7452C" w:rsidRDefault="00A800DD">
      <w:pPr>
        <w:jc w:val="both"/>
        <w:rPr>
          <w:rFonts w:ascii="Calibri" w:eastAsia="SimSun" w:hAnsi="Calibri" w:cs="Calibri"/>
          <w:b/>
          <w:bCs/>
          <w:sz w:val="22"/>
          <w:lang w:val="en-GB"/>
        </w:rPr>
      </w:pPr>
      <w:r>
        <w:rPr>
          <w:rFonts w:ascii="Calibri" w:eastAsia="SimSun" w:hAnsi="Calibri" w:cs="Calibri"/>
          <w:b/>
          <w:bCs/>
          <w:sz w:val="22"/>
          <w:lang w:val="en-GB"/>
        </w:rPr>
        <w:t xml:space="preserve">NAMES:    </w:t>
      </w:r>
      <w:bookmarkStart w:id="0" w:name="_GoBack"/>
      <w:bookmarkEnd w:id="0"/>
      <w:r w:rsidR="009404FD">
        <w:rPr>
          <w:rFonts w:ascii="Calibri" w:eastAsia="SimSun" w:hAnsi="Calibri" w:cs="Calibri"/>
          <w:b/>
          <w:bCs/>
          <w:sz w:val="22"/>
          <w:lang w:val="en-GB"/>
        </w:rPr>
        <w:t>TELIMBERE Turamyeyezu Aime Christian Divin 28828</w:t>
      </w:r>
    </w:p>
    <w:p w:rsidR="00D7452C" w:rsidRDefault="009404FD">
      <w:pPr>
        <w:ind w:left="500" w:firstLine="500"/>
        <w:jc w:val="both"/>
        <w:rPr>
          <w:rFonts w:ascii="Calibri" w:eastAsia="SimSun" w:hAnsi="Calibri" w:cs="Calibri"/>
          <w:b/>
          <w:bCs/>
          <w:sz w:val="22"/>
          <w:lang w:val="en-GB"/>
        </w:rPr>
      </w:pPr>
      <w:r>
        <w:rPr>
          <w:rFonts w:ascii="Calibri" w:eastAsia="SimSun" w:hAnsi="Calibri" w:cs="Calibri"/>
          <w:b/>
          <w:bCs/>
          <w:sz w:val="22"/>
          <w:lang w:val="en-GB"/>
        </w:rPr>
        <w:t>ISHIMWE Gad 29062</w:t>
      </w:r>
    </w:p>
    <w:p w:rsidR="00D7452C" w:rsidRDefault="009404FD">
      <w:pPr>
        <w:ind w:left="500" w:firstLine="500"/>
        <w:jc w:val="both"/>
        <w:rPr>
          <w:rFonts w:ascii="Calibri" w:eastAsia="SimSun" w:hAnsi="Calibri" w:cs="Calibri"/>
          <w:b/>
          <w:bCs/>
          <w:sz w:val="22"/>
          <w:lang w:val="en-GB"/>
        </w:rPr>
      </w:pPr>
      <w:r>
        <w:rPr>
          <w:rFonts w:ascii="Calibri" w:eastAsia="SimSun" w:hAnsi="Calibri" w:cs="Calibri"/>
          <w:b/>
          <w:bCs/>
          <w:sz w:val="22"/>
          <w:lang w:val="en-GB"/>
        </w:rPr>
        <w:t>MUYANGO Hirwa Herve 29276</w:t>
      </w:r>
    </w:p>
    <w:p w:rsidR="00D7452C" w:rsidRDefault="009404FD">
      <w:pPr>
        <w:ind w:left="500" w:firstLine="500"/>
        <w:jc w:val="both"/>
        <w:rPr>
          <w:rFonts w:ascii="Calibri" w:eastAsia="SimSun" w:hAnsi="Calibri" w:cs="Calibri"/>
          <w:b/>
          <w:bCs/>
          <w:sz w:val="22"/>
          <w:lang w:val="en-GB"/>
        </w:rPr>
      </w:pPr>
      <w:r>
        <w:rPr>
          <w:rFonts w:ascii="Calibri" w:eastAsia="SimSun" w:hAnsi="Calibri" w:cs="Calibri"/>
          <w:b/>
          <w:bCs/>
          <w:sz w:val="22"/>
          <w:lang w:val="en-GB"/>
        </w:rPr>
        <w:t>MUTANGANA Joseph 29061</w:t>
      </w:r>
    </w:p>
    <w:p w:rsidR="00D7452C" w:rsidRDefault="009404FD">
      <w:pPr>
        <w:ind w:left="500" w:firstLine="500"/>
        <w:jc w:val="both"/>
        <w:rPr>
          <w:rFonts w:ascii="Calibri" w:eastAsia="SimSun" w:hAnsi="Calibri" w:cs="Calibri"/>
          <w:b/>
          <w:bCs/>
          <w:sz w:val="22"/>
          <w:lang w:val="en-GB"/>
        </w:rPr>
      </w:pPr>
      <w:r>
        <w:rPr>
          <w:rFonts w:ascii="Calibri" w:eastAsia="SimSun" w:hAnsi="Calibri" w:cs="Calibri"/>
          <w:b/>
          <w:bCs/>
          <w:sz w:val="22"/>
          <w:lang w:val="en-GB"/>
        </w:rPr>
        <w:t>ISHIMWE Darius 29368</w:t>
      </w:r>
    </w:p>
    <w:p w:rsidR="00D7452C" w:rsidRDefault="00D7452C">
      <w:pPr>
        <w:ind w:left="500" w:firstLine="500"/>
        <w:jc w:val="both"/>
        <w:rPr>
          <w:rFonts w:ascii="Calibri" w:eastAsia="SimSun" w:hAnsi="Calibri" w:cs="Calibri"/>
          <w:b/>
          <w:bCs/>
          <w:sz w:val="22"/>
          <w:lang w:val="en-GB"/>
        </w:rPr>
      </w:pPr>
    </w:p>
    <w:p w:rsidR="00D7452C" w:rsidRDefault="009404FD">
      <w:pPr>
        <w:ind w:left="500" w:firstLine="500"/>
        <w:jc w:val="center"/>
        <w:rPr>
          <w:rFonts w:ascii="Calibri" w:eastAsia="SimSun" w:hAnsi="Calibri" w:cs="Calibri"/>
          <w:b/>
          <w:bCs/>
          <w:sz w:val="22"/>
          <w:lang w:val="en-GB"/>
        </w:rPr>
      </w:pPr>
      <w:r>
        <w:rPr>
          <w:rFonts w:ascii="Calibri" w:eastAsia="SimSun" w:hAnsi="Calibri" w:cs="Calibri"/>
          <w:b/>
          <w:bCs/>
          <w:sz w:val="22"/>
          <w:lang w:val="en-GB"/>
        </w:rPr>
        <w:t>GROUP: C</w:t>
      </w:r>
    </w:p>
    <w:p w:rsidR="00D7452C" w:rsidRDefault="009404FD">
      <w:pPr>
        <w:ind w:left="500" w:firstLine="500"/>
        <w:jc w:val="center"/>
        <w:rPr>
          <w:rFonts w:ascii="Calibri" w:eastAsia="SimSun" w:hAnsi="Calibri" w:cs="Calibri"/>
          <w:b/>
          <w:bCs/>
          <w:sz w:val="22"/>
          <w:lang w:val="en-GB"/>
        </w:rPr>
      </w:pPr>
      <w:r>
        <w:rPr>
          <w:rFonts w:ascii="Calibri" w:eastAsia="SimSun" w:hAnsi="Calibri" w:cs="Calibri"/>
          <w:b/>
          <w:bCs/>
          <w:sz w:val="22"/>
          <w:lang w:val="en-GB"/>
        </w:rPr>
        <w:t>ASSIGNMENT GROUP 8</w:t>
      </w:r>
    </w:p>
    <w:p w:rsidR="00D7452C" w:rsidRDefault="009404FD">
      <w:pPr>
        <w:ind w:left="500" w:firstLine="500"/>
        <w:jc w:val="both"/>
        <w:rPr>
          <w:rFonts w:ascii="SimSun" w:eastAsia="SimSun" w:hAnsi="SimSun" w:cs="SimSun"/>
          <w:sz w:val="24"/>
          <w:szCs w:val="24"/>
          <w:lang w:val="en-GB"/>
        </w:rPr>
      </w:pPr>
      <w:r>
        <w:rPr>
          <w:rFonts w:ascii="SimSun" w:eastAsia="SimSun" w:hAnsi="SimSun" w:cs="SimSun"/>
          <w:sz w:val="22"/>
          <w:lang w:val="en-GB"/>
        </w:rPr>
        <w:br/>
      </w:r>
      <w:r>
        <w:rPr>
          <w:rFonts w:ascii="SimSun" w:eastAsia="SimSun" w:hAnsi="SimSun" w:cs="SimSun"/>
          <w:sz w:val="24"/>
          <w:szCs w:val="24"/>
          <w:lang w:val="en-GB"/>
        </w:rPr>
        <w:tab/>
      </w:r>
      <w:r>
        <w:rPr>
          <w:rFonts w:ascii="SimSun" w:eastAsia="SimSun" w:hAnsi="SimSun" w:cs="SimSun"/>
          <w:sz w:val="24"/>
          <w:szCs w:val="24"/>
          <w:lang w:val="en-GB"/>
        </w:rPr>
        <w:tab/>
      </w:r>
    </w:p>
    <w:p w:rsidR="00D7452C" w:rsidRDefault="009404FD">
      <w:pPr>
        <w:jc w:val="center"/>
      </w:pPr>
      <w:r>
        <w:rPr>
          <w:b/>
          <w:bCs/>
          <w:color w:val="1F3864"/>
          <w:sz w:val="56"/>
          <w:szCs w:val="56"/>
        </w:rPr>
        <w:t>LOAN SWITCH MANAGEMENT SYSTEM</w:t>
      </w:r>
    </w:p>
    <w:p w:rsidR="00D7452C" w:rsidRDefault="009404FD">
      <w:pPr>
        <w:spacing w:before="400"/>
        <w:jc w:val="center"/>
      </w:pPr>
      <w:r>
        <w:rPr>
          <w:color w:val="444444"/>
          <w:sz w:val="26"/>
          <w:szCs w:val="26"/>
        </w:rPr>
        <w:t>Project Foundation, Organization Context &amp;</w:t>
      </w:r>
      <w:r>
        <w:rPr>
          <w:color w:val="444444"/>
          <w:sz w:val="26"/>
          <w:szCs w:val="26"/>
        </w:rPr>
        <w:t xml:space="preserve"> Software Development Plan</w:t>
      </w:r>
    </w:p>
    <w:p w:rsidR="00D7452C" w:rsidRDefault="009404FD">
      <w:pPr>
        <w:spacing w:before="200"/>
        <w:jc w:val="center"/>
      </w:pPr>
      <w:r>
        <w:rPr>
          <w:color w:val="555555"/>
          <w:sz w:val="20"/>
          <w:szCs w:val="20"/>
        </w:rPr>
        <w:t>Prepared for: Commercial Bank | Financial Services Sector</w:t>
      </w:r>
    </w:p>
    <w:p w:rsidR="00D7452C" w:rsidRDefault="009404FD">
      <w:pPr>
        <w:spacing w:before="100"/>
        <w:jc w:val="center"/>
      </w:pPr>
      <w:r>
        <w:rPr>
          <w:color w:val="555555"/>
          <w:sz w:val="20"/>
          <w:szCs w:val="20"/>
        </w:rPr>
        <w:t>Software Quality Assurance &amp; Project Management Coursework</w:t>
      </w:r>
    </w:p>
    <w:p w:rsidR="00D7452C" w:rsidRDefault="009404FD">
      <w:r>
        <w:br w:type="page"/>
      </w:r>
    </w:p>
    <w:p w:rsidR="00D7452C" w:rsidRDefault="009404FD">
      <w:pPr>
        <w:pStyle w:val="Title"/>
        <w:pageBreakBefore/>
        <w:pBdr>
          <w:bottom w:val="single" w:sz="8" w:space="4" w:color="1F3864"/>
        </w:pBdr>
        <w:spacing w:before="360" w:after="360"/>
        <w:jc w:val="center"/>
      </w:pPr>
      <w:r>
        <w:rPr>
          <w:b/>
          <w:color w:val="1F3864"/>
          <w:sz w:val="48"/>
        </w:rPr>
        <w:lastRenderedPageBreak/>
        <w:t>Table of Contents</w:t>
      </w:r>
    </w:p>
    <w:p w:rsidR="00D7452C" w:rsidRDefault="009404FD">
      <w:pPr>
        <w:tabs>
          <w:tab w:val="right" w:leader="dot" w:pos="9072"/>
        </w:tabs>
        <w:spacing w:after="120"/>
      </w:pPr>
      <w:r>
        <w:rPr>
          <w:b/>
          <w:color w:val="1F3864"/>
          <w:sz w:val="23"/>
        </w:rPr>
        <w:t>1. Project Foundation &amp; Organization Context</w:t>
      </w:r>
      <w:r>
        <w:rPr>
          <w:b/>
          <w:color w:val="1F3864"/>
          <w:sz w:val="23"/>
        </w:rPr>
        <w:tab/>
        <w:t>3</w:t>
      </w:r>
    </w:p>
    <w:p w:rsidR="00D7452C" w:rsidRDefault="009404FD">
      <w:pPr>
        <w:tabs>
          <w:tab w:val="right" w:leader="dot" w:pos="9072"/>
        </w:tabs>
        <w:spacing w:after="120"/>
      </w:pPr>
      <w:r>
        <w:rPr>
          <w:b/>
          <w:color w:val="1F3864"/>
          <w:sz w:val="23"/>
        </w:rPr>
        <w:t>2. Software Development Plan (SDP)</w:t>
      </w:r>
      <w:r>
        <w:rPr>
          <w:b/>
          <w:color w:val="1F3864"/>
          <w:sz w:val="23"/>
        </w:rPr>
        <w:tab/>
        <w:t>5</w:t>
      </w:r>
    </w:p>
    <w:p w:rsidR="00D7452C" w:rsidRDefault="009404FD">
      <w:pPr>
        <w:tabs>
          <w:tab w:val="right" w:leader="dot" w:pos="9072"/>
        </w:tabs>
        <w:spacing w:after="120"/>
      </w:pPr>
      <w:r>
        <w:rPr>
          <w:b/>
          <w:color w:val="1F3864"/>
          <w:sz w:val="23"/>
        </w:rPr>
        <w:t xml:space="preserve">3. </w:t>
      </w:r>
      <w:r>
        <w:rPr>
          <w:b/>
          <w:color w:val="1F3864"/>
          <w:sz w:val="23"/>
        </w:rPr>
        <w:t>Synthesis &amp; Comparative Insights</w:t>
      </w:r>
      <w:r>
        <w:rPr>
          <w:b/>
          <w:color w:val="1F3864"/>
          <w:sz w:val="23"/>
        </w:rPr>
        <w:tab/>
        <w:t>9</w:t>
      </w:r>
    </w:p>
    <w:p w:rsidR="00D7452C" w:rsidRDefault="009404FD">
      <w:pPr>
        <w:tabs>
          <w:tab w:val="right" w:leader="dot" w:pos="9072"/>
        </w:tabs>
        <w:spacing w:after="120"/>
      </w:pPr>
      <w:r>
        <w:rPr>
          <w:b/>
          <w:color w:val="1F3864"/>
          <w:sz w:val="23"/>
        </w:rPr>
        <w:t>4. Software Quality Assurance Plan</w:t>
      </w:r>
      <w:r>
        <w:rPr>
          <w:b/>
          <w:color w:val="1F3864"/>
          <w:sz w:val="23"/>
        </w:rPr>
        <w:tab/>
        <w:t>10</w:t>
      </w:r>
    </w:p>
    <w:p w:rsidR="00D7452C" w:rsidRDefault="009404FD">
      <w:pPr>
        <w:tabs>
          <w:tab w:val="right" w:leader="dot" w:pos="9072"/>
        </w:tabs>
        <w:spacing w:after="120"/>
      </w:pPr>
      <w:r>
        <w:rPr>
          <w:b/>
          <w:color w:val="1F3864"/>
          <w:sz w:val="23"/>
        </w:rPr>
        <w:t>5. Comparison Between Software Development Plan (SDP) and Software Quality Assurance Plan (SQAP)</w:t>
      </w:r>
      <w:r>
        <w:rPr>
          <w:b/>
          <w:color w:val="1F3864"/>
          <w:sz w:val="23"/>
        </w:rPr>
        <w:tab/>
        <w:t>15</w:t>
      </w:r>
    </w:p>
    <w:p w:rsidR="00D7452C" w:rsidRDefault="009404FD">
      <w:pPr>
        <w:tabs>
          <w:tab w:val="right" w:leader="dot" w:pos="9072"/>
        </w:tabs>
        <w:spacing w:after="120"/>
      </w:pPr>
      <w:r>
        <w:rPr>
          <w:b/>
          <w:color w:val="1F3864"/>
          <w:sz w:val="23"/>
        </w:rPr>
        <w:t>6. 12-Month Project Schedule (Gantt Chart)</w:t>
      </w:r>
      <w:r>
        <w:rPr>
          <w:b/>
          <w:color w:val="1F3864"/>
          <w:sz w:val="23"/>
        </w:rPr>
        <w:tab/>
        <w:t>17</w:t>
      </w:r>
    </w:p>
    <w:p w:rsidR="00D7452C" w:rsidRDefault="009404FD">
      <w:pPr>
        <w:tabs>
          <w:tab w:val="right" w:leader="dot" w:pos="9072"/>
        </w:tabs>
        <w:spacing w:after="120"/>
      </w:pPr>
      <w:r>
        <w:rPr>
          <w:b/>
          <w:color w:val="1F3864"/>
          <w:sz w:val="23"/>
        </w:rPr>
        <w:t xml:space="preserve">7. How the Software Development Plan </w:t>
      </w:r>
      <w:r>
        <w:rPr>
          <w:b/>
          <w:color w:val="1F3864"/>
          <w:sz w:val="23"/>
        </w:rPr>
        <w:t>and the Software Quality Assurance Plan Work Together Throughout the Software Development Life Cycle (SDLC)</w:t>
      </w:r>
      <w:r>
        <w:rPr>
          <w:b/>
          <w:color w:val="1F3864"/>
          <w:sz w:val="23"/>
        </w:rPr>
        <w:tab/>
        <w:t>19</w:t>
      </w:r>
    </w:p>
    <w:p w:rsidR="00D7452C" w:rsidRDefault="009404FD">
      <w:pPr>
        <w:tabs>
          <w:tab w:val="right" w:leader="dot" w:pos="9072"/>
        </w:tabs>
        <w:spacing w:after="120"/>
      </w:pPr>
      <w:r>
        <w:rPr>
          <w:b/>
          <w:color w:val="1F3864"/>
          <w:sz w:val="23"/>
        </w:rPr>
        <w:t>8. Effects If the Project Changes from a 12-Month External Client Project to a 2-Month Internal Organizational Project</w:t>
      </w:r>
      <w:r>
        <w:rPr>
          <w:b/>
          <w:color w:val="1F3864"/>
          <w:sz w:val="23"/>
        </w:rPr>
        <w:tab/>
        <w:t>23</w:t>
      </w:r>
    </w:p>
    <w:p w:rsidR="00D7452C" w:rsidRDefault="009404FD">
      <w:pPr>
        <w:tabs>
          <w:tab w:val="right" w:leader="dot" w:pos="9072"/>
        </w:tabs>
        <w:spacing w:after="120"/>
      </w:pPr>
      <w:r>
        <w:rPr>
          <w:b/>
          <w:color w:val="1F3864"/>
          <w:sz w:val="23"/>
        </w:rPr>
        <w:t>9. Consequences of Proc</w:t>
      </w:r>
      <w:r>
        <w:rPr>
          <w:b/>
          <w:color w:val="1F3864"/>
          <w:sz w:val="23"/>
        </w:rPr>
        <w:t>eeding Without a Software Development Plan</w:t>
      </w:r>
      <w:r>
        <w:rPr>
          <w:b/>
          <w:color w:val="1F3864"/>
          <w:sz w:val="23"/>
        </w:rPr>
        <w:tab/>
        <w:t>24</w:t>
      </w:r>
    </w:p>
    <w:p w:rsidR="00D7452C" w:rsidRDefault="009404FD">
      <w:pPr>
        <w:tabs>
          <w:tab w:val="right" w:leader="dot" w:pos="9072"/>
        </w:tabs>
        <w:spacing w:after="120"/>
      </w:pPr>
      <w:r>
        <w:rPr>
          <w:b/>
          <w:color w:val="1F3864"/>
          <w:sz w:val="23"/>
        </w:rPr>
        <w:t>10. Consequences of Proceeding Without a Software Quality Assurance Plan</w:t>
      </w:r>
      <w:r>
        <w:rPr>
          <w:b/>
          <w:color w:val="1F3864"/>
          <w:sz w:val="23"/>
        </w:rPr>
        <w:tab/>
        <w:t>26</w:t>
      </w:r>
    </w:p>
    <w:p w:rsidR="00D7452C" w:rsidRDefault="009404FD">
      <w:pPr>
        <w:tabs>
          <w:tab w:val="right" w:leader="dot" w:pos="9072"/>
        </w:tabs>
        <w:spacing w:after="120"/>
      </w:pPr>
      <w:r>
        <w:rPr>
          <w:b/>
          <w:color w:val="1F3864"/>
          <w:sz w:val="23"/>
        </w:rPr>
        <w:t>11. Conclusion</w:t>
      </w:r>
      <w:r>
        <w:rPr>
          <w:b/>
          <w:color w:val="1F3864"/>
          <w:sz w:val="23"/>
        </w:rPr>
        <w:tab/>
        <w:t>29</w:t>
      </w:r>
    </w:p>
    <w:sdt>
      <w:sdtPr>
        <w:alias w:val="Table of Contents"/>
        <w:id w:val="147452924"/>
      </w:sdtPr>
      <w:sdtEndPr/>
      <w:sdtContent>
        <w:p w:rsidR="00D7452C" w:rsidRDefault="009404FD">
          <w:r>
            <w:fldChar w:fldCharType="begin"/>
          </w:r>
          <w:r>
            <w:instrText>TOC \h \o "1-3"</w:instrText>
          </w:r>
          <w:r>
            <w:fldChar w:fldCharType="separate"/>
          </w:r>
        </w:p>
        <w:p w:rsidR="00D7452C" w:rsidRDefault="009404FD">
          <w:r>
            <w:fldChar w:fldCharType="end"/>
          </w:r>
        </w:p>
      </w:sdtContent>
    </w:sdt>
    <w:p w:rsidR="00D7452C" w:rsidRDefault="009404FD">
      <w:r>
        <w:br w:type="page"/>
      </w:r>
    </w:p>
    <w:p w:rsidR="00D7452C" w:rsidRDefault="009404FD">
      <w:pPr>
        <w:pStyle w:val="Heading1"/>
        <w:pBdr>
          <w:bottom w:val="single" w:sz="8" w:space="4" w:color="1F3864"/>
        </w:pBdr>
        <w:spacing w:before="360" w:after="180"/>
      </w:pPr>
      <w:bookmarkStart w:id="1" w:name="Project_Context"/>
      <w:bookmarkEnd w:id="1"/>
      <w:r>
        <w:rPr>
          <w:b/>
          <w:bCs/>
          <w:color w:val="1F3864"/>
        </w:rPr>
        <w:lastRenderedPageBreak/>
        <w:t>Question 1: Project Foundation &amp; Organization Context</w:t>
      </w:r>
    </w:p>
    <w:p w:rsidR="00D7452C" w:rsidRDefault="009404FD">
      <w:pPr>
        <w:pStyle w:val="Heading2"/>
        <w:spacing w:before="260" w:after="120"/>
      </w:pPr>
      <w:r>
        <w:rPr>
          <w:b/>
          <w:bCs/>
          <w:color w:val="2E5395"/>
        </w:rPr>
        <w:t>1. Description of the Selected Organiz</w:t>
      </w:r>
      <w:r>
        <w:rPr>
          <w:b/>
          <w:bCs/>
          <w:color w:val="2E5395"/>
        </w:rPr>
        <w:t>ation</w:t>
      </w:r>
    </w:p>
    <w:p w:rsidR="00D7452C" w:rsidRDefault="009404FD">
      <w:pPr>
        <w:pStyle w:val="ListParagraph"/>
        <w:numPr>
          <w:ilvl w:val="0"/>
          <w:numId w:val="7"/>
        </w:numPr>
        <w:spacing w:after="90" w:line="270" w:lineRule="auto"/>
      </w:pPr>
      <w:r>
        <w:rPr>
          <w:b/>
          <w:bCs/>
          <w:color w:val="1F3864"/>
        </w:rPr>
        <w:t xml:space="preserve">Organization: </w:t>
      </w:r>
      <w:r>
        <w:t>Commercial Bank (referred to as “Bank”).</w:t>
      </w:r>
    </w:p>
    <w:p w:rsidR="00D7452C" w:rsidRDefault="009404FD">
      <w:pPr>
        <w:pStyle w:val="ListParagraph"/>
        <w:numPr>
          <w:ilvl w:val="0"/>
          <w:numId w:val="7"/>
        </w:numPr>
        <w:spacing w:after="90" w:line="270" w:lineRule="auto"/>
      </w:pPr>
      <w:r>
        <w:rPr>
          <w:b/>
          <w:bCs/>
          <w:color w:val="1F3864"/>
        </w:rPr>
        <w:t xml:space="preserve">Sector: </w:t>
      </w:r>
      <w:r>
        <w:t>Financial Services / Retail &amp; Corporate Banking.</w:t>
      </w:r>
    </w:p>
    <w:p w:rsidR="00D7452C" w:rsidRDefault="009404FD">
      <w:pPr>
        <w:pStyle w:val="ListParagraph"/>
        <w:numPr>
          <w:ilvl w:val="0"/>
          <w:numId w:val="7"/>
        </w:numPr>
        <w:spacing w:after="90" w:line="270" w:lineRule="auto"/>
      </w:pPr>
      <w:r>
        <w:rPr>
          <w:b/>
          <w:bCs/>
          <w:color w:val="1F3864"/>
        </w:rPr>
        <w:t xml:space="preserve">Operational Scale: </w:t>
      </w:r>
      <w:r>
        <w:t>High-volume customer base across branches and digital channels, requiring real-time transaction reconciliation, automat</w:t>
      </w:r>
      <w:r>
        <w:t>ed ledger updates, and strict compliance governance.</w:t>
      </w:r>
    </w:p>
    <w:p w:rsidR="00D7452C" w:rsidRDefault="009404FD">
      <w:pPr>
        <w:pStyle w:val="Heading2"/>
        <w:spacing w:before="260" w:after="120"/>
      </w:pPr>
      <w:r>
        <w:rPr>
          <w:b/>
          <w:bCs/>
          <w:color w:val="2E5395"/>
        </w:rPr>
        <w:t>2. Organization’s Business Activities</w:t>
      </w:r>
    </w:p>
    <w:p w:rsidR="00D7452C" w:rsidRDefault="009404FD">
      <w:pPr>
        <w:pStyle w:val="ListParagraph"/>
        <w:numPr>
          <w:ilvl w:val="0"/>
          <w:numId w:val="7"/>
        </w:numPr>
        <w:spacing w:after="90" w:line="270" w:lineRule="auto"/>
      </w:pPr>
      <w:r>
        <w:t>Providing retail, corporate, and institutional lending products (variable/fixed-rate loans, term loans, mortgages).</w:t>
      </w:r>
    </w:p>
    <w:p w:rsidR="00D7452C" w:rsidRDefault="009404FD">
      <w:pPr>
        <w:pStyle w:val="ListParagraph"/>
        <w:numPr>
          <w:ilvl w:val="0"/>
          <w:numId w:val="7"/>
        </w:numPr>
        <w:spacing w:after="90" w:line="270" w:lineRule="auto"/>
      </w:pPr>
      <w:r>
        <w:t>Financial risk and treasury management, including</w:t>
      </w:r>
      <w:r>
        <w:t xml:space="preserve"> interest rate exposure balancing, liquidity monitoring, and yield curve optimization.</w:t>
      </w:r>
    </w:p>
    <w:p w:rsidR="00D7452C" w:rsidRDefault="009404FD">
      <w:pPr>
        <w:pStyle w:val="ListParagraph"/>
        <w:numPr>
          <w:ilvl w:val="0"/>
          <w:numId w:val="7"/>
        </w:numPr>
        <w:spacing w:after="90" w:line="270" w:lineRule="auto"/>
      </w:pPr>
      <w:r>
        <w:t>Regulatory compliance reporting under central bank policies, Basel III capital adequacy standards, and IFRS 9 financial instrument accounting.</w:t>
      </w:r>
    </w:p>
    <w:p w:rsidR="00D7452C" w:rsidRDefault="009404FD">
      <w:pPr>
        <w:pStyle w:val="Heading2"/>
        <w:spacing w:before="260" w:after="120"/>
      </w:pPr>
      <w:r>
        <w:rPr>
          <w:b/>
          <w:bCs/>
          <w:color w:val="2E5395"/>
        </w:rPr>
        <w:t>3. Business Problem or Opp</w:t>
      </w:r>
      <w:r>
        <w:rPr>
          <w:b/>
          <w:bCs/>
          <w:color w:val="2E5395"/>
        </w:rPr>
        <w:t>ortunity</w:t>
      </w:r>
    </w:p>
    <w:p w:rsidR="00D7452C" w:rsidRDefault="009404FD">
      <w:pPr>
        <w:pStyle w:val="ListParagraph"/>
        <w:numPr>
          <w:ilvl w:val="0"/>
          <w:numId w:val="7"/>
        </w:numPr>
        <w:spacing w:after="90" w:line="270" w:lineRule="auto"/>
      </w:pPr>
      <w:r>
        <w:rPr>
          <w:b/>
          <w:bCs/>
          <w:color w:val="1F3864"/>
        </w:rPr>
        <w:t xml:space="preserve">Business Problem: </w:t>
      </w:r>
      <w:r>
        <w:t>Manual, paperwork-heavy processes for transferring a client's existing loan from a separate, external commercial bank (the client's current lender) to the Bank result in slow approval turnaround times, operational bottlenecks, hi</w:t>
      </w:r>
      <w:r>
        <w:t>gh paperwork expenses, and human error in payoff-balance and settlement calculations. Legacy API limitations and uncoordinated manual data exchange between the two independent banking institutions also risk data inconsistencies between the transferred loan</w:t>
      </w:r>
      <w:r>
        <w:t xml:space="preserve"> facility and the Bank's core banking ledgers.</w:t>
      </w:r>
    </w:p>
    <w:p w:rsidR="00D7452C" w:rsidRDefault="009404FD">
      <w:pPr>
        <w:pStyle w:val="ListParagraph"/>
        <w:numPr>
          <w:ilvl w:val="0"/>
          <w:numId w:val="7"/>
        </w:numPr>
        <w:spacing w:after="90" w:line="270" w:lineRule="auto"/>
      </w:pPr>
      <w:r>
        <w:rPr>
          <w:b/>
          <w:bCs/>
          <w:color w:val="1F3864"/>
        </w:rPr>
        <w:t xml:space="preserve">Opportunity: </w:t>
      </w:r>
      <w:r>
        <w:t>Automate the loan-switching process via a self-service or officer-assisted digital channel (Loan Switch Management System) that transfers a client's loan away from their current, separate commerci</w:t>
      </w:r>
      <w:r>
        <w:t>al bank and onto the Bank's books. This reduces operational costs, enhances customer acquisition and retention by making it easy for clients to move their loan to the Bank, and automates credit/compliance checks.</w:t>
      </w:r>
    </w:p>
    <w:p w:rsidR="00D7452C" w:rsidRDefault="009404FD">
      <w:pPr>
        <w:pStyle w:val="Heading2"/>
        <w:spacing w:before="260" w:after="120"/>
      </w:pPr>
      <w:r>
        <w:rPr>
          <w:b/>
          <w:bCs/>
          <w:color w:val="2E5395"/>
        </w:rPr>
        <w:t>4. Proposed Software Solution</w:t>
      </w:r>
    </w:p>
    <w:p w:rsidR="00D7452C" w:rsidRDefault="009404FD">
      <w:pPr>
        <w:pStyle w:val="ListParagraph"/>
        <w:numPr>
          <w:ilvl w:val="0"/>
          <w:numId w:val="7"/>
        </w:numPr>
        <w:spacing w:after="90" w:line="270" w:lineRule="auto"/>
      </w:pPr>
      <w:r>
        <w:rPr>
          <w:b/>
          <w:bCs/>
          <w:color w:val="1F3864"/>
        </w:rPr>
        <w:t xml:space="preserve">System Name: </w:t>
      </w:r>
      <w:r>
        <w:t>Loan Switch Management System (LSMS) / LoanSwitch Central.</w:t>
      </w:r>
    </w:p>
    <w:p w:rsidR="00D7452C" w:rsidRDefault="009404FD">
      <w:pPr>
        <w:pStyle w:val="ListParagraph"/>
        <w:numPr>
          <w:ilvl w:val="0"/>
          <w:numId w:val="7"/>
        </w:numPr>
        <w:spacing w:after="90" w:line="270" w:lineRule="auto"/>
      </w:pPr>
      <w:r>
        <w:rPr>
          <w:b/>
          <w:bCs/>
          <w:color w:val="1F3864"/>
        </w:rPr>
        <w:t xml:space="preserve">Solution Summary: </w:t>
      </w:r>
      <w:r>
        <w:t xml:space="preserve">An enterprise web and web-API application that automates eligibility verification for the client's switch request, calculates the outstanding payoff balance owed to the client's </w:t>
      </w:r>
      <w:r>
        <w:t>Originating Bank (a separate, independent commercial bank), coordinates settlement and collateral/lien transfer between the two distinct banking institutions, routes loan-switch approvals to the Bank's credit/compliance officers, and books the loan onto th</w:t>
      </w:r>
      <w:r>
        <w:t>e Bank's core banking ledgers seamlessly via secure APIs.</w:t>
      </w:r>
    </w:p>
    <w:p w:rsidR="00D7452C" w:rsidRDefault="009404FD">
      <w:pPr>
        <w:pStyle w:val="Heading2"/>
        <w:spacing w:before="260" w:after="120"/>
      </w:pPr>
      <w:r>
        <w:rPr>
          <w:b/>
          <w:bCs/>
          <w:color w:val="2E5395"/>
        </w:rPr>
        <w:t>5. Project Objectives</w:t>
      </w:r>
    </w:p>
    <w:p w:rsidR="00D7452C" w:rsidRDefault="009404FD">
      <w:pPr>
        <w:pStyle w:val="ListParagraph"/>
        <w:numPr>
          <w:ilvl w:val="0"/>
          <w:numId w:val="7"/>
        </w:numPr>
        <w:spacing w:after="90" w:line="270" w:lineRule="auto"/>
      </w:pPr>
      <w:r>
        <w:rPr>
          <w:b/>
          <w:bCs/>
          <w:color w:val="1F3864"/>
        </w:rPr>
        <w:t xml:space="preserve">Timeline &amp; Governance: </w:t>
      </w:r>
      <w:r>
        <w:t>Successfully execute and deploy the LSMS within a strict 12-month SDLC under full approval from the Steering Committee.</w:t>
      </w:r>
    </w:p>
    <w:p w:rsidR="00D7452C" w:rsidRDefault="009404FD">
      <w:pPr>
        <w:pStyle w:val="ListParagraph"/>
        <w:numPr>
          <w:ilvl w:val="0"/>
          <w:numId w:val="7"/>
        </w:numPr>
        <w:spacing w:after="90" w:line="270" w:lineRule="auto"/>
      </w:pPr>
      <w:r>
        <w:rPr>
          <w:b/>
          <w:bCs/>
          <w:color w:val="1F3864"/>
        </w:rPr>
        <w:t xml:space="preserve">Functional Automation: </w:t>
      </w:r>
      <w:r>
        <w:t>Automate 1</w:t>
      </w:r>
      <w:r>
        <w:t>00% of eligibility rule evaluations and payoff-balance/settlement calculations for incoming loan switches.</w:t>
      </w:r>
    </w:p>
    <w:p w:rsidR="00D7452C" w:rsidRDefault="009404FD">
      <w:pPr>
        <w:pStyle w:val="ListParagraph"/>
        <w:numPr>
          <w:ilvl w:val="0"/>
          <w:numId w:val="7"/>
        </w:numPr>
        <w:spacing w:after="90" w:line="270" w:lineRule="auto"/>
      </w:pPr>
      <w:r>
        <w:rPr>
          <w:b/>
          <w:bCs/>
          <w:color w:val="1F3864"/>
        </w:rPr>
        <w:t xml:space="preserve">Core Integration: </w:t>
      </w:r>
      <w:r>
        <w:t>Establish zero-variance integration with the Bank's Core Banking System, secure payoff/settlement interfaces with clients' Originat</w:t>
      </w:r>
      <w:r>
        <w:t>ing Banks (separate external commercial banks), and Credit Bureau APIs.</w:t>
      </w:r>
    </w:p>
    <w:p w:rsidR="00D7452C" w:rsidRDefault="009404FD">
      <w:pPr>
        <w:pStyle w:val="ListParagraph"/>
        <w:numPr>
          <w:ilvl w:val="0"/>
          <w:numId w:val="7"/>
        </w:numPr>
        <w:spacing w:after="90" w:line="270" w:lineRule="auto"/>
      </w:pPr>
      <w:r>
        <w:rPr>
          <w:b/>
          <w:bCs/>
          <w:color w:val="1F3864"/>
        </w:rPr>
        <w:lastRenderedPageBreak/>
        <w:t xml:space="preserve">Compliance &amp; Security: </w:t>
      </w:r>
      <w:r>
        <w:t>Achieve 100% compliance with Basel III, IFRS 9, and central bank lending directives, and pass 100% of OWASP Top 10 security checks prior to go-live.</w:t>
      </w:r>
    </w:p>
    <w:p w:rsidR="00D7452C" w:rsidRDefault="009404FD">
      <w:pPr>
        <w:pStyle w:val="Heading2"/>
        <w:spacing w:before="260" w:after="120"/>
      </w:pPr>
      <w:r>
        <w:rPr>
          <w:b/>
          <w:bCs/>
          <w:color w:val="2E5395"/>
        </w:rPr>
        <w:t xml:space="preserve">6. Expected </w:t>
      </w:r>
      <w:r>
        <w:rPr>
          <w:b/>
          <w:bCs/>
          <w:color w:val="2E5395"/>
        </w:rPr>
        <w:t>Benefits</w:t>
      </w:r>
    </w:p>
    <w:p w:rsidR="00D7452C" w:rsidRDefault="009404FD">
      <w:pPr>
        <w:pStyle w:val="ListParagraph"/>
        <w:numPr>
          <w:ilvl w:val="0"/>
          <w:numId w:val="7"/>
        </w:numPr>
        <w:spacing w:after="90" w:line="270" w:lineRule="auto"/>
      </w:pPr>
      <w:r>
        <w:rPr>
          <w:b/>
          <w:bCs/>
          <w:color w:val="1F3864"/>
        </w:rPr>
        <w:t xml:space="preserve">Efficiency &amp; Cost Reduction: </w:t>
      </w:r>
      <w:r>
        <w:t>Eliminates physical branch-visit requirements and paper processing, drastically cutting processing cycles and operational overhead.</w:t>
      </w:r>
    </w:p>
    <w:p w:rsidR="00D7452C" w:rsidRDefault="009404FD">
      <w:pPr>
        <w:pStyle w:val="ListParagraph"/>
        <w:numPr>
          <w:ilvl w:val="0"/>
          <w:numId w:val="7"/>
        </w:numPr>
        <w:spacing w:after="90" w:line="270" w:lineRule="auto"/>
      </w:pPr>
      <w:r>
        <w:rPr>
          <w:b/>
          <w:bCs/>
          <w:color w:val="1F3864"/>
        </w:rPr>
        <w:t xml:space="preserve">Data Integrity: </w:t>
      </w:r>
      <w:r>
        <w:t>Eliminates financial reconciliation variance between front-end loan-sw</w:t>
      </w:r>
      <w:r>
        <w:t>itch/payoff requests and core accounting ledgers.</w:t>
      </w:r>
    </w:p>
    <w:p w:rsidR="00D7452C" w:rsidRDefault="009404FD">
      <w:pPr>
        <w:pStyle w:val="ListParagraph"/>
        <w:numPr>
          <w:ilvl w:val="0"/>
          <w:numId w:val="7"/>
        </w:numPr>
        <w:spacing w:after="90" w:line="270" w:lineRule="auto"/>
      </w:pPr>
      <w:r>
        <w:rPr>
          <w:b/>
          <w:bCs/>
          <w:color w:val="1F3864"/>
        </w:rPr>
        <w:t xml:space="preserve">Risk Control: </w:t>
      </w:r>
      <w:r>
        <w:t>Enforces real-time role-based authorization, automated audit logging, and continuous compliance verification.</w:t>
      </w:r>
    </w:p>
    <w:p w:rsidR="00D7452C" w:rsidRDefault="009404FD">
      <w:r>
        <w:br w:type="page"/>
      </w:r>
    </w:p>
    <w:p w:rsidR="00D7452C" w:rsidRDefault="009404FD">
      <w:pPr>
        <w:pStyle w:val="Heading1"/>
        <w:pBdr>
          <w:bottom w:val="single" w:sz="8" w:space="4" w:color="1F3864"/>
        </w:pBdr>
        <w:spacing w:before="360" w:after="180"/>
      </w:pPr>
      <w:r>
        <w:rPr>
          <w:b/>
          <w:bCs/>
          <w:color w:val="1F3864"/>
        </w:rPr>
        <w:lastRenderedPageBreak/>
        <w:t>Question 2: Software Development Plan (SDP)</w:t>
      </w:r>
    </w:p>
    <w:p w:rsidR="00D7452C" w:rsidRDefault="009404FD">
      <w:pPr>
        <w:pStyle w:val="Heading2"/>
        <w:spacing w:before="260" w:after="120"/>
      </w:pPr>
      <w:r>
        <w:rPr>
          <w:b/>
          <w:bCs/>
          <w:color w:val="2E5395"/>
        </w:rPr>
        <w:t>1. Project Objectives</w:t>
      </w:r>
    </w:p>
    <w:p w:rsidR="00D7452C" w:rsidRDefault="009404FD">
      <w:pPr>
        <w:pStyle w:val="ListParagraph"/>
        <w:numPr>
          <w:ilvl w:val="0"/>
          <w:numId w:val="7"/>
        </w:numPr>
        <w:spacing w:after="90" w:line="270" w:lineRule="auto"/>
      </w:pPr>
      <w:r>
        <w:t xml:space="preserve">Deliver a </w:t>
      </w:r>
      <w:r>
        <w:t>fully functional, secure, and high-performing Loan Switch Management System in 12 months.</w:t>
      </w:r>
    </w:p>
    <w:p w:rsidR="00D7452C" w:rsidRDefault="009404FD">
      <w:pPr>
        <w:pStyle w:val="ListParagraph"/>
        <w:numPr>
          <w:ilvl w:val="0"/>
          <w:numId w:val="7"/>
        </w:numPr>
        <w:spacing w:after="90" w:line="270" w:lineRule="auto"/>
      </w:pPr>
      <w:r>
        <w:t>Ensure total alignment between project management commitments (SDP) and quality control gates (SQAP).</w:t>
      </w:r>
    </w:p>
    <w:p w:rsidR="00D7452C" w:rsidRDefault="009404FD">
      <w:pPr>
        <w:pStyle w:val="Heading2"/>
        <w:spacing w:before="260" w:after="120"/>
      </w:pPr>
      <w:r>
        <w:rPr>
          <w:b/>
          <w:bCs/>
          <w:color w:val="2E5395"/>
        </w:rPr>
        <w:t>2. Project 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7452C">
        <w:tc>
          <w:tcPr>
            <w:tcW w:w="4675"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In-Scope</w:t>
            </w:r>
          </w:p>
        </w:tc>
        <w:tc>
          <w:tcPr>
            <w:tcW w:w="4675"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Out-of-Scope</w:t>
            </w:r>
          </w:p>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 xml:space="preserve">Self-service customer </w:t>
            </w:r>
            <w:r>
              <w:rPr>
                <w:color w:val="000000"/>
                <w:sz w:val="19"/>
                <w:szCs w:val="19"/>
              </w:rPr>
              <w:t>loan-switch requests (transferring an existing loan facility from a separate, external commercial bank to the Bank, including payoff calculation, settlement, and collateral/lien transfer between the two institutions)</w:t>
            </w:r>
          </w:p>
        </w:t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Direct underwriting of entirely new loa</w:t>
            </w:r>
            <w:r>
              <w:rPr>
                <w:color w:val="000000"/>
                <w:sz w:val="19"/>
                <w:szCs w:val="19"/>
              </w:rPr>
              <w:t>n applications (restricted purely to switching/transferring existing facilities from another bank)</w:t>
            </w:r>
          </w:p>
        </w:tc>
      </w:tr>
      <w:tr w:rsidR="00D7452C">
        <w:tc>
          <w:tcPr>
            <w:tcW w:w="4675" w:type="dxa"/>
            <w:tcMar>
              <w:top w:w="70" w:type="dxa"/>
              <w:left w:w="100" w:type="dxa"/>
              <w:bottom w:w="70" w:type="dxa"/>
              <w:right w:w="100" w:type="dxa"/>
            </w:tcMar>
            <w:vAlign w:val="center"/>
          </w:tcPr>
          <w:p w:rsidR="00D7452C" w:rsidRDefault="009404FD">
            <w:r>
              <w:rPr>
                <w:color w:val="000000"/>
                <w:sz w:val="19"/>
                <w:szCs w:val="19"/>
              </w:rPr>
              <w:t>Automated eligibility evaluation engine and payoff/settlement calculation engine</w:t>
            </w:r>
          </w:p>
        </w:tc>
        <w:tc>
          <w:tcPr>
            <w:tcW w:w="4675" w:type="dxa"/>
            <w:tcMar>
              <w:top w:w="70" w:type="dxa"/>
              <w:left w:w="100" w:type="dxa"/>
              <w:bottom w:w="70" w:type="dxa"/>
              <w:right w:w="100" w:type="dxa"/>
            </w:tcMar>
            <w:vAlign w:val="center"/>
          </w:tcPr>
          <w:p w:rsidR="00D7452C" w:rsidRDefault="009404FD">
            <w:r>
              <w:rPr>
                <w:color w:val="000000"/>
                <w:sz w:val="19"/>
                <w:szCs w:val="19"/>
              </w:rPr>
              <w:t>Unapproved mid-project scope additions (e.g., mobile apps, external governm</w:t>
            </w:r>
            <w:r>
              <w:rPr>
                <w:color w:val="000000"/>
                <w:sz w:val="19"/>
                <w:szCs w:val="19"/>
              </w:rPr>
              <w:t>ent database links) unless authorized via formal Change Control</w:t>
            </w:r>
          </w:p>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Internal approval workflow dashboard for Credit and Compliance Officers</w:t>
            </w:r>
          </w:p>
        </w:tc>
        <w:tc>
          <w:tcPr>
            <w:tcW w:w="4675" w:type="dxa"/>
            <w:shd w:val="clear" w:color="auto" w:fill="EEF3FB"/>
            <w:tcMar>
              <w:top w:w="70" w:type="dxa"/>
              <w:left w:w="100" w:type="dxa"/>
              <w:bottom w:w="70" w:type="dxa"/>
              <w:right w:w="100" w:type="dxa"/>
            </w:tcMar>
            <w:vAlign w:val="center"/>
          </w:tcPr>
          <w:p w:rsidR="00D7452C" w:rsidRDefault="00D7452C"/>
        </w:tc>
      </w:tr>
      <w:tr w:rsidR="00D7452C">
        <w:tc>
          <w:tcPr>
            <w:tcW w:w="4675" w:type="dxa"/>
            <w:tcMar>
              <w:top w:w="70" w:type="dxa"/>
              <w:left w:w="100" w:type="dxa"/>
              <w:bottom w:w="70" w:type="dxa"/>
              <w:right w:w="100" w:type="dxa"/>
            </w:tcMar>
            <w:vAlign w:val="center"/>
          </w:tcPr>
          <w:p w:rsidR="00D7452C" w:rsidRDefault="009404FD">
            <w:r>
              <w:rPr>
                <w:color w:val="000000"/>
                <w:sz w:val="19"/>
                <w:szCs w:val="19"/>
              </w:rPr>
              <w:t>API integrations with Core Banking Systems, Credit Bureaus, and Notification Services</w:t>
            </w:r>
          </w:p>
        </w:tc>
        <w:tc>
          <w:tcPr>
            <w:tcW w:w="4675" w:type="dxa"/>
            <w:tcMar>
              <w:top w:w="70" w:type="dxa"/>
              <w:left w:w="100" w:type="dxa"/>
              <w:bottom w:w="70" w:type="dxa"/>
              <w:right w:w="100" w:type="dxa"/>
            </w:tcMar>
            <w:vAlign w:val="center"/>
          </w:tcPr>
          <w:p w:rsidR="00D7452C" w:rsidRDefault="00D7452C"/>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 xml:space="preserve">Historical data migration, </w:t>
            </w:r>
            <w:r>
              <w:rPr>
                <w:color w:val="000000"/>
                <w:sz w:val="19"/>
                <w:szCs w:val="19"/>
              </w:rPr>
              <w:t>role-based access control (RBAC), and automated audit trails</w:t>
            </w:r>
          </w:p>
        </w:tc>
        <w:tc>
          <w:tcPr>
            <w:tcW w:w="4675" w:type="dxa"/>
            <w:shd w:val="clear" w:color="auto" w:fill="EEF3FB"/>
            <w:tcMar>
              <w:top w:w="70" w:type="dxa"/>
              <w:left w:w="100" w:type="dxa"/>
              <w:bottom w:w="70" w:type="dxa"/>
              <w:right w:w="100" w:type="dxa"/>
            </w:tcMar>
            <w:vAlign w:val="center"/>
          </w:tcPr>
          <w:p w:rsidR="00D7452C" w:rsidRDefault="00D7452C"/>
        </w:tc>
      </w:tr>
    </w:tbl>
    <w:p w:rsidR="00D7452C" w:rsidRDefault="009404FD">
      <w:pPr>
        <w:pStyle w:val="Heading2"/>
        <w:spacing w:before="260" w:after="120"/>
      </w:pPr>
      <w:r>
        <w:rPr>
          <w:b/>
          <w:bCs/>
          <w:color w:val="2E5395"/>
        </w:rPr>
        <w:t>3. Development Methodology — Hybrid Model</w:t>
      </w:r>
    </w:p>
    <w:p w:rsidR="00D7452C" w:rsidRDefault="009404FD">
      <w:pPr>
        <w:spacing w:after="140" w:line="276" w:lineRule="auto"/>
      </w:pPr>
      <w:r>
        <w:t>Waterfall phase-gating combined with Agile sprints: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484"/>
        <w:gridCol w:w="2794"/>
        <w:gridCol w:w="484"/>
        <w:gridCol w:w="2794"/>
      </w:tblGrid>
      <w:tr w:rsidR="00D7452C">
        <w:tc>
          <w:tcPr>
            <w:tcW w:w="2600" w:type="dxa"/>
            <w:tcBorders>
              <w:top w:val="single" w:sz="6" w:space="0" w:color="1F3864"/>
              <w:left w:val="single" w:sz="6" w:space="0" w:color="1F3864"/>
              <w:bottom w:val="single" w:sz="6" w:space="0" w:color="1F3864"/>
              <w:right w:val="single" w:sz="6" w:space="0" w:color="1F3864"/>
            </w:tcBorders>
            <w:shd w:val="clear" w:color="auto" w:fill="DCE6F5"/>
            <w:tcMar>
              <w:top w:w="120" w:type="dxa"/>
              <w:left w:w="100" w:type="dxa"/>
              <w:bottom w:w="120" w:type="dxa"/>
              <w:right w:w="100" w:type="dxa"/>
            </w:tcMar>
            <w:vAlign w:val="center"/>
          </w:tcPr>
          <w:p w:rsidR="00D7452C" w:rsidRDefault="009404FD">
            <w:pPr>
              <w:jc w:val="center"/>
            </w:pPr>
            <w:r>
              <w:rPr>
                <w:b/>
                <w:bCs/>
                <w:color w:val="1F3864"/>
                <w:sz w:val="18"/>
                <w:szCs w:val="18"/>
              </w:rPr>
              <w:t>Phase-Gated Analysis &amp; Design (Months 1–4)</w:t>
            </w:r>
          </w:p>
        </w:tc>
        <w:tc>
          <w:tcPr>
            <w:tcW w:w="450" w:type="dxa"/>
            <w:tcBorders>
              <w:top w:val="nil"/>
              <w:left w:val="nil"/>
              <w:bottom w:val="nil"/>
              <w:right w:val="nil"/>
            </w:tcBorders>
            <w:vAlign w:val="center"/>
          </w:tcPr>
          <w:p w:rsidR="00D7452C" w:rsidRDefault="009404FD">
            <w:pPr>
              <w:jc w:val="center"/>
            </w:pPr>
            <w:r>
              <w:rPr>
                <w:b/>
                <w:bCs/>
                <w:color w:val="B8860B"/>
                <w:sz w:val="28"/>
                <w:szCs w:val="28"/>
              </w:rPr>
              <w:t>→</w:t>
            </w:r>
          </w:p>
        </w:tc>
        <w:tc>
          <w:tcPr>
            <w:tcW w:w="2600" w:type="dxa"/>
            <w:tcBorders>
              <w:top w:val="single" w:sz="6" w:space="0" w:color="1F3864"/>
              <w:left w:val="single" w:sz="6" w:space="0" w:color="1F3864"/>
              <w:bottom w:val="single" w:sz="6" w:space="0" w:color="1F3864"/>
              <w:right w:val="single" w:sz="6" w:space="0" w:color="1F3864"/>
            </w:tcBorders>
            <w:shd w:val="clear" w:color="auto" w:fill="DCE6F5"/>
            <w:tcMar>
              <w:top w:w="120" w:type="dxa"/>
              <w:left w:w="100" w:type="dxa"/>
              <w:bottom w:w="120" w:type="dxa"/>
              <w:right w:w="100" w:type="dxa"/>
            </w:tcMar>
            <w:vAlign w:val="center"/>
          </w:tcPr>
          <w:p w:rsidR="00D7452C" w:rsidRDefault="009404FD">
            <w:pPr>
              <w:jc w:val="center"/>
            </w:pPr>
            <w:r>
              <w:rPr>
                <w:b/>
                <w:bCs/>
                <w:color w:val="1F3864"/>
                <w:sz w:val="18"/>
                <w:szCs w:val="18"/>
              </w:rPr>
              <w:t>Agile Implementation 6 Sprints – (Months 5–8)</w:t>
            </w:r>
          </w:p>
        </w:tc>
        <w:tc>
          <w:tcPr>
            <w:tcW w:w="450" w:type="dxa"/>
            <w:tcBorders>
              <w:top w:val="nil"/>
              <w:left w:val="nil"/>
              <w:bottom w:val="nil"/>
              <w:right w:val="nil"/>
            </w:tcBorders>
            <w:vAlign w:val="center"/>
          </w:tcPr>
          <w:p w:rsidR="00D7452C" w:rsidRDefault="009404FD">
            <w:pPr>
              <w:jc w:val="center"/>
            </w:pPr>
            <w:r>
              <w:rPr>
                <w:b/>
                <w:bCs/>
                <w:color w:val="B8860B"/>
                <w:sz w:val="28"/>
                <w:szCs w:val="28"/>
              </w:rPr>
              <w:t>→</w:t>
            </w:r>
          </w:p>
        </w:tc>
        <w:tc>
          <w:tcPr>
            <w:tcW w:w="2600" w:type="dxa"/>
            <w:tcBorders>
              <w:top w:val="single" w:sz="6" w:space="0" w:color="1F3864"/>
              <w:left w:val="single" w:sz="6" w:space="0" w:color="1F3864"/>
              <w:bottom w:val="single" w:sz="6" w:space="0" w:color="1F3864"/>
              <w:right w:val="single" w:sz="6" w:space="0" w:color="1F3864"/>
            </w:tcBorders>
            <w:shd w:val="clear" w:color="auto" w:fill="DCE6F5"/>
            <w:tcMar>
              <w:top w:w="120" w:type="dxa"/>
              <w:left w:w="100" w:type="dxa"/>
              <w:bottom w:w="120" w:type="dxa"/>
              <w:right w:w="100" w:type="dxa"/>
            </w:tcMar>
            <w:vAlign w:val="center"/>
          </w:tcPr>
          <w:p w:rsidR="00D7452C" w:rsidRDefault="009404FD">
            <w:pPr>
              <w:jc w:val="center"/>
            </w:pPr>
            <w:r>
              <w:rPr>
                <w:b/>
                <w:bCs/>
                <w:color w:val="1F3864"/>
                <w:sz w:val="18"/>
                <w:szCs w:val="18"/>
              </w:rPr>
              <w:t>Structured Verification &amp; Deployment (Months 8–12)</w:t>
            </w:r>
          </w:p>
        </w:tc>
      </w:tr>
    </w:tbl>
    <w:p w:rsidR="00D7452C" w:rsidRDefault="00D7452C">
      <w:pPr>
        <w:spacing w:before="160"/>
      </w:pPr>
    </w:p>
    <w:p w:rsidR="00D7452C" w:rsidRDefault="009404FD">
      <w:pPr>
        <w:pStyle w:val="ListParagraph"/>
        <w:numPr>
          <w:ilvl w:val="1"/>
          <w:numId w:val="7"/>
        </w:numPr>
        <w:spacing w:after="80" w:line="270" w:lineRule="auto"/>
      </w:pPr>
      <w:r>
        <w:t>Phase-Gated Analysis &amp; Design (Months 1–4): structured requirement analysis and architectural design to satisfy regulatory, contract, and compliance reviews.</w:t>
      </w:r>
    </w:p>
    <w:p w:rsidR="00D7452C" w:rsidRDefault="009404FD">
      <w:pPr>
        <w:pStyle w:val="ListParagraph"/>
        <w:numPr>
          <w:ilvl w:val="1"/>
          <w:numId w:val="7"/>
        </w:numPr>
        <w:spacing w:after="80" w:line="270" w:lineRule="auto"/>
      </w:pPr>
      <w:r>
        <w:t>Agile Implementation (Months 5–8): six 2-week</w:t>
      </w:r>
      <w:r>
        <w:t xml:space="preserve"> Agile Sprints for iterative coding, peer code reviews, and unit testing.</w:t>
      </w:r>
    </w:p>
    <w:p w:rsidR="00D7452C" w:rsidRDefault="009404FD">
      <w:pPr>
        <w:pStyle w:val="ListParagraph"/>
        <w:numPr>
          <w:ilvl w:val="1"/>
          <w:numId w:val="7"/>
        </w:numPr>
        <w:spacing w:after="80" w:line="270" w:lineRule="auto"/>
      </w:pPr>
      <w:r>
        <w:t>Structured Verification &amp; Deployment (Months 8–12): SIT, UAT, security/penetration testing, data cutover, and hypercare.</w:t>
      </w:r>
    </w:p>
    <w:p w:rsidR="00D7452C" w:rsidRDefault="009404FD">
      <w:pPr>
        <w:pStyle w:val="Heading2"/>
        <w:spacing w:before="260" w:after="120"/>
      </w:pPr>
      <w:r>
        <w:rPr>
          <w:b/>
          <w:bCs/>
          <w:color w:val="2E5395"/>
        </w:rPr>
        <w:t>4. Project Organization</w:t>
      </w:r>
    </w:p>
    <w:p w:rsidR="00D7452C" w:rsidRDefault="009404FD">
      <w:pPr>
        <w:spacing w:after="140" w:line="276" w:lineRule="auto"/>
      </w:pPr>
      <w:r>
        <w:t>The multidisciplinary project team is</w:t>
      </w:r>
      <w:r>
        <w:t xml:space="preserve"> structured with clear accountability across functional and technical domains: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2330"/>
        <w:gridCol w:w="1971"/>
        <w:gridCol w:w="1501"/>
        <w:gridCol w:w="2129"/>
      </w:tblGrid>
      <w:tr w:rsidR="00D7452C">
        <w:tc>
          <w:tcPr>
            <w:tcW w:w="0" w:type="auto"/>
            <w:tcBorders>
              <w:top w:val="nil"/>
              <w:left w:val="nil"/>
              <w:bottom w:val="nil"/>
              <w:right w:val="nil"/>
            </w:tcBorders>
          </w:tcPr>
          <w:p w:rsidR="00D7452C" w:rsidRDefault="00D7452C"/>
        </w:tc>
        <w:tc>
          <w:tcPr>
            <w:tcW w:w="0" w:type="auto"/>
            <w:gridSpan w:val="3"/>
            <w:tcBorders>
              <w:top w:val="nil"/>
              <w:left w:val="nil"/>
              <w:bottom w:val="nil"/>
              <w:right w:val="nil"/>
            </w:tcBorders>
          </w:tcPr>
          <w:p w:rsidR="00D7452C" w:rsidRDefault="00D7452C"/>
        </w:tc>
        <w:tc>
          <w:tcPr>
            <w:tcW w:w="0" w:type="auto"/>
            <w:tcBorders>
              <w:top w:val="nil"/>
              <w:left w:val="nil"/>
              <w:bottom w:val="nil"/>
              <w:right w:val="nil"/>
            </w:tcBorders>
          </w:tcPr>
          <w:p w:rsidR="00D7452C" w:rsidRDefault="00D7452C"/>
        </w:tc>
      </w:tr>
      <w:tr w:rsidR="00D7452C">
        <w:tc>
          <w:tcPr>
            <w:tcW w:w="0" w:type="auto"/>
            <w:tcBorders>
              <w:top w:val="nil"/>
              <w:left w:val="nil"/>
              <w:bottom w:val="nil"/>
              <w:right w:val="nil"/>
            </w:tcBorders>
          </w:tcPr>
          <w:p w:rsidR="00D7452C" w:rsidRDefault="00D7452C"/>
        </w:tc>
        <w:tc>
          <w:tcPr>
            <w:tcW w:w="0" w:type="auto"/>
            <w:gridSpan w:val="3"/>
            <w:tcBorders>
              <w:top w:val="nil"/>
              <w:left w:val="nil"/>
              <w:bottom w:val="nil"/>
              <w:right w:val="nil"/>
            </w:tcBorders>
          </w:tcPr>
          <w:p w:rsidR="00D7452C" w:rsidRDefault="00D7452C"/>
        </w:tc>
        <w:tc>
          <w:tcPr>
            <w:tcW w:w="0" w:type="auto"/>
            <w:tcBorders>
              <w:top w:val="nil"/>
              <w:left w:val="nil"/>
              <w:bottom w:val="nil"/>
              <w:right w:val="nil"/>
            </w:tcBorders>
          </w:tcPr>
          <w:p w:rsidR="00D7452C" w:rsidRDefault="00D7452C"/>
        </w:tc>
      </w:tr>
      <w:tr w:rsidR="00D7452C">
        <w:tc>
          <w:tcPr>
            <w:tcW w:w="0" w:type="auto"/>
            <w:tcBorders>
              <w:top w:val="single" w:sz="6" w:space="0" w:color="1F3864"/>
              <w:left w:val="single" w:sz="6" w:space="0" w:color="1F3864"/>
              <w:bottom w:val="single" w:sz="6" w:space="0" w:color="1F3864"/>
              <w:right w:val="single" w:sz="6" w:space="0" w:color="1F3864"/>
            </w:tcBorders>
            <w:shd w:val="clear" w:color="auto" w:fill="DCE6F5"/>
            <w:tcMar>
              <w:top w:w="100" w:type="dxa"/>
              <w:left w:w="80" w:type="dxa"/>
              <w:bottom w:w="100" w:type="dxa"/>
              <w:right w:w="80" w:type="dxa"/>
            </w:tcMar>
            <w:vAlign w:val="center"/>
          </w:tcPr>
          <w:p w:rsidR="00D7452C" w:rsidRDefault="009404FD">
            <w:pPr>
              <w:jc w:val="center"/>
            </w:pPr>
            <w:r>
              <w:rPr>
                <w:b/>
                <w:bCs/>
                <w:color w:val="1F3864"/>
                <w:sz w:val="18"/>
                <w:szCs w:val="18"/>
              </w:rPr>
              <w:t>Business Analyst</w:t>
            </w:r>
          </w:p>
        </w:tc>
        <w:tc>
          <w:tcPr>
            <w:tcW w:w="0" w:type="auto"/>
            <w:tcBorders>
              <w:top w:val="single" w:sz="6" w:space="0" w:color="1F3864"/>
              <w:left w:val="single" w:sz="6" w:space="0" w:color="1F3864"/>
              <w:bottom w:val="single" w:sz="6" w:space="0" w:color="1F3864"/>
              <w:right w:val="single" w:sz="6" w:space="0" w:color="1F3864"/>
            </w:tcBorders>
            <w:shd w:val="clear" w:color="auto" w:fill="DCE6F5"/>
            <w:tcMar>
              <w:top w:w="100" w:type="dxa"/>
              <w:left w:w="80" w:type="dxa"/>
              <w:bottom w:w="100" w:type="dxa"/>
              <w:right w:w="80" w:type="dxa"/>
            </w:tcMar>
            <w:vAlign w:val="center"/>
          </w:tcPr>
          <w:p w:rsidR="00D7452C" w:rsidRDefault="009404FD">
            <w:pPr>
              <w:jc w:val="center"/>
            </w:pPr>
            <w:r>
              <w:rPr>
                <w:b/>
                <w:bCs/>
                <w:color w:val="1F3864"/>
                <w:sz w:val="18"/>
                <w:szCs w:val="18"/>
              </w:rPr>
              <w:t>Technical Lead &amp; Developers</w:t>
            </w:r>
          </w:p>
        </w:tc>
        <w:tc>
          <w:tcPr>
            <w:tcW w:w="0" w:type="auto"/>
            <w:tcBorders>
              <w:top w:val="single" w:sz="6" w:space="0" w:color="1F3864"/>
              <w:left w:val="single" w:sz="6" w:space="0" w:color="1F3864"/>
              <w:bottom w:val="single" w:sz="6" w:space="0" w:color="1F3864"/>
              <w:right w:val="single" w:sz="6" w:space="0" w:color="1F3864"/>
            </w:tcBorders>
            <w:shd w:val="clear" w:color="auto" w:fill="DCE6F5"/>
            <w:tcMar>
              <w:top w:w="100" w:type="dxa"/>
              <w:left w:w="80" w:type="dxa"/>
              <w:bottom w:w="100" w:type="dxa"/>
              <w:right w:w="80" w:type="dxa"/>
            </w:tcMar>
            <w:vAlign w:val="center"/>
          </w:tcPr>
          <w:p w:rsidR="00D7452C" w:rsidRDefault="009404FD">
            <w:pPr>
              <w:jc w:val="center"/>
            </w:pPr>
            <w:r>
              <w:rPr>
                <w:b/>
                <w:bCs/>
                <w:color w:val="1F3864"/>
                <w:sz w:val="18"/>
                <w:szCs w:val="18"/>
              </w:rPr>
              <w:t>Database Administrator</w:t>
            </w:r>
          </w:p>
        </w:tc>
        <w:tc>
          <w:tcPr>
            <w:tcW w:w="0" w:type="auto"/>
            <w:tcBorders>
              <w:top w:val="single" w:sz="6" w:space="0" w:color="1F3864"/>
              <w:left w:val="single" w:sz="6" w:space="0" w:color="1F3864"/>
              <w:bottom w:val="single" w:sz="6" w:space="0" w:color="1F3864"/>
              <w:right w:val="single" w:sz="6" w:space="0" w:color="1F3864"/>
            </w:tcBorders>
            <w:shd w:val="clear" w:color="auto" w:fill="DCE6F5"/>
            <w:tcMar>
              <w:top w:w="100" w:type="dxa"/>
              <w:left w:w="80" w:type="dxa"/>
              <w:bottom w:w="100" w:type="dxa"/>
              <w:right w:w="80" w:type="dxa"/>
            </w:tcMar>
            <w:vAlign w:val="center"/>
          </w:tcPr>
          <w:p w:rsidR="00D7452C" w:rsidRDefault="009404FD">
            <w:pPr>
              <w:jc w:val="center"/>
            </w:pPr>
            <w:r>
              <w:rPr>
                <w:b/>
                <w:bCs/>
                <w:color w:val="1F3864"/>
                <w:sz w:val="18"/>
                <w:szCs w:val="18"/>
              </w:rPr>
              <w:t>QA Lead / Testers</w:t>
            </w:r>
          </w:p>
        </w:tc>
        <w:tc>
          <w:tcPr>
            <w:tcW w:w="0" w:type="auto"/>
            <w:tcBorders>
              <w:top w:val="single" w:sz="6" w:space="0" w:color="1F3864"/>
              <w:left w:val="single" w:sz="6" w:space="0" w:color="1F3864"/>
              <w:bottom w:val="single" w:sz="6" w:space="0" w:color="1F3864"/>
              <w:right w:val="single" w:sz="6" w:space="0" w:color="1F3864"/>
            </w:tcBorders>
            <w:shd w:val="clear" w:color="auto" w:fill="DCE6F5"/>
            <w:tcMar>
              <w:top w:w="100" w:type="dxa"/>
              <w:left w:w="80" w:type="dxa"/>
              <w:bottom w:w="100" w:type="dxa"/>
              <w:right w:w="80" w:type="dxa"/>
            </w:tcMar>
            <w:vAlign w:val="center"/>
          </w:tcPr>
          <w:p w:rsidR="00D7452C" w:rsidRDefault="009404FD">
            <w:pPr>
              <w:jc w:val="center"/>
            </w:pPr>
            <w:r>
              <w:rPr>
                <w:b/>
                <w:bCs/>
                <w:color w:val="1F3864"/>
                <w:sz w:val="18"/>
                <w:szCs w:val="18"/>
              </w:rPr>
              <w:t>Compliance &amp; Risk Liaison</w:t>
            </w:r>
          </w:p>
        </w:tc>
      </w:tr>
    </w:tbl>
    <w:p w:rsidR="00D7452C" w:rsidRDefault="00D7452C">
      <w:pPr>
        <w:spacing w:before="220"/>
      </w:pPr>
    </w:p>
    <w:p w:rsidR="00D7452C" w:rsidRDefault="009404FD">
      <w:pPr>
        <w:pStyle w:val="ListParagraph"/>
        <w:numPr>
          <w:ilvl w:val="0"/>
          <w:numId w:val="7"/>
        </w:numPr>
        <w:spacing w:after="90" w:line="270" w:lineRule="auto"/>
      </w:pPr>
      <w:r>
        <w:rPr>
          <w:b/>
          <w:bCs/>
          <w:color w:val="1F3864"/>
        </w:rPr>
        <w:t xml:space="preserve">Project Manager: </w:t>
      </w:r>
      <w:r>
        <w:t xml:space="preserve">Project schedule execution, budget </w:t>
      </w:r>
      <w:r>
        <w:t>tracking, resource management, and stakeholder communication.</w:t>
      </w:r>
    </w:p>
    <w:p w:rsidR="00D7452C" w:rsidRDefault="009404FD">
      <w:pPr>
        <w:pStyle w:val="ListParagraph"/>
        <w:numPr>
          <w:ilvl w:val="0"/>
          <w:numId w:val="7"/>
        </w:numPr>
        <w:spacing w:after="90" w:line="270" w:lineRule="auto"/>
      </w:pPr>
      <w:r>
        <w:rPr>
          <w:b/>
          <w:bCs/>
          <w:color w:val="1F3864"/>
        </w:rPr>
        <w:lastRenderedPageBreak/>
        <w:t xml:space="preserve">Business Analyst: </w:t>
      </w:r>
      <w:r>
        <w:t>Scope definition, requirements gathering, and traceability matrix maintenance.</w:t>
      </w:r>
    </w:p>
    <w:p w:rsidR="00D7452C" w:rsidRDefault="009404FD">
      <w:pPr>
        <w:pStyle w:val="ListParagraph"/>
        <w:numPr>
          <w:ilvl w:val="0"/>
          <w:numId w:val="7"/>
        </w:numPr>
        <w:spacing w:after="90" w:line="270" w:lineRule="auto"/>
      </w:pPr>
      <w:r>
        <w:rPr>
          <w:b/>
          <w:bCs/>
          <w:color w:val="1F3864"/>
        </w:rPr>
        <w:t xml:space="preserve">Technical Lead &amp; Software Developers: </w:t>
      </w:r>
      <w:r>
        <w:t xml:space="preserve">Architecture implementation, API development, financial </w:t>
      </w:r>
      <w:r>
        <w:t>engine logic, peer code reviews.</w:t>
      </w:r>
    </w:p>
    <w:p w:rsidR="00D7452C" w:rsidRDefault="009404FD">
      <w:pPr>
        <w:pStyle w:val="ListParagraph"/>
        <w:numPr>
          <w:ilvl w:val="0"/>
          <w:numId w:val="7"/>
        </w:numPr>
        <w:spacing w:after="90" w:line="270" w:lineRule="auto"/>
      </w:pPr>
      <w:r>
        <w:rPr>
          <w:b/>
          <w:bCs/>
          <w:color w:val="1F3864"/>
        </w:rPr>
        <w:t xml:space="preserve">Database Administrator (DBA): </w:t>
      </w:r>
      <w:r>
        <w:t>Database schema design, trial data migration, ledger alignment.</w:t>
      </w:r>
    </w:p>
    <w:p w:rsidR="00D7452C" w:rsidRDefault="009404FD">
      <w:pPr>
        <w:pStyle w:val="ListParagraph"/>
        <w:numPr>
          <w:ilvl w:val="0"/>
          <w:numId w:val="7"/>
        </w:numPr>
        <w:spacing w:after="90" w:line="270" w:lineRule="auto"/>
      </w:pPr>
      <w:r>
        <w:rPr>
          <w:b/>
          <w:bCs/>
          <w:color w:val="1F3864"/>
        </w:rPr>
        <w:t xml:space="preserve">QA Lead &amp; Software Testers: </w:t>
      </w:r>
      <w:r>
        <w:t>SQAP execution, SIT/UAT testing, defect logging and verification.</w:t>
      </w:r>
    </w:p>
    <w:p w:rsidR="00D7452C" w:rsidRDefault="009404FD">
      <w:pPr>
        <w:pStyle w:val="ListParagraph"/>
        <w:numPr>
          <w:ilvl w:val="0"/>
          <w:numId w:val="7"/>
        </w:numPr>
        <w:spacing w:after="90" w:line="270" w:lineRule="auto"/>
      </w:pPr>
      <w:r>
        <w:rPr>
          <w:b/>
          <w:bCs/>
          <w:color w:val="1F3864"/>
        </w:rPr>
        <w:t xml:space="preserve">Compliance &amp; Risk Liaison: </w:t>
      </w:r>
      <w:r>
        <w:t>Basel II</w:t>
      </w:r>
      <w:r>
        <w:t>I / IFRS 9 audit review, data privacy verification.</w:t>
      </w:r>
    </w:p>
    <w:p w:rsidR="00D7452C" w:rsidRDefault="009404FD">
      <w:pPr>
        <w:pStyle w:val="Heading2"/>
        <w:spacing w:before="260" w:after="120"/>
      </w:pPr>
      <w:r>
        <w:rPr>
          <w:b/>
          <w:bCs/>
          <w:color w:val="2E5395"/>
        </w:rPr>
        <w:t>5. Work Breakdown Structure (WBS)</w:t>
      </w:r>
    </w:p>
    <w:p w:rsidR="00D7452C" w:rsidRDefault="009404FD">
      <w:pPr>
        <w:spacing w:after="60"/>
      </w:pPr>
      <w:r>
        <w:rPr>
          <w:b/>
          <w:bCs/>
          <w:color w:val="1F3864"/>
          <w:sz w:val="22"/>
        </w:rPr>
        <w:t>■ 1.0 Loan Switch Management System (LSMS)</w:t>
      </w:r>
    </w:p>
    <w:p w:rsidR="00D7452C" w:rsidRDefault="009404FD">
      <w:pPr>
        <w:spacing w:after="60"/>
        <w:ind w:left="360"/>
      </w:pPr>
      <w:r>
        <w:rPr>
          <w:b/>
          <w:bCs/>
          <w:color w:val="2E5395"/>
          <w:sz w:val="20"/>
          <w:szCs w:val="20"/>
        </w:rPr>
        <w:t>▸</w:t>
      </w:r>
      <w:r>
        <w:rPr>
          <w:b/>
          <w:bCs/>
          <w:color w:val="2E5395"/>
          <w:sz w:val="20"/>
          <w:szCs w:val="20"/>
        </w:rPr>
        <w:t xml:space="preserve"> 1.1 Project Initiation &amp; Governance</w:t>
      </w:r>
    </w:p>
    <w:p w:rsidR="00D7452C" w:rsidRDefault="009404FD">
      <w:pPr>
        <w:spacing w:after="60"/>
        <w:ind w:left="720"/>
      </w:pPr>
      <w:r>
        <w:rPr>
          <w:color w:val="333333"/>
          <w:sz w:val="20"/>
          <w:szCs w:val="20"/>
        </w:rPr>
        <w:t>– 1.1.1 SDP &amp; SQAP Baseline</w:t>
      </w:r>
    </w:p>
    <w:p w:rsidR="00D7452C" w:rsidRDefault="009404FD">
      <w:pPr>
        <w:spacing w:after="60"/>
        <w:ind w:left="720"/>
      </w:pPr>
      <w:r>
        <w:rPr>
          <w:color w:val="333333"/>
          <w:sz w:val="20"/>
          <w:szCs w:val="20"/>
        </w:rPr>
        <w:t>– 1.1.2 Proposal / Contract Stage Review Clearance</w:t>
      </w:r>
    </w:p>
    <w:p w:rsidR="00D7452C" w:rsidRDefault="009404FD">
      <w:pPr>
        <w:spacing w:after="60"/>
        <w:ind w:left="360"/>
      </w:pPr>
      <w:r>
        <w:rPr>
          <w:b/>
          <w:bCs/>
          <w:color w:val="2E5395"/>
          <w:sz w:val="20"/>
          <w:szCs w:val="20"/>
        </w:rPr>
        <w:t>▸</w:t>
      </w:r>
      <w:r>
        <w:rPr>
          <w:b/>
          <w:bCs/>
          <w:color w:val="2E5395"/>
          <w:sz w:val="20"/>
          <w:szCs w:val="20"/>
        </w:rPr>
        <w:t xml:space="preserve"> 1.2 </w:t>
      </w:r>
      <w:r>
        <w:rPr>
          <w:b/>
          <w:bCs/>
          <w:color w:val="2E5395"/>
          <w:sz w:val="20"/>
          <w:szCs w:val="20"/>
        </w:rPr>
        <w:t>Requirements Analysis &amp; Specification</w:t>
      </w:r>
    </w:p>
    <w:p w:rsidR="00D7452C" w:rsidRDefault="009404FD">
      <w:pPr>
        <w:spacing w:after="60"/>
        <w:ind w:left="720"/>
      </w:pPr>
      <w:r>
        <w:rPr>
          <w:color w:val="333333"/>
          <w:sz w:val="20"/>
          <w:szCs w:val="20"/>
        </w:rPr>
        <w:t>– 1.2.1 Business Requirements Elicitation</w:t>
      </w:r>
    </w:p>
    <w:p w:rsidR="00D7452C" w:rsidRDefault="009404FD">
      <w:pPr>
        <w:spacing w:after="60"/>
        <w:ind w:left="720"/>
      </w:pPr>
      <w:r>
        <w:rPr>
          <w:color w:val="333333"/>
          <w:sz w:val="20"/>
          <w:szCs w:val="20"/>
        </w:rPr>
        <w:t>– 1.2.2 Requirements Traceability &amp; Sign-Off</w:t>
      </w:r>
    </w:p>
    <w:p w:rsidR="00D7452C" w:rsidRDefault="009404FD">
      <w:pPr>
        <w:spacing w:after="60"/>
        <w:ind w:left="360"/>
      </w:pPr>
      <w:r>
        <w:rPr>
          <w:b/>
          <w:bCs/>
          <w:color w:val="2E5395"/>
          <w:sz w:val="20"/>
          <w:szCs w:val="20"/>
        </w:rPr>
        <w:t>▸</w:t>
      </w:r>
      <w:r>
        <w:rPr>
          <w:b/>
          <w:bCs/>
          <w:color w:val="2E5395"/>
          <w:sz w:val="20"/>
          <w:szCs w:val="20"/>
        </w:rPr>
        <w:t xml:space="preserve"> 1.3 System Architecture &amp; Design</w:t>
      </w:r>
    </w:p>
    <w:p w:rsidR="00D7452C" w:rsidRDefault="009404FD">
      <w:pPr>
        <w:spacing w:after="60"/>
        <w:ind w:left="720"/>
      </w:pPr>
      <w:r>
        <w:rPr>
          <w:color w:val="333333"/>
          <w:sz w:val="20"/>
          <w:szCs w:val="20"/>
        </w:rPr>
        <w:t>– 1.3.1 Database &amp; API Schema Design</w:t>
      </w:r>
    </w:p>
    <w:p w:rsidR="00D7452C" w:rsidRDefault="009404FD">
      <w:pPr>
        <w:spacing w:after="60"/>
        <w:ind w:left="720"/>
      </w:pPr>
      <w:r>
        <w:rPr>
          <w:color w:val="333333"/>
          <w:sz w:val="20"/>
          <w:szCs w:val="20"/>
        </w:rPr>
        <w:t>– 1.3.2 UI/UX Wireframing &amp; Security Architecture</w:t>
      </w:r>
    </w:p>
    <w:p w:rsidR="00D7452C" w:rsidRDefault="009404FD">
      <w:pPr>
        <w:spacing w:after="60"/>
        <w:ind w:left="360"/>
      </w:pPr>
      <w:r>
        <w:rPr>
          <w:b/>
          <w:bCs/>
          <w:color w:val="2E5395"/>
          <w:sz w:val="20"/>
          <w:szCs w:val="20"/>
        </w:rPr>
        <w:t>▸</w:t>
      </w:r>
      <w:r>
        <w:rPr>
          <w:b/>
          <w:bCs/>
          <w:color w:val="2E5395"/>
          <w:sz w:val="20"/>
          <w:szCs w:val="20"/>
        </w:rPr>
        <w:t xml:space="preserve"> 1.4 Sys</w:t>
      </w:r>
      <w:r>
        <w:rPr>
          <w:b/>
          <w:bCs/>
          <w:color w:val="2E5395"/>
          <w:sz w:val="20"/>
          <w:szCs w:val="20"/>
        </w:rPr>
        <w:t>tem Implementation (Sprints 1–6)</w:t>
      </w:r>
    </w:p>
    <w:p w:rsidR="00D7452C" w:rsidRDefault="009404FD">
      <w:pPr>
        <w:spacing w:after="60"/>
        <w:ind w:left="720"/>
      </w:pPr>
      <w:r>
        <w:rPr>
          <w:color w:val="333333"/>
          <w:sz w:val="20"/>
          <w:szCs w:val="20"/>
        </w:rPr>
        <w:t>– 1.4.1 Eligibility &amp; Calculation Engine</w:t>
      </w:r>
    </w:p>
    <w:p w:rsidR="00D7452C" w:rsidRDefault="009404FD">
      <w:pPr>
        <w:spacing w:after="60"/>
        <w:ind w:left="720"/>
      </w:pPr>
      <w:r>
        <w:rPr>
          <w:color w:val="333333"/>
          <w:sz w:val="20"/>
          <w:szCs w:val="20"/>
        </w:rPr>
        <w:t>– 1.4.2 Core Banking Integration APIs</w:t>
      </w:r>
    </w:p>
    <w:p w:rsidR="00D7452C" w:rsidRDefault="009404FD">
      <w:pPr>
        <w:spacing w:after="60"/>
        <w:ind w:left="720"/>
      </w:pPr>
      <w:r>
        <w:rPr>
          <w:color w:val="333333"/>
          <w:sz w:val="20"/>
          <w:szCs w:val="20"/>
        </w:rPr>
        <w:t>– 1.4.3 Approval Workflows &amp; Reporting Dashboards</w:t>
      </w:r>
    </w:p>
    <w:p w:rsidR="00D7452C" w:rsidRDefault="009404FD">
      <w:pPr>
        <w:spacing w:after="60"/>
        <w:ind w:left="360"/>
      </w:pPr>
      <w:r>
        <w:rPr>
          <w:b/>
          <w:bCs/>
          <w:color w:val="2E5395"/>
          <w:sz w:val="20"/>
          <w:szCs w:val="20"/>
        </w:rPr>
        <w:t>▸</w:t>
      </w:r>
      <w:r>
        <w:rPr>
          <w:b/>
          <w:bCs/>
          <w:color w:val="2E5395"/>
          <w:sz w:val="20"/>
          <w:szCs w:val="20"/>
        </w:rPr>
        <w:t xml:space="preserve"> 1.5 System Verification &amp; Testing</w:t>
      </w:r>
    </w:p>
    <w:p w:rsidR="00D7452C" w:rsidRDefault="009404FD">
      <w:pPr>
        <w:spacing w:after="60"/>
        <w:ind w:left="720"/>
      </w:pPr>
      <w:r>
        <w:rPr>
          <w:color w:val="333333"/>
          <w:sz w:val="20"/>
          <w:szCs w:val="20"/>
        </w:rPr>
        <w:t>– 1.5.1 Integration &amp; Security Penetration Testing</w:t>
      </w:r>
    </w:p>
    <w:p w:rsidR="00D7452C" w:rsidRDefault="009404FD">
      <w:pPr>
        <w:spacing w:after="60"/>
        <w:ind w:left="720"/>
      </w:pPr>
      <w:r>
        <w:rPr>
          <w:color w:val="333333"/>
          <w:sz w:val="20"/>
          <w:szCs w:val="20"/>
        </w:rPr>
        <w:t>– 1.5.2</w:t>
      </w:r>
      <w:r>
        <w:rPr>
          <w:color w:val="333333"/>
          <w:sz w:val="20"/>
          <w:szCs w:val="20"/>
        </w:rPr>
        <w:t xml:space="preserve"> User Acceptance Testing (UAT) Sign-Off</w:t>
      </w:r>
    </w:p>
    <w:p w:rsidR="00D7452C" w:rsidRDefault="009404FD">
      <w:pPr>
        <w:spacing w:after="60"/>
        <w:ind w:left="360"/>
      </w:pPr>
      <w:r>
        <w:rPr>
          <w:b/>
          <w:bCs/>
          <w:color w:val="2E5395"/>
          <w:sz w:val="20"/>
          <w:szCs w:val="20"/>
        </w:rPr>
        <w:t>▸</w:t>
      </w:r>
      <w:r>
        <w:rPr>
          <w:b/>
          <w:bCs/>
          <w:color w:val="2E5395"/>
          <w:sz w:val="20"/>
          <w:szCs w:val="20"/>
        </w:rPr>
        <w:t xml:space="preserve"> 1.6 Production Deployment &amp; Post-Go-Live</w:t>
      </w:r>
    </w:p>
    <w:p w:rsidR="00D7452C" w:rsidRDefault="009404FD">
      <w:pPr>
        <w:spacing w:after="60"/>
        <w:ind w:left="720"/>
      </w:pPr>
      <w:r>
        <w:rPr>
          <w:color w:val="333333"/>
          <w:sz w:val="20"/>
          <w:szCs w:val="20"/>
        </w:rPr>
        <w:t>– 1.6.1 Trial &amp; Final Data Migration Cutover</w:t>
      </w:r>
    </w:p>
    <w:p w:rsidR="00D7452C" w:rsidRDefault="009404FD">
      <w:pPr>
        <w:spacing w:after="60"/>
        <w:ind w:left="720"/>
      </w:pPr>
      <w:r>
        <w:rPr>
          <w:color w:val="333333"/>
          <w:sz w:val="20"/>
          <w:szCs w:val="20"/>
        </w:rPr>
        <w:t>– 1.6.2 Hypercare Support &amp; Project Closure</w:t>
      </w:r>
    </w:p>
    <w:p w:rsidR="00D7452C" w:rsidRDefault="009404FD">
      <w:pPr>
        <w:pStyle w:val="Heading2"/>
        <w:spacing w:before="260" w:after="120"/>
      </w:pPr>
      <w:r>
        <w:rPr>
          <w:b/>
          <w:bCs/>
          <w:color w:val="2E5395"/>
        </w:rPr>
        <w:t>6. Project Schedule (Gantt Summary)</w:t>
      </w:r>
    </w:p>
    <w:p w:rsidR="00D7452C" w:rsidRDefault="009404FD">
      <w:pPr>
        <w:spacing w:after="140" w:line="276" w:lineRule="auto"/>
      </w:pPr>
      <w:r>
        <w:t>Aligned directly with the 12-month baseline time</w:t>
      </w:r>
      <w:r>
        <w:t>line:</w:t>
      </w:r>
    </w:p>
    <w:tbl>
      <w:tblPr>
        <w:tblW w:w="7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700"/>
        <w:gridCol w:w="3550"/>
      </w:tblGrid>
      <w:tr w:rsidR="00D7452C">
        <w:tc>
          <w:tcPr>
            <w:tcW w:w="2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Phase / Activity</w:t>
            </w:r>
          </w:p>
        </w:tc>
        <w:tc>
          <w:tcPr>
            <w:tcW w:w="7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Start</w:t>
            </w:r>
          </w:p>
        </w:tc>
        <w:tc>
          <w:tcPr>
            <w:tcW w:w="7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End</w:t>
            </w:r>
          </w:p>
        </w:tc>
        <w:tc>
          <w:tcPr>
            <w:tcW w:w="355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Key Deliverables / Milestones</w:t>
            </w:r>
          </w:p>
        </w:tc>
      </w:tr>
      <w:tr w:rsidR="00D7452C">
        <w:tc>
          <w:tcPr>
            <w:tcW w:w="2600" w:type="dxa"/>
            <w:shd w:val="clear" w:color="auto" w:fill="EEF3FB"/>
            <w:tcMar>
              <w:top w:w="70" w:type="dxa"/>
              <w:left w:w="100" w:type="dxa"/>
              <w:bottom w:w="70" w:type="dxa"/>
              <w:right w:w="100" w:type="dxa"/>
            </w:tcMar>
            <w:vAlign w:val="center"/>
          </w:tcPr>
          <w:p w:rsidR="00D7452C" w:rsidRDefault="009404FD">
            <w:r>
              <w:rPr>
                <w:b/>
                <w:bCs/>
                <w:color w:val="000000"/>
                <w:sz w:val="19"/>
                <w:szCs w:val="19"/>
              </w:rPr>
              <w:t>1. Project Initiation</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M1</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M1</w:t>
            </w:r>
          </w:p>
        </w:tc>
        <w:tc>
          <w:tcPr>
            <w:tcW w:w="3550" w:type="dxa"/>
            <w:shd w:val="clear" w:color="auto" w:fill="EEF3FB"/>
            <w:tcMar>
              <w:top w:w="70" w:type="dxa"/>
              <w:left w:w="100" w:type="dxa"/>
              <w:bottom w:w="70" w:type="dxa"/>
              <w:right w:w="100" w:type="dxa"/>
            </w:tcMar>
            <w:vAlign w:val="center"/>
          </w:tcPr>
          <w:p w:rsidR="00D7452C" w:rsidRDefault="009404FD">
            <w:r>
              <w:rPr>
                <w:color w:val="000000"/>
                <w:sz w:val="19"/>
                <w:szCs w:val="19"/>
              </w:rPr>
              <w:t>SDP &amp; SQAP baseline approval; Contract Stage 1/2 clearance</w:t>
            </w:r>
          </w:p>
        </w:tc>
      </w:tr>
      <w:tr w:rsidR="00D7452C">
        <w:tc>
          <w:tcPr>
            <w:tcW w:w="2600" w:type="dxa"/>
            <w:shd w:val="clear" w:color="auto" w:fill="FFFFFF"/>
            <w:tcMar>
              <w:top w:w="70" w:type="dxa"/>
              <w:left w:w="100" w:type="dxa"/>
              <w:bottom w:w="70" w:type="dxa"/>
              <w:right w:w="100" w:type="dxa"/>
            </w:tcMar>
            <w:vAlign w:val="center"/>
          </w:tcPr>
          <w:p w:rsidR="00D7452C" w:rsidRDefault="009404FD">
            <w:r>
              <w:rPr>
                <w:b/>
                <w:bCs/>
                <w:color w:val="000000"/>
                <w:sz w:val="19"/>
                <w:szCs w:val="19"/>
              </w:rPr>
              <w:t>2. Requirements Analysis</w:t>
            </w:r>
          </w:p>
        </w:tc>
        <w:tc>
          <w:tcPr>
            <w:tcW w:w="70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M2</w:t>
            </w:r>
          </w:p>
        </w:tc>
        <w:tc>
          <w:tcPr>
            <w:tcW w:w="70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M3</w:t>
            </w:r>
          </w:p>
        </w:tc>
        <w:tc>
          <w:tcPr>
            <w:tcW w:w="3550" w:type="dxa"/>
            <w:shd w:val="clear" w:color="auto" w:fill="FFFFFF"/>
            <w:tcMar>
              <w:top w:w="70" w:type="dxa"/>
              <w:left w:w="100" w:type="dxa"/>
              <w:bottom w:w="70" w:type="dxa"/>
              <w:right w:w="100" w:type="dxa"/>
            </w:tcMar>
            <w:vAlign w:val="center"/>
          </w:tcPr>
          <w:p w:rsidR="00D7452C" w:rsidRDefault="009404FD">
            <w:r>
              <w:rPr>
                <w:color w:val="000000"/>
                <w:sz w:val="19"/>
                <w:szCs w:val="19"/>
              </w:rPr>
              <w:t>Software Requirements Specification (SRS) sign-off</w:t>
            </w:r>
          </w:p>
        </w:tc>
      </w:tr>
      <w:tr w:rsidR="00D7452C">
        <w:tc>
          <w:tcPr>
            <w:tcW w:w="2600" w:type="dxa"/>
            <w:shd w:val="clear" w:color="auto" w:fill="EEF3FB"/>
            <w:tcMar>
              <w:top w:w="70" w:type="dxa"/>
              <w:left w:w="100" w:type="dxa"/>
              <w:bottom w:w="70" w:type="dxa"/>
              <w:right w:w="100" w:type="dxa"/>
            </w:tcMar>
            <w:vAlign w:val="center"/>
          </w:tcPr>
          <w:p w:rsidR="00D7452C" w:rsidRDefault="009404FD">
            <w:r>
              <w:rPr>
                <w:b/>
                <w:bCs/>
                <w:color w:val="000000"/>
                <w:sz w:val="19"/>
                <w:szCs w:val="19"/>
              </w:rPr>
              <w:t>3. System Design</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M3</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M4</w:t>
            </w:r>
          </w:p>
        </w:tc>
        <w:tc>
          <w:tcPr>
            <w:tcW w:w="3550" w:type="dxa"/>
            <w:shd w:val="clear" w:color="auto" w:fill="EEF3FB"/>
            <w:tcMar>
              <w:top w:w="70" w:type="dxa"/>
              <w:left w:w="100" w:type="dxa"/>
              <w:bottom w:w="70" w:type="dxa"/>
              <w:right w:w="100" w:type="dxa"/>
            </w:tcMar>
            <w:vAlign w:val="center"/>
          </w:tcPr>
          <w:p w:rsidR="00D7452C" w:rsidRDefault="009404FD">
            <w:r>
              <w:rPr>
                <w:color w:val="000000"/>
                <w:sz w:val="19"/>
                <w:szCs w:val="19"/>
              </w:rPr>
              <w:t>Architecture, DB Schema, and UI design sign-off</w:t>
            </w:r>
          </w:p>
        </w:tc>
      </w:tr>
      <w:tr w:rsidR="00D7452C">
        <w:tc>
          <w:tcPr>
            <w:tcW w:w="2600" w:type="dxa"/>
            <w:shd w:val="clear" w:color="auto" w:fill="FFFFFF"/>
            <w:tcMar>
              <w:top w:w="70" w:type="dxa"/>
              <w:left w:w="100" w:type="dxa"/>
              <w:bottom w:w="70" w:type="dxa"/>
              <w:right w:w="100" w:type="dxa"/>
            </w:tcMar>
            <w:vAlign w:val="center"/>
          </w:tcPr>
          <w:p w:rsidR="00D7452C" w:rsidRDefault="009404FD">
            <w:r>
              <w:rPr>
                <w:b/>
                <w:bCs/>
                <w:color w:val="000000"/>
                <w:sz w:val="19"/>
                <w:szCs w:val="19"/>
              </w:rPr>
              <w:t>4. Implementation (Sprints 1–6)</w:t>
            </w:r>
          </w:p>
        </w:tc>
        <w:tc>
          <w:tcPr>
            <w:tcW w:w="70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M5</w:t>
            </w:r>
          </w:p>
        </w:tc>
        <w:tc>
          <w:tcPr>
            <w:tcW w:w="70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M8</w:t>
            </w:r>
          </w:p>
        </w:tc>
        <w:tc>
          <w:tcPr>
            <w:tcW w:w="3550" w:type="dxa"/>
            <w:shd w:val="clear" w:color="auto" w:fill="FFFFFF"/>
            <w:tcMar>
              <w:top w:w="70" w:type="dxa"/>
              <w:left w:w="100" w:type="dxa"/>
              <w:bottom w:w="70" w:type="dxa"/>
              <w:right w:w="100" w:type="dxa"/>
            </w:tcMar>
            <w:vAlign w:val="center"/>
          </w:tcPr>
          <w:p w:rsidR="00D7452C" w:rsidRDefault="009404FD">
            <w:r>
              <w:rPr>
                <w:color w:val="000000"/>
                <w:sz w:val="19"/>
                <w:szCs w:val="19"/>
              </w:rPr>
              <w:t>Loan-switch payoff/settlement engine, inter-bank API integrations built</w:t>
            </w:r>
          </w:p>
        </w:tc>
      </w:tr>
      <w:tr w:rsidR="00D7452C">
        <w:tc>
          <w:tcPr>
            <w:tcW w:w="2600" w:type="dxa"/>
            <w:shd w:val="clear" w:color="auto" w:fill="EEF3FB"/>
            <w:tcMar>
              <w:top w:w="70" w:type="dxa"/>
              <w:left w:w="100" w:type="dxa"/>
              <w:bottom w:w="70" w:type="dxa"/>
              <w:right w:w="100" w:type="dxa"/>
            </w:tcMar>
            <w:vAlign w:val="center"/>
          </w:tcPr>
          <w:p w:rsidR="00D7452C" w:rsidRDefault="009404FD">
            <w:r>
              <w:rPr>
                <w:b/>
                <w:bCs/>
                <w:color w:val="000000"/>
                <w:sz w:val="19"/>
                <w:szCs w:val="19"/>
              </w:rPr>
              <w:t>5. Testing (SIT / Security / UAT)</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M8</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M10.5</w:t>
            </w:r>
          </w:p>
        </w:tc>
        <w:tc>
          <w:tcPr>
            <w:tcW w:w="3550" w:type="dxa"/>
            <w:shd w:val="clear" w:color="auto" w:fill="EEF3FB"/>
            <w:tcMar>
              <w:top w:w="70" w:type="dxa"/>
              <w:left w:w="100" w:type="dxa"/>
              <w:bottom w:w="70" w:type="dxa"/>
              <w:right w:w="100" w:type="dxa"/>
            </w:tcMar>
            <w:vAlign w:val="center"/>
          </w:tcPr>
          <w:p w:rsidR="00D7452C" w:rsidRDefault="009404FD">
            <w:r>
              <w:rPr>
                <w:color w:val="000000"/>
                <w:sz w:val="19"/>
                <w:szCs w:val="19"/>
              </w:rPr>
              <w:t>UAT sign-off; zero critical defects achieved</w:t>
            </w:r>
          </w:p>
        </w:tc>
      </w:tr>
      <w:tr w:rsidR="00D7452C">
        <w:tc>
          <w:tcPr>
            <w:tcW w:w="2600" w:type="dxa"/>
            <w:shd w:val="clear" w:color="auto" w:fill="FFFFFF"/>
            <w:tcMar>
              <w:top w:w="70" w:type="dxa"/>
              <w:left w:w="100" w:type="dxa"/>
              <w:bottom w:w="70" w:type="dxa"/>
              <w:right w:w="100" w:type="dxa"/>
            </w:tcMar>
            <w:vAlign w:val="center"/>
          </w:tcPr>
          <w:p w:rsidR="00D7452C" w:rsidRDefault="009404FD">
            <w:r>
              <w:rPr>
                <w:b/>
                <w:bCs/>
                <w:color w:val="000000"/>
                <w:sz w:val="19"/>
                <w:szCs w:val="19"/>
              </w:rPr>
              <w:lastRenderedPageBreak/>
              <w:t xml:space="preserve">6. </w:t>
            </w:r>
            <w:r>
              <w:rPr>
                <w:b/>
                <w:bCs/>
                <w:color w:val="000000"/>
                <w:sz w:val="19"/>
                <w:szCs w:val="19"/>
              </w:rPr>
              <w:t>Deployment &amp; Data Migration</w:t>
            </w:r>
          </w:p>
        </w:tc>
        <w:tc>
          <w:tcPr>
            <w:tcW w:w="70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M10</w:t>
            </w:r>
          </w:p>
        </w:tc>
        <w:tc>
          <w:tcPr>
            <w:tcW w:w="70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M11</w:t>
            </w:r>
          </w:p>
        </w:tc>
        <w:tc>
          <w:tcPr>
            <w:tcW w:w="3550" w:type="dxa"/>
            <w:shd w:val="clear" w:color="auto" w:fill="FFFFFF"/>
            <w:tcMar>
              <w:top w:w="70" w:type="dxa"/>
              <w:left w:w="100" w:type="dxa"/>
              <w:bottom w:w="70" w:type="dxa"/>
              <w:right w:w="100" w:type="dxa"/>
            </w:tcMar>
            <w:vAlign w:val="center"/>
          </w:tcPr>
          <w:p w:rsidR="00D7452C" w:rsidRDefault="009404FD">
            <w:r>
              <w:rPr>
                <w:color w:val="000000"/>
                <w:sz w:val="19"/>
                <w:szCs w:val="19"/>
              </w:rPr>
              <w:t>Historical data cutover; Production go-live</w:t>
            </w:r>
          </w:p>
        </w:tc>
      </w:tr>
      <w:tr w:rsidR="00D7452C">
        <w:tc>
          <w:tcPr>
            <w:tcW w:w="2600" w:type="dxa"/>
            <w:shd w:val="clear" w:color="auto" w:fill="EEF3FB"/>
            <w:tcMar>
              <w:top w:w="70" w:type="dxa"/>
              <w:left w:w="100" w:type="dxa"/>
              <w:bottom w:w="70" w:type="dxa"/>
              <w:right w:w="100" w:type="dxa"/>
            </w:tcMar>
            <w:vAlign w:val="center"/>
          </w:tcPr>
          <w:p w:rsidR="00D7452C" w:rsidRDefault="009404FD">
            <w:r>
              <w:rPr>
                <w:b/>
                <w:bCs/>
                <w:color w:val="000000"/>
                <w:sz w:val="19"/>
                <w:szCs w:val="19"/>
              </w:rPr>
              <w:t>7. Stabilization &amp; Maintenance</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M11</w:t>
            </w:r>
          </w:p>
        </w:tc>
        <w:tc>
          <w:tcPr>
            <w:tcW w:w="70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M12</w:t>
            </w:r>
          </w:p>
        </w:tc>
        <w:tc>
          <w:tcPr>
            <w:tcW w:w="3550" w:type="dxa"/>
            <w:shd w:val="clear" w:color="auto" w:fill="EEF3FB"/>
            <w:tcMar>
              <w:top w:w="70" w:type="dxa"/>
              <w:left w:w="100" w:type="dxa"/>
              <w:bottom w:w="70" w:type="dxa"/>
              <w:right w:w="100" w:type="dxa"/>
            </w:tcMar>
            <w:vAlign w:val="center"/>
          </w:tcPr>
          <w:p w:rsidR="00D7452C" w:rsidRDefault="009404FD">
            <w:r>
              <w:rPr>
                <w:color w:val="000000"/>
                <w:sz w:val="19"/>
                <w:szCs w:val="19"/>
              </w:rPr>
              <w:t>Hypercare completion and formal project closure</w:t>
            </w:r>
          </w:p>
        </w:tc>
      </w:tr>
    </w:tbl>
    <w:p w:rsidR="00D7452C" w:rsidRDefault="009404FD">
      <w:pPr>
        <w:spacing w:before="260" w:after="100"/>
      </w:pPr>
      <w:r>
        <w:rPr>
          <w:b/>
          <w:bCs/>
          <w:color w:val="1F3864"/>
          <w:sz w:val="20"/>
          <w:szCs w:val="20"/>
        </w:rPr>
        <w:t>Visual Timeline (Gantt Bars by Month)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00"/>
        <w:gridCol w:w="600"/>
        <w:gridCol w:w="600"/>
        <w:gridCol w:w="600"/>
        <w:gridCol w:w="600"/>
        <w:gridCol w:w="600"/>
        <w:gridCol w:w="600"/>
        <w:gridCol w:w="600"/>
        <w:gridCol w:w="600"/>
        <w:gridCol w:w="600"/>
        <w:gridCol w:w="600"/>
        <w:gridCol w:w="600"/>
      </w:tblGrid>
      <w:tr w:rsidR="00D7452C">
        <w:tc>
          <w:tcPr>
            <w:tcW w:w="28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Phase</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M1</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M2</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M3</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M4</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M5</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M6</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M7</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M8</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M9</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M10</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M11</w:t>
            </w:r>
          </w:p>
        </w:tc>
        <w:tc>
          <w:tcPr>
            <w:tcW w:w="6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M12</w:t>
            </w:r>
          </w:p>
        </w:tc>
      </w:tr>
      <w:tr w:rsidR="00D7452C">
        <w:tc>
          <w:tcPr>
            <w:tcW w:w="2800" w:type="dxa"/>
            <w:tcMar>
              <w:top w:w="70" w:type="dxa"/>
              <w:left w:w="100" w:type="dxa"/>
              <w:bottom w:w="70" w:type="dxa"/>
              <w:right w:w="100" w:type="dxa"/>
            </w:tcMar>
            <w:vAlign w:val="center"/>
          </w:tcPr>
          <w:p w:rsidR="00D7452C" w:rsidRDefault="009404FD">
            <w:r>
              <w:rPr>
                <w:b/>
                <w:bCs/>
                <w:color w:val="000000"/>
                <w:sz w:val="19"/>
                <w:szCs w:val="19"/>
              </w:rPr>
              <w:t>Initiation</w:t>
            </w:r>
          </w:p>
        </w:tc>
        <w:tc>
          <w:tcPr>
            <w:tcW w:w="600" w:type="dxa"/>
            <w:shd w:val="clear" w:color="auto" w:fill="B8860B"/>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r>
      <w:tr w:rsidR="00D7452C">
        <w:tc>
          <w:tcPr>
            <w:tcW w:w="2800" w:type="dxa"/>
            <w:tcMar>
              <w:top w:w="70" w:type="dxa"/>
              <w:left w:w="100" w:type="dxa"/>
              <w:bottom w:w="70" w:type="dxa"/>
              <w:right w:w="100" w:type="dxa"/>
            </w:tcMar>
            <w:vAlign w:val="center"/>
          </w:tcPr>
          <w:p w:rsidR="00D7452C" w:rsidRDefault="009404FD">
            <w:r>
              <w:rPr>
                <w:b/>
                <w:bCs/>
                <w:color w:val="000000"/>
                <w:sz w:val="19"/>
                <w:szCs w:val="19"/>
              </w:rPr>
              <w:t>Requirements</w:t>
            </w:r>
          </w:p>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2E5395"/>
            <w:tcMar>
              <w:top w:w="60" w:type="dxa"/>
              <w:left w:w="20" w:type="dxa"/>
              <w:bottom w:w="60" w:type="dxa"/>
              <w:right w:w="20" w:type="dxa"/>
            </w:tcMar>
          </w:tcPr>
          <w:p w:rsidR="00D7452C" w:rsidRDefault="00D7452C"/>
        </w:tc>
        <w:tc>
          <w:tcPr>
            <w:tcW w:w="600" w:type="dxa"/>
            <w:shd w:val="clear" w:color="auto" w:fill="2E5395"/>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r>
      <w:tr w:rsidR="00D7452C">
        <w:tc>
          <w:tcPr>
            <w:tcW w:w="2800" w:type="dxa"/>
            <w:tcMar>
              <w:top w:w="70" w:type="dxa"/>
              <w:left w:w="100" w:type="dxa"/>
              <w:bottom w:w="70" w:type="dxa"/>
              <w:right w:w="100" w:type="dxa"/>
            </w:tcMar>
            <w:vAlign w:val="center"/>
          </w:tcPr>
          <w:p w:rsidR="00D7452C" w:rsidRDefault="009404FD">
            <w:r>
              <w:rPr>
                <w:b/>
                <w:bCs/>
                <w:color w:val="000000"/>
                <w:sz w:val="19"/>
                <w:szCs w:val="19"/>
              </w:rPr>
              <w:t>System Design</w:t>
            </w:r>
          </w:p>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2E5395"/>
            <w:tcMar>
              <w:top w:w="60" w:type="dxa"/>
              <w:left w:w="20" w:type="dxa"/>
              <w:bottom w:w="60" w:type="dxa"/>
              <w:right w:w="20" w:type="dxa"/>
            </w:tcMar>
          </w:tcPr>
          <w:p w:rsidR="00D7452C" w:rsidRDefault="00D7452C"/>
        </w:tc>
        <w:tc>
          <w:tcPr>
            <w:tcW w:w="600" w:type="dxa"/>
            <w:shd w:val="clear" w:color="auto" w:fill="2E5395"/>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r>
      <w:tr w:rsidR="00D7452C">
        <w:tc>
          <w:tcPr>
            <w:tcW w:w="2800" w:type="dxa"/>
            <w:tcMar>
              <w:top w:w="70" w:type="dxa"/>
              <w:left w:w="100" w:type="dxa"/>
              <w:bottom w:w="70" w:type="dxa"/>
              <w:right w:w="100" w:type="dxa"/>
            </w:tcMar>
            <w:vAlign w:val="center"/>
          </w:tcPr>
          <w:p w:rsidR="00D7452C" w:rsidRDefault="009404FD">
            <w:r>
              <w:rPr>
                <w:b/>
                <w:bCs/>
                <w:color w:val="000000"/>
                <w:sz w:val="19"/>
                <w:szCs w:val="19"/>
              </w:rPr>
              <w:t>Implementation</w:t>
            </w:r>
          </w:p>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1F3864"/>
            <w:tcMar>
              <w:top w:w="60" w:type="dxa"/>
              <w:left w:w="20" w:type="dxa"/>
              <w:bottom w:w="60" w:type="dxa"/>
              <w:right w:w="20" w:type="dxa"/>
            </w:tcMar>
          </w:tcPr>
          <w:p w:rsidR="00D7452C" w:rsidRDefault="00D7452C"/>
        </w:tc>
        <w:tc>
          <w:tcPr>
            <w:tcW w:w="600" w:type="dxa"/>
            <w:shd w:val="clear" w:color="auto" w:fill="1F3864"/>
            <w:tcMar>
              <w:top w:w="60" w:type="dxa"/>
              <w:left w:w="20" w:type="dxa"/>
              <w:bottom w:w="60" w:type="dxa"/>
              <w:right w:w="20" w:type="dxa"/>
            </w:tcMar>
          </w:tcPr>
          <w:p w:rsidR="00D7452C" w:rsidRDefault="00D7452C"/>
        </w:tc>
        <w:tc>
          <w:tcPr>
            <w:tcW w:w="600" w:type="dxa"/>
            <w:shd w:val="clear" w:color="auto" w:fill="1F3864"/>
            <w:tcMar>
              <w:top w:w="60" w:type="dxa"/>
              <w:left w:w="20" w:type="dxa"/>
              <w:bottom w:w="60" w:type="dxa"/>
              <w:right w:w="20" w:type="dxa"/>
            </w:tcMar>
          </w:tcPr>
          <w:p w:rsidR="00D7452C" w:rsidRDefault="00D7452C"/>
        </w:tc>
        <w:tc>
          <w:tcPr>
            <w:tcW w:w="600" w:type="dxa"/>
            <w:shd w:val="clear" w:color="auto" w:fill="1F3864"/>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r>
      <w:tr w:rsidR="00D7452C">
        <w:tc>
          <w:tcPr>
            <w:tcW w:w="2800" w:type="dxa"/>
            <w:tcMar>
              <w:top w:w="70" w:type="dxa"/>
              <w:left w:w="100" w:type="dxa"/>
              <w:bottom w:w="70" w:type="dxa"/>
              <w:right w:w="100" w:type="dxa"/>
            </w:tcMar>
            <w:vAlign w:val="center"/>
          </w:tcPr>
          <w:p w:rsidR="00D7452C" w:rsidRDefault="009404FD">
            <w:r>
              <w:rPr>
                <w:b/>
                <w:bCs/>
                <w:color w:val="000000"/>
                <w:sz w:val="19"/>
                <w:szCs w:val="19"/>
              </w:rPr>
              <w:t>Testing (SIT/UAT)</w:t>
            </w:r>
          </w:p>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8E44AD"/>
            <w:tcMar>
              <w:top w:w="60" w:type="dxa"/>
              <w:left w:w="20" w:type="dxa"/>
              <w:bottom w:w="60" w:type="dxa"/>
              <w:right w:w="20" w:type="dxa"/>
            </w:tcMar>
          </w:tcPr>
          <w:p w:rsidR="00D7452C" w:rsidRDefault="00D7452C"/>
        </w:tc>
        <w:tc>
          <w:tcPr>
            <w:tcW w:w="600" w:type="dxa"/>
            <w:shd w:val="clear" w:color="auto" w:fill="8E44AD"/>
            <w:tcMar>
              <w:top w:w="60" w:type="dxa"/>
              <w:left w:w="20" w:type="dxa"/>
              <w:bottom w:w="60" w:type="dxa"/>
              <w:right w:w="20" w:type="dxa"/>
            </w:tcMar>
          </w:tcPr>
          <w:p w:rsidR="00D7452C" w:rsidRDefault="00D7452C"/>
        </w:tc>
        <w:tc>
          <w:tcPr>
            <w:tcW w:w="600" w:type="dxa"/>
            <w:shd w:val="clear" w:color="auto" w:fill="8E44AD"/>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r>
      <w:tr w:rsidR="00D7452C">
        <w:tc>
          <w:tcPr>
            <w:tcW w:w="2800" w:type="dxa"/>
            <w:tcMar>
              <w:top w:w="70" w:type="dxa"/>
              <w:left w:w="100" w:type="dxa"/>
              <w:bottom w:w="70" w:type="dxa"/>
              <w:right w:w="100" w:type="dxa"/>
            </w:tcMar>
            <w:vAlign w:val="center"/>
          </w:tcPr>
          <w:p w:rsidR="00D7452C" w:rsidRDefault="009404FD">
            <w:r>
              <w:rPr>
                <w:b/>
                <w:bCs/>
                <w:color w:val="000000"/>
                <w:sz w:val="19"/>
                <w:szCs w:val="19"/>
              </w:rPr>
              <w:t>Deployment &amp; Migration</w:t>
            </w:r>
          </w:p>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1E8449"/>
            <w:tcMar>
              <w:top w:w="60" w:type="dxa"/>
              <w:left w:w="20" w:type="dxa"/>
              <w:bottom w:w="60" w:type="dxa"/>
              <w:right w:w="20" w:type="dxa"/>
            </w:tcMar>
          </w:tcPr>
          <w:p w:rsidR="00D7452C" w:rsidRDefault="00D7452C"/>
        </w:tc>
        <w:tc>
          <w:tcPr>
            <w:tcW w:w="600" w:type="dxa"/>
            <w:shd w:val="clear" w:color="auto" w:fill="1E8449"/>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r>
      <w:tr w:rsidR="00D7452C">
        <w:tc>
          <w:tcPr>
            <w:tcW w:w="2800" w:type="dxa"/>
            <w:tcMar>
              <w:top w:w="70" w:type="dxa"/>
              <w:left w:w="100" w:type="dxa"/>
              <w:bottom w:w="70" w:type="dxa"/>
              <w:right w:w="100" w:type="dxa"/>
            </w:tcMar>
            <w:vAlign w:val="center"/>
          </w:tcPr>
          <w:p w:rsidR="00D7452C" w:rsidRDefault="009404FD">
            <w:r>
              <w:rPr>
                <w:b/>
                <w:bCs/>
                <w:color w:val="000000"/>
                <w:sz w:val="19"/>
                <w:szCs w:val="19"/>
              </w:rPr>
              <w:t>Stabilization</w:t>
            </w:r>
          </w:p>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FFFFFF"/>
            <w:tcMar>
              <w:top w:w="60" w:type="dxa"/>
              <w:left w:w="20" w:type="dxa"/>
              <w:bottom w:w="60" w:type="dxa"/>
              <w:right w:w="20" w:type="dxa"/>
            </w:tcMar>
          </w:tcPr>
          <w:p w:rsidR="00D7452C" w:rsidRDefault="00D7452C"/>
        </w:tc>
        <w:tc>
          <w:tcPr>
            <w:tcW w:w="600" w:type="dxa"/>
            <w:shd w:val="clear" w:color="auto" w:fill="CA6F1E"/>
            <w:tcMar>
              <w:top w:w="60" w:type="dxa"/>
              <w:left w:w="20" w:type="dxa"/>
              <w:bottom w:w="60" w:type="dxa"/>
              <w:right w:w="20" w:type="dxa"/>
            </w:tcMar>
          </w:tcPr>
          <w:p w:rsidR="00D7452C" w:rsidRDefault="00D7452C"/>
        </w:tc>
        <w:tc>
          <w:tcPr>
            <w:tcW w:w="600" w:type="dxa"/>
            <w:shd w:val="clear" w:color="auto" w:fill="CA6F1E"/>
            <w:tcMar>
              <w:top w:w="60" w:type="dxa"/>
              <w:left w:w="20" w:type="dxa"/>
              <w:bottom w:w="60" w:type="dxa"/>
              <w:right w:w="20" w:type="dxa"/>
            </w:tcMar>
          </w:tcPr>
          <w:p w:rsidR="00D7452C" w:rsidRDefault="00D7452C"/>
        </w:tc>
      </w:tr>
    </w:tbl>
    <w:p w:rsidR="00D7452C" w:rsidRDefault="009404FD">
      <w:pPr>
        <w:pStyle w:val="Heading2"/>
        <w:spacing w:before="260" w:after="120"/>
      </w:pPr>
      <w:r>
        <w:rPr>
          <w:b/>
          <w:bCs/>
          <w:color w:val="2E5395"/>
        </w:rPr>
        <w:t>7. Resource Allocation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7452C">
        <w:tc>
          <w:tcPr>
            <w:tcW w:w="4675"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Human Resources</w:t>
            </w:r>
          </w:p>
        </w:tc>
        <w:tc>
          <w:tcPr>
            <w:tcW w:w="4675"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 xml:space="preserve">Infrastructure &amp; </w:t>
            </w:r>
            <w:r>
              <w:rPr>
                <w:b/>
                <w:bCs/>
                <w:color w:val="FFFFFF"/>
                <w:sz w:val="19"/>
                <w:szCs w:val="19"/>
              </w:rPr>
              <w:t>Tools</w:t>
            </w:r>
          </w:p>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1 Project Manager</w:t>
            </w:r>
          </w:p>
        </w:t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Automated CI/CD build pipelines</w:t>
            </w:r>
          </w:p>
        </w:tc>
      </w:tr>
      <w:tr w:rsidR="00D7452C">
        <w:tc>
          <w:tcPr>
            <w:tcW w:w="4675" w:type="dxa"/>
            <w:tcMar>
              <w:top w:w="70" w:type="dxa"/>
              <w:left w:w="100" w:type="dxa"/>
              <w:bottom w:w="70" w:type="dxa"/>
              <w:right w:w="100" w:type="dxa"/>
            </w:tcMar>
            <w:vAlign w:val="center"/>
          </w:tcPr>
          <w:p w:rsidR="00D7452C" w:rsidRDefault="009404FD">
            <w:r>
              <w:rPr>
                <w:color w:val="000000"/>
                <w:sz w:val="19"/>
                <w:szCs w:val="19"/>
              </w:rPr>
              <w:t>2 Business Analysts</w:t>
            </w:r>
          </w:p>
        </w:tc>
        <w:tc>
          <w:tcPr>
            <w:tcW w:w="4675" w:type="dxa"/>
            <w:tcMar>
              <w:top w:w="70" w:type="dxa"/>
              <w:left w:w="100" w:type="dxa"/>
              <w:bottom w:w="70" w:type="dxa"/>
              <w:right w:w="100" w:type="dxa"/>
            </w:tcMar>
            <w:vAlign w:val="center"/>
          </w:tcPr>
          <w:p w:rsidR="00D7452C" w:rsidRDefault="009404FD">
            <w:r>
              <w:rPr>
                <w:color w:val="000000"/>
                <w:sz w:val="19"/>
                <w:szCs w:val="19"/>
              </w:rPr>
              <w:t>Static code analysis tools (SonarQube)</w:t>
            </w:r>
          </w:p>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1 Technical Lead + 4 Software Developers</w:t>
            </w:r>
          </w:p>
        </w:t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Issue tracking system (Jira)</w:t>
            </w:r>
          </w:p>
        </w:tc>
      </w:tr>
      <w:tr w:rsidR="00D7452C">
        <w:tc>
          <w:tcPr>
            <w:tcW w:w="4675" w:type="dxa"/>
            <w:tcMar>
              <w:top w:w="70" w:type="dxa"/>
              <w:left w:w="100" w:type="dxa"/>
              <w:bottom w:w="70" w:type="dxa"/>
              <w:right w:w="100" w:type="dxa"/>
            </w:tcMar>
            <w:vAlign w:val="center"/>
          </w:tcPr>
          <w:p w:rsidR="00D7452C" w:rsidRDefault="009404FD">
            <w:r>
              <w:rPr>
                <w:color w:val="000000"/>
                <w:sz w:val="19"/>
                <w:szCs w:val="19"/>
              </w:rPr>
              <w:t>1 Database Administrator (DBA)</w:t>
            </w:r>
          </w:p>
        </w:tc>
        <w:tc>
          <w:tcPr>
            <w:tcW w:w="4675" w:type="dxa"/>
            <w:tcMar>
              <w:top w:w="70" w:type="dxa"/>
              <w:left w:w="100" w:type="dxa"/>
              <w:bottom w:w="70" w:type="dxa"/>
              <w:right w:w="100" w:type="dxa"/>
            </w:tcMar>
            <w:vAlign w:val="center"/>
          </w:tcPr>
          <w:p w:rsidR="00D7452C" w:rsidRDefault="009404FD">
            <w:r>
              <w:rPr>
                <w:color w:val="000000"/>
                <w:sz w:val="19"/>
                <w:szCs w:val="19"/>
              </w:rPr>
              <w:t>Dedicated Staging / UAT servers</w:t>
            </w:r>
          </w:p>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 xml:space="preserve">1 </w:t>
            </w:r>
            <w:r>
              <w:rPr>
                <w:color w:val="000000"/>
                <w:sz w:val="19"/>
                <w:szCs w:val="19"/>
              </w:rPr>
              <w:t>UI/UX Designer</w:t>
            </w:r>
          </w:p>
        </w:tc>
        <w:tc>
          <w:tcPr>
            <w:tcW w:w="4675" w:type="dxa"/>
            <w:shd w:val="clear" w:color="auto" w:fill="EEF3FB"/>
            <w:tcMar>
              <w:top w:w="70" w:type="dxa"/>
              <w:left w:w="100" w:type="dxa"/>
              <w:bottom w:w="70" w:type="dxa"/>
              <w:right w:w="100" w:type="dxa"/>
            </w:tcMar>
            <w:vAlign w:val="center"/>
          </w:tcPr>
          <w:p w:rsidR="00D7452C" w:rsidRDefault="00D7452C"/>
        </w:tc>
      </w:tr>
      <w:tr w:rsidR="00D7452C">
        <w:tc>
          <w:tcPr>
            <w:tcW w:w="4675" w:type="dxa"/>
            <w:tcMar>
              <w:top w:w="70" w:type="dxa"/>
              <w:left w:w="100" w:type="dxa"/>
              <w:bottom w:w="70" w:type="dxa"/>
              <w:right w:w="100" w:type="dxa"/>
            </w:tcMar>
            <w:vAlign w:val="center"/>
          </w:tcPr>
          <w:p w:rsidR="00D7452C" w:rsidRDefault="009404FD">
            <w:r>
              <w:rPr>
                <w:color w:val="000000"/>
                <w:sz w:val="19"/>
                <w:szCs w:val="19"/>
              </w:rPr>
              <w:t>1 QA Lead + 2 Testers</w:t>
            </w:r>
          </w:p>
        </w:tc>
        <w:tc>
          <w:tcPr>
            <w:tcW w:w="4675" w:type="dxa"/>
            <w:tcMar>
              <w:top w:w="70" w:type="dxa"/>
              <w:left w:w="100" w:type="dxa"/>
              <w:bottom w:w="70" w:type="dxa"/>
              <w:right w:w="100" w:type="dxa"/>
            </w:tcMar>
            <w:vAlign w:val="center"/>
          </w:tcPr>
          <w:p w:rsidR="00D7452C" w:rsidRDefault="00D7452C"/>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1 Compliance / Security Specialist</w:t>
            </w:r>
          </w:p>
        </w:tc>
        <w:tc>
          <w:tcPr>
            <w:tcW w:w="4675" w:type="dxa"/>
            <w:shd w:val="clear" w:color="auto" w:fill="EEF3FB"/>
            <w:tcMar>
              <w:top w:w="70" w:type="dxa"/>
              <w:left w:w="100" w:type="dxa"/>
              <w:bottom w:w="70" w:type="dxa"/>
              <w:right w:w="100" w:type="dxa"/>
            </w:tcMar>
            <w:vAlign w:val="center"/>
          </w:tcPr>
          <w:p w:rsidR="00D7452C" w:rsidRDefault="00D7452C"/>
        </w:tc>
      </w:tr>
    </w:tbl>
    <w:p w:rsidR="00D7452C" w:rsidRDefault="009404FD">
      <w:pPr>
        <w:pStyle w:val="Heading2"/>
        <w:spacing w:before="260" w:after="120"/>
      </w:pPr>
      <w:r>
        <w:rPr>
          <w:b/>
          <w:bCs/>
          <w:color w:val="2E5395"/>
        </w:rPr>
        <w:t>8. Budget Assumptions</w:t>
      </w:r>
    </w:p>
    <w:p w:rsidR="00D7452C" w:rsidRDefault="009404FD">
      <w:pPr>
        <w:pStyle w:val="ListParagraph"/>
        <w:numPr>
          <w:ilvl w:val="0"/>
          <w:numId w:val="7"/>
        </w:numPr>
        <w:spacing w:after="90" w:line="270" w:lineRule="auto"/>
      </w:pPr>
      <w:r>
        <w:rPr>
          <w:b/>
          <w:bCs/>
          <w:color w:val="1F3864"/>
        </w:rPr>
        <w:t xml:space="preserve">Total Estimated Budget: </w:t>
      </w:r>
      <w:r>
        <w:t>$950,000 baseline.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2337"/>
        <w:gridCol w:w="2338"/>
      </w:tblGrid>
      <w:tr w:rsidR="00D7452C">
        <w:tc>
          <w:tcPr>
            <w:tcW w:w="4675"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Budget Category</w:t>
            </w:r>
          </w:p>
        </w:tc>
        <w:tc>
          <w:tcPr>
            <w:tcW w:w="2337"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 of Total</w:t>
            </w:r>
          </w:p>
        </w:tc>
        <w:tc>
          <w:tcPr>
            <w:tcW w:w="2338"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Amount (USD)</w:t>
            </w:r>
          </w:p>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Personnel &amp; Software Engineering</w:t>
            </w:r>
          </w:p>
        </w:tc>
        <w:tc>
          <w:tcPr>
            <w:tcW w:w="2337"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60%</w:t>
            </w:r>
          </w:p>
        </w:tc>
        <w:tc>
          <w:tcPr>
            <w:tcW w:w="2338"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$570,000</w:t>
            </w:r>
          </w:p>
        </w:tc>
      </w:tr>
      <w:tr w:rsidR="00D7452C">
        <w:tc>
          <w:tcPr>
            <w:tcW w:w="4675" w:type="dxa"/>
            <w:tcMar>
              <w:top w:w="70" w:type="dxa"/>
              <w:left w:w="100" w:type="dxa"/>
              <w:bottom w:w="70" w:type="dxa"/>
              <w:right w:w="100" w:type="dxa"/>
            </w:tcMar>
            <w:vAlign w:val="center"/>
          </w:tcPr>
          <w:p w:rsidR="00D7452C" w:rsidRDefault="009404FD">
            <w:r>
              <w:rPr>
                <w:color w:val="000000"/>
                <w:sz w:val="19"/>
                <w:szCs w:val="19"/>
              </w:rPr>
              <w:t xml:space="preserve">Infrastructure, Hardware </w:t>
            </w:r>
            <w:r>
              <w:rPr>
                <w:color w:val="000000"/>
                <w:sz w:val="19"/>
                <w:szCs w:val="19"/>
              </w:rPr>
              <w:t>&amp; API Licenses</w:t>
            </w:r>
          </w:p>
        </w:tc>
        <w:tc>
          <w:tcPr>
            <w:tcW w:w="2337" w:type="dxa"/>
            <w:tcMar>
              <w:top w:w="70" w:type="dxa"/>
              <w:left w:w="100" w:type="dxa"/>
              <w:bottom w:w="70" w:type="dxa"/>
              <w:right w:w="100" w:type="dxa"/>
            </w:tcMar>
            <w:vAlign w:val="center"/>
          </w:tcPr>
          <w:p w:rsidR="00D7452C" w:rsidRDefault="009404FD">
            <w:pPr>
              <w:jc w:val="center"/>
            </w:pPr>
            <w:r>
              <w:rPr>
                <w:color w:val="000000"/>
                <w:sz w:val="19"/>
                <w:szCs w:val="19"/>
              </w:rPr>
              <w:t>15%</w:t>
            </w:r>
          </w:p>
        </w:tc>
        <w:tc>
          <w:tcPr>
            <w:tcW w:w="2338" w:type="dxa"/>
            <w:tcMar>
              <w:top w:w="70" w:type="dxa"/>
              <w:left w:w="100" w:type="dxa"/>
              <w:bottom w:w="70" w:type="dxa"/>
              <w:right w:w="100" w:type="dxa"/>
            </w:tcMar>
            <w:vAlign w:val="center"/>
          </w:tcPr>
          <w:p w:rsidR="00D7452C" w:rsidRDefault="009404FD">
            <w:pPr>
              <w:jc w:val="center"/>
            </w:pPr>
            <w:r>
              <w:rPr>
                <w:color w:val="000000"/>
                <w:sz w:val="19"/>
                <w:szCs w:val="19"/>
              </w:rPr>
              <w:t>$142,500</w:t>
            </w:r>
          </w:p>
        </w:tc>
      </w:tr>
      <w:tr w:rsidR="00D7452C">
        <w:tc>
          <w:tcPr>
            <w:tcW w:w="4675" w:type="dxa"/>
            <w:shd w:val="clear" w:color="auto" w:fill="EEF3FB"/>
            <w:tcMar>
              <w:top w:w="70" w:type="dxa"/>
              <w:left w:w="100" w:type="dxa"/>
              <w:bottom w:w="70" w:type="dxa"/>
              <w:right w:w="100" w:type="dxa"/>
            </w:tcMar>
            <w:vAlign w:val="center"/>
          </w:tcPr>
          <w:p w:rsidR="00D7452C" w:rsidRDefault="009404FD">
            <w:r>
              <w:rPr>
                <w:color w:val="000000"/>
                <w:sz w:val="19"/>
                <w:szCs w:val="19"/>
              </w:rPr>
              <w:t>Quality Assurance, Security Audits &amp; Testing</w:t>
            </w:r>
          </w:p>
        </w:tc>
        <w:tc>
          <w:tcPr>
            <w:tcW w:w="2337"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15%</w:t>
            </w:r>
          </w:p>
        </w:tc>
        <w:tc>
          <w:tcPr>
            <w:tcW w:w="2338"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$142,500</w:t>
            </w:r>
          </w:p>
        </w:tc>
      </w:tr>
      <w:tr w:rsidR="00D7452C">
        <w:tc>
          <w:tcPr>
            <w:tcW w:w="4675" w:type="dxa"/>
            <w:tcMar>
              <w:top w:w="70" w:type="dxa"/>
              <w:left w:w="100" w:type="dxa"/>
              <w:bottom w:w="70" w:type="dxa"/>
              <w:right w:w="100" w:type="dxa"/>
            </w:tcMar>
            <w:vAlign w:val="center"/>
          </w:tcPr>
          <w:p w:rsidR="00D7452C" w:rsidRDefault="009404FD">
            <w:r>
              <w:rPr>
                <w:color w:val="000000"/>
                <w:sz w:val="19"/>
                <w:szCs w:val="19"/>
              </w:rPr>
              <w:t>Contingency Buffer (Risk/Change Mgmt.)</w:t>
            </w:r>
          </w:p>
        </w:tc>
        <w:tc>
          <w:tcPr>
            <w:tcW w:w="2337" w:type="dxa"/>
            <w:tcMar>
              <w:top w:w="70" w:type="dxa"/>
              <w:left w:w="100" w:type="dxa"/>
              <w:bottom w:w="70" w:type="dxa"/>
              <w:right w:w="100" w:type="dxa"/>
            </w:tcMar>
            <w:vAlign w:val="center"/>
          </w:tcPr>
          <w:p w:rsidR="00D7452C" w:rsidRDefault="009404FD">
            <w:pPr>
              <w:jc w:val="center"/>
            </w:pPr>
            <w:r>
              <w:rPr>
                <w:color w:val="000000"/>
                <w:sz w:val="19"/>
                <w:szCs w:val="19"/>
              </w:rPr>
              <w:t>10%</w:t>
            </w:r>
          </w:p>
        </w:tc>
        <w:tc>
          <w:tcPr>
            <w:tcW w:w="2338" w:type="dxa"/>
            <w:tcMar>
              <w:top w:w="70" w:type="dxa"/>
              <w:left w:w="100" w:type="dxa"/>
              <w:bottom w:w="70" w:type="dxa"/>
              <w:right w:w="100" w:type="dxa"/>
            </w:tcMar>
            <w:vAlign w:val="center"/>
          </w:tcPr>
          <w:p w:rsidR="00D7452C" w:rsidRDefault="009404FD">
            <w:pPr>
              <w:jc w:val="center"/>
            </w:pPr>
            <w:r>
              <w:rPr>
                <w:color w:val="000000"/>
                <w:sz w:val="19"/>
                <w:szCs w:val="19"/>
              </w:rPr>
              <w:t>$95,000</w:t>
            </w:r>
          </w:p>
        </w:tc>
      </w:tr>
      <w:tr w:rsidR="00D7452C">
        <w:tc>
          <w:tcPr>
            <w:tcW w:w="4675" w:type="dxa"/>
            <w:shd w:val="clear" w:color="auto" w:fill="1F3864"/>
            <w:tcMar>
              <w:top w:w="70" w:type="dxa"/>
              <w:left w:w="100" w:type="dxa"/>
              <w:bottom w:w="70" w:type="dxa"/>
              <w:right w:w="100" w:type="dxa"/>
            </w:tcMar>
            <w:vAlign w:val="center"/>
          </w:tcPr>
          <w:p w:rsidR="00D7452C" w:rsidRDefault="009404FD">
            <w:r>
              <w:rPr>
                <w:b/>
                <w:bCs/>
                <w:color w:val="FFFFFF"/>
                <w:sz w:val="19"/>
                <w:szCs w:val="19"/>
              </w:rPr>
              <w:t>TOTAL ESTIMATED BUDGET</w:t>
            </w:r>
          </w:p>
        </w:tc>
        <w:tc>
          <w:tcPr>
            <w:tcW w:w="2337" w:type="dxa"/>
            <w:shd w:val="clear" w:color="auto" w:fill="1F3864"/>
            <w:tcMar>
              <w:top w:w="70" w:type="dxa"/>
              <w:left w:w="100" w:type="dxa"/>
              <w:bottom w:w="70" w:type="dxa"/>
              <w:right w:w="100" w:type="dxa"/>
            </w:tcMar>
            <w:vAlign w:val="center"/>
          </w:tcPr>
          <w:p w:rsidR="00D7452C" w:rsidRDefault="009404FD">
            <w:pPr>
              <w:jc w:val="center"/>
            </w:pPr>
            <w:r>
              <w:rPr>
                <w:b/>
                <w:bCs/>
                <w:color w:val="FFFFFF"/>
                <w:sz w:val="19"/>
                <w:szCs w:val="19"/>
              </w:rPr>
              <w:t>100%</w:t>
            </w:r>
          </w:p>
        </w:tc>
        <w:tc>
          <w:tcPr>
            <w:tcW w:w="2338" w:type="dxa"/>
            <w:shd w:val="clear" w:color="auto" w:fill="1F3864"/>
            <w:tcMar>
              <w:top w:w="70" w:type="dxa"/>
              <w:left w:w="100" w:type="dxa"/>
              <w:bottom w:w="70" w:type="dxa"/>
              <w:right w:w="100" w:type="dxa"/>
            </w:tcMar>
            <w:vAlign w:val="center"/>
          </w:tcPr>
          <w:p w:rsidR="00D7452C" w:rsidRDefault="009404FD">
            <w:pPr>
              <w:jc w:val="center"/>
            </w:pPr>
            <w:r>
              <w:rPr>
                <w:b/>
                <w:bCs/>
                <w:color w:val="FFFFFF"/>
                <w:sz w:val="19"/>
                <w:szCs w:val="19"/>
              </w:rPr>
              <w:t>$950,000</w:t>
            </w:r>
          </w:p>
        </w:tc>
      </w:tr>
    </w:tbl>
    <w:p w:rsidR="00D7452C" w:rsidRDefault="009404FD">
      <w:pPr>
        <w:pStyle w:val="Heading2"/>
        <w:spacing w:before="260" w:after="120"/>
      </w:pPr>
      <w:r>
        <w:rPr>
          <w:b/>
          <w:bCs/>
          <w:color w:val="2E5395"/>
        </w:rPr>
        <w:t>9. Risk Management Plan</w:t>
      </w:r>
    </w:p>
    <w:p w:rsidR="00D7452C" w:rsidRDefault="009404FD">
      <w:pPr>
        <w:spacing w:after="140" w:line="276" w:lineRule="auto"/>
      </w:pPr>
      <w:r>
        <w:t xml:space="preserve">Incorporating the prioritized risk register and </w:t>
      </w:r>
      <w:r>
        <w:t>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1650"/>
        <w:gridCol w:w="4000"/>
      </w:tblGrid>
      <w:tr w:rsidR="00D7452C">
        <w:tc>
          <w:tcPr>
            <w:tcW w:w="5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lastRenderedPageBreak/>
              <w:t>ID</w:t>
            </w:r>
          </w:p>
        </w:tc>
        <w:tc>
          <w:tcPr>
            <w:tcW w:w="32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Risk Description</w:t>
            </w:r>
          </w:p>
        </w:tc>
        <w:tc>
          <w:tcPr>
            <w:tcW w:w="165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Likelihood / Impact</w:t>
            </w:r>
          </w:p>
        </w:tc>
        <w:tc>
          <w:tcPr>
            <w:tcW w:w="40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Mitigation Strategy</w:t>
            </w:r>
          </w:p>
        </w:tc>
      </w:tr>
      <w:tr w:rsidR="00D7452C">
        <w:tc>
          <w:tcPr>
            <w:tcW w:w="500" w:type="dxa"/>
            <w:tcMar>
              <w:top w:w="70" w:type="dxa"/>
              <w:left w:w="100" w:type="dxa"/>
              <w:bottom w:w="70" w:type="dxa"/>
              <w:right w:w="100" w:type="dxa"/>
            </w:tcMar>
            <w:vAlign w:val="center"/>
          </w:tcPr>
          <w:p w:rsidR="00D7452C" w:rsidRDefault="009404FD">
            <w:pPr>
              <w:jc w:val="center"/>
            </w:pPr>
            <w:r>
              <w:rPr>
                <w:b/>
                <w:bCs/>
                <w:color w:val="000000"/>
                <w:sz w:val="19"/>
                <w:szCs w:val="19"/>
              </w:rPr>
              <w:t>R1</w:t>
            </w:r>
          </w:p>
        </w:tc>
        <w:tc>
          <w:tcPr>
            <w:tcW w:w="3200" w:type="dxa"/>
            <w:tcMar>
              <w:top w:w="70" w:type="dxa"/>
              <w:left w:w="100" w:type="dxa"/>
              <w:bottom w:w="70" w:type="dxa"/>
              <w:right w:w="100" w:type="dxa"/>
            </w:tcMar>
            <w:vAlign w:val="center"/>
          </w:tcPr>
          <w:p w:rsidR="00D7452C" w:rsidRDefault="009404FD">
            <w:r>
              <w:rPr>
                <w:color w:val="000000"/>
                <w:sz w:val="19"/>
                <w:szCs w:val="19"/>
              </w:rPr>
              <w:t>Regulatory non-compliance (Basel III / IFRS 9)</w:t>
            </w:r>
          </w:p>
        </w:tc>
        <w:tc>
          <w:tcPr>
            <w:tcW w:w="1650" w:type="dxa"/>
            <w:shd w:val="clear" w:color="auto" w:fill="F8D7DA"/>
            <w:tcMar>
              <w:top w:w="70" w:type="dxa"/>
              <w:left w:w="100" w:type="dxa"/>
              <w:bottom w:w="70" w:type="dxa"/>
              <w:right w:w="100" w:type="dxa"/>
            </w:tcMar>
            <w:vAlign w:val="center"/>
          </w:tcPr>
          <w:p w:rsidR="00D7452C" w:rsidRDefault="009404FD">
            <w:pPr>
              <w:jc w:val="center"/>
            </w:pPr>
            <w:r>
              <w:rPr>
                <w:color w:val="000000"/>
                <w:sz w:val="19"/>
                <w:szCs w:val="19"/>
              </w:rPr>
              <w:t>Med / High</w:t>
            </w:r>
          </w:p>
        </w:tc>
        <w:tc>
          <w:tcPr>
            <w:tcW w:w="4000" w:type="dxa"/>
            <w:tcMar>
              <w:top w:w="70" w:type="dxa"/>
              <w:left w:w="100" w:type="dxa"/>
              <w:bottom w:w="70" w:type="dxa"/>
              <w:right w:w="100" w:type="dxa"/>
            </w:tcMar>
            <w:vAlign w:val="center"/>
          </w:tcPr>
          <w:p w:rsidR="00D7452C" w:rsidRDefault="009404FD">
            <w:r>
              <w:rPr>
                <w:color w:val="000000"/>
                <w:sz w:val="19"/>
                <w:szCs w:val="19"/>
              </w:rPr>
              <w:t>Engage Compliance Liaison from Month 1; conduct phase-gate audits</w:t>
            </w:r>
          </w:p>
        </w:tc>
      </w:tr>
      <w:tr w:rsidR="00D7452C">
        <w:tc>
          <w:tcPr>
            <w:tcW w:w="500" w:type="dxa"/>
            <w:tcMar>
              <w:top w:w="70" w:type="dxa"/>
              <w:left w:w="100" w:type="dxa"/>
              <w:bottom w:w="70" w:type="dxa"/>
              <w:right w:w="100" w:type="dxa"/>
            </w:tcMar>
            <w:vAlign w:val="center"/>
          </w:tcPr>
          <w:p w:rsidR="00D7452C" w:rsidRDefault="009404FD">
            <w:pPr>
              <w:jc w:val="center"/>
            </w:pPr>
            <w:r>
              <w:rPr>
                <w:b/>
                <w:bCs/>
                <w:color w:val="000000"/>
                <w:sz w:val="19"/>
                <w:szCs w:val="19"/>
              </w:rPr>
              <w:t>R2</w:t>
            </w:r>
          </w:p>
        </w:tc>
        <w:tc>
          <w:tcPr>
            <w:tcW w:w="3200" w:type="dxa"/>
            <w:tcMar>
              <w:top w:w="70" w:type="dxa"/>
              <w:left w:w="100" w:type="dxa"/>
              <w:bottom w:w="70" w:type="dxa"/>
              <w:right w:w="100" w:type="dxa"/>
            </w:tcMar>
            <w:vAlign w:val="center"/>
          </w:tcPr>
          <w:p w:rsidR="00D7452C" w:rsidRDefault="009404FD">
            <w:r>
              <w:rPr>
                <w:color w:val="000000"/>
                <w:sz w:val="19"/>
                <w:szCs w:val="19"/>
              </w:rPr>
              <w:t>Core Banking integration failure via legacy APIs</w:t>
            </w:r>
          </w:p>
        </w:tc>
        <w:tc>
          <w:tcPr>
            <w:tcW w:w="1650" w:type="dxa"/>
            <w:shd w:val="clear" w:color="auto" w:fill="F8D7DA"/>
            <w:tcMar>
              <w:top w:w="70" w:type="dxa"/>
              <w:left w:w="100" w:type="dxa"/>
              <w:bottom w:w="70" w:type="dxa"/>
              <w:right w:w="100" w:type="dxa"/>
            </w:tcMar>
            <w:vAlign w:val="center"/>
          </w:tcPr>
          <w:p w:rsidR="00D7452C" w:rsidRDefault="009404FD">
            <w:pPr>
              <w:jc w:val="center"/>
            </w:pPr>
            <w:r>
              <w:rPr>
                <w:color w:val="000000"/>
                <w:sz w:val="19"/>
                <w:szCs w:val="19"/>
              </w:rPr>
              <w:t xml:space="preserve">Med / </w:t>
            </w:r>
            <w:r>
              <w:rPr>
                <w:color w:val="000000"/>
                <w:sz w:val="19"/>
                <w:szCs w:val="19"/>
              </w:rPr>
              <w:t>High</w:t>
            </w:r>
          </w:p>
        </w:tc>
        <w:tc>
          <w:tcPr>
            <w:tcW w:w="4000" w:type="dxa"/>
            <w:tcMar>
              <w:top w:w="70" w:type="dxa"/>
              <w:left w:w="100" w:type="dxa"/>
              <w:bottom w:w="70" w:type="dxa"/>
              <w:right w:w="100" w:type="dxa"/>
            </w:tcMar>
            <w:vAlign w:val="center"/>
          </w:tcPr>
          <w:p w:rsidR="00D7452C" w:rsidRDefault="009404FD">
            <w:r>
              <w:rPr>
                <w:color w:val="000000"/>
                <w:sz w:val="19"/>
                <w:szCs w:val="19"/>
              </w:rPr>
              <w:t>Execute early API Proof-of-Concept in Months 2–3</w:t>
            </w:r>
          </w:p>
        </w:tc>
      </w:tr>
      <w:tr w:rsidR="00D7452C">
        <w:tc>
          <w:tcPr>
            <w:tcW w:w="500" w:type="dxa"/>
            <w:tcMar>
              <w:top w:w="70" w:type="dxa"/>
              <w:left w:w="100" w:type="dxa"/>
              <w:bottom w:w="70" w:type="dxa"/>
              <w:right w:w="100" w:type="dxa"/>
            </w:tcMar>
            <w:vAlign w:val="center"/>
          </w:tcPr>
          <w:p w:rsidR="00D7452C" w:rsidRDefault="009404FD">
            <w:pPr>
              <w:jc w:val="center"/>
            </w:pPr>
            <w:r>
              <w:rPr>
                <w:b/>
                <w:bCs/>
                <w:color w:val="000000"/>
                <w:sz w:val="19"/>
                <w:szCs w:val="19"/>
              </w:rPr>
              <w:t>R3</w:t>
            </w:r>
          </w:p>
        </w:tc>
        <w:tc>
          <w:tcPr>
            <w:tcW w:w="3200" w:type="dxa"/>
            <w:tcMar>
              <w:top w:w="70" w:type="dxa"/>
              <w:left w:w="100" w:type="dxa"/>
              <w:bottom w:w="70" w:type="dxa"/>
              <w:right w:w="100" w:type="dxa"/>
            </w:tcMar>
            <w:vAlign w:val="center"/>
          </w:tcPr>
          <w:p w:rsidR="00D7452C" w:rsidRDefault="009404FD">
            <w:r>
              <w:rPr>
                <w:color w:val="000000"/>
                <w:sz w:val="19"/>
                <w:szCs w:val="19"/>
              </w:rPr>
              <w:t>Data migration errors during historical record cutover</w:t>
            </w:r>
          </w:p>
        </w:tc>
        <w:tc>
          <w:tcPr>
            <w:tcW w:w="1650" w:type="dxa"/>
            <w:shd w:val="clear" w:color="auto" w:fill="FFF3CD"/>
            <w:tcMar>
              <w:top w:w="70" w:type="dxa"/>
              <w:left w:w="100" w:type="dxa"/>
              <w:bottom w:w="70" w:type="dxa"/>
              <w:right w:w="100" w:type="dxa"/>
            </w:tcMar>
            <w:vAlign w:val="center"/>
          </w:tcPr>
          <w:p w:rsidR="00D7452C" w:rsidRDefault="009404FD">
            <w:pPr>
              <w:jc w:val="center"/>
            </w:pPr>
            <w:r>
              <w:rPr>
                <w:color w:val="000000"/>
                <w:sz w:val="19"/>
                <w:szCs w:val="19"/>
              </w:rPr>
              <w:t>Med / Med</w:t>
            </w:r>
          </w:p>
        </w:tc>
        <w:tc>
          <w:tcPr>
            <w:tcW w:w="4000" w:type="dxa"/>
            <w:tcMar>
              <w:top w:w="70" w:type="dxa"/>
              <w:left w:w="100" w:type="dxa"/>
              <w:bottom w:w="70" w:type="dxa"/>
              <w:right w:w="100" w:type="dxa"/>
            </w:tcMar>
            <w:vAlign w:val="center"/>
          </w:tcPr>
          <w:p w:rsidR="00D7452C" w:rsidRDefault="009404FD">
            <w:r>
              <w:rPr>
                <w:color w:val="000000"/>
                <w:sz w:val="19"/>
                <w:szCs w:val="19"/>
              </w:rPr>
              <w:t>Run automated trial migrations with verification scripts in Month 10</w:t>
            </w:r>
          </w:p>
        </w:tc>
      </w:tr>
      <w:tr w:rsidR="00D7452C">
        <w:tc>
          <w:tcPr>
            <w:tcW w:w="500" w:type="dxa"/>
            <w:tcMar>
              <w:top w:w="70" w:type="dxa"/>
              <w:left w:w="100" w:type="dxa"/>
              <w:bottom w:w="70" w:type="dxa"/>
              <w:right w:w="100" w:type="dxa"/>
            </w:tcMar>
            <w:vAlign w:val="center"/>
          </w:tcPr>
          <w:p w:rsidR="00D7452C" w:rsidRDefault="009404FD">
            <w:pPr>
              <w:jc w:val="center"/>
            </w:pPr>
            <w:r>
              <w:rPr>
                <w:b/>
                <w:bCs/>
                <w:color w:val="000000"/>
                <w:sz w:val="19"/>
                <w:szCs w:val="19"/>
              </w:rPr>
              <w:t>R4</w:t>
            </w:r>
          </w:p>
        </w:tc>
        <w:tc>
          <w:tcPr>
            <w:tcW w:w="3200" w:type="dxa"/>
            <w:tcMar>
              <w:top w:w="70" w:type="dxa"/>
              <w:left w:w="100" w:type="dxa"/>
              <w:bottom w:w="70" w:type="dxa"/>
              <w:right w:w="100" w:type="dxa"/>
            </w:tcMar>
            <w:vAlign w:val="center"/>
          </w:tcPr>
          <w:p w:rsidR="00D7452C" w:rsidRDefault="009404FD">
            <w:r>
              <w:rPr>
                <w:color w:val="000000"/>
                <w:sz w:val="19"/>
                <w:szCs w:val="19"/>
              </w:rPr>
              <w:t>Key technical staff attrition mid-project</w:t>
            </w:r>
          </w:p>
        </w:tc>
        <w:tc>
          <w:tcPr>
            <w:tcW w:w="1650" w:type="dxa"/>
            <w:shd w:val="clear" w:color="auto" w:fill="F8D7DA"/>
            <w:tcMar>
              <w:top w:w="70" w:type="dxa"/>
              <w:left w:w="100" w:type="dxa"/>
              <w:bottom w:w="70" w:type="dxa"/>
              <w:right w:w="100" w:type="dxa"/>
            </w:tcMar>
            <w:vAlign w:val="center"/>
          </w:tcPr>
          <w:p w:rsidR="00D7452C" w:rsidRDefault="009404FD">
            <w:pPr>
              <w:jc w:val="center"/>
            </w:pPr>
            <w:r>
              <w:rPr>
                <w:color w:val="000000"/>
                <w:sz w:val="19"/>
                <w:szCs w:val="19"/>
              </w:rPr>
              <w:t>Low-Med / High</w:t>
            </w:r>
          </w:p>
        </w:tc>
        <w:tc>
          <w:tcPr>
            <w:tcW w:w="4000" w:type="dxa"/>
            <w:tcMar>
              <w:top w:w="70" w:type="dxa"/>
              <w:left w:w="100" w:type="dxa"/>
              <w:bottom w:w="70" w:type="dxa"/>
              <w:right w:w="100" w:type="dxa"/>
            </w:tcMar>
            <w:vAlign w:val="center"/>
          </w:tcPr>
          <w:p w:rsidR="00D7452C" w:rsidRDefault="009404FD">
            <w:r>
              <w:rPr>
                <w:color w:val="000000"/>
                <w:sz w:val="19"/>
                <w:szCs w:val="19"/>
              </w:rPr>
              <w:t>Strict documentation discipline; cross-train developers</w:t>
            </w:r>
          </w:p>
        </w:tc>
      </w:tr>
      <w:tr w:rsidR="00D7452C">
        <w:tc>
          <w:tcPr>
            <w:tcW w:w="500" w:type="dxa"/>
            <w:tcMar>
              <w:top w:w="70" w:type="dxa"/>
              <w:left w:w="100" w:type="dxa"/>
              <w:bottom w:w="70" w:type="dxa"/>
              <w:right w:w="100" w:type="dxa"/>
            </w:tcMar>
            <w:vAlign w:val="center"/>
          </w:tcPr>
          <w:p w:rsidR="00D7452C" w:rsidRDefault="009404FD">
            <w:pPr>
              <w:jc w:val="center"/>
            </w:pPr>
            <w:r>
              <w:rPr>
                <w:b/>
                <w:bCs/>
                <w:color w:val="000000"/>
                <w:sz w:val="19"/>
                <w:szCs w:val="19"/>
              </w:rPr>
              <w:t>R5</w:t>
            </w:r>
          </w:p>
        </w:tc>
        <w:tc>
          <w:tcPr>
            <w:tcW w:w="3200" w:type="dxa"/>
            <w:tcMar>
              <w:top w:w="70" w:type="dxa"/>
              <w:left w:w="100" w:type="dxa"/>
              <w:bottom w:w="70" w:type="dxa"/>
              <w:right w:w="100" w:type="dxa"/>
            </w:tcMar>
            <w:vAlign w:val="center"/>
          </w:tcPr>
          <w:p w:rsidR="00D7452C" w:rsidRDefault="009404FD">
            <w:r>
              <w:rPr>
                <w:color w:val="000000"/>
                <w:sz w:val="19"/>
                <w:szCs w:val="19"/>
              </w:rPr>
              <w:t>Cybersecurity breach exposing customer data</w:t>
            </w:r>
          </w:p>
        </w:tc>
        <w:tc>
          <w:tcPr>
            <w:tcW w:w="1650" w:type="dxa"/>
            <w:shd w:val="clear" w:color="auto" w:fill="F8D7DA"/>
            <w:tcMar>
              <w:top w:w="70" w:type="dxa"/>
              <w:left w:w="100" w:type="dxa"/>
              <w:bottom w:w="70" w:type="dxa"/>
              <w:right w:w="100" w:type="dxa"/>
            </w:tcMar>
            <w:vAlign w:val="center"/>
          </w:tcPr>
          <w:p w:rsidR="00D7452C" w:rsidRDefault="009404FD">
            <w:pPr>
              <w:jc w:val="center"/>
            </w:pPr>
            <w:r>
              <w:rPr>
                <w:color w:val="000000"/>
                <w:sz w:val="19"/>
                <w:szCs w:val="19"/>
              </w:rPr>
              <w:t>Low / High</w:t>
            </w:r>
          </w:p>
        </w:tc>
        <w:tc>
          <w:tcPr>
            <w:tcW w:w="4000" w:type="dxa"/>
            <w:tcMar>
              <w:top w:w="70" w:type="dxa"/>
              <w:left w:w="100" w:type="dxa"/>
              <w:bottom w:w="70" w:type="dxa"/>
              <w:right w:w="100" w:type="dxa"/>
            </w:tcMar>
            <w:vAlign w:val="center"/>
          </w:tcPr>
          <w:p w:rsidR="00D7452C" w:rsidRDefault="009404FD">
            <w:r>
              <w:rPr>
                <w:color w:val="000000"/>
                <w:sz w:val="19"/>
                <w:szCs w:val="19"/>
              </w:rPr>
              <w:t>Enforce data encryption; independent penetration testing</w:t>
            </w:r>
          </w:p>
        </w:tc>
      </w:tr>
      <w:tr w:rsidR="00D7452C">
        <w:tc>
          <w:tcPr>
            <w:tcW w:w="500" w:type="dxa"/>
            <w:tcMar>
              <w:top w:w="70" w:type="dxa"/>
              <w:left w:w="100" w:type="dxa"/>
              <w:bottom w:w="70" w:type="dxa"/>
              <w:right w:w="100" w:type="dxa"/>
            </w:tcMar>
            <w:vAlign w:val="center"/>
          </w:tcPr>
          <w:p w:rsidR="00D7452C" w:rsidRDefault="009404FD">
            <w:pPr>
              <w:jc w:val="center"/>
            </w:pPr>
            <w:r>
              <w:rPr>
                <w:b/>
                <w:bCs/>
                <w:color w:val="000000"/>
                <w:sz w:val="19"/>
                <w:szCs w:val="19"/>
              </w:rPr>
              <w:t>R6</w:t>
            </w:r>
          </w:p>
        </w:tc>
        <w:tc>
          <w:tcPr>
            <w:tcW w:w="3200" w:type="dxa"/>
            <w:tcMar>
              <w:top w:w="70" w:type="dxa"/>
              <w:left w:w="100" w:type="dxa"/>
              <w:bottom w:w="70" w:type="dxa"/>
              <w:right w:w="100" w:type="dxa"/>
            </w:tcMar>
            <w:vAlign w:val="center"/>
          </w:tcPr>
          <w:p w:rsidR="00D7452C" w:rsidRDefault="009404FD">
            <w:r>
              <w:rPr>
                <w:color w:val="000000"/>
                <w:sz w:val="19"/>
                <w:szCs w:val="19"/>
              </w:rPr>
              <w:t>Uncontrolled scope creep from business stakeholders</w:t>
            </w:r>
          </w:p>
        </w:tc>
        <w:tc>
          <w:tcPr>
            <w:tcW w:w="1650" w:type="dxa"/>
            <w:shd w:val="clear" w:color="auto" w:fill="F8D7DA"/>
            <w:tcMar>
              <w:top w:w="70" w:type="dxa"/>
              <w:left w:w="100" w:type="dxa"/>
              <w:bottom w:w="70" w:type="dxa"/>
              <w:right w:w="100" w:type="dxa"/>
            </w:tcMar>
            <w:vAlign w:val="center"/>
          </w:tcPr>
          <w:p w:rsidR="00D7452C" w:rsidRDefault="009404FD">
            <w:pPr>
              <w:jc w:val="center"/>
            </w:pPr>
            <w:r>
              <w:rPr>
                <w:color w:val="000000"/>
                <w:sz w:val="19"/>
                <w:szCs w:val="19"/>
              </w:rPr>
              <w:t>Med-High / Low-Med</w:t>
            </w:r>
          </w:p>
        </w:tc>
        <w:tc>
          <w:tcPr>
            <w:tcW w:w="4000" w:type="dxa"/>
            <w:tcMar>
              <w:top w:w="70" w:type="dxa"/>
              <w:left w:w="100" w:type="dxa"/>
              <w:bottom w:w="70" w:type="dxa"/>
              <w:right w:w="100" w:type="dxa"/>
            </w:tcMar>
            <w:vAlign w:val="center"/>
          </w:tcPr>
          <w:p w:rsidR="00D7452C" w:rsidRDefault="009404FD">
            <w:r>
              <w:rPr>
                <w:color w:val="000000"/>
                <w:sz w:val="19"/>
                <w:szCs w:val="19"/>
              </w:rPr>
              <w:t xml:space="preserve">Strict </w:t>
            </w:r>
            <w:r>
              <w:rPr>
                <w:color w:val="000000"/>
                <w:sz w:val="19"/>
                <w:szCs w:val="19"/>
              </w:rPr>
              <w:t>formal Change Control Process via Steering Committee</w:t>
            </w:r>
          </w:p>
        </w:tc>
      </w:tr>
    </w:tbl>
    <w:p w:rsidR="00D7452C" w:rsidRDefault="009404FD">
      <w:pPr>
        <w:pStyle w:val="Heading2"/>
        <w:spacing w:before="260" w:after="120"/>
      </w:pPr>
      <w:r>
        <w:rPr>
          <w:b/>
          <w:bCs/>
          <w:color w:val="2E5395"/>
        </w:rPr>
        <w:t>10. Communication Plan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550"/>
        <w:gridCol w:w="3000"/>
      </w:tblGrid>
      <w:tr w:rsidR="00D7452C">
        <w:tc>
          <w:tcPr>
            <w:tcW w:w="23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Stakeholder Group</w:t>
            </w:r>
          </w:p>
        </w:tc>
        <w:tc>
          <w:tcPr>
            <w:tcW w:w="25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Communication Vehicle</w:t>
            </w:r>
          </w:p>
        </w:tc>
        <w:tc>
          <w:tcPr>
            <w:tcW w:w="155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Frequency</w:t>
            </w:r>
          </w:p>
        </w:tc>
        <w:tc>
          <w:tcPr>
            <w:tcW w:w="3000" w:type="dxa"/>
            <w:shd w:val="clear" w:color="auto" w:fill="1F3864"/>
            <w:tcMar>
              <w:top w:w="80" w:type="dxa"/>
              <w:left w:w="100" w:type="dxa"/>
              <w:bottom w:w="80" w:type="dxa"/>
              <w:right w:w="100" w:type="dxa"/>
            </w:tcMar>
            <w:vAlign w:val="center"/>
          </w:tcPr>
          <w:p w:rsidR="00D7452C" w:rsidRDefault="009404FD">
            <w:pPr>
              <w:jc w:val="center"/>
            </w:pPr>
            <w:r>
              <w:rPr>
                <w:b/>
                <w:bCs/>
                <w:color w:val="FFFFFF"/>
                <w:sz w:val="19"/>
                <w:szCs w:val="19"/>
              </w:rPr>
              <w:t>Key Objective / Output</w:t>
            </w:r>
          </w:p>
        </w:tc>
      </w:tr>
      <w:tr w:rsidR="00D7452C">
        <w:tc>
          <w:tcPr>
            <w:tcW w:w="2300" w:type="dxa"/>
            <w:shd w:val="clear" w:color="auto" w:fill="EEF3FB"/>
            <w:tcMar>
              <w:top w:w="70" w:type="dxa"/>
              <w:left w:w="100" w:type="dxa"/>
              <w:bottom w:w="70" w:type="dxa"/>
              <w:right w:w="100" w:type="dxa"/>
            </w:tcMar>
            <w:vAlign w:val="center"/>
          </w:tcPr>
          <w:p w:rsidR="00D7452C" w:rsidRDefault="009404FD">
            <w:r>
              <w:rPr>
                <w:b/>
                <w:bCs/>
                <w:color w:val="000000"/>
                <w:sz w:val="19"/>
                <w:szCs w:val="19"/>
              </w:rPr>
              <w:t>Steering Committee</w:t>
            </w:r>
          </w:p>
        </w:tc>
        <w:tc>
          <w:tcPr>
            <w:tcW w:w="2500" w:type="dxa"/>
            <w:shd w:val="clear" w:color="auto" w:fill="EEF3FB"/>
            <w:tcMar>
              <w:top w:w="70" w:type="dxa"/>
              <w:left w:w="100" w:type="dxa"/>
              <w:bottom w:w="70" w:type="dxa"/>
              <w:right w:w="100" w:type="dxa"/>
            </w:tcMar>
            <w:vAlign w:val="center"/>
          </w:tcPr>
          <w:p w:rsidR="00D7452C" w:rsidRDefault="009404FD">
            <w:r>
              <w:rPr>
                <w:color w:val="000000"/>
                <w:sz w:val="19"/>
                <w:szCs w:val="19"/>
              </w:rPr>
              <w:t>Executive Progress Meeting</w:t>
            </w:r>
          </w:p>
        </w:tc>
        <w:tc>
          <w:tcPr>
            <w:tcW w:w="155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Monthly</w:t>
            </w:r>
          </w:p>
        </w:tc>
        <w:tc>
          <w:tcPr>
            <w:tcW w:w="3000" w:type="dxa"/>
            <w:shd w:val="clear" w:color="auto" w:fill="EEF3FB"/>
            <w:tcMar>
              <w:top w:w="70" w:type="dxa"/>
              <w:left w:w="100" w:type="dxa"/>
              <w:bottom w:w="70" w:type="dxa"/>
              <w:right w:w="100" w:type="dxa"/>
            </w:tcMar>
            <w:vAlign w:val="center"/>
          </w:tcPr>
          <w:p w:rsidR="00D7452C" w:rsidRDefault="009404FD">
            <w:r>
              <w:rPr>
                <w:color w:val="000000"/>
                <w:sz w:val="19"/>
                <w:szCs w:val="19"/>
              </w:rPr>
              <w:t>Review milestone status, budget, and scope changes</w:t>
            </w:r>
          </w:p>
        </w:tc>
      </w:tr>
      <w:tr w:rsidR="00D7452C">
        <w:tc>
          <w:tcPr>
            <w:tcW w:w="2300" w:type="dxa"/>
            <w:shd w:val="clear" w:color="auto" w:fill="FFFFFF"/>
            <w:tcMar>
              <w:top w:w="70" w:type="dxa"/>
              <w:left w:w="100" w:type="dxa"/>
              <w:bottom w:w="70" w:type="dxa"/>
              <w:right w:w="100" w:type="dxa"/>
            </w:tcMar>
            <w:vAlign w:val="center"/>
          </w:tcPr>
          <w:p w:rsidR="00D7452C" w:rsidRDefault="009404FD">
            <w:r>
              <w:rPr>
                <w:b/>
                <w:bCs/>
                <w:color w:val="000000"/>
                <w:sz w:val="19"/>
                <w:szCs w:val="19"/>
              </w:rPr>
              <w:t>Development &amp; QA Team</w:t>
            </w:r>
          </w:p>
        </w:tc>
        <w:tc>
          <w:tcPr>
            <w:tcW w:w="2500" w:type="dxa"/>
            <w:shd w:val="clear" w:color="auto" w:fill="FFFFFF"/>
            <w:tcMar>
              <w:top w:w="70" w:type="dxa"/>
              <w:left w:w="100" w:type="dxa"/>
              <w:bottom w:w="70" w:type="dxa"/>
              <w:right w:w="100" w:type="dxa"/>
            </w:tcMar>
            <w:vAlign w:val="center"/>
          </w:tcPr>
          <w:p w:rsidR="00D7452C" w:rsidRDefault="009404FD">
            <w:r>
              <w:rPr>
                <w:color w:val="000000"/>
                <w:sz w:val="19"/>
                <w:szCs w:val="19"/>
              </w:rPr>
              <w:t>Daily Scrum / Sprint Review</w:t>
            </w:r>
          </w:p>
        </w:tc>
        <w:tc>
          <w:tcPr>
            <w:tcW w:w="155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Daily / Biweekly</w:t>
            </w:r>
          </w:p>
        </w:tc>
        <w:tc>
          <w:tcPr>
            <w:tcW w:w="3000" w:type="dxa"/>
            <w:shd w:val="clear" w:color="auto" w:fill="FFFFFF"/>
            <w:tcMar>
              <w:top w:w="70" w:type="dxa"/>
              <w:left w:w="100" w:type="dxa"/>
              <w:bottom w:w="70" w:type="dxa"/>
              <w:right w:w="100" w:type="dxa"/>
            </w:tcMar>
            <w:vAlign w:val="center"/>
          </w:tcPr>
          <w:p w:rsidR="00D7452C" w:rsidRDefault="009404FD">
            <w:r>
              <w:rPr>
                <w:color w:val="000000"/>
                <w:sz w:val="19"/>
                <w:szCs w:val="19"/>
              </w:rPr>
              <w:t>Task progress, defect resolution, sprint velocity</w:t>
            </w:r>
          </w:p>
        </w:tc>
      </w:tr>
      <w:tr w:rsidR="00D7452C">
        <w:tc>
          <w:tcPr>
            <w:tcW w:w="2300" w:type="dxa"/>
            <w:shd w:val="clear" w:color="auto" w:fill="EEF3FB"/>
            <w:tcMar>
              <w:top w:w="70" w:type="dxa"/>
              <w:left w:w="100" w:type="dxa"/>
              <w:bottom w:w="70" w:type="dxa"/>
              <w:right w:w="100" w:type="dxa"/>
            </w:tcMar>
            <w:vAlign w:val="center"/>
          </w:tcPr>
          <w:p w:rsidR="00D7452C" w:rsidRDefault="009404FD">
            <w:r>
              <w:rPr>
                <w:b/>
                <w:bCs/>
                <w:color w:val="000000"/>
                <w:sz w:val="19"/>
                <w:szCs w:val="19"/>
              </w:rPr>
              <w:t>Business / Compliance</w:t>
            </w:r>
          </w:p>
        </w:tc>
        <w:tc>
          <w:tcPr>
            <w:tcW w:w="2500" w:type="dxa"/>
            <w:shd w:val="clear" w:color="auto" w:fill="EEF3FB"/>
            <w:tcMar>
              <w:top w:w="70" w:type="dxa"/>
              <w:left w:w="100" w:type="dxa"/>
              <w:bottom w:w="70" w:type="dxa"/>
              <w:right w:w="100" w:type="dxa"/>
            </w:tcMar>
            <w:vAlign w:val="center"/>
          </w:tcPr>
          <w:p w:rsidR="00D7452C" w:rsidRDefault="009404FD">
            <w:r>
              <w:rPr>
                <w:color w:val="000000"/>
                <w:sz w:val="19"/>
                <w:szCs w:val="19"/>
              </w:rPr>
              <w:t>Phase-Gate Review Meetings</w:t>
            </w:r>
          </w:p>
        </w:tc>
        <w:tc>
          <w:tcPr>
            <w:tcW w:w="1550" w:type="dxa"/>
            <w:shd w:val="clear" w:color="auto" w:fill="EEF3FB"/>
            <w:tcMar>
              <w:top w:w="70" w:type="dxa"/>
              <w:left w:w="100" w:type="dxa"/>
              <w:bottom w:w="70" w:type="dxa"/>
              <w:right w:w="100" w:type="dxa"/>
            </w:tcMar>
            <w:vAlign w:val="center"/>
          </w:tcPr>
          <w:p w:rsidR="00D7452C" w:rsidRDefault="009404FD">
            <w:pPr>
              <w:jc w:val="center"/>
            </w:pPr>
            <w:r>
              <w:rPr>
                <w:color w:val="000000"/>
                <w:sz w:val="19"/>
                <w:szCs w:val="19"/>
              </w:rPr>
              <w:t>Milestone Ends</w:t>
            </w:r>
          </w:p>
        </w:tc>
        <w:tc>
          <w:tcPr>
            <w:tcW w:w="3000" w:type="dxa"/>
            <w:shd w:val="clear" w:color="auto" w:fill="EEF3FB"/>
            <w:tcMar>
              <w:top w:w="70" w:type="dxa"/>
              <w:left w:w="100" w:type="dxa"/>
              <w:bottom w:w="70" w:type="dxa"/>
              <w:right w:w="100" w:type="dxa"/>
            </w:tcMar>
            <w:vAlign w:val="center"/>
          </w:tcPr>
          <w:p w:rsidR="00D7452C" w:rsidRDefault="009404FD">
            <w:r>
              <w:rPr>
                <w:color w:val="000000"/>
                <w:sz w:val="19"/>
                <w:szCs w:val="19"/>
              </w:rPr>
              <w:t>SRS sign-off, UAT approvals, compliance checks</w:t>
            </w:r>
          </w:p>
        </w:tc>
      </w:tr>
      <w:tr w:rsidR="00D7452C">
        <w:tc>
          <w:tcPr>
            <w:tcW w:w="2300" w:type="dxa"/>
            <w:shd w:val="clear" w:color="auto" w:fill="FFFFFF"/>
            <w:tcMar>
              <w:top w:w="70" w:type="dxa"/>
              <w:left w:w="100" w:type="dxa"/>
              <w:bottom w:w="70" w:type="dxa"/>
              <w:right w:w="100" w:type="dxa"/>
            </w:tcMar>
            <w:vAlign w:val="center"/>
          </w:tcPr>
          <w:p w:rsidR="00D7452C" w:rsidRDefault="009404FD">
            <w:r>
              <w:rPr>
                <w:b/>
                <w:bCs/>
                <w:color w:val="000000"/>
                <w:sz w:val="19"/>
                <w:szCs w:val="19"/>
              </w:rPr>
              <w:t>External / Internal Audit</w:t>
            </w:r>
          </w:p>
        </w:tc>
        <w:tc>
          <w:tcPr>
            <w:tcW w:w="2500" w:type="dxa"/>
            <w:shd w:val="clear" w:color="auto" w:fill="FFFFFF"/>
            <w:tcMar>
              <w:top w:w="70" w:type="dxa"/>
              <w:left w:w="100" w:type="dxa"/>
              <w:bottom w:w="70" w:type="dxa"/>
              <w:right w:w="100" w:type="dxa"/>
            </w:tcMar>
            <w:vAlign w:val="center"/>
          </w:tcPr>
          <w:p w:rsidR="00D7452C" w:rsidRDefault="009404FD">
            <w:r>
              <w:rPr>
                <w:color w:val="000000"/>
                <w:sz w:val="19"/>
                <w:szCs w:val="19"/>
              </w:rPr>
              <w:t>SQA Audit Summary Report</w:t>
            </w:r>
          </w:p>
        </w:tc>
        <w:tc>
          <w:tcPr>
            <w:tcW w:w="1550" w:type="dxa"/>
            <w:shd w:val="clear" w:color="auto" w:fill="FFFFFF"/>
            <w:tcMar>
              <w:top w:w="70" w:type="dxa"/>
              <w:left w:w="100" w:type="dxa"/>
              <w:bottom w:w="70" w:type="dxa"/>
              <w:right w:w="100" w:type="dxa"/>
            </w:tcMar>
            <w:vAlign w:val="center"/>
          </w:tcPr>
          <w:p w:rsidR="00D7452C" w:rsidRDefault="009404FD">
            <w:pPr>
              <w:jc w:val="center"/>
            </w:pPr>
            <w:r>
              <w:rPr>
                <w:color w:val="000000"/>
                <w:sz w:val="19"/>
                <w:szCs w:val="19"/>
              </w:rPr>
              <w:t>Quarterly</w:t>
            </w:r>
          </w:p>
        </w:tc>
        <w:tc>
          <w:tcPr>
            <w:tcW w:w="3000" w:type="dxa"/>
            <w:shd w:val="clear" w:color="auto" w:fill="FFFFFF"/>
            <w:tcMar>
              <w:top w:w="70" w:type="dxa"/>
              <w:left w:w="100" w:type="dxa"/>
              <w:bottom w:w="70" w:type="dxa"/>
              <w:right w:w="100" w:type="dxa"/>
            </w:tcMar>
            <w:vAlign w:val="center"/>
          </w:tcPr>
          <w:p w:rsidR="00D7452C" w:rsidRDefault="009404FD">
            <w:r>
              <w:rPr>
                <w:color w:val="000000"/>
                <w:sz w:val="19"/>
                <w:szCs w:val="19"/>
              </w:rPr>
              <w:t>Process compliance and contract review verification</w:t>
            </w:r>
          </w:p>
        </w:tc>
      </w:tr>
    </w:tbl>
    <w:p w:rsidR="00D7452C" w:rsidRDefault="009404FD">
      <w:r>
        <w:br w:type="page"/>
      </w:r>
    </w:p>
    <w:p w:rsidR="00D7452C" w:rsidRDefault="009404FD">
      <w:pPr>
        <w:pStyle w:val="Heading1"/>
        <w:pBdr>
          <w:bottom w:val="single" w:sz="8" w:space="4" w:color="1F3864"/>
        </w:pBdr>
        <w:spacing w:before="360" w:after="180"/>
      </w:pPr>
      <w:r>
        <w:rPr>
          <w:b/>
          <w:bCs/>
          <w:color w:val="1F3864"/>
        </w:rPr>
        <w:lastRenderedPageBreak/>
        <w:t>Synthesis &amp; Comparative Insights</w:t>
      </w:r>
    </w:p>
    <w:p w:rsidR="00D7452C" w:rsidRDefault="009404FD">
      <w:pPr>
        <w:spacing w:after="140" w:line="276" w:lineRule="auto"/>
      </w:pPr>
      <w:r>
        <w:t>To ensure robust planning, key lessons from related software project analyses have been integrated into this framework:</w:t>
      </w:r>
    </w:p>
    <w:p w:rsidR="00D7452C" w:rsidRDefault="009404FD">
      <w:pPr>
        <w:pStyle w:val="Heading2"/>
        <w:spacing w:before="260" w:after="120"/>
      </w:pPr>
      <w:r>
        <w:rPr>
          <w:b/>
          <w:bCs/>
          <w:color w:val="2E5395"/>
        </w:rPr>
        <w:t xml:space="preserve">1. SDP vs. </w:t>
      </w:r>
      <w:r>
        <w:rPr>
          <w:b/>
          <w:bCs/>
          <w:color w:val="2E5395"/>
        </w:rPr>
        <w:t>SQAP Integration</w:t>
      </w:r>
    </w:p>
    <w:p w:rsidR="00D7452C" w:rsidRDefault="009404FD">
      <w:pPr>
        <w:spacing w:after="140" w:line="276" w:lineRule="auto"/>
      </w:pPr>
      <w:r>
        <w:t>While the SDP establishes what will be built, who will build it, and when activities will occur, it is bound directly to the SQAP (Software Quality Assurance Plan), which defines how quality is verified. Every milestone phase-gate in the S</w:t>
      </w:r>
      <w:r>
        <w:t>DP schedule requires a formal SQA review sign-off (e.g., SRS review, code walkthrough, security inspection) before moving to the next stage.</w:t>
      </w:r>
    </w:p>
    <w:p w:rsidR="00D7452C" w:rsidRDefault="009404FD">
      <w:pPr>
        <w:pStyle w:val="Heading2"/>
        <w:spacing w:before="260" w:after="120"/>
      </w:pPr>
      <w:r>
        <w:rPr>
          <w:b/>
          <w:bCs/>
          <w:color w:val="2E5395"/>
        </w:rPr>
        <w:t>2. Contract Review Safeguards (Preventing CFV-Style Project Failures)</w:t>
      </w:r>
    </w:p>
    <w:p w:rsidR="00D7452C" w:rsidRDefault="009404FD">
      <w:pPr>
        <w:spacing w:after="140" w:line="276" w:lineRule="auto"/>
      </w:pPr>
      <w:r>
        <w:t>To avoid severe schedule and budget slippages</w:t>
      </w:r>
      <w:r>
        <w:t xml:space="preserve"> — such as those seen in project case studies like CFV Corporation, where unreviewed assumptions led to an 18-month delay and cost overruns — this SDP mandates a two-stage Contract Review discipline:</w:t>
      </w:r>
    </w:p>
    <w:p w:rsidR="00D7452C" w:rsidRDefault="009404FD">
      <w:pPr>
        <w:pStyle w:val="ListParagraph"/>
        <w:numPr>
          <w:ilvl w:val="0"/>
          <w:numId w:val="7"/>
        </w:numPr>
        <w:spacing w:after="90" w:line="270" w:lineRule="auto"/>
      </w:pPr>
      <w:r>
        <w:rPr>
          <w:b/>
          <w:bCs/>
          <w:color w:val="1F3864"/>
        </w:rPr>
        <w:t xml:space="preserve">Stage 1 (Proposal Draft Review): </w:t>
      </w:r>
      <w:r>
        <w:t>Conducted prior to prop</w:t>
      </w:r>
      <w:r>
        <w:t>osal submission to verify that requirements are complete and measurable, estimates are based on historical data, and technical feasibility is proven.</w:t>
      </w:r>
    </w:p>
    <w:p w:rsidR="00D7452C" w:rsidRDefault="009404FD">
      <w:pPr>
        <w:pStyle w:val="ListParagraph"/>
        <w:numPr>
          <w:ilvl w:val="0"/>
          <w:numId w:val="7"/>
        </w:numPr>
        <w:spacing w:after="90" w:line="270" w:lineRule="auto"/>
      </w:pPr>
      <w:r>
        <w:rPr>
          <w:b/>
          <w:bCs/>
          <w:color w:val="1F3864"/>
        </w:rPr>
        <w:t xml:space="preserve">Stage 2 (Contract Draft Review): </w:t>
      </w:r>
      <w:r>
        <w:t>Conducted after customer negotiations to verify that no unapproved deviat</w:t>
      </w:r>
      <w:r>
        <w:t>ions or unbudgeted scope additions were introduced into the final agreement.</w:t>
      </w:r>
    </w:p>
    <w:p w:rsidR="00D7452C" w:rsidRDefault="009404FD">
      <w:pPr>
        <w:pStyle w:val="Heading2"/>
        <w:spacing w:before="260" w:after="120"/>
      </w:pPr>
      <w:r>
        <w:rPr>
          <w:b/>
          <w:bCs/>
          <w:color w:val="2E5395"/>
        </w:rPr>
        <w:t>3. Adaptability to Compressed Timelines (2-Month Internal Scope)</w:t>
      </w:r>
    </w:p>
    <w:p w:rsidR="00D7452C" w:rsidRDefault="009404FD">
      <w:pPr>
        <w:spacing w:after="140" w:line="276" w:lineRule="auto"/>
      </w:pPr>
      <w:r>
        <w:t>If the system scale were compressed from a 12-month external client project to a 2-month internal project, the SDP</w:t>
      </w:r>
      <w:r>
        <w:t xml:space="preserve"> would streamline lightweight project documentation, shorten schedule timelines, and reduce formal committee reporting. However, core SQA activities — such as requirements review, security checks, unit/integration testing, and defect management — remain no</w:t>
      </w:r>
      <w:r>
        <w:t>n-negotiable to protect data integrity and regulatory compliance.</w:t>
      </w:r>
    </w:p>
    <w:p w:rsidR="00D7452C" w:rsidRDefault="009404FD">
      <w:pPr>
        <w:pStyle w:val="Heading1"/>
        <w:pageBreakBefore/>
        <w:pBdr>
          <w:bottom w:val="single" w:sz="8" w:space="4" w:color="1F3864"/>
        </w:pBdr>
        <w:spacing w:before="360" w:after="180"/>
        <w:rPr>
          <w:lang w:val="en-GB"/>
        </w:rPr>
      </w:pPr>
      <w:r>
        <w:rPr>
          <w:b/>
          <w:color w:val="1F3864"/>
        </w:rPr>
        <w:lastRenderedPageBreak/>
        <w:t>4. Software Quality Assurance Plan</w:t>
      </w:r>
    </w:p>
    <w:p w:rsidR="00D7452C" w:rsidRDefault="00D7452C">
      <w:pPr>
        <w:pStyle w:val="BodyText"/>
        <w:spacing w:before="158" w:line="276" w:lineRule="auto"/>
        <w:ind w:left="0" w:right="718"/>
        <w:jc w:val="both"/>
      </w:pPr>
    </w:p>
    <w:p w:rsidR="00D7452C" w:rsidRDefault="009404FD">
      <w:pPr>
        <w:pStyle w:val="Heading2"/>
        <w:numPr>
          <w:ilvl w:val="0"/>
          <w:numId w:val="8"/>
        </w:numPr>
        <w:tabs>
          <w:tab w:val="left" w:pos="540"/>
        </w:tabs>
        <w:spacing w:before="239"/>
        <w:ind w:left="600" w:hanging="180"/>
        <w:rPr>
          <w:b/>
          <w:bCs/>
          <w:color w:val="244061" w:themeColor="accent1" w:themeShade="80"/>
        </w:rPr>
      </w:pPr>
      <w:bookmarkStart w:id="2" w:name="1._Quality_Objectives"/>
      <w:bookmarkEnd w:id="2"/>
      <w:r>
        <w:rPr>
          <w:b/>
          <w:color w:val="2E5395"/>
        </w:rPr>
        <w:t>4.1 Quality Objectives</w:t>
      </w:r>
    </w:p>
    <w:p w:rsidR="00D7452C" w:rsidRDefault="009404FD">
      <w:pPr>
        <w:pStyle w:val="BodyText"/>
        <w:spacing w:before="158" w:line="276" w:lineRule="auto"/>
        <w:ind w:left="360" w:right="717"/>
        <w:jc w:val="both"/>
      </w:pPr>
      <w:r>
        <w:t>The overarching quality objective of the LoanSwap Central project is to deliver a banking software system that is accurate, secure,</w:t>
      </w:r>
      <w:r>
        <w:t xml:space="preserve"> reliable, and compliant with financial regulations, while meeting the functional and non-functional needs of Bank and its customers. Specific, measurable quality objectives are set out below.</w:t>
      </w:r>
    </w:p>
    <w:p w:rsidR="00D7452C" w:rsidRDefault="00D7452C">
      <w:pPr>
        <w:pStyle w:val="BodyText"/>
        <w:spacing w:before="6"/>
        <w:ind w:left="0"/>
        <w:rPr>
          <w:sz w:val="13"/>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0"/>
        <w:gridCol w:w="5100"/>
        <w:gridCol w:w="2760"/>
      </w:tblGrid>
      <w:tr w:rsidR="00D7452C">
        <w:trPr>
          <w:trHeight w:val="489"/>
        </w:trPr>
        <w:tc>
          <w:tcPr>
            <w:tcW w:w="2600" w:type="dxa"/>
            <w:tcBorders>
              <w:top w:val="nil"/>
              <w:bottom w:val="nil"/>
            </w:tcBorders>
            <w:shd w:val="clear" w:color="auto" w:fill="17365D" w:themeFill="text2" w:themeFillShade="BF"/>
          </w:tcPr>
          <w:p w:rsidR="00D7452C" w:rsidRDefault="009404FD">
            <w:pPr>
              <w:pStyle w:val="TableParagraph"/>
              <w:spacing w:before="129"/>
              <w:ind w:left="99"/>
              <w:rPr>
                <w:b/>
                <w:sz w:val="20"/>
              </w:rPr>
            </w:pPr>
            <w:r>
              <w:rPr>
                <w:b/>
                <w:color w:val="FFFFFF"/>
                <w:spacing w:val="-2"/>
                <w:sz w:val="20"/>
              </w:rPr>
              <w:t>Objective</w:t>
            </w:r>
          </w:p>
        </w:tc>
        <w:tc>
          <w:tcPr>
            <w:tcW w:w="5100" w:type="dxa"/>
            <w:tcBorders>
              <w:top w:val="nil"/>
              <w:bottom w:val="nil"/>
            </w:tcBorders>
            <w:shd w:val="clear" w:color="auto" w:fill="17365D" w:themeFill="text2" w:themeFillShade="BF"/>
          </w:tcPr>
          <w:p w:rsidR="00D7452C" w:rsidRDefault="009404FD">
            <w:pPr>
              <w:pStyle w:val="TableParagraph"/>
              <w:spacing w:before="129"/>
              <w:rPr>
                <w:b/>
                <w:sz w:val="20"/>
              </w:rPr>
            </w:pPr>
            <w:r>
              <w:rPr>
                <w:b/>
                <w:color w:val="FFFFFF"/>
                <w:spacing w:val="-2"/>
                <w:sz w:val="20"/>
              </w:rPr>
              <w:t>Description</w:t>
            </w:r>
          </w:p>
        </w:tc>
        <w:tc>
          <w:tcPr>
            <w:tcW w:w="2760" w:type="dxa"/>
            <w:tcBorders>
              <w:top w:val="nil"/>
              <w:bottom w:val="nil"/>
            </w:tcBorders>
            <w:shd w:val="clear" w:color="auto" w:fill="17365D" w:themeFill="text2" w:themeFillShade="BF"/>
          </w:tcPr>
          <w:p w:rsidR="00D7452C" w:rsidRDefault="009404FD">
            <w:pPr>
              <w:pStyle w:val="TableParagraph"/>
              <w:spacing w:before="129"/>
              <w:rPr>
                <w:b/>
                <w:sz w:val="20"/>
              </w:rPr>
            </w:pPr>
            <w:r>
              <w:rPr>
                <w:b/>
                <w:color w:val="FFFFFF"/>
                <w:spacing w:val="-2"/>
                <w:sz w:val="20"/>
              </w:rPr>
              <w:t>Target</w:t>
            </w:r>
          </w:p>
        </w:tc>
      </w:tr>
      <w:tr w:rsidR="00D7452C">
        <w:trPr>
          <w:trHeight w:val="895"/>
        </w:trPr>
        <w:tc>
          <w:tcPr>
            <w:tcW w:w="2600" w:type="dxa"/>
            <w:tcBorders>
              <w:top w:val="nil"/>
            </w:tcBorders>
          </w:tcPr>
          <w:p w:rsidR="00D7452C" w:rsidRDefault="00D7452C">
            <w:pPr>
              <w:pStyle w:val="TableParagraph"/>
              <w:spacing w:before="117"/>
              <w:ind w:left="0"/>
              <w:rPr>
                <w:sz w:val="19"/>
              </w:rPr>
            </w:pPr>
          </w:p>
          <w:p w:rsidR="00D7452C" w:rsidRDefault="009404FD">
            <w:pPr>
              <w:pStyle w:val="TableParagraph"/>
              <w:ind w:left="99"/>
              <w:rPr>
                <w:sz w:val="19"/>
              </w:rPr>
            </w:pPr>
            <w:r>
              <w:rPr>
                <w:sz w:val="19"/>
              </w:rPr>
              <w:t>Functional</w:t>
            </w:r>
            <w:r>
              <w:rPr>
                <w:spacing w:val="-3"/>
                <w:sz w:val="19"/>
              </w:rPr>
              <w:t xml:space="preserve"> </w:t>
            </w:r>
            <w:r>
              <w:rPr>
                <w:spacing w:val="-2"/>
                <w:sz w:val="19"/>
              </w:rPr>
              <w:t>correctness</w:t>
            </w:r>
          </w:p>
        </w:tc>
        <w:tc>
          <w:tcPr>
            <w:tcW w:w="5100" w:type="dxa"/>
            <w:tcBorders>
              <w:top w:val="nil"/>
            </w:tcBorders>
          </w:tcPr>
          <w:p w:rsidR="00D7452C" w:rsidRDefault="009404FD">
            <w:pPr>
              <w:pStyle w:val="TableParagraph"/>
              <w:spacing w:before="121" w:line="237" w:lineRule="auto"/>
              <w:rPr>
                <w:sz w:val="19"/>
              </w:rPr>
            </w:pPr>
            <w:r>
              <w:rPr>
                <w:sz w:val="19"/>
              </w:rPr>
              <w:t>The</w:t>
            </w:r>
            <w:r>
              <w:rPr>
                <w:spacing w:val="-5"/>
                <w:sz w:val="19"/>
              </w:rPr>
              <w:t xml:space="preserve"> </w:t>
            </w:r>
            <w:r>
              <w:rPr>
                <w:sz w:val="19"/>
              </w:rPr>
              <w:t>system</w:t>
            </w:r>
            <w:r>
              <w:rPr>
                <w:spacing w:val="-4"/>
                <w:sz w:val="19"/>
              </w:rPr>
              <w:t xml:space="preserve"> </w:t>
            </w:r>
            <w:r>
              <w:rPr>
                <w:sz w:val="19"/>
              </w:rPr>
              <w:t>must</w:t>
            </w:r>
            <w:r>
              <w:rPr>
                <w:spacing w:val="-5"/>
                <w:sz w:val="19"/>
              </w:rPr>
              <w:t xml:space="preserve"> </w:t>
            </w:r>
            <w:r>
              <w:rPr>
                <w:sz w:val="19"/>
              </w:rPr>
              <w:t>correctly</w:t>
            </w:r>
            <w:r>
              <w:rPr>
                <w:spacing w:val="-6"/>
                <w:sz w:val="19"/>
              </w:rPr>
              <w:t xml:space="preserve"> </w:t>
            </w:r>
            <w:r>
              <w:rPr>
                <w:sz w:val="19"/>
              </w:rPr>
              <w:t>execute</w:t>
            </w:r>
            <w:r>
              <w:rPr>
                <w:spacing w:val="-3"/>
                <w:sz w:val="19"/>
              </w:rPr>
              <w:t xml:space="preserve"> </w:t>
            </w:r>
            <w:r>
              <w:rPr>
                <w:sz w:val="19"/>
              </w:rPr>
              <w:t>all</w:t>
            </w:r>
            <w:r>
              <w:rPr>
                <w:spacing w:val="-5"/>
                <w:sz w:val="19"/>
              </w:rPr>
              <w:t xml:space="preserve"> </w:t>
            </w:r>
            <w:r>
              <w:rPr>
                <w:sz w:val="19"/>
              </w:rPr>
              <w:t>loan</w:t>
            </w:r>
            <w:r>
              <w:rPr>
                <w:spacing w:val="-6"/>
                <w:sz w:val="19"/>
              </w:rPr>
              <w:t xml:space="preserve"> </w:t>
            </w:r>
            <w:r>
              <w:rPr>
                <w:sz w:val="19"/>
              </w:rPr>
              <w:t>swap</w:t>
            </w:r>
            <w:r>
              <w:rPr>
                <w:spacing w:val="-4"/>
                <w:sz w:val="19"/>
              </w:rPr>
              <w:t xml:space="preserve"> </w:t>
            </w:r>
            <w:r>
              <w:rPr>
                <w:sz w:val="19"/>
              </w:rPr>
              <w:t xml:space="preserve">calculations, eligibility rules, and approval workflows as specified in the </w:t>
            </w:r>
            <w:r>
              <w:rPr>
                <w:spacing w:val="-2"/>
                <w:sz w:val="19"/>
              </w:rPr>
              <w:t>requirements.</w:t>
            </w:r>
          </w:p>
        </w:tc>
        <w:tc>
          <w:tcPr>
            <w:tcW w:w="2760" w:type="dxa"/>
            <w:tcBorders>
              <w:top w:val="nil"/>
            </w:tcBorders>
          </w:tcPr>
          <w:p w:rsidR="00D7452C" w:rsidRDefault="009404FD">
            <w:pPr>
              <w:pStyle w:val="TableParagraph"/>
              <w:spacing w:before="121" w:line="237" w:lineRule="auto"/>
              <w:ind w:right="287"/>
              <w:jc w:val="both"/>
              <w:rPr>
                <w:sz w:val="19"/>
              </w:rPr>
            </w:pPr>
            <w:r>
              <w:rPr>
                <w:sz w:val="19"/>
              </w:rPr>
              <w:t>100%</w:t>
            </w:r>
            <w:r>
              <w:rPr>
                <w:spacing w:val="-4"/>
                <w:sz w:val="19"/>
              </w:rPr>
              <w:t xml:space="preserve"> </w:t>
            </w:r>
            <w:r>
              <w:rPr>
                <w:sz w:val="19"/>
              </w:rPr>
              <w:t>of</w:t>
            </w:r>
            <w:r>
              <w:rPr>
                <w:spacing w:val="-3"/>
                <w:sz w:val="19"/>
              </w:rPr>
              <w:t xml:space="preserve"> </w:t>
            </w:r>
            <w:r>
              <w:rPr>
                <w:sz w:val="19"/>
              </w:rPr>
              <w:t>critical business</w:t>
            </w:r>
            <w:r>
              <w:rPr>
                <w:spacing w:val="-4"/>
                <w:sz w:val="19"/>
              </w:rPr>
              <w:t xml:space="preserve"> </w:t>
            </w:r>
            <w:r>
              <w:rPr>
                <w:sz w:val="19"/>
              </w:rPr>
              <w:t>rules verified;</w:t>
            </w:r>
            <w:r>
              <w:rPr>
                <w:spacing w:val="-11"/>
                <w:sz w:val="19"/>
              </w:rPr>
              <w:t xml:space="preserve"> </w:t>
            </w:r>
            <w:r>
              <w:rPr>
                <w:sz w:val="19"/>
              </w:rPr>
              <w:t>zero</w:t>
            </w:r>
            <w:r>
              <w:rPr>
                <w:spacing w:val="-9"/>
                <w:sz w:val="19"/>
              </w:rPr>
              <w:t xml:space="preserve"> </w:t>
            </w:r>
            <w:r>
              <w:rPr>
                <w:sz w:val="19"/>
              </w:rPr>
              <w:t>critical</w:t>
            </w:r>
            <w:r>
              <w:rPr>
                <w:spacing w:val="-8"/>
                <w:sz w:val="19"/>
              </w:rPr>
              <w:t xml:space="preserve"> </w:t>
            </w:r>
            <w:r>
              <w:rPr>
                <w:sz w:val="19"/>
              </w:rPr>
              <w:t>defects</w:t>
            </w:r>
            <w:r>
              <w:rPr>
                <w:spacing w:val="-11"/>
                <w:sz w:val="19"/>
              </w:rPr>
              <w:t xml:space="preserve"> </w:t>
            </w:r>
            <w:r>
              <w:rPr>
                <w:sz w:val="19"/>
              </w:rPr>
              <w:t xml:space="preserve">at </w:t>
            </w:r>
            <w:r>
              <w:rPr>
                <w:spacing w:val="-2"/>
                <w:sz w:val="19"/>
              </w:rPr>
              <w:t>go-live</w:t>
            </w:r>
          </w:p>
        </w:tc>
      </w:tr>
      <w:tr w:rsidR="00D7452C">
        <w:trPr>
          <w:trHeight w:val="676"/>
        </w:trPr>
        <w:tc>
          <w:tcPr>
            <w:tcW w:w="2600" w:type="dxa"/>
            <w:shd w:val="clear" w:color="auto" w:fill="F1F1F1"/>
          </w:tcPr>
          <w:p w:rsidR="00D7452C" w:rsidRDefault="00D7452C">
            <w:pPr>
              <w:pStyle w:val="TableParagraph"/>
              <w:spacing w:before="8"/>
              <w:ind w:left="0"/>
              <w:rPr>
                <w:sz w:val="19"/>
              </w:rPr>
            </w:pPr>
          </w:p>
          <w:p w:rsidR="00D7452C" w:rsidRDefault="009404FD">
            <w:pPr>
              <w:pStyle w:val="TableParagraph"/>
              <w:spacing w:before="1"/>
              <w:ind w:left="99"/>
              <w:rPr>
                <w:sz w:val="19"/>
              </w:rPr>
            </w:pPr>
            <w:r>
              <w:rPr>
                <w:sz w:val="19"/>
              </w:rPr>
              <w:t>Data</w:t>
            </w:r>
            <w:r>
              <w:rPr>
                <w:spacing w:val="-3"/>
                <w:sz w:val="19"/>
              </w:rPr>
              <w:t xml:space="preserve"> </w:t>
            </w:r>
            <w:r>
              <w:rPr>
                <w:sz w:val="19"/>
              </w:rPr>
              <w:t>accuracy</w:t>
            </w:r>
            <w:r>
              <w:rPr>
                <w:spacing w:val="-1"/>
                <w:sz w:val="19"/>
              </w:rPr>
              <w:t xml:space="preserve"> </w:t>
            </w:r>
            <w:r>
              <w:rPr>
                <w:sz w:val="19"/>
              </w:rPr>
              <w:t>&amp;</w:t>
            </w:r>
            <w:r>
              <w:rPr>
                <w:spacing w:val="-3"/>
                <w:sz w:val="19"/>
              </w:rPr>
              <w:t xml:space="preserve"> </w:t>
            </w:r>
            <w:r>
              <w:rPr>
                <w:spacing w:val="-2"/>
                <w:sz w:val="19"/>
              </w:rPr>
              <w:t>integrity</w:t>
            </w:r>
          </w:p>
        </w:tc>
        <w:tc>
          <w:tcPr>
            <w:tcW w:w="5100" w:type="dxa"/>
            <w:shd w:val="clear" w:color="auto" w:fill="F1F1F1"/>
          </w:tcPr>
          <w:p w:rsidR="00D7452C" w:rsidRDefault="009404FD">
            <w:pPr>
              <w:pStyle w:val="TableParagraph"/>
              <w:spacing w:before="119"/>
              <w:rPr>
                <w:sz w:val="19"/>
              </w:rPr>
            </w:pPr>
            <w:r>
              <w:rPr>
                <w:sz w:val="19"/>
              </w:rPr>
              <w:t>Interest</w:t>
            </w:r>
            <w:r>
              <w:rPr>
                <w:spacing w:val="-7"/>
                <w:sz w:val="19"/>
              </w:rPr>
              <w:t xml:space="preserve"> </w:t>
            </w:r>
            <w:r>
              <w:rPr>
                <w:sz w:val="19"/>
              </w:rPr>
              <w:t>recalculations,</w:t>
            </w:r>
            <w:r>
              <w:rPr>
                <w:spacing w:val="-6"/>
                <w:sz w:val="19"/>
              </w:rPr>
              <w:t xml:space="preserve"> </w:t>
            </w:r>
            <w:r>
              <w:rPr>
                <w:sz w:val="19"/>
              </w:rPr>
              <w:t>repayment</w:t>
            </w:r>
            <w:r>
              <w:rPr>
                <w:spacing w:val="-8"/>
                <w:sz w:val="19"/>
              </w:rPr>
              <w:t xml:space="preserve"> </w:t>
            </w:r>
            <w:r>
              <w:rPr>
                <w:sz w:val="19"/>
              </w:rPr>
              <w:t>schedules,</w:t>
            </w:r>
            <w:r>
              <w:rPr>
                <w:spacing w:val="-6"/>
                <w:sz w:val="19"/>
              </w:rPr>
              <w:t xml:space="preserve"> </w:t>
            </w:r>
            <w:r>
              <w:rPr>
                <w:sz w:val="19"/>
              </w:rPr>
              <w:t>and</w:t>
            </w:r>
            <w:r>
              <w:rPr>
                <w:spacing w:val="-7"/>
                <w:sz w:val="19"/>
              </w:rPr>
              <w:t xml:space="preserve"> </w:t>
            </w:r>
            <w:r>
              <w:rPr>
                <w:sz w:val="19"/>
              </w:rPr>
              <w:t>ledger</w:t>
            </w:r>
            <w:r>
              <w:rPr>
                <w:spacing w:val="-7"/>
                <w:sz w:val="19"/>
              </w:rPr>
              <w:t xml:space="preserve"> </w:t>
            </w:r>
            <w:r>
              <w:rPr>
                <w:sz w:val="19"/>
              </w:rPr>
              <w:t>updates must reconcile exactly with core banking figures.</w:t>
            </w:r>
          </w:p>
        </w:tc>
        <w:tc>
          <w:tcPr>
            <w:tcW w:w="2760" w:type="dxa"/>
            <w:shd w:val="clear" w:color="auto" w:fill="F1F1F1"/>
          </w:tcPr>
          <w:p w:rsidR="00D7452C" w:rsidRDefault="009404FD">
            <w:pPr>
              <w:pStyle w:val="TableParagraph"/>
              <w:spacing w:before="119"/>
              <w:rPr>
                <w:sz w:val="19"/>
              </w:rPr>
            </w:pPr>
            <w:r>
              <w:rPr>
                <w:sz w:val="19"/>
              </w:rPr>
              <w:t>0%</w:t>
            </w:r>
            <w:r>
              <w:rPr>
                <w:spacing w:val="-12"/>
                <w:sz w:val="19"/>
              </w:rPr>
              <w:t xml:space="preserve"> </w:t>
            </w:r>
            <w:r>
              <w:rPr>
                <w:sz w:val="19"/>
              </w:rPr>
              <w:t>variance</w:t>
            </w:r>
            <w:r>
              <w:rPr>
                <w:spacing w:val="-12"/>
                <w:sz w:val="19"/>
              </w:rPr>
              <w:t xml:space="preserve"> </w:t>
            </w:r>
            <w:r>
              <w:rPr>
                <w:sz w:val="19"/>
              </w:rPr>
              <w:t>in</w:t>
            </w:r>
            <w:r>
              <w:rPr>
                <w:spacing w:val="-12"/>
                <w:sz w:val="19"/>
              </w:rPr>
              <w:t xml:space="preserve"> </w:t>
            </w:r>
            <w:r>
              <w:rPr>
                <w:sz w:val="19"/>
              </w:rPr>
              <w:t>financial reconciliation tests</w:t>
            </w:r>
          </w:p>
        </w:tc>
      </w:tr>
      <w:tr w:rsidR="00D7452C">
        <w:trPr>
          <w:trHeight w:val="895"/>
        </w:trPr>
        <w:tc>
          <w:tcPr>
            <w:tcW w:w="2600" w:type="dxa"/>
          </w:tcPr>
          <w:p w:rsidR="00D7452C" w:rsidRDefault="00D7452C">
            <w:pPr>
              <w:pStyle w:val="TableParagraph"/>
              <w:spacing w:before="118"/>
              <w:ind w:left="0"/>
              <w:rPr>
                <w:sz w:val="19"/>
              </w:rPr>
            </w:pPr>
          </w:p>
          <w:p w:rsidR="00D7452C" w:rsidRDefault="009404FD">
            <w:pPr>
              <w:pStyle w:val="TableParagraph"/>
              <w:ind w:left="99"/>
              <w:rPr>
                <w:sz w:val="19"/>
              </w:rPr>
            </w:pPr>
            <w:r>
              <w:rPr>
                <w:sz w:val="19"/>
              </w:rPr>
              <w:t>Security</w:t>
            </w:r>
            <w:r>
              <w:rPr>
                <w:spacing w:val="-3"/>
                <w:sz w:val="19"/>
              </w:rPr>
              <w:t xml:space="preserve"> </w:t>
            </w:r>
            <w:r>
              <w:rPr>
                <w:sz w:val="19"/>
              </w:rPr>
              <w:t xml:space="preserve">&amp; </w:t>
            </w:r>
            <w:r>
              <w:rPr>
                <w:spacing w:val="-2"/>
                <w:sz w:val="19"/>
              </w:rPr>
              <w:t>confidentiality</w:t>
            </w:r>
          </w:p>
        </w:tc>
        <w:tc>
          <w:tcPr>
            <w:tcW w:w="5100" w:type="dxa"/>
          </w:tcPr>
          <w:p w:rsidR="00D7452C" w:rsidRDefault="009404FD">
            <w:pPr>
              <w:pStyle w:val="TableParagraph"/>
              <w:spacing w:before="119"/>
              <w:rPr>
                <w:sz w:val="19"/>
              </w:rPr>
            </w:pPr>
            <w:r>
              <w:rPr>
                <w:sz w:val="19"/>
              </w:rPr>
              <w:t>Customer financial data and transactions must be protected against</w:t>
            </w:r>
            <w:r>
              <w:rPr>
                <w:spacing w:val="-5"/>
                <w:sz w:val="19"/>
              </w:rPr>
              <w:t xml:space="preserve"> </w:t>
            </w:r>
            <w:r>
              <w:rPr>
                <w:sz w:val="19"/>
              </w:rPr>
              <w:t>unauthorised</w:t>
            </w:r>
            <w:r>
              <w:rPr>
                <w:spacing w:val="-5"/>
                <w:sz w:val="19"/>
              </w:rPr>
              <w:t xml:space="preserve"> </w:t>
            </w:r>
            <w:r>
              <w:rPr>
                <w:sz w:val="19"/>
              </w:rPr>
              <w:t>access,</w:t>
            </w:r>
            <w:r>
              <w:rPr>
                <w:spacing w:val="-6"/>
                <w:sz w:val="19"/>
              </w:rPr>
              <w:t xml:space="preserve"> </w:t>
            </w:r>
            <w:r>
              <w:rPr>
                <w:sz w:val="19"/>
              </w:rPr>
              <w:t>in</w:t>
            </w:r>
            <w:r>
              <w:rPr>
                <w:spacing w:val="-4"/>
                <w:sz w:val="19"/>
              </w:rPr>
              <w:t xml:space="preserve"> </w:t>
            </w:r>
            <w:r>
              <w:rPr>
                <w:sz w:val="19"/>
              </w:rPr>
              <w:t>line</w:t>
            </w:r>
            <w:r>
              <w:rPr>
                <w:spacing w:val="-7"/>
                <w:sz w:val="19"/>
              </w:rPr>
              <w:t xml:space="preserve"> </w:t>
            </w:r>
            <w:r>
              <w:rPr>
                <w:sz w:val="19"/>
              </w:rPr>
              <w:t>with</w:t>
            </w:r>
            <w:r>
              <w:rPr>
                <w:spacing w:val="-4"/>
                <w:sz w:val="19"/>
              </w:rPr>
              <w:t xml:space="preserve"> </w:t>
            </w:r>
            <w:r>
              <w:rPr>
                <w:sz w:val="19"/>
              </w:rPr>
              <w:t>data</w:t>
            </w:r>
            <w:r>
              <w:rPr>
                <w:spacing w:val="-5"/>
                <w:sz w:val="19"/>
              </w:rPr>
              <w:t xml:space="preserve"> </w:t>
            </w:r>
            <w:r>
              <w:rPr>
                <w:sz w:val="19"/>
              </w:rPr>
              <w:t>protection</w:t>
            </w:r>
            <w:r>
              <w:rPr>
                <w:spacing w:val="-5"/>
                <w:sz w:val="19"/>
              </w:rPr>
              <w:t xml:space="preserve"> </w:t>
            </w:r>
            <w:r>
              <w:rPr>
                <w:sz w:val="19"/>
              </w:rPr>
              <w:t>and banking regulations.</w:t>
            </w:r>
          </w:p>
        </w:tc>
        <w:tc>
          <w:tcPr>
            <w:tcW w:w="2760" w:type="dxa"/>
          </w:tcPr>
          <w:p w:rsidR="00D7452C" w:rsidRDefault="009404FD">
            <w:pPr>
              <w:pStyle w:val="TableParagraph"/>
              <w:spacing w:before="119"/>
              <w:ind w:right="132"/>
              <w:rPr>
                <w:sz w:val="19"/>
              </w:rPr>
            </w:pPr>
            <w:r>
              <w:rPr>
                <w:sz w:val="19"/>
              </w:rPr>
              <w:t>100%</w:t>
            </w:r>
            <w:r>
              <w:rPr>
                <w:spacing w:val="-9"/>
                <w:sz w:val="19"/>
              </w:rPr>
              <w:t xml:space="preserve"> </w:t>
            </w:r>
            <w:r>
              <w:rPr>
                <w:sz w:val="19"/>
              </w:rPr>
              <w:t>of</w:t>
            </w:r>
            <w:r>
              <w:rPr>
                <w:spacing w:val="-8"/>
                <w:sz w:val="19"/>
              </w:rPr>
              <w:t xml:space="preserve"> </w:t>
            </w:r>
            <w:r>
              <w:rPr>
                <w:sz w:val="19"/>
              </w:rPr>
              <w:t>OWASP</w:t>
            </w:r>
            <w:r>
              <w:rPr>
                <w:spacing w:val="-7"/>
                <w:sz w:val="19"/>
              </w:rPr>
              <w:t xml:space="preserve"> </w:t>
            </w:r>
            <w:r>
              <w:rPr>
                <w:sz w:val="19"/>
              </w:rPr>
              <w:t>Top</w:t>
            </w:r>
            <w:r>
              <w:rPr>
                <w:spacing w:val="-8"/>
                <w:sz w:val="19"/>
              </w:rPr>
              <w:t xml:space="preserve"> </w:t>
            </w:r>
            <w:r>
              <w:rPr>
                <w:sz w:val="19"/>
              </w:rPr>
              <w:t>10</w:t>
            </w:r>
            <w:r>
              <w:rPr>
                <w:spacing w:val="-6"/>
                <w:sz w:val="19"/>
              </w:rPr>
              <w:t xml:space="preserve"> </w:t>
            </w:r>
            <w:r>
              <w:rPr>
                <w:sz w:val="19"/>
              </w:rPr>
              <w:t>checks passed; zero critical vulnerabilities at release</w:t>
            </w:r>
          </w:p>
        </w:tc>
      </w:tr>
      <w:tr w:rsidR="00D7452C">
        <w:trPr>
          <w:trHeight w:val="896"/>
        </w:trPr>
        <w:tc>
          <w:tcPr>
            <w:tcW w:w="2600" w:type="dxa"/>
            <w:shd w:val="clear" w:color="auto" w:fill="F1F1F1"/>
          </w:tcPr>
          <w:p w:rsidR="00D7452C" w:rsidRDefault="00D7452C">
            <w:pPr>
              <w:pStyle w:val="TableParagraph"/>
              <w:spacing w:before="118"/>
              <w:ind w:left="0"/>
              <w:rPr>
                <w:sz w:val="19"/>
              </w:rPr>
            </w:pPr>
          </w:p>
          <w:p w:rsidR="00D7452C" w:rsidRDefault="009404FD">
            <w:pPr>
              <w:pStyle w:val="TableParagraph"/>
              <w:ind w:left="99"/>
              <w:rPr>
                <w:sz w:val="19"/>
              </w:rPr>
            </w:pPr>
            <w:r>
              <w:rPr>
                <w:sz w:val="19"/>
              </w:rPr>
              <w:t>Reliability</w:t>
            </w:r>
            <w:r>
              <w:rPr>
                <w:spacing w:val="-2"/>
                <w:sz w:val="19"/>
              </w:rPr>
              <w:t xml:space="preserve"> </w:t>
            </w:r>
            <w:r>
              <w:rPr>
                <w:sz w:val="19"/>
              </w:rPr>
              <w:t>&amp;</w:t>
            </w:r>
            <w:r>
              <w:rPr>
                <w:spacing w:val="-1"/>
                <w:sz w:val="19"/>
              </w:rPr>
              <w:t xml:space="preserve"> </w:t>
            </w:r>
            <w:r>
              <w:rPr>
                <w:spacing w:val="-2"/>
                <w:sz w:val="19"/>
              </w:rPr>
              <w:t>availability</w:t>
            </w:r>
          </w:p>
        </w:tc>
        <w:tc>
          <w:tcPr>
            <w:tcW w:w="5100" w:type="dxa"/>
            <w:shd w:val="clear" w:color="auto" w:fill="F1F1F1"/>
          </w:tcPr>
          <w:p w:rsidR="00D7452C" w:rsidRDefault="00D7452C">
            <w:pPr>
              <w:pStyle w:val="TableParagraph"/>
              <w:spacing w:before="10"/>
              <w:ind w:left="0"/>
              <w:rPr>
                <w:sz w:val="19"/>
              </w:rPr>
            </w:pPr>
          </w:p>
          <w:p w:rsidR="00D7452C" w:rsidRDefault="009404FD">
            <w:pPr>
              <w:pStyle w:val="TableParagraph"/>
              <w:rPr>
                <w:sz w:val="19"/>
              </w:rPr>
            </w:pPr>
            <w:r>
              <w:rPr>
                <w:sz w:val="19"/>
              </w:rPr>
              <w:t>The</w:t>
            </w:r>
            <w:r>
              <w:rPr>
                <w:spacing w:val="-5"/>
                <w:sz w:val="19"/>
              </w:rPr>
              <w:t xml:space="preserve"> </w:t>
            </w:r>
            <w:r>
              <w:rPr>
                <w:sz w:val="19"/>
              </w:rPr>
              <w:t>system</w:t>
            </w:r>
            <w:r>
              <w:rPr>
                <w:spacing w:val="-4"/>
                <w:sz w:val="19"/>
              </w:rPr>
              <w:t xml:space="preserve"> </w:t>
            </w:r>
            <w:r>
              <w:rPr>
                <w:sz w:val="19"/>
              </w:rPr>
              <w:t>must</w:t>
            </w:r>
            <w:r>
              <w:rPr>
                <w:spacing w:val="-5"/>
                <w:sz w:val="19"/>
              </w:rPr>
              <w:t xml:space="preserve"> </w:t>
            </w:r>
            <w:r>
              <w:rPr>
                <w:sz w:val="19"/>
              </w:rPr>
              <w:t>remain</w:t>
            </w:r>
            <w:r>
              <w:rPr>
                <w:spacing w:val="-4"/>
                <w:sz w:val="19"/>
              </w:rPr>
              <w:t xml:space="preserve"> </w:t>
            </w:r>
            <w:r>
              <w:rPr>
                <w:sz w:val="19"/>
              </w:rPr>
              <w:t>available</w:t>
            </w:r>
            <w:r>
              <w:rPr>
                <w:spacing w:val="-3"/>
                <w:sz w:val="19"/>
              </w:rPr>
              <w:t xml:space="preserve"> </w:t>
            </w:r>
            <w:r>
              <w:rPr>
                <w:sz w:val="19"/>
              </w:rPr>
              <w:t>during</w:t>
            </w:r>
            <w:r>
              <w:rPr>
                <w:spacing w:val="-6"/>
                <w:sz w:val="19"/>
              </w:rPr>
              <w:t xml:space="preserve"> </w:t>
            </w:r>
            <w:r>
              <w:rPr>
                <w:sz w:val="19"/>
              </w:rPr>
              <w:t>banking</w:t>
            </w:r>
            <w:r>
              <w:rPr>
                <w:spacing w:val="-6"/>
                <w:sz w:val="19"/>
              </w:rPr>
              <w:t xml:space="preserve"> </w:t>
            </w:r>
            <w:r>
              <w:rPr>
                <w:sz w:val="19"/>
              </w:rPr>
              <w:t>hours</w:t>
            </w:r>
            <w:r>
              <w:rPr>
                <w:spacing w:val="-5"/>
                <w:sz w:val="19"/>
              </w:rPr>
              <w:t xml:space="preserve"> </w:t>
            </w:r>
            <w:r>
              <w:rPr>
                <w:sz w:val="19"/>
              </w:rPr>
              <w:t xml:space="preserve">and recover </w:t>
            </w:r>
            <w:r>
              <w:rPr>
                <w:sz w:val="19"/>
              </w:rPr>
              <w:t>gracefully from failures.</w:t>
            </w:r>
          </w:p>
        </w:tc>
        <w:tc>
          <w:tcPr>
            <w:tcW w:w="2760" w:type="dxa"/>
            <w:shd w:val="clear" w:color="auto" w:fill="F1F1F1"/>
          </w:tcPr>
          <w:p w:rsidR="00D7452C" w:rsidRDefault="009404FD">
            <w:pPr>
              <w:pStyle w:val="TableParagraph"/>
              <w:spacing w:before="118"/>
              <w:ind w:right="332"/>
              <w:jc w:val="both"/>
              <w:rPr>
                <w:sz w:val="19"/>
              </w:rPr>
            </w:pPr>
            <w:r>
              <w:rPr>
                <w:sz w:val="19"/>
              </w:rPr>
              <w:t>99.5%</w:t>
            </w:r>
            <w:r>
              <w:rPr>
                <w:spacing w:val="-8"/>
                <w:sz w:val="19"/>
              </w:rPr>
              <w:t xml:space="preserve"> </w:t>
            </w:r>
            <w:r>
              <w:rPr>
                <w:sz w:val="19"/>
              </w:rPr>
              <w:t>uptime</w:t>
            </w:r>
            <w:r>
              <w:rPr>
                <w:spacing w:val="-7"/>
                <w:sz w:val="19"/>
              </w:rPr>
              <w:t xml:space="preserve"> </w:t>
            </w:r>
            <w:r>
              <w:rPr>
                <w:sz w:val="19"/>
              </w:rPr>
              <w:t>during</w:t>
            </w:r>
            <w:r>
              <w:rPr>
                <w:spacing w:val="-8"/>
                <w:sz w:val="19"/>
              </w:rPr>
              <w:t xml:space="preserve"> </w:t>
            </w:r>
            <w:r>
              <w:rPr>
                <w:sz w:val="19"/>
              </w:rPr>
              <w:t>business hours;</w:t>
            </w:r>
            <w:r>
              <w:rPr>
                <w:spacing w:val="-12"/>
                <w:sz w:val="19"/>
              </w:rPr>
              <w:t xml:space="preserve"> </w:t>
            </w:r>
            <w:r>
              <w:rPr>
                <w:sz w:val="19"/>
              </w:rPr>
              <w:t>recovery</w:t>
            </w:r>
            <w:r>
              <w:rPr>
                <w:spacing w:val="-12"/>
                <w:sz w:val="19"/>
              </w:rPr>
              <w:t xml:space="preserve"> </w:t>
            </w:r>
            <w:r>
              <w:rPr>
                <w:sz w:val="19"/>
              </w:rPr>
              <w:t>time</w:t>
            </w:r>
            <w:r>
              <w:rPr>
                <w:spacing w:val="-12"/>
                <w:sz w:val="19"/>
              </w:rPr>
              <w:t xml:space="preserve"> </w:t>
            </w:r>
            <w:r>
              <w:rPr>
                <w:sz w:val="19"/>
              </w:rPr>
              <w:t>objective (RTO) under 4 hours</w:t>
            </w:r>
          </w:p>
        </w:tc>
      </w:tr>
      <w:tr w:rsidR="00D7452C">
        <w:trPr>
          <w:trHeight w:val="677"/>
        </w:trPr>
        <w:tc>
          <w:tcPr>
            <w:tcW w:w="2600" w:type="dxa"/>
          </w:tcPr>
          <w:p w:rsidR="00D7452C" w:rsidRDefault="00D7452C">
            <w:pPr>
              <w:pStyle w:val="TableParagraph"/>
              <w:spacing w:before="9"/>
              <w:ind w:left="0"/>
              <w:rPr>
                <w:sz w:val="19"/>
              </w:rPr>
            </w:pPr>
          </w:p>
          <w:p w:rsidR="00D7452C" w:rsidRDefault="009404FD">
            <w:pPr>
              <w:pStyle w:val="TableParagraph"/>
              <w:ind w:left="99"/>
              <w:rPr>
                <w:sz w:val="19"/>
              </w:rPr>
            </w:pPr>
            <w:r>
              <w:rPr>
                <w:spacing w:val="-2"/>
                <w:sz w:val="19"/>
              </w:rPr>
              <w:t>Usability</w:t>
            </w:r>
          </w:p>
        </w:tc>
        <w:tc>
          <w:tcPr>
            <w:tcW w:w="5100" w:type="dxa"/>
          </w:tcPr>
          <w:p w:rsidR="00D7452C" w:rsidRDefault="009404FD">
            <w:pPr>
              <w:pStyle w:val="TableParagraph"/>
              <w:spacing w:before="121" w:line="237" w:lineRule="auto"/>
              <w:ind w:right="143"/>
              <w:rPr>
                <w:sz w:val="19"/>
              </w:rPr>
            </w:pPr>
            <w:r>
              <w:rPr>
                <w:sz w:val="19"/>
              </w:rPr>
              <w:t>Bank</w:t>
            </w:r>
            <w:r>
              <w:rPr>
                <w:spacing w:val="-4"/>
                <w:sz w:val="19"/>
              </w:rPr>
              <w:t xml:space="preserve"> </w:t>
            </w:r>
            <w:r>
              <w:rPr>
                <w:sz w:val="19"/>
              </w:rPr>
              <w:t>staff</w:t>
            </w:r>
            <w:r>
              <w:rPr>
                <w:spacing w:val="-6"/>
                <w:sz w:val="19"/>
              </w:rPr>
              <w:t xml:space="preserve"> </w:t>
            </w:r>
            <w:r>
              <w:rPr>
                <w:sz w:val="19"/>
              </w:rPr>
              <w:t>and</w:t>
            </w:r>
            <w:r>
              <w:rPr>
                <w:spacing w:val="-3"/>
                <w:sz w:val="19"/>
              </w:rPr>
              <w:t xml:space="preserve"> </w:t>
            </w:r>
            <w:r>
              <w:rPr>
                <w:sz w:val="19"/>
              </w:rPr>
              <w:t>customers</w:t>
            </w:r>
            <w:r>
              <w:rPr>
                <w:spacing w:val="-3"/>
                <w:sz w:val="19"/>
              </w:rPr>
              <w:t xml:space="preserve"> </w:t>
            </w:r>
            <w:r>
              <w:rPr>
                <w:sz w:val="19"/>
              </w:rPr>
              <w:t>should</w:t>
            </w:r>
            <w:r>
              <w:rPr>
                <w:spacing w:val="-4"/>
                <w:sz w:val="19"/>
              </w:rPr>
              <w:t xml:space="preserve"> </w:t>
            </w:r>
            <w:r>
              <w:rPr>
                <w:sz w:val="19"/>
              </w:rPr>
              <w:t>be</w:t>
            </w:r>
            <w:r>
              <w:rPr>
                <w:spacing w:val="-3"/>
                <w:sz w:val="19"/>
              </w:rPr>
              <w:t xml:space="preserve"> </w:t>
            </w:r>
            <w:r>
              <w:rPr>
                <w:sz w:val="19"/>
              </w:rPr>
              <w:t>able</w:t>
            </w:r>
            <w:r>
              <w:rPr>
                <w:spacing w:val="-6"/>
                <w:sz w:val="19"/>
              </w:rPr>
              <w:t xml:space="preserve"> </w:t>
            </w:r>
            <w:r>
              <w:rPr>
                <w:sz w:val="19"/>
              </w:rPr>
              <w:t>to</w:t>
            </w:r>
            <w:r>
              <w:rPr>
                <w:spacing w:val="-3"/>
                <w:sz w:val="19"/>
              </w:rPr>
              <w:t xml:space="preserve"> </w:t>
            </w:r>
            <w:r>
              <w:rPr>
                <w:sz w:val="19"/>
              </w:rPr>
              <w:t>complete</w:t>
            </w:r>
            <w:r>
              <w:rPr>
                <w:spacing w:val="-3"/>
                <w:sz w:val="19"/>
              </w:rPr>
              <w:t xml:space="preserve"> </w:t>
            </w:r>
            <w:r>
              <w:rPr>
                <w:sz w:val="19"/>
              </w:rPr>
              <w:t>a</w:t>
            </w:r>
            <w:r>
              <w:rPr>
                <w:spacing w:val="-3"/>
                <w:sz w:val="19"/>
              </w:rPr>
              <w:t xml:space="preserve"> </w:t>
            </w:r>
            <w:r>
              <w:rPr>
                <w:sz w:val="19"/>
              </w:rPr>
              <w:t>loan swap request with minimal training and errors.</w:t>
            </w:r>
          </w:p>
        </w:tc>
        <w:tc>
          <w:tcPr>
            <w:tcW w:w="2760" w:type="dxa"/>
          </w:tcPr>
          <w:p w:rsidR="00D7452C" w:rsidRDefault="009404FD">
            <w:pPr>
              <w:pStyle w:val="TableParagraph"/>
              <w:spacing w:before="121" w:line="237" w:lineRule="auto"/>
              <w:ind w:right="132"/>
              <w:rPr>
                <w:sz w:val="19"/>
              </w:rPr>
            </w:pPr>
            <w:r>
              <w:rPr>
                <w:sz w:val="19"/>
              </w:rPr>
              <w:t>Task</w:t>
            </w:r>
            <w:r>
              <w:rPr>
                <w:spacing w:val="-5"/>
                <w:sz w:val="19"/>
              </w:rPr>
              <w:t xml:space="preserve"> </w:t>
            </w:r>
            <w:r>
              <w:rPr>
                <w:sz w:val="19"/>
              </w:rPr>
              <w:t>success</w:t>
            </w:r>
            <w:r>
              <w:rPr>
                <w:spacing w:val="-8"/>
                <w:sz w:val="19"/>
              </w:rPr>
              <w:t xml:space="preserve"> </w:t>
            </w:r>
            <w:r>
              <w:rPr>
                <w:sz w:val="19"/>
              </w:rPr>
              <w:t>rate</w:t>
            </w:r>
            <w:r>
              <w:rPr>
                <w:spacing w:val="-6"/>
                <w:sz w:val="19"/>
              </w:rPr>
              <w:t xml:space="preserve"> </w:t>
            </w:r>
            <w:r>
              <w:rPr>
                <w:sz w:val="19"/>
              </w:rPr>
              <w:t>of</w:t>
            </w:r>
            <w:r>
              <w:rPr>
                <w:spacing w:val="-7"/>
                <w:sz w:val="19"/>
              </w:rPr>
              <w:t xml:space="preserve"> </w:t>
            </w:r>
            <w:r>
              <w:rPr>
                <w:sz w:val="19"/>
              </w:rPr>
              <w:t>at</w:t>
            </w:r>
            <w:r>
              <w:rPr>
                <w:spacing w:val="-6"/>
                <w:sz w:val="19"/>
              </w:rPr>
              <w:t xml:space="preserve"> </w:t>
            </w:r>
            <w:r>
              <w:rPr>
                <w:sz w:val="19"/>
              </w:rPr>
              <w:t>least</w:t>
            </w:r>
            <w:r>
              <w:rPr>
                <w:spacing w:val="-6"/>
                <w:sz w:val="19"/>
              </w:rPr>
              <w:t xml:space="preserve"> </w:t>
            </w:r>
            <w:r>
              <w:rPr>
                <w:sz w:val="19"/>
              </w:rPr>
              <w:t>90% in usability testing</w:t>
            </w:r>
          </w:p>
        </w:tc>
      </w:tr>
      <w:tr w:rsidR="00D7452C">
        <w:trPr>
          <w:trHeight w:val="677"/>
        </w:trPr>
        <w:tc>
          <w:tcPr>
            <w:tcW w:w="2600" w:type="dxa"/>
            <w:shd w:val="clear" w:color="auto" w:fill="F1F1F1"/>
          </w:tcPr>
          <w:p w:rsidR="00D7452C" w:rsidRDefault="00D7452C">
            <w:pPr>
              <w:pStyle w:val="TableParagraph"/>
              <w:spacing w:before="8"/>
              <w:ind w:left="0"/>
              <w:rPr>
                <w:sz w:val="19"/>
              </w:rPr>
            </w:pPr>
          </w:p>
          <w:p w:rsidR="00D7452C" w:rsidRDefault="009404FD">
            <w:pPr>
              <w:pStyle w:val="TableParagraph"/>
              <w:ind w:left="99"/>
              <w:rPr>
                <w:sz w:val="19"/>
              </w:rPr>
            </w:pPr>
            <w:r>
              <w:rPr>
                <w:sz w:val="19"/>
              </w:rPr>
              <w:t>Performance</w:t>
            </w:r>
            <w:r>
              <w:rPr>
                <w:spacing w:val="-3"/>
                <w:sz w:val="19"/>
              </w:rPr>
              <w:t xml:space="preserve"> </w:t>
            </w:r>
            <w:r>
              <w:rPr>
                <w:sz w:val="19"/>
              </w:rPr>
              <w:t>&amp;</w:t>
            </w:r>
            <w:r>
              <w:rPr>
                <w:spacing w:val="-3"/>
                <w:sz w:val="19"/>
              </w:rPr>
              <w:t xml:space="preserve"> </w:t>
            </w:r>
            <w:r>
              <w:rPr>
                <w:spacing w:val="-2"/>
                <w:sz w:val="19"/>
              </w:rPr>
              <w:t>scalability</w:t>
            </w:r>
          </w:p>
        </w:tc>
        <w:tc>
          <w:tcPr>
            <w:tcW w:w="5100" w:type="dxa"/>
            <w:shd w:val="clear" w:color="auto" w:fill="F1F1F1"/>
          </w:tcPr>
          <w:p w:rsidR="00D7452C" w:rsidRDefault="009404FD">
            <w:pPr>
              <w:pStyle w:val="TableParagraph"/>
              <w:spacing w:before="119"/>
              <w:rPr>
                <w:sz w:val="19"/>
              </w:rPr>
            </w:pPr>
            <w:r>
              <w:rPr>
                <w:sz w:val="19"/>
              </w:rPr>
              <w:t>The</w:t>
            </w:r>
            <w:r>
              <w:rPr>
                <w:spacing w:val="-4"/>
                <w:sz w:val="19"/>
              </w:rPr>
              <w:t xml:space="preserve"> </w:t>
            </w:r>
            <w:r>
              <w:rPr>
                <w:sz w:val="19"/>
              </w:rPr>
              <w:t>system</w:t>
            </w:r>
            <w:r>
              <w:rPr>
                <w:spacing w:val="-3"/>
                <w:sz w:val="19"/>
              </w:rPr>
              <w:t xml:space="preserve"> </w:t>
            </w:r>
            <w:r>
              <w:rPr>
                <w:sz w:val="19"/>
              </w:rPr>
              <w:t>must</w:t>
            </w:r>
            <w:r>
              <w:rPr>
                <w:spacing w:val="-4"/>
                <w:sz w:val="19"/>
              </w:rPr>
              <w:t xml:space="preserve"> </w:t>
            </w:r>
            <w:r>
              <w:rPr>
                <w:sz w:val="19"/>
              </w:rPr>
              <w:t>process</w:t>
            </w:r>
            <w:r>
              <w:rPr>
                <w:spacing w:val="-6"/>
                <w:sz w:val="19"/>
              </w:rPr>
              <w:t xml:space="preserve"> </w:t>
            </w:r>
            <w:r>
              <w:rPr>
                <w:sz w:val="19"/>
              </w:rPr>
              <w:t>loan</w:t>
            </w:r>
            <w:r>
              <w:rPr>
                <w:spacing w:val="-5"/>
                <w:sz w:val="19"/>
              </w:rPr>
              <w:t xml:space="preserve"> </w:t>
            </w:r>
            <w:r>
              <w:rPr>
                <w:sz w:val="19"/>
              </w:rPr>
              <w:t>swap</w:t>
            </w:r>
            <w:r>
              <w:rPr>
                <w:spacing w:val="-5"/>
                <w:sz w:val="19"/>
              </w:rPr>
              <w:t xml:space="preserve"> </w:t>
            </w:r>
            <w:r>
              <w:rPr>
                <w:sz w:val="19"/>
              </w:rPr>
              <w:t>requests</w:t>
            </w:r>
            <w:r>
              <w:rPr>
                <w:spacing w:val="-4"/>
                <w:sz w:val="19"/>
              </w:rPr>
              <w:t xml:space="preserve"> </w:t>
            </w:r>
            <w:r>
              <w:rPr>
                <w:sz w:val="19"/>
              </w:rPr>
              <w:t>within</w:t>
            </w:r>
            <w:r>
              <w:rPr>
                <w:spacing w:val="-5"/>
                <w:sz w:val="19"/>
              </w:rPr>
              <w:t xml:space="preserve"> </w:t>
            </w:r>
            <w:r>
              <w:rPr>
                <w:sz w:val="19"/>
              </w:rPr>
              <w:t>acceptable response times under expected transaction volumes.</w:t>
            </w:r>
          </w:p>
        </w:tc>
        <w:tc>
          <w:tcPr>
            <w:tcW w:w="2760" w:type="dxa"/>
            <w:shd w:val="clear" w:color="auto" w:fill="F1F1F1"/>
          </w:tcPr>
          <w:p w:rsidR="00D7452C" w:rsidRDefault="009404FD">
            <w:pPr>
              <w:pStyle w:val="TableParagraph"/>
              <w:spacing w:before="119"/>
              <w:rPr>
                <w:sz w:val="19"/>
              </w:rPr>
            </w:pPr>
            <w:r>
              <w:rPr>
                <w:sz w:val="19"/>
              </w:rPr>
              <w:t>95% of transactions processed within</w:t>
            </w:r>
            <w:r>
              <w:rPr>
                <w:spacing w:val="-8"/>
                <w:sz w:val="19"/>
              </w:rPr>
              <w:t xml:space="preserve"> </w:t>
            </w:r>
            <w:r>
              <w:rPr>
                <w:sz w:val="19"/>
              </w:rPr>
              <w:t>3</w:t>
            </w:r>
            <w:r>
              <w:rPr>
                <w:spacing w:val="-6"/>
                <w:sz w:val="19"/>
              </w:rPr>
              <w:t xml:space="preserve"> </w:t>
            </w:r>
            <w:r>
              <w:rPr>
                <w:sz w:val="19"/>
              </w:rPr>
              <w:t>seconds</w:t>
            </w:r>
            <w:r>
              <w:rPr>
                <w:spacing w:val="-9"/>
                <w:sz w:val="19"/>
              </w:rPr>
              <w:t xml:space="preserve"> </w:t>
            </w:r>
            <w:r>
              <w:rPr>
                <w:sz w:val="19"/>
              </w:rPr>
              <w:t>under</w:t>
            </w:r>
            <w:r>
              <w:rPr>
                <w:spacing w:val="-8"/>
                <w:sz w:val="19"/>
              </w:rPr>
              <w:t xml:space="preserve"> </w:t>
            </w:r>
            <w:r>
              <w:rPr>
                <w:sz w:val="19"/>
              </w:rPr>
              <w:t>peak</w:t>
            </w:r>
            <w:r>
              <w:rPr>
                <w:spacing w:val="-8"/>
                <w:sz w:val="19"/>
              </w:rPr>
              <w:t xml:space="preserve"> </w:t>
            </w:r>
            <w:r>
              <w:rPr>
                <w:sz w:val="19"/>
              </w:rPr>
              <w:t>load</w:t>
            </w:r>
          </w:p>
        </w:tc>
      </w:tr>
      <w:tr w:rsidR="00D7452C">
        <w:trPr>
          <w:trHeight w:val="677"/>
        </w:trPr>
        <w:tc>
          <w:tcPr>
            <w:tcW w:w="2600" w:type="dxa"/>
          </w:tcPr>
          <w:p w:rsidR="00D7452C" w:rsidRDefault="00D7452C">
            <w:pPr>
              <w:pStyle w:val="TableParagraph"/>
              <w:spacing w:before="8"/>
              <w:ind w:left="0"/>
              <w:rPr>
                <w:sz w:val="19"/>
              </w:rPr>
            </w:pPr>
          </w:p>
          <w:p w:rsidR="00D7452C" w:rsidRDefault="009404FD">
            <w:pPr>
              <w:pStyle w:val="TableParagraph"/>
              <w:ind w:left="99"/>
              <w:rPr>
                <w:sz w:val="19"/>
              </w:rPr>
            </w:pPr>
            <w:r>
              <w:rPr>
                <w:sz w:val="19"/>
              </w:rPr>
              <w:t>Regulatory</w:t>
            </w:r>
            <w:r>
              <w:rPr>
                <w:spacing w:val="-4"/>
                <w:sz w:val="19"/>
              </w:rPr>
              <w:t xml:space="preserve"> </w:t>
            </w:r>
            <w:r>
              <w:rPr>
                <w:spacing w:val="-2"/>
                <w:sz w:val="19"/>
              </w:rPr>
              <w:t>compliance</w:t>
            </w:r>
          </w:p>
        </w:tc>
        <w:tc>
          <w:tcPr>
            <w:tcW w:w="5100" w:type="dxa"/>
          </w:tcPr>
          <w:p w:rsidR="00D7452C" w:rsidRDefault="009404FD">
            <w:pPr>
              <w:pStyle w:val="TableParagraph"/>
              <w:spacing w:before="118"/>
              <w:rPr>
                <w:sz w:val="19"/>
              </w:rPr>
            </w:pPr>
            <w:r>
              <w:rPr>
                <w:sz w:val="19"/>
              </w:rPr>
              <w:t>The</w:t>
            </w:r>
            <w:r>
              <w:rPr>
                <w:spacing w:val="-4"/>
                <w:sz w:val="19"/>
              </w:rPr>
              <w:t xml:space="preserve"> </w:t>
            </w:r>
            <w:r>
              <w:rPr>
                <w:sz w:val="19"/>
              </w:rPr>
              <w:t>system</w:t>
            </w:r>
            <w:r>
              <w:rPr>
                <w:spacing w:val="-4"/>
                <w:sz w:val="19"/>
              </w:rPr>
              <w:t xml:space="preserve"> </w:t>
            </w:r>
            <w:r>
              <w:rPr>
                <w:sz w:val="19"/>
              </w:rPr>
              <w:t>must</w:t>
            </w:r>
            <w:r>
              <w:rPr>
                <w:spacing w:val="-4"/>
                <w:sz w:val="19"/>
              </w:rPr>
              <w:t xml:space="preserve"> </w:t>
            </w:r>
            <w:r>
              <w:rPr>
                <w:sz w:val="19"/>
              </w:rPr>
              <w:t>satisfy</w:t>
            </w:r>
            <w:r>
              <w:rPr>
                <w:spacing w:val="-5"/>
                <w:sz w:val="19"/>
              </w:rPr>
              <w:t xml:space="preserve"> </w:t>
            </w:r>
            <w:r>
              <w:rPr>
                <w:sz w:val="19"/>
              </w:rPr>
              <w:t>central</w:t>
            </w:r>
            <w:r>
              <w:rPr>
                <w:spacing w:val="-4"/>
                <w:sz w:val="19"/>
              </w:rPr>
              <w:t xml:space="preserve"> </w:t>
            </w:r>
            <w:r>
              <w:rPr>
                <w:sz w:val="19"/>
              </w:rPr>
              <w:t>bank</w:t>
            </w:r>
            <w:r>
              <w:rPr>
                <w:spacing w:val="-5"/>
                <w:sz w:val="19"/>
              </w:rPr>
              <w:t xml:space="preserve"> </w:t>
            </w:r>
            <w:r>
              <w:rPr>
                <w:sz w:val="19"/>
              </w:rPr>
              <w:t>and</w:t>
            </w:r>
            <w:r>
              <w:rPr>
                <w:spacing w:val="-5"/>
                <w:sz w:val="19"/>
              </w:rPr>
              <w:t xml:space="preserve"> </w:t>
            </w:r>
            <w:r>
              <w:rPr>
                <w:sz w:val="19"/>
              </w:rPr>
              <w:t>internal</w:t>
            </w:r>
            <w:r>
              <w:rPr>
                <w:spacing w:val="-6"/>
                <w:sz w:val="19"/>
              </w:rPr>
              <w:t xml:space="preserve"> </w:t>
            </w:r>
            <w:r>
              <w:rPr>
                <w:sz w:val="19"/>
              </w:rPr>
              <w:t>audit requirements for lending systems.</w:t>
            </w:r>
          </w:p>
        </w:tc>
        <w:tc>
          <w:tcPr>
            <w:tcW w:w="2760" w:type="dxa"/>
          </w:tcPr>
          <w:p w:rsidR="00D7452C" w:rsidRDefault="009404FD">
            <w:pPr>
              <w:pStyle w:val="TableParagraph"/>
              <w:spacing w:before="118"/>
              <w:ind w:right="132"/>
              <w:rPr>
                <w:sz w:val="19"/>
              </w:rPr>
            </w:pPr>
            <w:r>
              <w:rPr>
                <w:sz w:val="19"/>
              </w:rPr>
              <w:t>100%</w:t>
            </w:r>
            <w:r>
              <w:rPr>
                <w:spacing w:val="-12"/>
                <w:sz w:val="19"/>
              </w:rPr>
              <w:t xml:space="preserve"> </w:t>
            </w:r>
            <w:r>
              <w:rPr>
                <w:sz w:val="19"/>
              </w:rPr>
              <w:t>compliance</w:t>
            </w:r>
            <w:r>
              <w:rPr>
                <w:spacing w:val="-12"/>
                <w:sz w:val="19"/>
              </w:rPr>
              <w:t xml:space="preserve"> </w:t>
            </w:r>
            <w:r>
              <w:rPr>
                <w:sz w:val="19"/>
              </w:rPr>
              <w:t>checklist</w:t>
            </w:r>
            <w:r>
              <w:rPr>
                <w:spacing w:val="-12"/>
                <w:sz w:val="19"/>
              </w:rPr>
              <w:t xml:space="preserve"> </w:t>
            </w:r>
            <w:r>
              <w:rPr>
                <w:sz w:val="19"/>
              </w:rPr>
              <w:t>sign-off before deployment</w:t>
            </w:r>
          </w:p>
        </w:tc>
      </w:tr>
      <w:tr w:rsidR="00D7452C">
        <w:trPr>
          <w:trHeight w:val="676"/>
        </w:trPr>
        <w:tc>
          <w:tcPr>
            <w:tcW w:w="2600" w:type="dxa"/>
            <w:shd w:val="clear" w:color="auto" w:fill="F1F1F1"/>
          </w:tcPr>
          <w:p w:rsidR="00D7452C" w:rsidRDefault="00D7452C">
            <w:pPr>
              <w:pStyle w:val="TableParagraph"/>
              <w:spacing w:before="7"/>
              <w:ind w:left="0"/>
              <w:rPr>
                <w:sz w:val="19"/>
              </w:rPr>
            </w:pPr>
          </w:p>
          <w:p w:rsidR="00D7452C" w:rsidRDefault="009404FD">
            <w:pPr>
              <w:pStyle w:val="TableParagraph"/>
              <w:ind w:left="99"/>
              <w:rPr>
                <w:sz w:val="19"/>
              </w:rPr>
            </w:pPr>
            <w:r>
              <w:rPr>
                <w:sz w:val="19"/>
              </w:rPr>
              <w:t>Customer</w:t>
            </w:r>
            <w:r>
              <w:rPr>
                <w:spacing w:val="-5"/>
                <w:sz w:val="19"/>
              </w:rPr>
              <w:t xml:space="preserve"> </w:t>
            </w:r>
            <w:r>
              <w:rPr>
                <w:spacing w:val="-2"/>
                <w:sz w:val="19"/>
              </w:rPr>
              <w:t>satisfaction</w:t>
            </w:r>
          </w:p>
        </w:tc>
        <w:tc>
          <w:tcPr>
            <w:tcW w:w="5100" w:type="dxa"/>
            <w:shd w:val="clear" w:color="auto" w:fill="F1F1F1"/>
          </w:tcPr>
          <w:p w:rsidR="00D7452C" w:rsidRDefault="009404FD">
            <w:pPr>
              <w:pStyle w:val="TableParagraph"/>
              <w:spacing w:before="118"/>
              <w:rPr>
                <w:sz w:val="19"/>
              </w:rPr>
            </w:pPr>
            <w:r>
              <w:rPr>
                <w:sz w:val="19"/>
              </w:rPr>
              <w:t>Customers</w:t>
            </w:r>
            <w:r>
              <w:rPr>
                <w:spacing w:val="-3"/>
                <w:sz w:val="19"/>
              </w:rPr>
              <w:t xml:space="preserve"> </w:t>
            </w:r>
            <w:r>
              <w:rPr>
                <w:sz w:val="19"/>
              </w:rPr>
              <w:t>should</w:t>
            </w:r>
            <w:r>
              <w:rPr>
                <w:spacing w:val="-9"/>
                <w:sz w:val="19"/>
              </w:rPr>
              <w:t xml:space="preserve"> </w:t>
            </w:r>
            <w:r>
              <w:rPr>
                <w:sz w:val="19"/>
              </w:rPr>
              <w:t>experience</w:t>
            </w:r>
            <w:r>
              <w:rPr>
                <w:spacing w:val="-4"/>
                <w:sz w:val="19"/>
              </w:rPr>
              <w:t xml:space="preserve"> </w:t>
            </w:r>
            <w:r>
              <w:rPr>
                <w:sz w:val="19"/>
              </w:rPr>
              <w:t>a</w:t>
            </w:r>
            <w:r>
              <w:rPr>
                <w:spacing w:val="-5"/>
                <w:sz w:val="19"/>
              </w:rPr>
              <w:t xml:space="preserve"> </w:t>
            </w:r>
            <w:r>
              <w:rPr>
                <w:sz w:val="19"/>
              </w:rPr>
              <w:t>smooth,</w:t>
            </w:r>
            <w:r>
              <w:rPr>
                <w:spacing w:val="-7"/>
                <w:sz w:val="19"/>
              </w:rPr>
              <w:t xml:space="preserve"> </w:t>
            </w:r>
            <w:r>
              <w:rPr>
                <w:sz w:val="19"/>
              </w:rPr>
              <w:t>transparent</w:t>
            </w:r>
            <w:r>
              <w:rPr>
                <w:spacing w:val="-7"/>
                <w:sz w:val="19"/>
              </w:rPr>
              <w:t xml:space="preserve"> </w:t>
            </w:r>
            <w:r>
              <w:rPr>
                <w:sz w:val="19"/>
              </w:rPr>
              <w:t>loan</w:t>
            </w:r>
            <w:r>
              <w:rPr>
                <w:spacing w:val="-6"/>
                <w:sz w:val="19"/>
              </w:rPr>
              <w:t xml:space="preserve"> </w:t>
            </w:r>
            <w:r>
              <w:rPr>
                <w:sz w:val="19"/>
              </w:rPr>
              <w:t xml:space="preserve">swap </w:t>
            </w:r>
            <w:r>
              <w:rPr>
                <w:spacing w:val="-2"/>
                <w:sz w:val="19"/>
              </w:rPr>
              <w:t>process.</w:t>
            </w:r>
          </w:p>
        </w:tc>
        <w:tc>
          <w:tcPr>
            <w:tcW w:w="2760" w:type="dxa"/>
            <w:shd w:val="clear" w:color="auto" w:fill="F1F1F1"/>
          </w:tcPr>
          <w:p w:rsidR="00D7452C" w:rsidRDefault="009404FD">
            <w:pPr>
              <w:pStyle w:val="TableParagraph"/>
              <w:spacing w:before="118"/>
              <w:ind w:right="148"/>
              <w:rPr>
                <w:sz w:val="19"/>
              </w:rPr>
            </w:pPr>
            <w:r>
              <w:rPr>
                <w:sz w:val="19"/>
              </w:rPr>
              <w:t>Post-implementation</w:t>
            </w:r>
            <w:r>
              <w:rPr>
                <w:spacing w:val="-12"/>
                <w:sz w:val="19"/>
              </w:rPr>
              <w:t xml:space="preserve"> </w:t>
            </w:r>
            <w:r>
              <w:rPr>
                <w:sz w:val="19"/>
              </w:rPr>
              <w:t>satisfaction score of at least 4 out of 5</w:t>
            </w:r>
          </w:p>
        </w:tc>
      </w:tr>
    </w:tbl>
    <w:p w:rsidR="00D7452C" w:rsidRDefault="00D7452C">
      <w:pPr>
        <w:pStyle w:val="BodyText"/>
        <w:spacing w:before="4"/>
        <w:ind w:left="0"/>
      </w:pPr>
    </w:p>
    <w:p w:rsidR="00D7452C" w:rsidRDefault="009404FD">
      <w:pPr>
        <w:pStyle w:val="Heading2"/>
        <w:numPr>
          <w:ilvl w:val="0"/>
          <w:numId w:val="8"/>
        </w:numPr>
        <w:tabs>
          <w:tab w:val="left" w:pos="540"/>
        </w:tabs>
        <w:spacing w:before="1"/>
        <w:ind w:left="600" w:hanging="180"/>
        <w:rPr>
          <w:b/>
          <w:bCs/>
        </w:rPr>
      </w:pPr>
      <w:bookmarkStart w:id="3" w:name="2._Applicable_Standards_and_Procedures"/>
      <w:bookmarkEnd w:id="3"/>
      <w:r>
        <w:rPr>
          <w:b/>
          <w:color w:val="2E5395"/>
        </w:rPr>
        <w:t>4.2 Applicable Standards and Procedures</w:t>
      </w:r>
    </w:p>
    <w:p w:rsidR="00D7452C" w:rsidRDefault="009404FD">
      <w:pPr>
        <w:pStyle w:val="BodyText"/>
        <w:spacing w:before="155" w:line="276" w:lineRule="auto"/>
        <w:ind w:left="360" w:right="719"/>
        <w:jc w:val="both"/>
      </w:pPr>
      <w:r>
        <w:t xml:space="preserve">LoanSwap system will be developed and quality-assured against internationally recognised software engineering standards and policies, adapted to the context of a financial </w:t>
      </w:r>
      <w:r>
        <w:t>services application.</w:t>
      </w:r>
    </w:p>
    <w:p w:rsidR="00D7452C" w:rsidRDefault="009404FD">
      <w:pPr>
        <w:pStyle w:val="Heading3"/>
        <w:numPr>
          <w:ilvl w:val="0"/>
          <w:numId w:val="9"/>
        </w:numPr>
        <w:tabs>
          <w:tab w:val="left" w:pos="600"/>
        </w:tabs>
        <w:spacing w:before="60"/>
        <w:rPr>
          <w:b/>
          <w:bCs/>
          <w:color w:val="17365D" w:themeColor="text2" w:themeShade="BF"/>
          <w:u w:val="thick"/>
        </w:rPr>
      </w:pPr>
      <w:bookmarkStart w:id="4" w:name="1._International_and_Industry_Standards"/>
      <w:bookmarkEnd w:id="4"/>
      <w:r>
        <w:rPr>
          <w:b/>
          <w:color w:val="17375E"/>
        </w:rPr>
        <w:t>4.2.1 International and Industry Standards</w:t>
      </w:r>
    </w:p>
    <w:p w:rsidR="00D7452C" w:rsidRDefault="009404FD">
      <w:pPr>
        <w:pStyle w:val="ListParagraph"/>
        <w:numPr>
          <w:ilvl w:val="1"/>
          <w:numId w:val="9"/>
        </w:numPr>
        <w:tabs>
          <w:tab w:val="left" w:pos="820"/>
        </w:tabs>
        <w:spacing w:before="155"/>
        <w:ind w:right="937"/>
      </w:pPr>
      <w:r>
        <w:t>ISO/IEC</w:t>
      </w:r>
      <w:r>
        <w:rPr>
          <w:spacing w:val="-2"/>
        </w:rPr>
        <w:t xml:space="preserve"> </w:t>
      </w:r>
      <w:r>
        <w:t>25010:2011</w:t>
      </w:r>
      <w:r>
        <w:rPr>
          <w:spacing w:val="-3"/>
        </w:rPr>
        <w:t xml:space="preserve"> </w:t>
      </w:r>
      <w:r>
        <w:t>(Systems</w:t>
      </w:r>
      <w:r>
        <w:rPr>
          <w:spacing w:val="-4"/>
        </w:rPr>
        <w:t xml:space="preserve"> </w:t>
      </w:r>
      <w:r>
        <w:t>and</w:t>
      </w:r>
      <w:r>
        <w:rPr>
          <w:spacing w:val="-5"/>
        </w:rPr>
        <w:t xml:space="preserve"> </w:t>
      </w:r>
      <w:r>
        <w:t>Software</w:t>
      </w:r>
      <w:r>
        <w:rPr>
          <w:spacing w:val="-3"/>
        </w:rPr>
        <w:t xml:space="preserve"> </w:t>
      </w:r>
      <w:r>
        <w:t>Quality</w:t>
      </w:r>
      <w:r>
        <w:rPr>
          <w:spacing w:val="-3"/>
        </w:rPr>
        <w:t xml:space="preserve"> </w:t>
      </w:r>
      <w:r>
        <w:t>Requirements</w:t>
      </w:r>
      <w:r>
        <w:rPr>
          <w:spacing w:val="-4"/>
        </w:rPr>
        <w:t xml:space="preserve"> </w:t>
      </w:r>
      <w:r>
        <w:t>and</w:t>
      </w:r>
      <w:r>
        <w:rPr>
          <w:spacing w:val="-3"/>
        </w:rPr>
        <w:t xml:space="preserve"> </w:t>
      </w:r>
      <w:r>
        <w:t>Evaluation,</w:t>
      </w:r>
      <w:r>
        <w:rPr>
          <w:spacing w:val="-6"/>
        </w:rPr>
        <w:t xml:space="preserve"> </w:t>
      </w:r>
      <w:r>
        <w:t>SQuaRE)</w:t>
      </w:r>
      <w:r>
        <w:rPr>
          <w:spacing w:val="-2"/>
        </w:rPr>
        <w:t xml:space="preserve"> </w:t>
      </w:r>
      <w:r>
        <w:t>—</w:t>
      </w:r>
      <w:r>
        <w:rPr>
          <w:spacing w:val="-4"/>
        </w:rPr>
        <w:t xml:space="preserve"> </w:t>
      </w:r>
      <w:r>
        <w:t>used</w:t>
      </w:r>
      <w:r>
        <w:rPr>
          <w:spacing w:val="-5"/>
        </w:rPr>
        <w:t xml:space="preserve"> </w:t>
      </w:r>
      <w:r>
        <w:t>to</w:t>
      </w:r>
      <w:r>
        <w:rPr>
          <w:spacing w:val="-3"/>
        </w:rPr>
        <w:t xml:space="preserve"> </w:t>
      </w:r>
      <w:r>
        <w:t xml:space="preserve">define and evaluate the product quality characteristics of functionality, reliability, </w:t>
      </w:r>
      <w:r>
        <w:t>usability, security, maintainability, performance and scalability.</w:t>
      </w:r>
    </w:p>
    <w:p w:rsidR="00D7452C" w:rsidRDefault="009404FD">
      <w:pPr>
        <w:pStyle w:val="ListParagraph"/>
        <w:numPr>
          <w:ilvl w:val="1"/>
          <w:numId w:val="9"/>
        </w:numPr>
        <w:tabs>
          <w:tab w:val="left" w:pos="820"/>
        </w:tabs>
        <w:spacing w:before="80"/>
        <w:ind w:right="1485"/>
      </w:pPr>
      <w:r>
        <w:t>ISO/IEC/IEEE</w:t>
      </w:r>
      <w:r>
        <w:rPr>
          <w:spacing w:val="-4"/>
        </w:rPr>
        <w:t xml:space="preserve"> </w:t>
      </w:r>
      <w:r>
        <w:t>29119</w:t>
      </w:r>
      <w:r>
        <w:rPr>
          <w:spacing w:val="-2"/>
        </w:rPr>
        <w:t xml:space="preserve"> </w:t>
      </w:r>
      <w:r>
        <w:t>—</w:t>
      </w:r>
      <w:r>
        <w:rPr>
          <w:spacing w:val="-3"/>
        </w:rPr>
        <w:t xml:space="preserve"> </w:t>
      </w:r>
      <w:r>
        <w:t>Software</w:t>
      </w:r>
      <w:r>
        <w:rPr>
          <w:spacing w:val="-2"/>
        </w:rPr>
        <w:t xml:space="preserve"> </w:t>
      </w:r>
      <w:r>
        <w:t>Testing</w:t>
      </w:r>
      <w:r>
        <w:rPr>
          <w:spacing w:val="-2"/>
        </w:rPr>
        <w:t xml:space="preserve"> </w:t>
      </w:r>
      <w:r>
        <w:t>standard,</w:t>
      </w:r>
      <w:r>
        <w:rPr>
          <w:spacing w:val="-5"/>
        </w:rPr>
        <w:t xml:space="preserve"> </w:t>
      </w:r>
      <w:r>
        <w:t>used</w:t>
      </w:r>
      <w:r>
        <w:rPr>
          <w:spacing w:val="-2"/>
        </w:rPr>
        <w:t xml:space="preserve"> </w:t>
      </w:r>
      <w:r>
        <w:t>to</w:t>
      </w:r>
      <w:r>
        <w:rPr>
          <w:spacing w:val="-2"/>
        </w:rPr>
        <w:t xml:space="preserve"> </w:t>
      </w:r>
      <w:r>
        <w:t>structure</w:t>
      </w:r>
      <w:r>
        <w:rPr>
          <w:spacing w:val="-2"/>
        </w:rPr>
        <w:t xml:space="preserve"> </w:t>
      </w:r>
      <w:r>
        <w:t>the</w:t>
      </w:r>
      <w:r>
        <w:rPr>
          <w:spacing w:val="-2"/>
        </w:rPr>
        <w:t xml:space="preserve"> </w:t>
      </w:r>
      <w:r>
        <w:t>test</w:t>
      </w:r>
      <w:r>
        <w:rPr>
          <w:spacing w:val="-4"/>
        </w:rPr>
        <w:t xml:space="preserve"> </w:t>
      </w:r>
      <w:r>
        <w:t>strategy, test</w:t>
      </w:r>
      <w:r>
        <w:rPr>
          <w:spacing w:val="-4"/>
        </w:rPr>
        <w:t xml:space="preserve"> </w:t>
      </w:r>
      <w:r>
        <w:t>plans,</w:t>
      </w:r>
      <w:r>
        <w:rPr>
          <w:spacing w:val="-5"/>
        </w:rPr>
        <w:t xml:space="preserve"> </w:t>
      </w:r>
      <w:r>
        <w:t>and</w:t>
      </w:r>
      <w:r>
        <w:rPr>
          <w:spacing w:val="-2"/>
        </w:rPr>
        <w:t xml:space="preserve"> </w:t>
      </w:r>
      <w:r>
        <w:t xml:space="preserve">test </w:t>
      </w:r>
      <w:r>
        <w:rPr>
          <w:spacing w:val="-2"/>
        </w:rPr>
        <w:t>documentation.</w:t>
      </w:r>
    </w:p>
    <w:p w:rsidR="00D7452C" w:rsidRDefault="009404FD">
      <w:pPr>
        <w:pStyle w:val="ListParagraph"/>
        <w:numPr>
          <w:ilvl w:val="1"/>
          <w:numId w:val="9"/>
        </w:numPr>
        <w:tabs>
          <w:tab w:val="left" w:pos="820"/>
        </w:tabs>
        <w:spacing w:before="81"/>
        <w:ind w:hanging="261"/>
      </w:pPr>
      <w:r>
        <w:t>IEEE</w:t>
      </w:r>
      <w:r>
        <w:rPr>
          <w:spacing w:val="-4"/>
        </w:rPr>
        <w:t xml:space="preserve"> </w:t>
      </w:r>
      <w:r>
        <w:t>730</w:t>
      </w:r>
      <w:r>
        <w:rPr>
          <w:spacing w:val="-5"/>
        </w:rPr>
        <w:t xml:space="preserve"> </w:t>
      </w:r>
      <w:r>
        <w:t>—</w:t>
      </w:r>
      <w:r>
        <w:rPr>
          <w:spacing w:val="-5"/>
        </w:rPr>
        <w:t xml:space="preserve"> </w:t>
      </w:r>
      <w:r>
        <w:t>Standard</w:t>
      </w:r>
      <w:r>
        <w:rPr>
          <w:spacing w:val="-4"/>
        </w:rPr>
        <w:t xml:space="preserve"> </w:t>
      </w:r>
      <w:r>
        <w:t>for</w:t>
      </w:r>
      <w:r>
        <w:rPr>
          <w:spacing w:val="-5"/>
        </w:rPr>
        <w:t xml:space="preserve"> </w:t>
      </w:r>
      <w:r>
        <w:t>Software</w:t>
      </w:r>
      <w:r>
        <w:rPr>
          <w:spacing w:val="-4"/>
        </w:rPr>
        <w:t xml:space="preserve"> </w:t>
      </w:r>
      <w:r>
        <w:t>Quality</w:t>
      </w:r>
      <w:r>
        <w:rPr>
          <w:spacing w:val="-4"/>
        </w:rPr>
        <w:t xml:space="preserve"> </w:t>
      </w:r>
      <w:r>
        <w:t>Assurance</w:t>
      </w:r>
      <w:r>
        <w:rPr>
          <w:spacing w:val="-6"/>
        </w:rPr>
        <w:t xml:space="preserve"> </w:t>
      </w:r>
      <w:r>
        <w:t>Processes,</w:t>
      </w:r>
      <w:r>
        <w:rPr>
          <w:spacing w:val="-3"/>
        </w:rPr>
        <w:t xml:space="preserve"> </w:t>
      </w:r>
      <w:r>
        <w:t>used</w:t>
      </w:r>
      <w:r>
        <w:rPr>
          <w:spacing w:val="-5"/>
        </w:rPr>
        <w:t xml:space="preserve"> </w:t>
      </w:r>
      <w:r>
        <w:t>as</w:t>
      </w:r>
      <w:r>
        <w:rPr>
          <w:spacing w:val="-5"/>
        </w:rPr>
        <w:t xml:space="preserve"> </w:t>
      </w:r>
      <w:r>
        <w:t>the</w:t>
      </w:r>
      <w:r>
        <w:rPr>
          <w:spacing w:val="-7"/>
        </w:rPr>
        <w:t xml:space="preserve"> </w:t>
      </w:r>
      <w:r>
        <w:t>structural</w:t>
      </w:r>
      <w:r>
        <w:rPr>
          <w:spacing w:val="-6"/>
        </w:rPr>
        <w:t xml:space="preserve"> </w:t>
      </w:r>
      <w:r>
        <w:t>basis</w:t>
      </w:r>
      <w:r>
        <w:rPr>
          <w:spacing w:val="-3"/>
        </w:rPr>
        <w:t xml:space="preserve"> </w:t>
      </w:r>
      <w:r>
        <w:t>for</w:t>
      </w:r>
      <w:r>
        <w:rPr>
          <w:spacing w:val="-7"/>
        </w:rPr>
        <w:t xml:space="preserve"> </w:t>
      </w:r>
      <w:r>
        <w:t>this</w:t>
      </w:r>
      <w:r>
        <w:rPr>
          <w:spacing w:val="-2"/>
        </w:rPr>
        <w:t xml:space="preserve"> SQAP.</w:t>
      </w:r>
    </w:p>
    <w:p w:rsidR="00D7452C" w:rsidRDefault="009404FD">
      <w:pPr>
        <w:pStyle w:val="ListParagraph"/>
        <w:numPr>
          <w:ilvl w:val="1"/>
          <w:numId w:val="9"/>
        </w:numPr>
        <w:tabs>
          <w:tab w:val="left" w:pos="820"/>
        </w:tabs>
        <w:spacing w:before="80"/>
        <w:ind w:right="1239"/>
      </w:pPr>
      <w:r>
        <w:t>ISO</w:t>
      </w:r>
      <w:r>
        <w:rPr>
          <w:spacing w:val="-4"/>
        </w:rPr>
        <w:t xml:space="preserve"> </w:t>
      </w:r>
      <w:r>
        <w:t>9001</w:t>
      </w:r>
      <w:r>
        <w:rPr>
          <w:spacing w:val="-5"/>
        </w:rPr>
        <w:t xml:space="preserve"> </w:t>
      </w:r>
      <w:r>
        <w:t>—</w:t>
      </w:r>
      <w:r>
        <w:rPr>
          <w:spacing w:val="-4"/>
        </w:rPr>
        <w:t xml:space="preserve"> </w:t>
      </w:r>
      <w:r>
        <w:t>Quality</w:t>
      </w:r>
      <w:r>
        <w:rPr>
          <w:spacing w:val="-1"/>
        </w:rPr>
        <w:t xml:space="preserve"> </w:t>
      </w:r>
      <w:r>
        <w:t>Management</w:t>
      </w:r>
      <w:r>
        <w:rPr>
          <w:spacing w:val="-2"/>
        </w:rPr>
        <w:t xml:space="preserve"> </w:t>
      </w:r>
      <w:r>
        <w:t>System</w:t>
      </w:r>
      <w:r>
        <w:rPr>
          <w:spacing w:val="-4"/>
        </w:rPr>
        <w:t xml:space="preserve"> </w:t>
      </w:r>
      <w:r>
        <w:t>principles,</w:t>
      </w:r>
      <w:r>
        <w:rPr>
          <w:spacing w:val="-4"/>
        </w:rPr>
        <w:t xml:space="preserve"> </w:t>
      </w:r>
      <w:r>
        <w:t>applied</w:t>
      </w:r>
      <w:r>
        <w:rPr>
          <w:spacing w:val="-5"/>
        </w:rPr>
        <w:t xml:space="preserve"> </w:t>
      </w:r>
      <w:r>
        <w:t>to</w:t>
      </w:r>
      <w:r>
        <w:rPr>
          <w:spacing w:val="-3"/>
        </w:rPr>
        <w:t xml:space="preserve"> </w:t>
      </w:r>
      <w:r>
        <w:t>document</w:t>
      </w:r>
      <w:r>
        <w:rPr>
          <w:spacing w:val="-5"/>
        </w:rPr>
        <w:t xml:space="preserve"> </w:t>
      </w:r>
      <w:r>
        <w:t>control,</w:t>
      </w:r>
      <w:r>
        <w:rPr>
          <w:spacing w:val="-4"/>
        </w:rPr>
        <w:t xml:space="preserve"> </w:t>
      </w:r>
      <w:r>
        <w:t>process</w:t>
      </w:r>
      <w:r>
        <w:rPr>
          <w:spacing w:val="-4"/>
        </w:rPr>
        <w:t xml:space="preserve"> </w:t>
      </w:r>
      <w:r>
        <w:t>consistency,</w:t>
      </w:r>
      <w:r>
        <w:rPr>
          <w:spacing w:val="-4"/>
        </w:rPr>
        <w:t xml:space="preserve"> </w:t>
      </w:r>
      <w:r>
        <w:t>and continual improvement..</w:t>
      </w:r>
    </w:p>
    <w:p w:rsidR="00D7452C" w:rsidRDefault="009404FD">
      <w:pPr>
        <w:pStyle w:val="Heading3"/>
        <w:numPr>
          <w:ilvl w:val="0"/>
          <w:numId w:val="9"/>
        </w:numPr>
        <w:tabs>
          <w:tab w:val="left" w:pos="600"/>
        </w:tabs>
        <w:spacing w:before="238"/>
        <w:rPr>
          <w:b/>
          <w:bCs/>
          <w:color w:val="17365D" w:themeColor="text2" w:themeShade="BF"/>
          <w:sz w:val="26"/>
          <w:szCs w:val="26"/>
          <w:u w:val="thick"/>
        </w:rPr>
      </w:pPr>
      <w:bookmarkStart w:id="5" w:name="2._Regulatory_and_Organisational_Procedu"/>
      <w:bookmarkEnd w:id="5"/>
      <w:r>
        <w:rPr>
          <w:b/>
          <w:color w:val="17375E"/>
        </w:rPr>
        <w:t>4.2.2 Regulatory and Organisational Procedures</w:t>
      </w:r>
    </w:p>
    <w:p w:rsidR="00D7452C" w:rsidRDefault="009404FD">
      <w:pPr>
        <w:pStyle w:val="ListParagraph"/>
        <w:numPr>
          <w:ilvl w:val="1"/>
          <w:numId w:val="9"/>
        </w:numPr>
        <w:tabs>
          <w:tab w:val="left" w:pos="820"/>
        </w:tabs>
        <w:spacing w:before="157"/>
        <w:ind w:right="1470"/>
      </w:pPr>
      <w:r>
        <w:lastRenderedPageBreak/>
        <w:t>Central</w:t>
      </w:r>
      <w:r>
        <w:rPr>
          <w:spacing w:val="-4"/>
        </w:rPr>
        <w:t xml:space="preserve"> </w:t>
      </w:r>
      <w:r>
        <w:t>bank</w:t>
      </w:r>
      <w:r>
        <w:rPr>
          <w:spacing w:val="-4"/>
        </w:rPr>
        <w:t xml:space="preserve"> </w:t>
      </w:r>
      <w:r>
        <w:t>lending</w:t>
      </w:r>
      <w:r>
        <w:rPr>
          <w:spacing w:val="-4"/>
        </w:rPr>
        <w:t xml:space="preserve"> </w:t>
      </w:r>
      <w:r>
        <w:t>and</w:t>
      </w:r>
      <w:r>
        <w:rPr>
          <w:spacing w:val="-4"/>
        </w:rPr>
        <w:t xml:space="preserve"> </w:t>
      </w:r>
      <w:r>
        <w:t>consumer</w:t>
      </w:r>
      <w:r>
        <w:rPr>
          <w:spacing w:val="-3"/>
        </w:rPr>
        <w:t xml:space="preserve"> </w:t>
      </w:r>
      <w:r>
        <w:t>protection</w:t>
      </w:r>
      <w:r>
        <w:rPr>
          <w:spacing w:val="-2"/>
        </w:rPr>
        <w:t xml:space="preserve"> </w:t>
      </w:r>
      <w:r>
        <w:t>guidelines</w:t>
      </w:r>
      <w:r>
        <w:rPr>
          <w:spacing w:val="-5"/>
        </w:rPr>
        <w:t xml:space="preserve"> </w:t>
      </w:r>
      <w:r>
        <w:t>applicable</w:t>
      </w:r>
      <w:r>
        <w:rPr>
          <w:spacing w:val="-2"/>
        </w:rPr>
        <w:t xml:space="preserve"> </w:t>
      </w:r>
      <w:r>
        <w:t>to</w:t>
      </w:r>
      <w:r>
        <w:rPr>
          <w:spacing w:val="-2"/>
        </w:rPr>
        <w:t xml:space="preserve"> </w:t>
      </w:r>
      <w:r>
        <w:t>loan</w:t>
      </w:r>
      <w:r>
        <w:rPr>
          <w:spacing w:val="-2"/>
        </w:rPr>
        <w:t xml:space="preserve"> </w:t>
      </w:r>
      <w:r>
        <w:t>restructuring</w:t>
      </w:r>
      <w:r>
        <w:rPr>
          <w:spacing w:val="-4"/>
        </w:rPr>
        <w:t xml:space="preserve"> </w:t>
      </w:r>
      <w:r>
        <w:t>and</w:t>
      </w:r>
      <w:r>
        <w:rPr>
          <w:spacing w:val="-2"/>
        </w:rPr>
        <w:t xml:space="preserve"> </w:t>
      </w:r>
      <w:r>
        <w:t>interest</w:t>
      </w:r>
      <w:r>
        <w:rPr>
          <w:spacing w:val="-4"/>
        </w:rPr>
        <w:t xml:space="preserve"> </w:t>
      </w:r>
      <w:r>
        <w:t xml:space="preserve">rate </w:t>
      </w:r>
      <w:r>
        <w:rPr>
          <w:spacing w:val="-2"/>
        </w:rPr>
        <w:t>disclosures.</w:t>
      </w:r>
    </w:p>
    <w:p w:rsidR="00D7452C" w:rsidRDefault="009404FD">
      <w:pPr>
        <w:pStyle w:val="ListParagraph"/>
        <w:numPr>
          <w:ilvl w:val="1"/>
          <w:numId w:val="9"/>
        </w:numPr>
        <w:tabs>
          <w:tab w:val="left" w:pos="820"/>
        </w:tabs>
        <w:spacing w:before="79"/>
        <w:ind w:right="730"/>
      </w:pPr>
      <w:r>
        <w:t>Data</w:t>
      </w:r>
      <w:r>
        <w:rPr>
          <w:spacing w:val="-5"/>
        </w:rPr>
        <w:t xml:space="preserve"> </w:t>
      </w:r>
      <w:r>
        <w:t>protection</w:t>
      </w:r>
      <w:r>
        <w:rPr>
          <w:spacing w:val="-3"/>
        </w:rPr>
        <w:t xml:space="preserve"> </w:t>
      </w:r>
      <w:r>
        <w:t>legislation</w:t>
      </w:r>
      <w:r>
        <w:rPr>
          <w:spacing w:val="-3"/>
        </w:rPr>
        <w:t xml:space="preserve"> </w:t>
      </w:r>
      <w:r>
        <w:t>(e.g.</w:t>
      </w:r>
      <w:r>
        <w:rPr>
          <w:spacing w:val="-4"/>
        </w:rPr>
        <w:t xml:space="preserve"> </w:t>
      </w:r>
      <w:r>
        <w:t>data</w:t>
      </w:r>
      <w:r>
        <w:rPr>
          <w:spacing w:val="-3"/>
        </w:rPr>
        <w:t xml:space="preserve"> </w:t>
      </w:r>
      <w:r>
        <w:t>privacy</w:t>
      </w:r>
      <w:r>
        <w:rPr>
          <w:spacing w:val="-3"/>
        </w:rPr>
        <w:t xml:space="preserve"> </w:t>
      </w:r>
      <w:r>
        <w:t>and</w:t>
      </w:r>
      <w:r>
        <w:rPr>
          <w:spacing w:val="-4"/>
        </w:rPr>
        <w:t xml:space="preserve"> </w:t>
      </w:r>
      <w:r>
        <w:t>banking</w:t>
      </w:r>
      <w:r>
        <w:rPr>
          <w:spacing w:val="-3"/>
        </w:rPr>
        <w:t xml:space="preserve"> </w:t>
      </w:r>
      <w:r>
        <w:t>secrecy</w:t>
      </w:r>
      <w:r>
        <w:rPr>
          <w:spacing w:val="-4"/>
        </w:rPr>
        <w:t xml:space="preserve"> </w:t>
      </w:r>
      <w:r>
        <w:t>regulations)</w:t>
      </w:r>
      <w:r>
        <w:rPr>
          <w:spacing w:val="-4"/>
        </w:rPr>
        <w:t xml:space="preserve"> </w:t>
      </w:r>
      <w:r>
        <w:t>governing</w:t>
      </w:r>
      <w:r>
        <w:rPr>
          <w:spacing w:val="-3"/>
        </w:rPr>
        <w:t xml:space="preserve"> </w:t>
      </w:r>
      <w:r>
        <w:t>the</w:t>
      </w:r>
      <w:r>
        <w:rPr>
          <w:spacing w:val="-3"/>
        </w:rPr>
        <w:t xml:space="preserve"> </w:t>
      </w:r>
      <w:r>
        <w:t>handling</w:t>
      </w:r>
      <w:r>
        <w:rPr>
          <w:spacing w:val="-4"/>
        </w:rPr>
        <w:t xml:space="preserve"> </w:t>
      </w:r>
      <w:r>
        <w:t>of</w:t>
      </w:r>
      <w:r>
        <w:rPr>
          <w:spacing w:val="-4"/>
        </w:rPr>
        <w:t xml:space="preserve"> </w:t>
      </w:r>
      <w:r>
        <w:t>customer financial data.</w:t>
      </w:r>
    </w:p>
    <w:p w:rsidR="00D7452C" w:rsidRDefault="009404FD">
      <w:pPr>
        <w:pStyle w:val="ListParagraph"/>
        <w:numPr>
          <w:ilvl w:val="1"/>
          <w:numId w:val="9"/>
        </w:numPr>
        <w:tabs>
          <w:tab w:val="left" w:pos="820"/>
        </w:tabs>
        <w:spacing w:before="81"/>
        <w:ind w:hanging="261"/>
      </w:pPr>
      <w:r>
        <w:t>Bank's</w:t>
      </w:r>
      <w:r>
        <w:rPr>
          <w:spacing w:val="-5"/>
        </w:rPr>
        <w:t xml:space="preserve"> </w:t>
      </w:r>
      <w:r>
        <w:t>internal</w:t>
      </w:r>
      <w:r>
        <w:rPr>
          <w:spacing w:val="-7"/>
        </w:rPr>
        <w:t xml:space="preserve"> </w:t>
      </w:r>
      <w:r>
        <w:t>IT</w:t>
      </w:r>
      <w:r>
        <w:rPr>
          <w:spacing w:val="-6"/>
        </w:rPr>
        <w:t xml:space="preserve"> </w:t>
      </w:r>
      <w:r>
        <w:t>change</w:t>
      </w:r>
      <w:r>
        <w:rPr>
          <w:spacing w:val="-4"/>
        </w:rPr>
        <w:t xml:space="preserve"> </w:t>
      </w:r>
      <w:r>
        <w:t>management,</w:t>
      </w:r>
      <w:r>
        <w:rPr>
          <w:spacing w:val="-6"/>
        </w:rPr>
        <w:t xml:space="preserve"> </w:t>
      </w:r>
      <w:r>
        <w:t>access</w:t>
      </w:r>
      <w:r>
        <w:rPr>
          <w:spacing w:val="-7"/>
        </w:rPr>
        <w:t xml:space="preserve"> </w:t>
      </w:r>
      <w:r>
        <w:t>control,</w:t>
      </w:r>
      <w:r>
        <w:rPr>
          <w:spacing w:val="-6"/>
        </w:rPr>
        <w:t xml:space="preserve"> </w:t>
      </w:r>
      <w:r>
        <w:t>and</w:t>
      </w:r>
      <w:r>
        <w:rPr>
          <w:spacing w:val="-7"/>
        </w:rPr>
        <w:t xml:space="preserve"> </w:t>
      </w:r>
      <w:r>
        <w:t>audit</w:t>
      </w:r>
      <w:r>
        <w:rPr>
          <w:spacing w:val="-7"/>
        </w:rPr>
        <w:t xml:space="preserve"> </w:t>
      </w:r>
      <w:r>
        <w:t>trail</w:t>
      </w:r>
      <w:r>
        <w:rPr>
          <w:spacing w:val="-4"/>
        </w:rPr>
        <w:t xml:space="preserve"> </w:t>
      </w:r>
      <w:r>
        <w:rPr>
          <w:spacing w:val="-2"/>
        </w:rPr>
        <w:t>policies.</w:t>
      </w:r>
    </w:p>
    <w:p w:rsidR="00D7452C" w:rsidRDefault="009404FD">
      <w:pPr>
        <w:pStyle w:val="ListParagraph"/>
        <w:numPr>
          <w:ilvl w:val="1"/>
          <w:numId w:val="9"/>
        </w:numPr>
        <w:tabs>
          <w:tab w:val="left" w:pos="820"/>
        </w:tabs>
        <w:spacing w:before="80"/>
        <w:ind w:hanging="261"/>
      </w:pPr>
      <w:r>
        <w:t>The</w:t>
      </w:r>
      <w:r>
        <w:rPr>
          <w:spacing w:val="-9"/>
        </w:rPr>
        <w:t xml:space="preserve"> </w:t>
      </w:r>
      <w:r>
        <w:t>bank's</w:t>
      </w:r>
      <w:r>
        <w:rPr>
          <w:spacing w:val="-5"/>
        </w:rPr>
        <w:t xml:space="preserve"> </w:t>
      </w:r>
      <w:r>
        <w:t>Software</w:t>
      </w:r>
      <w:r>
        <w:rPr>
          <w:spacing w:val="-6"/>
        </w:rPr>
        <w:t xml:space="preserve"> </w:t>
      </w:r>
      <w:r>
        <w:t>Development</w:t>
      </w:r>
      <w:r>
        <w:rPr>
          <w:spacing w:val="-8"/>
        </w:rPr>
        <w:t xml:space="preserve"> </w:t>
      </w:r>
      <w:r>
        <w:t>Life</w:t>
      </w:r>
      <w:r>
        <w:rPr>
          <w:spacing w:val="-4"/>
        </w:rPr>
        <w:t xml:space="preserve"> </w:t>
      </w:r>
      <w:r>
        <w:t>Cycle</w:t>
      </w:r>
      <w:r>
        <w:rPr>
          <w:spacing w:val="-5"/>
        </w:rPr>
        <w:t xml:space="preserve"> </w:t>
      </w:r>
      <w:r>
        <w:t>(SDLC)</w:t>
      </w:r>
      <w:r>
        <w:rPr>
          <w:spacing w:val="-5"/>
        </w:rPr>
        <w:t xml:space="preserve"> </w:t>
      </w:r>
      <w:r>
        <w:t>governance</w:t>
      </w:r>
      <w:r>
        <w:rPr>
          <w:spacing w:val="-7"/>
        </w:rPr>
        <w:t xml:space="preserve"> </w:t>
      </w:r>
      <w:r>
        <w:t>procedures</w:t>
      </w:r>
      <w:r>
        <w:rPr>
          <w:spacing w:val="-8"/>
        </w:rPr>
        <w:t xml:space="preserve"> </w:t>
      </w:r>
      <w:r>
        <w:t>and</w:t>
      </w:r>
      <w:r>
        <w:rPr>
          <w:spacing w:val="-7"/>
        </w:rPr>
        <w:t xml:space="preserve"> </w:t>
      </w:r>
      <w:r>
        <w:t>sign-off</w:t>
      </w:r>
      <w:r>
        <w:rPr>
          <w:spacing w:val="-7"/>
        </w:rPr>
        <w:t xml:space="preserve"> </w:t>
      </w:r>
      <w:r>
        <w:rPr>
          <w:spacing w:val="-2"/>
        </w:rPr>
        <w:t>gates.</w:t>
      </w:r>
    </w:p>
    <w:p w:rsidR="00D7452C" w:rsidRDefault="009404FD">
      <w:pPr>
        <w:pStyle w:val="Heading2"/>
        <w:numPr>
          <w:ilvl w:val="0"/>
          <w:numId w:val="9"/>
        </w:numPr>
        <w:tabs>
          <w:tab w:val="left" w:pos="540"/>
        </w:tabs>
        <w:spacing w:before="239"/>
        <w:ind w:left="540" w:hanging="180"/>
        <w:rPr>
          <w:u w:val="thick"/>
        </w:rPr>
      </w:pPr>
      <w:bookmarkStart w:id="6" w:name="3._Review_and_Inspection_Activities"/>
      <w:bookmarkEnd w:id="6"/>
      <w:r>
        <w:rPr>
          <w:b/>
          <w:color w:val="2E5395"/>
        </w:rPr>
        <w:t>4.3 Review and Inspection Activities</w:t>
      </w:r>
    </w:p>
    <w:p w:rsidR="00D7452C" w:rsidRDefault="009404FD">
      <w:pPr>
        <w:pStyle w:val="BodyText"/>
        <w:spacing w:before="158" w:line="276" w:lineRule="auto"/>
        <w:ind w:left="360" w:right="718"/>
        <w:jc w:val="both"/>
      </w:pPr>
      <w:r>
        <w:t xml:space="preserve">Reviews and inspections are used to detect defects early, before they propagate into </w:t>
      </w:r>
      <w:r>
        <w:t>code and testing, which is significantly cheaper than correcting them after deployment. The following review and inspection activities will be conducted throughout the SDLC.</w:t>
      </w:r>
    </w:p>
    <w:p w:rsidR="00D7452C" w:rsidRDefault="00D7452C">
      <w:pPr>
        <w:pStyle w:val="BodyText"/>
        <w:spacing w:before="5" w:after="1"/>
        <w:ind w:left="0"/>
        <w:rPr>
          <w:sz w:val="13"/>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00"/>
        <w:gridCol w:w="4052"/>
        <w:gridCol w:w="3804"/>
      </w:tblGrid>
      <w:tr w:rsidR="00D7452C">
        <w:trPr>
          <w:trHeight w:val="489"/>
        </w:trPr>
        <w:tc>
          <w:tcPr>
            <w:tcW w:w="2000" w:type="dxa"/>
            <w:tcBorders>
              <w:top w:val="nil"/>
              <w:bottom w:val="nil"/>
            </w:tcBorders>
            <w:shd w:val="clear" w:color="auto" w:fill="17365D" w:themeFill="text2" w:themeFillShade="BF"/>
          </w:tcPr>
          <w:p w:rsidR="00D7452C" w:rsidRDefault="009404FD">
            <w:pPr>
              <w:pStyle w:val="TableParagraph"/>
              <w:spacing w:before="130"/>
              <w:ind w:left="99"/>
              <w:rPr>
                <w:b/>
                <w:sz w:val="20"/>
              </w:rPr>
            </w:pPr>
            <w:r>
              <w:rPr>
                <w:b/>
                <w:color w:val="FFFFFF"/>
                <w:sz w:val="20"/>
              </w:rPr>
              <w:t>Review</w:t>
            </w:r>
            <w:r>
              <w:rPr>
                <w:b/>
                <w:color w:val="FFFFFF"/>
                <w:spacing w:val="-7"/>
                <w:sz w:val="20"/>
              </w:rPr>
              <w:t xml:space="preserve"> </w:t>
            </w:r>
            <w:r>
              <w:rPr>
                <w:b/>
                <w:color w:val="FFFFFF"/>
                <w:spacing w:val="-4"/>
                <w:sz w:val="20"/>
              </w:rPr>
              <w:t>Type</w:t>
            </w:r>
          </w:p>
        </w:tc>
        <w:tc>
          <w:tcPr>
            <w:tcW w:w="4052" w:type="dxa"/>
            <w:tcBorders>
              <w:top w:val="nil"/>
              <w:bottom w:val="nil"/>
            </w:tcBorders>
            <w:shd w:val="clear" w:color="auto" w:fill="17365D" w:themeFill="text2" w:themeFillShade="BF"/>
          </w:tcPr>
          <w:p w:rsidR="00D7452C" w:rsidRDefault="009404FD">
            <w:pPr>
              <w:pStyle w:val="TableParagraph"/>
              <w:spacing w:before="130"/>
              <w:rPr>
                <w:b/>
                <w:sz w:val="20"/>
              </w:rPr>
            </w:pPr>
            <w:r>
              <w:rPr>
                <w:b/>
                <w:color w:val="FFFFFF"/>
                <w:sz w:val="20"/>
              </w:rPr>
              <w:t>Work</w:t>
            </w:r>
            <w:r>
              <w:rPr>
                <w:b/>
                <w:color w:val="FFFFFF"/>
                <w:spacing w:val="-6"/>
                <w:sz w:val="20"/>
              </w:rPr>
              <w:t xml:space="preserve"> </w:t>
            </w:r>
            <w:r>
              <w:rPr>
                <w:b/>
                <w:color w:val="FFFFFF"/>
                <w:sz w:val="20"/>
              </w:rPr>
              <w:t>Product</w:t>
            </w:r>
            <w:r>
              <w:rPr>
                <w:b/>
                <w:color w:val="FFFFFF"/>
                <w:spacing w:val="-5"/>
                <w:sz w:val="20"/>
              </w:rPr>
              <w:t xml:space="preserve"> </w:t>
            </w:r>
            <w:r>
              <w:rPr>
                <w:b/>
                <w:color w:val="FFFFFF"/>
                <w:spacing w:val="-2"/>
                <w:sz w:val="20"/>
              </w:rPr>
              <w:t>Reviewed</w:t>
            </w:r>
          </w:p>
        </w:tc>
        <w:tc>
          <w:tcPr>
            <w:tcW w:w="3804" w:type="dxa"/>
            <w:tcBorders>
              <w:top w:val="nil"/>
              <w:bottom w:val="nil"/>
            </w:tcBorders>
            <w:shd w:val="clear" w:color="auto" w:fill="17365D" w:themeFill="text2" w:themeFillShade="BF"/>
          </w:tcPr>
          <w:p w:rsidR="00D7452C" w:rsidRDefault="009404FD">
            <w:pPr>
              <w:pStyle w:val="TableParagraph"/>
              <w:spacing w:before="130"/>
              <w:ind w:left="100"/>
              <w:rPr>
                <w:b/>
                <w:sz w:val="20"/>
              </w:rPr>
            </w:pPr>
            <w:r>
              <w:rPr>
                <w:b/>
                <w:color w:val="FFFFFF"/>
                <w:spacing w:val="-2"/>
                <w:sz w:val="20"/>
              </w:rPr>
              <w:t>Timing</w:t>
            </w:r>
          </w:p>
        </w:tc>
      </w:tr>
      <w:tr w:rsidR="00D7452C">
        <w:trPr>
          <w:trHeight w:val="677"/>
        </w:trPr>
        <w:tc>
          <w:tcPr>
            <w:tcW w:w="2000" w:type="dxa"/>
            <w:tcBorders>
              <w:top w:val="nil"/>
            </w:tcBorders>
          </w:tcPr>
          <w:p w:rsidR="00D7452C" w:rsidRDefault="00D7452C">
            <w:pPr>
              <w:pStyle w:val="TableParagraph"/>
              <w:spacing w:before="9"/>
              <w:ind w:left="0"/>
              <w:rPr>
                <w:sz w:val="19"/>
              </w:rPr>
            </w:pPr>
          </w:p>
          <w:p w:rsidR="00D7452C" w:rsidRDefault="009404FD">
            <w:pPr>
              <w:pStyle w:val="TableParagraph"/>
              <w:ind w:left="99"/>
              <w:rPr>
                <w:sz w:val="19"/>
              </w:rPr>
            </w:pPr>
            <w:r>
              <w:rPr>
                <w:sz w:val="19"/>
              </w:rPr>
              <w:t>Requirements</w:t>
            </w:r>
            <w:r>
              <w:rPr>
                <w:spacing w:val="-5"/>
                <w:sz w:val="19"/>
              </w:rPr>
              <w:t xml:space="preserve"> </w:t>
            </w:r>
            <w:r>
              <w:rPr>
                <w:spacing w:val="-2"/>
                <w:sz w:val="19"/>
              </w:rPr>
              <w:t>review</w:t>
            </w:r>
          </w:p>
        </w:tc>
        <w:tc>
          <w:tcPr>
            <w:tcW w:w="4052" w:type="dxa"/>
            <w:tcBorders>
              <w:top w:val="nil"/>
            </w:tcBorders>
          </w:tcPr>
          <w:p w:rsidR="00D7452C" w:rsidRDefault="009404FD">
            <w:pPr>
              <w:pStyle w:val="TableParagraph"/>
              <w:spacing w:before="121" w:line="237" w:lineRule="auto"/>
              <w:rPr>
                <w:sz w:val="19"/>
              </w:rPr>
            </w:pPr>
            <w:r>
              <w:rPr>
                <w:sz w:val="19"/>
              </w:rPr>
              <w:t>Business</w:t>
            </w:r>
            <w:r>
              <w:rPr>
                <w:spacing w:val="-12"/>
                <w:sz w:val="19"/>
              </w:rPr>
              <w:t xml:space="preserve"> </w:t>
            </w:r>
            <w:r>
              <w:rPr>
                <w:sz w:val="19"/>
              </w:rPr>
              <w:t>Requirements</w:t>
            </w:r>
            <w:r>
              <w:rPr>
                <w:spacing w:val="-12"/>
                <w:sz w:val="19"/>
              </w:rPr>
              <w:t xml:space="preserve"> </w:t>
            </w:r>
            <w:r>
              <w:rPr>
                <w:sz w:val="19"/>
              </w:rPr>
              <w:t>Document,</w:t>
            </w:r>
            <w:r>
              <w:rPr>
                <w:spacing w:val="-12"/>
                <w:sz w:val="19"/>
              </w:rPr>
              <w:t xml:space="preserve"> </w:t>
            </w:r>
            <w:r>
              <w:rPr>
                <w:sz w:val="19"/>
              </w:rPr>
              <w:t>Software Requirements Specification</w:t>
            </w:r>
          </w:p>
        </w:tc>
        <w:tc>
          <w:tcPr>
            <w:tcW w:w="3804" w:type="dxa"/>
            <w:tcBorders>
              <w:top w:val="nil"/>
            </w:tcBorders>
          </w:tcPr>
          <w:p w:rsidR="00D7452C" w:rsidRDefault="00D7452C">
            <w:pPr>
              <w:pStyle w:val="TableParagraph"/>
              <w:spacing w:before="9"/>
              <w:ind w:left="0"/>
              <w:rPr>
                <w:sz w:val="19"/>
              </w:rPr>
            </w:pPr>
          </w:p>
          <w:p w:rsidR="00D7452C" w:rsidRDefault="009404FD">
            <w:pPr>
              <w:pStyle w:val="TableParagraph"/>
              <w:ind w:left="100"/>
              <w:rPr>
                <w:sz w:val="19"/>
              </w:rPr>
            </w:pPr>
            <w:r>
              <w:rPr>
                <w:sz w:val="19"/>
              </w:rPr>
              <w:t>End</w:t>
            </w:r>
            <w:r>
              <w:rPr>
                <w:spacing w:val="-3"/>
                <w:sz w:val="19"/>
              </w:rPr>
              <w:t xml:space="preserve"> </w:t>
            </w:r>
            <w:r>
              <w:rPr>
                <w:sz w:val="19"/>
              </w:rPr>
              <w:t>of</w:t>
            </w:r>
            <w:r>
              <w:rPr>
                <w:spacing w:val="-3"/>
                <w:sz w:val="19"/>
              </w:rPr>
              <w:t xml:space="preserve"> </w:t>
            </w:r>
            <w:r>
              <w:rPr>
                <w:sz w:val="19"/>
              </w:rPr>
              <w:t>Requirements</w:t>
            </w:r>
            <w:r>
              <w:rPr>
                <w:spacing w:val="-1"/>
                <w:sz w:val="19"/>
              </w:rPr>
              <w:t xml:space="preserve"> </w:t>
            </w:r>
            <w:r>
              <w:rPr>
                <w:sz w:val="19"/>
              </w:rPr>
              <w:t>Analysis</w:t>
            </w:r>
            <w:r>
              <w:rPr>
                <w:spacing w:val="-2"/>
                <w:sz w:val="19"/>
              </w:rPr>
              <w:t xml:space="preserve"> phase</w:t>
            </w:r>
          </w:p>
        </w:tc>
      </w:tr>
      <w:tr w:rsidR="00D7452C">
        <w:trPr>
          <w:trHeight w:val="677"/>
        </w:trPr>
        <w:tc>
          <w:tcPr>
            <w:tcW w:w="2000" w:type="dxa"/>
            <w:shd w:val="clear" w:color="auto" w:fill="F1F1F1"/>
          </w:tcPr>
          <w:p w:rsidR="00D7452C" w:rsidRDefault="00D7452C">
            <w:pPr>
              <w:pStyle w:val="TableParagraph"/>
              <w:spacing w:before="8"/>
              <w:ind w:left="0"/>
              <w:rPr>
                <w:sz w:val="19"/>
              </w:rPr>
            </w:pPr>
          </w:p>
          <w:p w:rsidR="00D7452C" w:rsidRDefault="009404FD">
            <w:pPr>
              <w:pStyle w:val="TableParagraph"/>
              <w:ind w:left="99"/>
              <w:rPr>
                <w:sz w:val="19"/>
              </w:rPr>
            </w:pPr>
            <w:r>
              <w:rPr>
                <w:sz w:val="19"/>
              </w:rPr>
              <w:t>Design</w:t>
            </w:r>
            <w:r>
              <w:rPr>
                <w:spacing w:val="-5"/>
                <w:sz w:val="19"/>
              </w:rPr>
              <w:t xml:space="preserve"> </w:t>
            </w:r>
            <w:r>
              <w:rPr>
                <w:spacing w:val="-2"/>
                <w:sz w:val="19"/>
              </w:rPr>
              <w:t>review</w:t>
            </w:r>
          </w:p>
        </w:tc>
        <w:tc>
          <w:tcPr>
            <w:tcW w:w="4052" w:type="dxa"/>
            <w:shd w:val="clear" w:color="auto" w:fill="F1F1F1"/>
          </w:tcPr>
          <w:p w:rsidR="00D7452C" w:rsidRDefault="009404FD">
            <w:pPr>
              <w:pStyle w:val="TableParagraph"/>
              <w:spacing w:before="119"/>
              <w:ind w:right="354"/>
              <w:rPr>
                <w:sz w:val="19"/>
              </w:rPr>
            </w:pPr>
            <w:r>
              <w:rPr>
                <w:sz w:val="19"/>
              </w:rPr>
              <w:t>System</w:t>
            </w:r>
            <w:r>
              <w:rPr>
                <w:spacing w:val="-9"/>
                <w:sz w:val="19"/>
              </w:rPr>
              <w:t xml:space="preserve"> </w:t>
            </w:r>
            <w:r>
              <w:rPr>
                <w:sz w:val="19"/>
              </w:rPr>
              <w:t>architecture,</w:t>
            </w:r>
            <w:r>
              <w:rPr>
                <w:spacing w:val="-9"/>
                <w:sz w:val="19"/>
              </w:rPr>
              <w:t xml:space="preserve"> </w:t>
            </w:r>
            <w:r>
              <w:rPr>
                <w:sz w:val="19"/>
              </w:rPr>
              <w:t>database</w:t>
            </w:r>
            <w:r>
              <w:rPr>
                <w:spacing w:val="-10"/>
                <w:sz w:val="19"/>
              </w:rPr>
              <w:t xml:space="preserve"> </w:t>
            </w:r>
            <w:r>
              <w:rPr>
                <w:sz w:val="19"/>
              </w:rPr>
              <w:t>schema,</w:t>
            </w:r>
            <w:r>
              <w:rPr>
                <w:spacing w:val="-11"/>
                <w:sz w:val="19"/>
              </w:rPr>
              <w:t xml:space="preserve"> </w:t>
            </w:r>
            <w:r>
              <w:rPr>
                <w:sz w:val="19"/>
              </w:rPr>
              <w:t>interest-calculation logic, UI/UX wireframes</w:t>
            </w:r>
          </w:p>
        </w:tc>
        <w:tc>
          <w:tcPr>
            <w:tcW w:w="3804" w:type="dxa"/>
            <w:shd w:val="clear" w:color="auto" w:fill="F1F1F1"/>
          </w:tcPr>
          <w:p w:rsidR="00D7452C" w:rsidRDefault="00D7452C">
            <w:pPr>
              <w:pStyle w:val="TableParagraph"/>
              <w:spacing w:before="8"/>
              <w:ind w:left="0"/>
              <w:rPr>
                <w:sz w:val="19"/>
              </w:rPr>
            </w:pPr>
          </w:p>
          <w:p w:rsidR="00D7452C" w:rsidRDefault="009404FD">
            <w:pPr>
              <w:pStyle w:val="TableParagraph"/>
              <w:ind w:left="100"/>
              <w:rPr>
                <w:sz w:val="19"/>
              </w:rPr>
            </w:pPr>
            <w:r>
              <w:rPr>
                <w:sz w:val="19"/>
              </w:rPr>
              <w:t>End</w:t>
            </w:r>
            <w:r>
              <w:rPr>
                <w:spacing w:val="-3"/>
                <w:sz w:val="19"/>
              </w:rPr>
              <w:t xml:space="preserve"> </w:t>
            </w:r>
            <w:r>
              <w:rPr>
                <w:sz w:val="19"/>
              </w:rPr>
              <w:t>of</w:t>
            </w:r>
            <w:r>
              <w:rPr>
                <w:spacing w:val="-3"/>
                <w:sz w:val="19"/>
              </w:rPr>
              <w:t xml:space="preserve"> </w:t>
            </w:r>
            <w:r>
              <w:rPr>
                <w:sz w:val="19"/>
              </w:rPr>
              <w:t>System</w:t>
            </w:r>
            <w:r>
              <w:rPr>
                <w:spacing w:val="-3"/>
                <w:sz w:val="19"/>
              </w:rPr>
              <w:t xml:space="preserve"> </w:t>
            </w:r>
            <w:r>
              <w:rPr>
                <w:sz w:val="19"/>
              </w:rPr>
              <w:t>Design</w:t>
            </w:r>
            <w:r>
              <w:rPr>
                <w:spacing w:val="2"/>
                <w:sz w:val="19"/>
              </w:rPr>
              <w:t xml:space="preserve"> </w:t>
            </w:r>
            <w:r>
              <w:rPr>
                <w:spacing w:val="-4"/>
                <w:sz w:val="19"/>
              </w:rPr>
              <w:t>phase</w:t>
            </w:r>
          </w:p>
        </w:tc>
      </w:tr>
      <w:tr w:rsidR="00D7452C">
        <w:trPr>
          <w:trHeight w:val="676"/>
        </w:trPr>
        <w:tc>
          <w:tcPr>
            <w:tcW w:w="2000" w:type="dxa"/>
          </w:tcPr>
          <w:p w:rsidR="00D7452C" w:rsidRDefault="009404FD">
            <w:pPr>
              <w:pStyle w:val="TableParagraph"/>
              <w:spacing w:before="118"/>
              <w:ind w:left="99"/>
              <w:rPr>
                <w:sz w:val="19"/>
              </w:rPr>
            </w:pPr>
            <w:r>
              <w:rPr>
                <w:sz w:val="19"/>
              </w:rPr>
              <w:t>Code</w:t>
            </w:r>
            <w:r>
              <w:rPr>
                <w:spacing w:val="-12"/>
                <w:sz w:val="19"/>
              </w:rPr>
              <w:t xml:space="preserve"> </w:t>
            </w:r>
            <w:r>
              <w:rPr>
                <w:sz w:val="19"/>
              </w:rPr>
              <w:t>review</w:t>
            </w:r>
            <w:r>
              <w:rPr>
                <w:spacing w:val="-12"/>
                <w:sz w:val="19"/>
              </w:rPr>
              <w:t xml:space="preserve"> </w:t>
            </w:r>
            <w:r>
              <w:rPr>
                <w:sz w:val="19"/>
              </w:rPr>
              <w:t xml:space="preserve">/ </w:t>
            </w:r>
            <w:r>
              <w:rPr>
                <w:spacing w:val="-2"/>
                <w:sz w:val="19"/>
              </w:rPr>
              <w:t>walkthrough</w:t>
            </w:r>
          </w:p>
        </w:tc>
        <w:tc>
          <w:tcPr>
            <w:tcW w:w="4052" w:type="dxa"/>
          </w:tcPr>
          <w:p w:rsidR="00D7452C" w:rsidRDefault="009404FD">
            <w:pPr>
              <w:pStyle w:val="TableParagraph"/>
              <w:spacing w:before="118"/>
              <w:rPr>
                <w:sz w:val="19"/>
              </w:rPr>
            </w:pPr>
            <w:r>
              <w:rPr>
                <w:sz w:val="19"/>
              </w:rPr>
              <w:t>Source</w:t>
            </w:r>
            <w:r>
              <w:rPr>
                <w:spacing w:val="-6"/>
                <w:sz w:val="19"/>
              </w:rPr>
              <w:t xml:space="preserve"> </w:t>
            </w:r>
            <w:r>
              <w:rPr>
                <w:sz w:val="19"/>
              </w:rPr>
              <w:t>code</w:t>
            </w:r>
            <w:r>
              <w:rPr>
                <w:spacing w:val="-9"/>
                <w:sz w:val="19"/>
              </w:rPr>
              <w:t xml:space="preserve"> </w:t>
            </w:r>
            <w:r>
              <w:rPr>
                <w:sz w:val="19"/>
              </w:rPr>
              <w:t>for</w:t>
            </w:r>
            <w:r>
              <w:rPr>
                <w:spacing w:val="-7"/>
                <w:sz w:val="19"/>
              </w:rPr>
              <w:t xml:space="preserve"> </w:t>
            </w:r>
            <w:r>
              <w:rPr>
                <w:sz w:val="19"/>
              </w:rPr>
              <w:t>loan-swap</w:t>
            </w:r>
            <w:r>
              <w:rPr>
                <w:spacing w:val="-7"/>
                <w:sz w:val="19"/>
              </w:rPr>
              <w:t xml:space="preserve"> </w:t>
            </w:r>
            <w:r>
              <w:rPr>
                <w:sz w:val="19"/>
              </w:rPr>
              <w:t>calculation</w:t>
            </w:r>
            <w:r>
              <w:rPr>
                <w:spacing w:val="-7"/>
                <w:sz w:val="19"/>
              </w:rPr>
              <w:t xml:space="preserve"> </w:t>
            </w:r>
            <w:r>
              <w:rPr>
                <w:sz w:val="19"/>
              </w:rPr>
              <w:t>modules, approval workflow, integration APIs</w:t>
            </w:r>
          </w:p>
        </w:tc>
        <w:tc>
          <w:tcPr>
            <w:tcW w:w="3804" w:type="dxa"/>
          </w:tcPr>
          <w:p w:rsidR="00D7452C" w:rsidRDefault="009404FD">
            <w:pPr>
              <w:pStyle w:val="TableParagraph"/>
              <w:spacing w:before="118"/>
              <w:ind w:left="100" w:right="3"/>
              <w:rPr>
                <w:sz w:val="19"/>
              </w:rPr>
            </w:pPr>
            <w:r>
              <w:rPr>
                <w:sz w:val="19"/>
              </w:rPr>
              <w:t>Continuously</w:t>
            </w:r>
            <w:r>
              <w:rPr>
                <w:spacing w:val="-12"/>
                <w:sz w:val="19"/>
              </w:rPr>
              <w:t xml:space="preserve"> </w:t>
            </w:r>
            <w:r>
              <w:rPr>
                <w:sz w:val="19"/>
              </w:rPr>
              <w:t>during</w:t>
            </w:r>
            <w:r>
              <w:rPr>
                <w:spacing w:val="-12"/>
                <w:sz w:val="19"/>
              </w:rPr>
              <w:t xml:space="preserve"> </w:t>
            </w:r>
            <w:r>
              <w:rPr>
                <w:sz w:val="19"/>
              </w:rPr>
              <w:t>Implementation,</w:t>
            </w:r>
            <w:r>
              <w:rPr>
                <w:spacing w:val="-12"/>
                <w:sz w:val="19"/>
              </w:rPr>
              <w:t xml:space="preserve"> </w:t>
            </w:r>
            <w:r>
              <w:rPr>
                <w:sz w:val="19"/>
              </w:rPr>
              <w:t>before each merge</w:t>
            </w:r>
          </w:p>
        </w:tc>
      </w:tr>
      <w:tr w:rsidR="00D7452C">
        <w:trPr>
          <w:trHeight w:val="677"/>
        </w:trPr>
        <w:tc>
          <w:tcPr>
            <w:tcW w:w="2000" w:type="dxa"/>
            <w:shd w:val="clear" w:color="auto" w:fill="F1F1F1"/>
          </w:tcPr>
          <w:p w:rsidR="00D7452C" w:rsidRDefault="009404FD">
            <w:pPr>
              <w:pStyle w:val="TableParagraph"/>
              <w:spacing w:before="118"/>
              <w:ind w:left="99" w:right="600"/>
              <w:rPr>
                <w:sz w:val="19"/>
              </w:rPr>
            </w:pPr>
            <w:r>
              <w:rPr>
                <w:sz w:val="19"/>
              </w:rPr>
              <w:t>Formal</w:t>
            </w:r>
            <w:r>
              <w:rPr>
                <w:spacing w:val="-12"/>
                <w:sz w:val="19"/>
              </w:rPr>
              <w:t xml:space="preserve"> </w:t>
            </w:r>
            <w:r>
              <w:rPr>
                <w:sz w:val="19"/>
              </w:rPr>
              <w:t xml:space="preserve">technical </w:t>
            </w:r>
            <w:r>
              <w:rPr>
                <w:spacing w:val="-2"/>
                <w:sz w:val="19"/>
              </w:rPr>
              <w:t>inspection</w:t>
            </w:r>
          </w:p>
        </w:tc>
        <w:tc>
          <w:tcPr>
            <w:tcW w:w="4052" w:type="dxa"/>
            <w:shd w:val="clear" w:color="auto" w:fill="F1F1F1"/>
          </w:tcPr>
          <w:p w:rsidR="00D7452C" w:rsidRDefault="009404FD">
            <w:pPr>
              <w:pStyle w:val="TableParagraph"/>
              <w:spacing w:before="118"/>
              <w:rPr>
                <w:sz w:val="19"/>
              </w:rPr>
            </w:pPr>
            <w:r>
              <w:rPr>
                <w:sz w:val="19"/>
              </w:rPr>
              <w:t>High-risk</w:t>
            </w:r>
            <w:r>
              <w:rPr>
                <w:spacing w:val="-8"/>
                <w:sz w:val="19"/>
              </w:rPr>
              <w:t xml:space="preserve"> </w:t>
            </w:r>
            <w:r>
              <w:rPr>
                <w:sz w:val="19"/>
              </w:rPr>
              <w:t>modules:</w:t>
            </w:r>
            <w:r>
              <w:rPr>
                <w:spacing w:val="-9"/>
                <w:sz w:val="19"/>
              </w:rPr>
              <w:t xml:space="preserve"> </w:t>
            </w:r>
            <w:r>
              <w:rPr>
                <w:sz w:val="19"/>
              </w:rPr>
              <w:t>interest</w:t>
            </w:r>
            <w:r>
              <w:rPr>
                <w:spacing w:val="-7"/>
                <w:sz w:val="19"/>
              </w:rPr>
              <w:t xml:space="preserve"> </w:t>
            </w:r>
            <w:r>
              <w:rPr>
                <w:sz w:val="19"/>
              </w:rPr>
              <w:t>engine,</w:t>
            </w:r>
            <w:r>
              <w:rPr>
                <w:spacing w:val="-6"/>
                <w:sz w:val="19"/>
              </w:rPr>
              <w:t xml:space="preserve"> </w:t>
            </w:r>
            <w:r>
              <w:rPr>
                <w:sz w:val="19"/>
              </w:rPr>
              <w:t>core</w:t>
            </w:r>
            <w:r>
              <w:rPr>
                <w:spacing w:val="-7"/>
                <w:sz w:val="19"/>
              </w:rPr>
              <w:t xml:space="preserve"> </w:t>
            </w:r>
            <w:r>
              <w:rPr>
                <w:sz w:val="19"/>
              </w:rPr>
              <w:t>banking link, security</w:t>
            </w:r>
          </w:p>
        </w:tc>
        <w:tc>
          <w:tcPr>
            <w:tcW w:w="3804" w:type="dxa"/>
            <w:shd w:val="clear" w:color="auto" w:fill="F1F1F1"/>
          </w:tcPr>
          <w:p w:rsidR="00D7452C" w:rsidRDefault="009404FD">
            <w:pPr>
              <w:pStyle w:val="TableParagraph"/>
              <w:spacing w:before="118"/>
              <w:ind w:left="100"/>
              <w:rPr>
                <w:sz w:val="19"/>
              </w:rPr>
            </w:pPr>
            <w:r>
              <w:rPr>
                <w:sz w:val="19"/>
              </w:rPr>
              <w:t>Before</w:t>
            </w:r>
            <w:r>
              <w:rPr>
                <w:spacing w:val="-6"/>
                <w:sz w:val="19"/>
              </w:rPr>
              <w:t xml:space="preserve"> </w:t>
            </w:r>
            <w:r>
              <w:rPr>
                <w:sz w:val="19"/>
              </w:rPr>
              <w:t>each</w:t>
            </w:r>
            <w:r>
              <w:rPr>
                <w:spacing w:val="-7"/>
                <w:sz w:val="19"/>
              </w:rPr>
              <w:t xml:space="preserve"> </w:t>
            </w:r>
            <w:r>
              <w:rPr>
                <w:sz w:val="19"/>
              </w:rPr>
              <w:t>module</w:t>
            </w:r>
            <w:r>
              <w:rPr>
                <w:spacing w:val="-6"/>
                <w:sz w:val="19"/>
              </w:rPr>
              <w:t xml:space="preserve"> </w:t>
            </w:r>
            <w:r>
              <w:rPr>
                <w:sz w:val="19"/>
              </w:rPr>
              <w:t>is</w:t>
            </w:r>
            <w:r>
              <w:rPr>
                <w:spacing w:val="-8"/>
                <w:sz w:val="19"/>
              </w:rPr>
              <w:t xml:space="preserve"> </w:t>
            </w:r>
            <w:r>
              <w:rPr>
                <w:sz w:val="19"/>
              </w:rPr>
              <w:t>promoted</w:t>
            </w:r>
            <w:r>
              <w:rPr>
                <w:spacing w:val="-5"/>
                <w:sz w:val="19"/>
              </w:rPr>
              <w:t xml:space="preserve"> </w:t>
            </w:r>
            <w:r>
              <w:rPr>
                <w:sz w:val="19"/>
              </w:rPr>
              <w:t>to</w:t>
            </w:r>
            <w:r>
              <w:rPr>
                <w:spacing w:val="-7"/>
                <w:sz w:val="19"/>
              </w:rPr>
              <w:t xml:space="preserve"> </w:t>
            </w:r>
            <w:r>
              <w:rPr>
                <w:sz w:val="19"/>
              </w:rPr>
              <w:t xml:space="preserve">test </w:t>
            </w:r>
            <w:r>
              <w:rPr>
                <w:spacing w:val="-2"/>
                <w:sz w:val="19"/>
              </w:rPr>
              <w:t>environment</w:t>
            </w:r>
          </w:p>
        </w:tc>
      </w:tr>
      <w:tr w:rsidR="00D7452C">
        <w:trPr>
          <w:trHeight w:val="457"/>
        </w:trPr>
        <w:tc>
          <w:tcPr>
            <w:tcW w:w="2000" w:type="dxa"/>
          </w:tcPr>
          <w:p w:rsidR="00D7452C" w:rsidRDefault="009404FD">
            <w:pPr>
              <w:pStyle w:val="TableParagraph"/>
              <w:spacing w:before="120"/>
              <w:ind w:left="99"/>
              <w:rPr>
                <w:sz w:val="19"/>
              </w:rPr>
            </w:pPr>
            <w:r>
              <w:rPr>
                <w:sz w:val="19"/>
              </w:rPr>
              <w:t>Test</w:t>
            </w:r>
            <w:r>
              <w:rPr>
                <w:spacing w:val="-4"/>
                <w:sz w:val="19"/>
              </w:rPr>
              <w:t xml:space="preserve"> </w:t>
            </w:r>
            <w:r>
              <w:rPr>
                <w:sz w:val="19"/>
              </w:rPr>
              <w:t>case</w:t>
            </w:r>
            <w:r>
              <w:rPr>
                <w:spacing w:val="-2"/>
                <w:sz w:val="19"/>
              </w:rPr>
              <w:t xml:space="preserve"> review</w:t>
            </w:r>
          </w:p>
        </w:tc>
        <w:tc>
          <w:tcPr>
            <w:tcW w:w="4052" w:type="dxa"/>
          </w:tcPr>
          <w:p w:rsidR="00D7452C" w:rsidRDefault="009404FD">
            <w:pPr>
              <w:pStyle w:val="TableParagraph"/>
              <w:spacing w:before="120"/>
              <w:rPr>
                <w:sz w:val="19"/>
              </w:rPr>
            </w:pPr>
            <w:r>
              <w:rPr>
                <w:sz w:val="19"/>
              </w:rPr>
              <w:t>Test</w:t>
            </w:r>
            <w:r>
              <w:rPr>
                <w:spacing w:val="-3"/>
                <w:sz w:val="19"/>
              </w:rPr>
              <w:t xml:space="preserve"> </w:t>
            </w:r>
            <w:r>
              <w:rPr>
                <w:sz w:val="19"/>
              </w:rPr>
              <w:t>plans,</w:t>
            </w:r>
            <w:r>
              <w:rPr>
                <w:spacing w:val="-3"/>
                <w:sz w:val="19"/>
              </w:rPr>
              <w:t xml:space="preserve"> </w:t>
            </w:r>
            <w:r>
              <w:rPr>
                <w:sz w:val="19"/>
              </w:rPr>
              <w:t>test</w:t>
            </w:r>
            <w:r>
              <w:rPr>
                <w:spacing w:val="-1"/>
                <w:sz w:val="19"/>
              </w:rPr>
              <w:t xml:space="preserve"> </w:t>
            </w:r>
            <w:r>
              <w:rPr>
                <w:sz w:val="19"/>
              </w:rPr>
              <w:t>scripts,</w:t>
            </w:r>
            <w:r>
              <w:rPr>
                <w:spacing w:val="-2"/>
                <w:sz w:val="19"/>
              </w:rPr>
              <w:t xml:space="preserve"> </w:t>
            </w:r>
            <w:r>
              <w:rPr>
                <w:sz w:val="19"/>
              </w:rPr>
              <w:t>test</w:t>
            </w:r>
            <w:r>
              <w:rPr>
                <w:spacing w:val="-1"/>
                <w:sz w:val="19"/>
              </w:rPr>
              <w:t xml:space="preserve"> </w:t>
            </w:r>
            <w:r>
              <w:rPr>
                <w:sz w:val="19"/>
              </w:rPr>
              <w:t>data</w:t>
            </w:r>
            <w:r>
              <w:rPr>
                <w:spacing w:val="-3"/>
                <w:sz w:val="19"/>
              </w:rPr>
              <w:t xml:space="preserve"> </w:t>
            </w:r>
            <w:r>
              <w:rPr>
                <w:spacing w:val="-4"/>
                <w:sz w:val="19"/>
              </w:rPr>
              <w:t>sets</w:t>
            </w:r>
          </w:p>
        </w:tc>
        <w:tc>
          <w:tcPr>
            <w:tcW w:w="3804" w:type="dxa"/>
          </w:tcPr>
          <w:p w:rsidR="00D7452C" w:rsidRDefault="009404FD">
            <w:pPr>
              <w:pStyle w:val="TableParagraph"/>
              <w:spacing w:before="120"/>
              <w:ind w:left="100"/>
              <w:rPr>
                <w:sz w:val="19"/>
              </w:rPr>
            </w:pPr>
            <w:r>
              <w:rPr>
                <w:sz w:val="19"/>
              </w:rPr>
              <w:t>Before</w:t>
            </w:r>
            <w:r>
              <w:rPr>
                <w:spacing w:val="-2"/>
                <w:sz w:val="19"/>
              </w:rPr>
              <w:t xml:space="preserve"> </w:t>
            </w:r>
            <w:r>
              <w:rPr>
                <w:sz w:val="19"/>
              </w:rPr>
              <w:t>Testing</w:t>
            </w:r>
            <w:r>
              <w:rPr>
                <w:spacing w:val="-3"/>
                <w:sz w:val="19"/>
              </w:rPr>
              <w:t xml:space="preserve"> </w:t>
            </w:r>
            <w:r>
              <w:rPr>
                <w:sz w:val="19"/>
              </w:rPr>
              <w:t>phase</w:t>
            </w:r>
            <w:r>
              <w:rPr>
                <w:spacing w:val="-1"/>
                <w:sz w:val="19"/>
              </w:rPr>
              <w:t xml:space="preserve"> </w:t>
            </w:r>
            <w:r>
              <w:rPr>
                <w:spacing w:val="-2"/>
                <w:sz w:val="19"/>
              </w:rPr>
              <w:t>begins</w:t>
            </w:r>
          </w:p>
        </w:tc>
      </w:tr>
      <w:tr w:rsidR="00D7452C">
        <w:trPr>
          <w:trHeight w:val="677"/>
        </w:trPr>
        <w:tc>
          <w:tcPr>
            <w:tcW w:w="2000" w:type="dxa"/>
          </w:tcPr>
          <w:p w:rsidR="00D7452C" w:rsidRDefault="009404FD">
            <w:pPr>
              <w:pStyle w:val="TableParagraph"/>
              <w:spacing w:before="120"/>
              <w:ind w:left="99" w:right="512"/>
              <w:rPr>
                <w:sz w:val="19"/>
              </w:rPr>
            </w:pPr>
            <w:r>
              <w:rPr>
                <w:spacing w:val="-2"/>
                <w:sz w:val="19"/>
              </w:rPr>
              <w:t xml:space="preserve">Pre-deployment </w:t>
            </w:r>
            <w:r>
              <w:rPr>
                <w:sz w:val="19"/>
              </w:rPr>
              <w:t>(go/no-go)</w:t>
            </w:r>
            <w:r>
              <w:rPr>
                <w:spacing w:val="-12"/>
                <w:sz w:val="19"/>
              </w:rPr>
              <w:t xml:space="preserve"> </w:t>
            </w:r>
            <w:r>
              <w:rPr>
                <w:sz w:val="19"/>
              </w:rPr>
              <w:t>review</w:t>
            </w:r>
          </w:p>
        </w:tc>
        <w:tc>
          <w:tcPr>
            <w:tcW w:w="4052" w:type="dxa"/>
          </w:tcPr>
          <w:p w:rsidR="00D7452C" w:rsidRDefault="009404FD">
            <w:pPr>
              <w:pStyle w:val="TableParagraph"/>
              <w:spacing w:before="120"/>
              <w:rPr>
                <w:sz w:val="19"/>
              </w:rPr>
            </w:pPr>
            <w:r>
              <w:rPr>
                <w:sz w:val="19"/>
              </w:rPr>
              <w:t>UAT</w:t>
            </w:r>
            <w:r>
              <w:rPr>
                <w:spacing w:val="-9"/>
                <w:sz w:val="19"/>
              </w:rPr>
              <w:t xml:space="preserve"> </w:t>
            </w:r>
            <w:r>
              <w:rPr>
                <w:sz w:val="19"/>
              </w:rPr>
              <w:t>results,</w:t>
            </w:r>
            <w:r>
              <w:rPr>
                <w:spacing w:val="-8"/>
                <w:sz w:val="19"/>
              </w:rPr>
              <w:t xml:space="preserve"> </w:t>
            </w:r>
            <w:r>
              <w:rPr>
                <w:sz w:val="19"/>
              </w:rPr>
              <w:t>outstanding</w:t>
            </w:r>
            <w:r>
              <w:rPr>
                <w:spacing w:val="-9"/>
                <w:sz w:val="19"/>
              </w:rPr>
              <w:t xml:space="preserve"> </w:t>
            </w:r>
            <w:r>
              <w:rPr>
                <w:sz w:val="19"/>
              </w:rPr>
              <w:t>defects,</w:t>
            </w:r>
            <w:r>
              <w:rPr>
                <w:spacing w:val="-10"/>
                <w:sz w:val="19"/>
              </w:rPr>
              <w:t xml:space="preserve"> </w:t>
            </w:r>
            <w:r>
              <w:rPr>
                <w:sz w:val="19"/>
              </w:rPr>
              <w:t xml:space="preserve">compliance </w:t>
            </w:r>
            <w:r>
              <w:rPr>
                <w:spacing w:val="-2"/>
                <w:sz w:val="19"/>
              </w:rPr>
              <w:t>checklist</w:t>
            </w:r>
          </w:p>
        </w:tc>
        <w:tc>
          <w:tcPr>
            <w:tcW w:w="3804" w:type="dxa"/>
          </w:tcPr>
          <w:p w:rsidR="00D7452C" w:rsidRDefault="00D7452C">
            <w:pPr>
              <w:pStyle w:val="TableParagraph"/>
              <w:spacing w:before="9"/>
              <w:ind w:left="0"/>
              <w:rPr>
                <w:sz w:val="19"/>
              </w:rPr>
            </w:pPr>
          </w:p>
          <w:p w:rsidR="00D7452C" w:rsidRDefault="009404FD">
            <w:pPr>
              <w:pStyle w:val="TableParagraph"/>
              <w:ind w:left="100"/>
              <w:rPr>
                <w:sz w:val="19"/>
              </w:rPr>
            </w:pPr>
            <w:r>
              <w:rPr>
                <w:sz w:val="19"/>
              </w:rPr>
              <w:t>End</w:t>
            </w:r>
            <w:r>
              <w:rPr>
                <w:spacing w:val="-2"/>
                <w:sz w:val="19"/>
              </w:rPr>
              <w:t xml:space="preserve"> </w:t>
            </w:r>
            <w:r>
              <w:rPr>
                <w:sz w:val="19"/>
              </w:rPr>
              <w:t>of</w:t>
            </w:r>
            <w:r>
              <w:rPr>
                <w:spacing w:val="-2"/>
                <w:sz w:val="19"/>
              </w:rPr>
              <w:t xml:space="preserve"> </w:t>
            </w:r>
            <w:r>
              <w:rPr>
                <w:sz w:val="19"/>
              </w:rPr>
              <w:t>Testing</w:t>
            </w:r>
            <w:r>
              <w:rPr>
                <w:spacing w:val="-2"/>
                <w:sz w:val="19"/>
              </w:rPr>
              <w:t xml:space="preserve"> </w:t>
            </w:r>
            <w:r>
              <w:rPr>
                <w:sz w:val="19"/>
              </w:rPr>
              <w:t xml:space="preserve">phase, before </w:t>
            </w:r>
            <w:r>
              <w:rPr>
                <w:spacing w:val="-2"/>
                <w:sz w:val="19"/>
              </w:rPr>
              <w:t>Deployment</w:t>
            </w:r>
          </w:p>
        </w:tc>
      </w:tr>
    </w:tbl>
    <w:p w:rsidR="00D7452C" w:rsidRDefault="00D7452C">
      <w:pPr>
        <w:pStyle w:val="BodyText"/>
        <w:spacing w:before="4"/>
        <w:ind w:left="0"/>
      </w:pPr>
    </w:p>
    <w:p w:rsidR="00D7452C" w:rsidRDefault="009404FD">
      <w:pPr>
        <w:pStyle w:val="Heading2"/>
        <w:numPr>
          <w:ilvl w:val="0"/>
          <w:numId w:val="9"/>
        </w:numPr>
        <w:tabs>
          <w:tab w:val="left" w:pos="540"/>
        </w:tabs>
        <w:ind w:left="540" w:hanging="180"/>
        <w:rPr>
          <w:b/>
          <w:bCs/>
          <w:color w:val="17365D" w:themeColor="text2" w:themeShade="BF"/>
        </w:rPr>
      </w:pPr>
      <w:bookmarkStart w:id="7" w:name="4._Testing_Strategy"/>
      <w:bookmarkEnd w:id="7"/>
      <w:r>
        <w:rPr>
          <w:b/>
          <w:color w:val="2E5395"/>
        </w:rPr>
        <w:t xml:space="preserve">4.4 Testing </w:t>
      </w:r>
      <w:r>
        <w:rPr>
          <w:b/>
          <w:color w:val="2E5395"/>
        </w:rPr>
        <w:t>Strategy</w:t>
      </w:r>
    </w:p>
    <w:p w:rsidR="00D7452C" w:rsidRDefault="009404FD">
      <w:pPr>
        <w:pStyle w:val="BodyText"/>
        <w:spacing w:before="158" w:line="276" w:lineRule="auto"/>
        <w:ind w:left="360" w:right="719"/>
        <w:jc w:val="both"/>
      </w:pPr>
      <w:r>
        <w:t>Testing for LoanSwap System follows a layered strategy aligned with ISO/IEC/IEEE 29119, moving from isolated component testing to full business-process validation with the client, with particular emphasis on financial calculation accuracy and secu</w:t>
      </w:r>
      <w:r>
        <w:t>rity given the banking context.</w:t>
      </w:r>
    </w:p>
    <w:p w:rsidR="00D7452C" w:rsidRDefault="00D7452C">
      <w:pPr>
        <w:pStyle w:val="BodyText"/>
        <w:spacing w:before="158" w:line="276" w:lineRule="auto"/>
        <w:ind w:left="360" w:right="719"/>
        <w:jc w:val="both"/>
      </w:pPr>
    </w:p>
    <w:p w:rsidR="00D7452C" w:rsidRDefault="00D7452C">
      <w:pPr>
        <w:pStyle w:val="BodyText"/>
        <w:spacing w:before="5" w:after="1"/>
        <w:ind w:left="0"/>
        <w:rPr>
          <w:sz w:val="13"/>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00"/>
        <w:gridCol w:w="3000"/>
        <w:gridCol w:w="2400"/>
        <w:gridCol w:w="3060"/>
      </w:tblGrid>
      <w:tr w:rsidR="00D7452C">
        <w:trPr>
          <w:trHeight w:val="489"/>
        </w:trPr>
        <w:tc>
          <w:tcPr>
            <w:tcW w:w="2000" w:type="dxa"/>
            <w:tcBorders>
              <w:top w:val="nil"/>
              <w:bottom w:val="nil"/>
            </w:tcBorders>
            <w:shd w:val="clear" w:color="auto" w:fill="17365D" w:themeFill="text2" w:themeFillShade="BF"/>
          </w:tcPr>
          <w:p w:rsidR="00D7452C" w:rsidRDefault="009404FD">
            <w:pPr>
              <w:pStyle w:val="TableParagraph"/>
              <w:spacing w:before="129"/>
              <w:ind w:left="99"/>
              <w:rPr>
                <w:b/>
                <w:sz w:val="20"/>
              </w:rPr>
            </w:pPr>
            <w:r>
              <w:rPr>
                <w:b/>
                <w:color w:val="FFFFFF"/>
                <w:sz w:val="20"/>
              </w:rPr>
              <w:t>Test</w:t>
            </w:r>
            <w:r>
              <w:rPr>
                <w:b/>
                <w:color w:val="FFFFFF"/>
                <w:spacing w:val="-5"/>
                <w:sz w:val="20"/>
              </w:rPr>
              <w:t xml:space="preserve"> </w:t>
            </w:r>
            <w:r>
              <w:rPr>
                <w:b/>
                <w:color w:val="FFFFFF"/>
                <w:spacing w:val="-2"/>
                <w:sz w:val="20"/>
              </w:rPr>
              <w:t>Level</w:t>
            </w:r>
          </w:p>
        </w:tc>
        <w:tc>
          <w:tcPr>
            <w:tcW w:w="3000" w:type="dxa"/>
            <w:tcBorders>
              <w:top w:val="nil"/>
              <w:bottom w:val="nil"/>
            </w:tcBorders>
            <w:shd w:val="clear" w:color="auto" w:fill="17365D" w:themeFill="text2" w:themeFillShade="BF"/>
          </w:tcPr>
          <w:p w:rsidR="00D7452C" w:rsidRDefault="009404FD">
            <w:pPr>
              <w:pStyle w:val="TableParagraph"/>
              <w:spacing w:before="129"/>
              <w:rPr>
                <w:b/>
                <w:sz w:val="20"/>
              </w:rPr>
            </w:pPr>
            <w:r>
              <w:rPr>
                <w:b/>
                <w:color w:val="FFFFFF"/>
                <w:spacing w:val="-2"/>
                <w:sz w:val="20"/>
              </w:rPr>
              <w:t>Objective</w:t>
            </w:r>
          </w:p>
        </w:tc>
        <w:tc>
          <w:tcPr>
            <w:tcW w:w="2400" w:type="dxa"/>
            <w:tcBorders>
              <w:top w:val="nil"/>
              <w:bottom w:val="nil"/>
            </w:tcBorders>
            <w:shd w:val="clear" w:color="auto" w:fill="17365D" w:themeFill="text2" w:themeFillShade="BF"/>
          </w:tcPr>
          <w:p w:rsidR="00D7452C" w:rsidRDefault="009404FD">
            <w:pPr>
              <w:pStyle w:val="TableParagraph"/>
              <w:spacing w:before="129"/>
              <w:rPr>
                <w:b/>
                <w:sz w:val="20"/>
              </w:rPr>
            </w:pPr>
            <w:r>
              <w:rPr>
                <w:b/>
                <w:color w:val="FFFFFF"/>
                <w:spacing w:val="-2"/>
                <w:sz w:val="20"/>
              </w:rPr>
              <w:t>Responsibility</w:t>
            </w:r>
          </w:p>
        </w:tc>
        <w:tc>
          <w:tcPr>
            <w:tcW w:w="3060" w:type="dxa"/>
            <w:tcBorders>
              <w:top w:val="nil"/>
              <w:bottom w:val="nil"/>
            </w:tcBorders>
            <w:shd w:val="clear" w:color="auto" w:fill="17365D" w:themeFill="text2" w:themeFillShade="BF"/>
          </w:tcPr>
          <w:p w:rsidR="00D7452C" w:rsidRDefault="009404FD">
            <w:pPr>
              <w:pStyle w:val="TableParagraph"/>
              <w:spacing w:before="129"/>
              <w:rPr>
                <w:b/>
                <w:sz w:val="20"/>
              </w:rPr>
            </w:pPr>
            <w:r>
              <w:rPr>
                <w:b/>
                <w:color w:val="FFFFFF"/>
                <w:sz w:val="20"/>
              </w:rPr>
              <w:t>Example</w:t>
            </w:r>
            <w:r>
              <w:rPr>
                <w:b/>
                <w:color w:val="FFFFFF"/>
                <w:spacing w:val="-5"/>
                <w:sz w:val="20"/>
              </w:rPr>
              <w:t xml:space="preserve"> </w:t>
            </w:r>
            <w:r>
              <w:rPr>
                <w:b/>
                <w:color w:val="FFFFFF"/>
                <w:sz w:val="20"/>
              </w:rPr>
              <w:t>Focus</w:t>
            </w:r>
            <w:r>
              <w:rPr>
                <w:b/>
                <w:color w:val="FFFFFF"/>
                <w:spacing w:val="-7"/>
                <w:sz w:val="20"/>
              </w:rPr>
              <w:t xml:space="preserve"> </w:t>
            </w:r>
            <w:r>
              <w:rPr>
                <w:b/>
                <w:color w:val="FFFFFF"/>
                <w:spacing w:val="-4"/>
                <w:sz w:val="20"/>
              </w:rPr>
              <w:t>Areas</w:t>
            </w:r>
          </w:p>
        </w:tc>
      </w:tr>
      <w:tr w:rsidR="00D7452C">
        <w:trPr>
          <w:trHeight w:val="457"/>
        </w:trPr>
        <w:tc>
          <w:tcPr>
            <w:tcW w:w="2000" w:type="dxa"/>
            <w:tcBorders>
              <w:top w:val="nil"/>
            </w:tcBorders>
          </w:tcPr>
          <w:p w:rsidR="00D7452C" w:rsidRDefault="009404FD">
            <w:pPr>
              <w:pStyle w:val="TableParagraph"/>
              <w:spacing w:before="119"/>
              <w:ind w:left="99"/>
              <w:rPr>
                <w:sz w:val="19"/>
              </w:rPr>
            </w:pPr>
            <w:r>
              <w:rPr>
                <w:sz w:val="19"/>
              </w:rPr>
              <w:t>Unit</w:t>
            </w:r>
            <w:r>
              <w:rPr>
                <w:spacing w:val="-2"/>
                <w:sz w:val="19"/>
              </w:rPr>
              <w:t xml:space="preserve"> testing</w:t>
            </w:r>
          </w:p>
        </w:tc>
        <w:tc>
          <w:tcPr>
            <w:tcW w:w="3000" w:type="dxa"/>
            <w:tcBorders>
              <w:top w:val="nil"/>
            </w:tcBorders>
          </w:tcPr>
          <w:p w:rsidR="00D7452C" w:rsidRDefault="009404FD">
            <w:pPr>
              <w:pStyle w:val="TableParagraph"/>
              <w:spacing w:before="139"/>
              <w:rPr>
                <w:sz w:val="19"/>
                <w:lang w:val="en-GB"/>
              </w:rPr>
            </w:pPr>
            <w:r>
              <w:rPr>
                <w:sz w:val="19"/>
              </w:rPr>
              <w:t>Verify</w:t>
            </w:r>
            <w:r>
              <w:rPr>
                <w:spacing w:val="-2"/>
                <w:sz w:val="19"/>
              </w:rPr>
              <w:t xml:space="preserve"> </w:t>
            </w:r>
            <w:r>
              <w:rPr>
                <w:sz w:val="19"/>
              </w:rPr>
              <w:t>individual</w:t>
            </w:r>
            <w:r>
              <w:rPr>
                <w:spacing w:val="-3"/>
                <w:sz w:val="19"/>
              </w:rPr>
              <w:t xml:space="preserve"> </w:t>
            </w:r>
            <w:r>
              <w:rPr>
                <w:sz w:val="19"/>
              </w:rPr>
              <w:t>functions</w:t>
            </w:r>
            <w:r>
              <w:rPr>
                <w:spacing w:val="-2"/>
                <w:sz w:val="19"/>
              </w:rPr>
              <w:t xml:space="preserve"> </w:t>
            </w:r>
            <w:r>
              <w:rPr>
                <w:spacing w:val="-5"/>
                <w:sz w:val="19"/>
              </w:rPr>
              <w:t>and</w:t>
            </w:r>
            <w:r>
              <w:rPr>
                <w:spacing w:val="-5"/>
                <w:sz w:val="19"/>
                <w:lang w:val="en-GB"/>
              </w:rPr>
              <w:t xml:space="preserve"> </w:t>
            </w:r>
            <w:r>
              <w:rPr>
                <w:sz w:val="19"/>
              </w:rPr>
              <w:t>modules</w:t>
            </w:r>
            <w:r>
              <w:rPr>
                <w:spacing w:val="-4"/>
                <w:sz w:val="19"/>
              </w:rPr>
              <w:t xml:space="preserve"> </w:t>
            </w:r>
            <w:r>
              <w:rPr>
                <w:sz w:val="19"/>
              </w:rPr>
              <w:t>work correctly in</w:t>
            </w:r>
            <w:r>
              <w:rPr>
                <w:spacing w:val="-2"/>
                <w:sz w:val="19"/>
              </w:rPr>
              <w:t xml:space="preserve"> isolation</w:t>
            </w:r>
          </w:p>
        </w:tc>
        <w:tc>
          <w:tcPr>
            <w:tcW w:w="2400" w:type="dxa"/>
            <w:tcBorders>
              <w:top w:val="nil"/>
            </w:tcBorders>
          </w:tcPr>
          <w:p w:rsidR="00D7452C" w:rsidRDefault="009404FD">
            <w:pPr>
              <w:pStyle w:val="TableParagraph"/>
              <w:spacing w:before="119"/>
              <w:rPr>
                <w:sz w:val="19"/>
              </w:rPr>
            </w:pPr>
            <w:r>
              <w:rPr>
                <w:sz w:val="19"/>
              </w:rPr>
              <w:t>Software</w:t>
            </w:r>
            <w:r>
              <w:rPr>
                <w:spacing w:val="-2"/>
                <w:sz w:val="19"/>
              </w:rPr>
              <w:t xml:space="preserve"> Developers</w:t>
            </w:r>
          </w:p>
        </w:tc>
        <w:tc>
          <w:tcPr>
            <w:tcW w:w="3060" w:type="dxa"/>
            <w:tcBorders>
              <w:top w:val="nil"/>
            </w:tcBorders>
          </w:tcPr>
          <w:p w:rsidR="00D7452C" w:rsidRDefault="009404FD">
            <w:pPr>
              <w:pStyle w:val="TableParagraph"/>
              <w:spacing w:before="139"/>
              <w:rPr>
                <w:sz w:val="19"/>
                <w:lang w:val="en-GB"/>
              </w:rPr>
            </w:pPr>
            <w:r>
              <w:rPr>
                <w:sz w:val="19"/>
              </w:rPr>
              <w:t>Interest</w:t>
            </w:r>
            <w:r>
              <w:rPr>
                <w:spacing w:val="-3"/>
                <w:sz w:val="19"/>
              </w:rPr>
              <w:t xml:space="preserve"> </w:t>
            </w:r>
            <w:r>
              <w:rPr>
                <w:sz w:val="19"/>
              </w:rPr>
              <w:t>rate</w:t>
            </w:r>
            <w:r>
              <w:rPr>
                <w:spacing w:val="-1"/>
                <w:sz w:val="19"/>
              </w:rPr>
              <w:t xml:space="preserve"> </w:t>
            </w:r>
            <w:r>
              <w:rPr>
                <w:sz w:val="19"/>
              </w:rPr>
              <w:t>formulas,</w:t>
            </w:r>
            <w:r>
              <w:rPr>
                <w:spacing w:val="-2"/>
                <w:sz w:val="19"/>
              </w:rPr>
              <w:t xml:space="preserve"> </w:t>
            </w:r>
            <w:r>
              <w:rPr>
                <w:sz w:val="19"/>
              </w:rPr>
              <w:t>eligibility</w:t>
            </w:r>
            <w:r>
              <w:rPr>
                <w:spacing w:val="-3"/>
                <w:sz w:val="19"/>
              </w:rPr>
              <w:t xml:space="preserve"> </w:t>
            </w:r>
            <w:r>
              <w:rPr>
                <w:spacing w:val="-4"/>
                <w:sz w:val="19"/>
              </w:rPr>
              <w:t>rule</w:t>
            </w:r>
            <w:r>
              <w:rPr>
                <w:spacing w:val="-4"/>
                <w:sz w:val="19"/>
                <w:lang w:val="en-GB"/>
              </w:rPr>
              <w:t xml:space="preserve"> </w:t>
            </w:r>
            <w:r>
              <w:rPr>
                <w:sz w:val="19"/>
              </w:rPr>
              <w:t>functions,</w:t>
            </w:r>
            <w:r>
              <w:rPr>
                <w:spacing w:val="-3"/>
                <w:sz w:val="19"/>
              </w:rPr>
              <w:t xml:space="preserve"> </w:t>
            </w:r>
            <w:r>
              <w:rPr>
                <w:sz w:val="19"/>
              </w:rPr>
              <w:t>input</w:t>
            </w:r>
            <w:r>
              <w:rPr>
                <w:spacing w:val="-1"/>
                <w:sz w:val="19"/>
              </w:rPr>
              <w:t xml:space="preserve"> </w:t>
            </w:r>
            <w:r>
              <w:rPr>
                <w:spacing w:val="-2"/>
                <w:sz w:val="19"/>
              </w:rPr>
              <w:t>validation</w:t>
            </w:r>
          </w:p>
        </w:tc>
      </w:tr>
    </w:tbl>
    <w:p w:rsidR="00D7452C" w:rsidRDefault="00D7452C">
      <w:pPr>
        <w:pStyle w:val="TableParagraph"/>
        <w:rPr>
          <w:sz w:val="19"/>
        </w:rPr>
        <w:sectPr w:rsidR="00D7452C">
          <w:pgSz w:w="12240" w:h="15840"/>
          <w:pgMar w:top="1020" w:right="360" w:bottom="876" w:left="720" w:header="720" w:footer="720" w:gutter="0"/>
          <w:cols w:space="720"/>
        </w:sect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00"/>
        <w:gridCol w:w="3000"/>
        <w:gridCol w:w="2400"/>
        <w:gridCol w:w="3060"/>
      </w:tblGrid>
      <w:tr w:rsidR="00D7452C">
        <w:trPr>
          <w:trHeight w:val="896"/>
        </w:trPr>
        <w:tc>
          <w:tcPr>
            <w:tcW w:w="2000" w:type="dxa"/>
            <w:shd w:val="clear" w:color="auto" w:fill="F1F1F1"/>
          </w:tcPr>
          <w:p w:rsidR="00D7452C" w:rsidRDefault="00D7452C">
            <w:pPr>
              <w:pStyle w:val="TableParagraph"/>
              <w:spacing w:before="120"/>
              <w:ind w:left="0"/>
              <w:rPr>
                <w:sz w:val="19"/>
              </w:rPr>
            </w:pPr>
          </w:p>
          <w:p w:rsidR="00D7452C" w:rsidRDefault="009404FD">
            <w:pPr>
              <w:pStyle w:val="TableParagraph"/>
              <w:ind w:left="99"/>
              <w:rPr>
                <w:sz w:val="19"/>
              </w:rPr>
            </w:pPr>
            <w:r>
              <w:rPr>
                <w:sz w:val="19"/>
              </w:rPr>
              <w:t>Integration</w:t>
            </w:r>
            <w:r>
              <w:rPr>
                <w:spacing w:val="-3"/>
                <w:sz w:val="19"/>
              </w:rPr>
              <w:t xml:space="preserve"> </w:t>
            </w:r>
            <w:r>
              <w:rPr>
                <w:spacing w:val="-2"/>
                <w:sz w:val="19"/>
              </w:rPr>
              <w:t>testing</w:t>
            </w:r>
          </w:p>
        </w:tc>
        <w:tc>
          <w:tcPr>
            <w:tcW w:w="3000" w:type="dxa"/>
            <w:shd w:val="clear" w:color="auto" w:fill="F1F1F1"/>
          </w:tcPr>
          <w:p w:rsidR="00D7452C" w:rsidRDefault="00D7452C">
            <w:pPr>
              <w:pStyle w:val="TableParagraph"/>
              <w:spacing w:before="9"/>
              <w:ind w:left="0"/>
              <w:rPr>
                <w:sz w:val="19"/>
              </w:rPr>
            </w:pPr>
          </w:p>
          <w:p w:rsidR="00D7452C" w:rsidRDefault="009404FD">
            <w:pPr>
              <w:pStyle w:val="TableParagraph"/>
              <w:rPr>
                <w:sz w:val="19"/>
              </w:rPr>
            </w:pPr>
            <w:r>
              <w:rPr>
                <w:sz w:val="19"/>
              </w:rPr>
              <w:t>Verify</w:t>
            </w:r>
            <w:r>
              <w:rPr>
                <w:spacing w:val="-8"/>
                <w:sz w:val="19"/>
              </w:rPr>
              <w:t xml:space="preserve"> </w:t>
            </w:r>
            <w:r>
              <w:rPr>
                <w:sz w:val="19"/>
              </w:rPr>
              <w:t>that</w:t>
            </w:r>
            <w:r>
              <w:rPr>
                <w:spacing w:val="-11"/>
                <w:sz w:val="19"/>
              </w:rPr>
              <w:t xml:space="preserve"> </w:t>
            </w:r>
            <w:r>
              <w:rPr>
                <w:sz w:val="19"/>
              </w:rPr>
              <w:t>modules</w:t>
            </w:r>
            <w:r>
              <w:rPr>
                <w:spacing w:val="-11"/>
                <w:sz w:val="19"/>
              </w:rPr>
              <w:t xml:space="preserve"> </w:t>
            </w:r>
            <w:r>
              <w:rPr>
                <w:sz w:val="19"/>
              </w:rPr>
              <w:t>and</w:t>
            </w:r>
            <w:r>
              <w:rPr>
                <w:spacing w:val="-10"/>
                <w:sz w:val="19"/>
              </w:rPr>
              <w:t xml:space="preserve"> </w:t>
            </w:r>
            <w:r>
              <w:rPr>
                <w:sz w:val="19"/>
              </w:rPr>
              <w:t>external systems interact correctly.</w:t>
            </w:r>
          </w:p>
        </w:tc>
        <w:tc>
          <w:tcPr>
            <w:tcW w:w="2400" w:type="dxa"/>
            <w:shd w:val="clear" w:color="auto" w:fill="F1F1F1"/>
          </w:tcPr>
          <w:p w:rsidR="00D7452C" w:rsidRDefault="00D7452C">
            <w:pPr>
              <w:pStyle w:val="TableParagraph"/>
              <w:spacing w:before="9"/>
              <w:ind w:left="0"/>
              <w:rPr>
                <w:sz w:val="19"/>
              </w:rPr>
            </w:pPr>
          </w:p>
          <w:p w:rsidR="00D7452C" w:rsidRDefault="009404FD">
            <w:pPr>
              <w:pStyle w:val="TableParagraph"/>
              <w:rPr>
                <w:sz w:val="19"/>
              </w:rPr>
            </w:pPr>
            <w:r>
              <w:rPr>
                <w:sz w:val="19"/>
              </w:rPr>
              <w:t>Software</w:t>
            </w:r>
            <w:r>
              <w:rPr>
                <w:spacing w:val="-12"/>
                <w:sz w:val="19"/>
              </w:rPr>
              <w:t xml:space="preserve"> </w:t>
            </w:r>
            <w:r>
              <w:rPr>
                <w:sz w:val="19"/>
              </w:rPr>
              <w:t>Testers,</w:t>
            </w:r>
            <w:r>
              <w:rPr>
                <w:spacing w:val="-12"/>
                <w:sz w:val="19"/>
              </w:rPr>
              <w:t xml:space="preserve"> </w:t>
            </w:r>
            <w:r>
              <w:rPr>
                <w:sz w:val="19"/>
              </w:rPr>
              <w:t xml:space="preserve">Database </w:t>
            </w:r>
            <w:r>
              <w:rPr>
                <w:spacing w:val="-2"/>
                <w:sz w:val="19"/>
              </w:rPr>
              <w:t>Administrator</w:t>
            </w:r>
          </w:p>
        </w:tc>
        <w:tc>
          <w:tcPr>
            <w:tcW w:w="3060" w:type="dxa"/>
            <w:shd w:val="clear" w:color="auto" w:fill="F1F1F1"/>
          </w:tcPr>
          <w:p w:rsidR="00D7452C" w:rsidRDefault="009404FD">
            <w:pPr>
              <w:pStyle w:val="TableParagraph"/>
              <w:spacing w:before="122" w:line="237" w:lineRule="auto"/>
              <w:ind w:right="178"/>
              <w:rPr>
                <w:sz w:val="19"/>
              </w:rPr>
            </w:pPr>
            <w:r>
              <w:rPr>
                <w:sz w:val="19"/>
              </w:rPr>
              <w:t>Core</w:t>
            </w:r>
            <w:r>
              <w:rPr>
                <w:spacing w:val="-12"/>
                <w:sz w:val="19"/>
              </w:rPr>
              <w:t xml:space="preserve"> </w:t>
            </w:r>
            <w:r>
              <w:rPr>
                <w:sz w:val="19"/>
              </w:rPr>
              <w:t>banking</w:t>
            </w:r>
            <w:r>
              <w:rPr>
                <w:spacing w:val="-12"/>
                <w:sz w:val="19"/>
              </w:rPr>
              <w:t xml:space="preserve"> </w:t>
            </w:r>
            <w:r>
              <w:rPr>
                <w:sz w:val="19"/>
              </w:rPr>
              <w:t>system</w:t>
            </w:r>
            <w:r>
              <w:rPr>
                <w:spacing w:val="-12"/>
                <w:sz w:val="19"/>
              </w:rPr>
              <w:t xml:space="preserve"> </w:t>
            </w:r>
            <w:r>
              <w:rPr>
                <w:sz w:val="19"/>
              </w:rPr>
              <w:t xml:space="preserve">integration, credit bureau API, notification </w:t>
            </w:r>
            <w:r>
              <w:rPr>
                <w:spacing w:val="-2"/>
                <w:sz w:val="19"/>
              </w:rPr>
              <w:t>service</w:t>
            </w:r>
          </w:p>
        </w:tc>
      </w:tr>
      <w:tr w:rsidR="00D7452C">
        <w:trPr>
          <w:trHeight w:val="895"/>
        </w:trPr>
        <w:tc>
          <w:tcPr>
            <w:tcW w:w="2000" w:type="dxa"/>
          </w:tcPr>
          <w:p w:rsidR="00D7452C" w:rsidRDefault="00D7452C">
            <w:pPr>
              <w:pStyle w:val="TableParagraph"/>
              <w:spacing w:before="118"/>
              <w:ind w:left="0"/>
              <w:rPr>
                <w:sz w:val="19"/>
              </w:rPr>
            </w:pPr>
          </w:p>
          <w:p w:rsidR="00D7452C" w:rsidRDefault="009404FD">
            <w:pPr>
              <w:pStyle w:val="TableParagraph"/>
              <w:spacing w:before="1"/>
              <w:ind w:left="99"/>
              <w:rPr>
                <w:sz w:val="19"/>
              </w:rPr>
            </w:pPr>
            <w:r>
              <w:rPr>
                <w:sz w:val="19"/>
              </w:rPr>
              <w:t>System</w:t>
            </w:r>
            <w:r>
              <w:rPr>
                <w:spacing w:val="-3"/>
                <w:sz w:val="19"/>
              </w:rPr>
              <w:t xml:space="preserve"> </w:t>
            </w:r>
            <w:r>
              <w:rPr>
                <w:spacing w:val="-2"/>
                <w:sz w:val="19"/>
              </w:rPr>
              <w:t>testing</w:t>
            </w:r>
          </w:p>
        </w:tc>
        <w:tc>
          <w:tcPr>
            <w:tcW w:w="3000" w:type="dxa"/>
          </w:tcPr>
          <w:p w:rsidR="00D7452C" w:rsidRDefault="009404FD">
            <w:pPr>
              <w:pStyle w:val="TableParagraph"/>
              <w:spacing w:before="119"/>
              <w:rPr>
                <w:sz w:val="19"/>
              </w:rPr>
            </w:pPr>
            <w:r>
              <w:rPr>
                <w:sz w:val="19"/>
              </w:rPr>
              <w:t>Verify</w:t>
            </w:r>
            <w:r>
              <w:rPr>
                <w:spacing w:val="-9"/>
                <w:sz w:val="19"/>
              </w:rPr>
              <w:t xml:space="preserve"> </w:t>
            </w:r>
            <w:r>
              <w:rPr>
                <w:sz w:val="19"/>
              </w:rPr>
              <w:t>the</w:t>
            </w:r>
            <w:r>
              <w:rPr>
                <w:spacing w:val="-12"/>
                <w:sz w:val="19"/>
              </w:rPr>
              <w:t xml:space="preserve"> </w:t>
            </w:r>
            <w:r>
              <w:rPr>
                <w:sz w:val="19"/>
              </w:rPr>
              <w:t>complete</w:t>
            </w:r>
            <w:r>
              <w:rPr>
                <w:spacing w:val="-10"/>
                <w:sz w:val="19"/>
              </w:rPr>
              <w:t xml:space="preserve"> </w:t>
            </w:r>
            <w:r>
              <w:rPr>
                <w:sz w:val="19"/>
              </w:rPr>
              <w:t>system</w:t>
            </w:r>
            <w:r>
              <w:rPr>
                <w:spacing w:val="-9"/>
                <w:sz w:val="19"/>
              </w:rPr>
              <w:t xml:space="preserve"> </w:t>
            </w:r>
            <w:r>
              <w:rPr>
                <w:sz w:val="19"/>
              </w:rPr>
              <w:t xml:space="preserve">meets functional and non-functional </w:t>
            </w:r>
            <w:r>
              <w:rPr>
                <w:spacing w:val="-2"/>
                <w:sz w:val="19"/>
              </w:rPr>
              <w:t>requirements.</w:t>
            </w:r>
          </w:p>
        </w:tc>
        <w:tc>
          <w:tcPr>
            <w:tcW w:w="2400" w:type="dxa"/>
          </w:tcPr>
          <w:p w:rsidR="00D7452C" w:rsidRDefault="00D7452C">
            <w:pPr>
              <w:pStyle w:val="TableParagraph"/>
              <w:spacing w:before="8"/>
              <w:ind w:left="0"/>
              <w:rPr>
                <w:sz w:val="19"/>
              </w:rPr>
            </w:pPr>
          </w:p>
          <w:p w:rsidR="00D7452C" w:rsidRDefault="009404FD">
            <w:pPr>
              <w:pStyle w:val="TableParagraph"/>
              <w:ind w:right="118"/>
              <w:rPr>
                <w:sz w:val="19"/>
              </w:rPr>
            </w:pPr>
            <w:r>
              <w:rPr>
                <w:sz w:val="19"/>
              </w:rPr>
              <w:t>QA</w:t>
            </w:r>
            <w:r>
              <w:rPr>
                <w:spacing w:val="-12"/>
                <w:sz w:val="19"/>
              </w:rPr>
              <w:t xml:space="preserve"> </w:t>
            </w:r>
            <w:r>
              <w:rPr>
                <w:sz w:val="19"/>
              </w:rPr>
              <w:t>Engineer,</w:t>
            </w:r>
            <w:r>
              <w:rPr>
                <w:spacing w:val="-12"/>
                <w:sz w:val="19"/>
              </w:rPr>
              <w:t xml:space="preserve"> </w:t>
            </w:r>
            <w:r>
              <w:rPr>
                <w:sz w:val="19"/>
              </w:rPr>
              <w:t xml:space="preserve">Software </w:t>
            </w:r>
            <w:r>
              <w:rPr>
                <w:spacing w:val="-2"/>
                <w:sz w:val="19"/>
              </w:rPr>
              <w:t>Testers</w:t>
            </w:r>
          </w:p>
        </w:tc>
        <w:tc>
          <w:tcPr>
            <w:tcW w:w="3060" w:type="dxa"/>
          </w:tcPr>
          <w:p w:rsidR="00D7452C" w:rsidRDefault="009404FD">
            <w:pPr>
              <w:pStyle w:val="TableParagraph"/>
              <w:spacing w:before="119"/>
              <w:ind w:right="437"/>
              <w:jc w:val="both"/>
              <w:rPr>
                <w:sz w:val="19"/>
              </w:rPr>
            </w:pPr>
            <w:r>
              <w:rPr>
                <w:sz w:val="19"/>
              </w:rPr>
              <w:t>End-to-end</w:t>
            </w:r>
            <w:r>
              <w:rPr>
                <w:spacing w:val="-9"/>
                <w:sz w:val="19"/>
              </w:rPr>
              <w:t xml:space="preserve"> </w:t>
            </w:r>
            <w:r>
              <w:rPr>
                <w:sz w:val="19"/>
              </w:rPr>
              <w:t>loan</w:t>
            </w:r>
            <w:r>
              <w:rPr>
                <w:spacing w:val="-9"/>
                <w:sz w:val="19"/>
              </w:rPr>
              <w:t xml:space="preserve"> </w:t>
            </w:r>
            <w:r>
              <w:rPr>
                <w:sz w:val="19"/>
              </w:rPr>
              <w:t>swap</w:t>
            </w:r>
            <w:r>
              <w:rPr>
                <w:spacing w:val="-9"/>
                <w:sz w:val="19"/>
              </w:rPr>
              <w:t xml:space="preserve"> </w:t>
            </w:r>
            <w:r>
              <w:rPr>
                <w:sz w:val="19"/>
              </w:rPr>
              <w:t>workflow, performance</w:t>
            </w:r>
            <w:r>
              <w:rPr>
                <w:spacing w:val="-12"/>
                <w:sz w:val="19"/>
              </w:rPr>
              <w:t xml:space="preserve"> </w:t>
            </w:r>
            <w:r>
              <w:rPr>
                <w:sz w:val="19"/>
              </w:rPr>
              <w:t>under</w:t>
            </w:r>
            <w:r>
              <w:rPr>
                <w:spacing w:val="-12"/>
                <w:sz w:val="19"/>
              </w:rPr>
              <w:t xml:space="preserve"> </w:t>
            </w:r>
            <w:r>
              <w:rPr>
                <w:sz w:val="19"/>
              </w:rPr>
              <w:t>load,</w:t>
            </w:r>
            <w:r>
              <w:rPr>
                <w:spacing w:val="-12"/>
                <w:sz w:val="19"/>
              </w:rPr>
              <w:t xml:space="preserve"> </w:t>
            </w:r>
            <w:r>
              <w:rPr>
                <w:sz w:val="19"/>
              </w:rPr>
              <w:t xml:space="preserve">security </w:t>
            </w:r>
            <w:r>
              <w:rPr>
                <w:spacing w:val="-2"/>
                <w:sz w:val="19"/>
              </w:rPr>
              <w:t>testing</w:t>
            </w:r>
          </w:p>
        </w:tc>
      </w:tr>
      <w:tr w:rsidR="00D7452C">
        <w:trPr>
          <w:trHeight w:val="895"/>
        </w:trPr>
        <w:tc>
          <w:tcPr>
            <w:tcW w:w="2000" w:type="dxa"/>
            <w:shd w:val="clear" w:color="auto" w:fill="F1F1F1"/>
          </w:tcPr>
          <w:p w:rsidR="00D7452C" w:rsidRDefault="00D7452C">
            <w:pPr>
              <w:pStyle w:val="TableParagraph"/>
              <w:spacing w:before="118"/>
              <w:ind w:left="0"/>
              <w:rPr>
                <w:sz w:val="19"/>
              </w:rPr>
            </w:pPr>
          </w:p>
          <w:p w:rsidR="00D7452C" w:rsidRDefault="009404FD">
            <w:pPr>
              <w:pStyle w:val="TableParagraph"/>
              <w:ind w:left="99"/>
              <w:rPr>
                <w:sz w:val="19"/>
              </w:rPr>
            </w:pPr>
            <w:r>
              <w:rPr>
                <w:sz w:val="19"/>
              </w:rPr>
              <w:t>Regression</w:t>
            </w:r>
            <w:r>
              <w:rPr>
                <w:spacing w:val="-7"/>
                <w:sz w:val="19"/>
              </w:rPr>
              <w:t xml:space="preserve"> </w:t>
            </w:r>
            <w:r>
              <w:rPr>
                <w:spacing w:val="-2"/>
                <w:sz w:val="19"/>
              </w:rPr>
              <w:t>testing</w:t>
            </w:r>
          </w:p>
        </w:tc>
        <w:tc>
          <w:tcPr>
            <w:tcW w:w="3000" w:type="dxa"/>
            <w:shd w:val="clear" w:color="auto" w:fill="F1F1F1"/>
          </w:tcPr>
          <w:p w:rsidR="00D7452C" w:rsidRDefault="00D7452C">
            <w:pPr>
              <w:pStyle w:val="TableParagraph"/>
              <w:spacing w:before="10"/>
              <w:ind w:left="0"/>
              <w:rPr>
                <w:sz w:val="19"/>
              </w:rPr>
            </w:pPr>
          </w:p>
          <w:p w:rsidR="00D7452C" w:rsidRDefault="009404FD">
            <w:pPr>
              <w:pStyle w:val="TableParagraph"/>
              <w:rPr>
                <w:sz w:val="19"/>
              </w:rPr>
            </w:pPr>
            <w:r>
              <w:rPr>
                <w:sz w:val="19"/>
              </w:rPr>
              <w:t>Ensure</w:t>
            </w:r>
            <w:r>
              <w:rPr>
                <w:spacing w:val="-7"/>
                <w:sz w:val="19"/>
              </w:rPr>
              <w:t xml:space="preserve"> </w:t>
            </w:r>
            <w:r>
              <w:rPr>
                <w:sz w:val="19"/>
              </w:rPr>
              <w:t>new</w:t>
            </w:r>
            <w:r>
              <w:rPr>
                <w:spacing w:val="-7"/>
                <w:sz w:val="19"/>
              </w:rPr>
              <w:t xml:space="preserve"> </w:t>
            </w:r>
            <w:r>
              <w:rPr>
                <w:sz w:val="19"/>
              </w:rPr>
              <w:t>changes</w:t>
            </w:r>
            <w:r>
              <w:rPr>
                <w:spacing w:val="-9"/>
                <w:sz w:val="19"/>
              </w:rPr>
              <w:t xml:space="preserve"> </w:t>
            </w:r>
            <w:r>
              <w:rPr>
                <w:sz w:val="19"/>
              </w:rPr>
              <w:t>do</w:t>
            </w:r>
            <w:r>
              <w:rPr>
                <w:spacing w:val="-8"/>
                <w:sz w:val="19"/>
              </w:rPr>
              <w:t xml:space="preserve"> </w:t>
            </w:r>
            <w:r>
              <w:rPr>
                <w:sz w:val="19"/>
              </w:rPr>
              <w:t>not</w:t>
            </w:r>
            <w:r>
              <w:rPr>
                <w:spacing w:val="-9"/>
                <w:sz w:val="19"/>
              </w:rPr>
              <w:t xml:space="preserve"> </w:t>
            </w:r>
            <w:r>
              <w:rPr>
                <w:sz w:val="19"/>
              </w:rPr>
              <w:t>break existing functionality.</w:t>
            </w:r>
          </w:p>
        </w:tc>
        <w:tc>
          <w:tcPr>
            <w:tcW w:w="2400" w:type="dxa"/>
            <w:shd w:val="clear" w:color="auto" w:fill="F1F1F1"/>
          </w:tcPr>
          <w:p w:rsidR="00D7452C" w:rsidRDefault="00D7452C">
            <w:pPr>
              <w:pStyle w:val="TableParagraph"/>
              <w:spacing w:before="10"/>
              <w:ind w:left="0"/>
              <w:rPr>
                <w:sz w:val="19"/>
              </w:rPr>
            </w:pPr>
          </w:p>
          <w:p w:rsidR="00D7452C" w:rsidRDefault="009404FD">
            <w:pPr>
              <w:pStyle w:val="TableParagraph"/>
              <w:ind w:right="118"/>
              <w:rPr>
                <w:sz w:val="19"/>
              </w:rPr>
            </w:pPr>
            <w:r>
              <w:rPr>
                <w:sz w:val="19"/>
              </w:rPr>
              <w:t>Software</w:t>
            </w:r>
            <w:r>
              <w:rPr>
                <w:spacing w:val="-12"/>
                <w:sz w:val="19"/>
              </w:rPr>
              <w:t xml:space="preserve"> </w:t>
            </w:r>
            <w:r>
              <w:rPr>
                <w:sz w:val="19"/>
              </w:rPr>
              <w:t>Testers</w:t>
            </w:r>
            <w:r>
              <w:rPr>
                <w:spacing w:val="-12"/>
                <w:sz w:val="19"/>
              </w:rPr>
              <w:t xml:space="preserve"> </w:t>
            </w:r>
            <w:r>
              <w:rPr>
                <w:sz w:val="19"/>
              </w:rPr>
              <w:t>(supported by automated scripts)</w:t>
            </w:r>
          </w:p>
        </w:tc>
        <w:tc>
          <w:tcPr>
            <w:tcW w:w="3060" w:type="dxa"/>
            <w:shd w:val="clear" w:color="auto" w:fill="F1F1F1"/>
          </w:tcPr>
          <w:p w:rsidR="00D7452C" w:rsidRDefault="009404FD">
            <w:pPr>
              <w:pStyle w:val="TableParagraph"/>
              <w:spacing w:before="119"/>
              <w:ind w:right="178"/>
              <w:rPr>
                <w:sz w:val="19"/>
              </w:rPr>
            </w:pPr>
            <w:r>
              <w:rPr>
                <w:sz w:val="19"/>
              </w:rPr>
              <w:t>Re-run of core financial and workflow</w:t>
            </w:r>
            <w:r>
              <w:rPr>
                <w:spacing w:val="-9"/>
                <w:sz w:val="19"/>
              </w:rPr>
              <w:t xml:space="preserve"> </w:t>
            </w:r>
            <w:r>
              <w:rPr>
                <w:sz w:val="19"/>
              </w:rPr>
              <w:t>test</w:t>
            </w:r>
            <w:r>
              <w:rPr>
                <w:spacing w:val="-11"/>
                <w:sz w:val="19"/>
              </w:rPr>
              <w:t xml:space="preserve"> </w:t>
            </w:r>
            <w:r>
              <w:rPr>
                <w:sz w:val="19"/>
              </w:rPr>
              <w:t>suites</w:t>
            </w:r>
            <w:r>
              <w:rPr>
                <w:spacing w:val="-11"/>
                <w:sz w:val="19"/>
              </w:rPr>
              <w:t xml:space="preserve"> </w:t>
            </w:r>
            <w:r>
              <w:rPr>
                <w:sz w:val="19"/>
              </w:rPr>
              <w:t>after</w:t>
            </w:r>
            <w:r>
              <w:rPr>
                <w:spacing w:val="-10"/>
                <w:sz w:val="19"/>
              </w:rPr>
              <w:t xml:space="preserve"> </w:t>
            </w:r>
            <w:r>
              <w:rPr>
                <w:sz w:val="19"/>
              </w:rPr>
              <w:t xml:space="preserve">each </w:t>
            </w:r>
            <w:r>
              <w:rPr>
                <w:spacing w:val="-2"/>
                <w:sz w:val="19"/>
              </w:rPr>
              <w:t>release</w:t>
            </w:r>
          </w:p>
        </w:tc>
      </w:tr>
      <w:tr w:rsidR="00D7452C">
        <w:trPr>
          <w:trHeight w:val="895"/>
        </w:trPr>
        <w:tc>
          <w:tcPr>
            <w:tcW w:w="2000" w:type="dxa"/>
          </w:tcPr>
          <w:p w:rsidR="00D7452C" w:rsidRDefault="00D7452C">
            <w:pPr>
              <w:pStyle w:val="TableParagraph"/>
              <w:spacing w:before="9"/>
              <w:ind w:left="0"/>
              <w:rPr>
                <w:sz w:val="19"/>
              </w:rPr>
            </w:pPr>
          </w:p>
          <w:p w:rsidR="00D7452C" w:rsidRDefault="009404FD">
            <w:pPr>
              <w:pStyle w:val="TableParagraph"/>
              <w:ind w:left="99" w:right="590"/>
              <w:rPr>
                <w:sz w:val="19"/>
              </w:rPr>
            </w:pPr>
            <w:r>
              <w:rPr>
                <w:sz w:val="19"/>
              </w:rPr>
              <w:t>User</w:t>
            </w:r>
            <w:r>
              <w:rPr>
                <w:spacing w:val="-12"/>
                <w:sz w:val="19"/>
              </w:rPr>
              <w:t xml:space="preserve"> </w:t>
            </w:r>
            <w:r>
              <w:rPr>
                <w:sz w:val="19"/>
              </w:rPr>
              <w:t>Acceptance Testing (UAT)</w:t>
            </w:r>
          </w:p>
        </w:tc>
        <w:tc>
          <w:tcPr>
            <w:tcW w:w="3000" w:type="dxa"/>
          </w:tcPr>
          <w:p w:rsidR="00D7452C" w:rsidRDefault="00D7452C">
            <w:pPr>
              <w:pStyle w:val="TableParagraph"/>
              <w:spacing w:before="9"/>
              <w:ind w:left="0"/>
              <w:rPr>
                <w:sz w:val="19"/>
              </w:rPr>
            </w:pPr>
          </w:p>
          <w:p w:rsidR="00D7452C" w:rsidRDefault="009404FD">
            <w:pPr>
              <w:pStyle w:val="TableParagraph"/>
              <w:rPr>
                <w:sz w:val="19"/>
              </w:rPr>
            </w:pPr>
            <w:r>
              <w:rPr>
                <w:sz w:val="19"/>
              </w:rPr>
              <w:t>Confirm</w:t>
            </w:r>
            <w:r>
              <w:rPr>
                <w:spacing w:val="-10"/>
                <w:sz w:val="19"/>
              </w:rPr>
              <w:t xml:space="preserve"> </w:t>
            </w:r>
            <w:r>
              <w:rPr>
                <w:sz w:val="19"/>
              </w:rPr>
              <w:t>the</w:t>
            </w:r>
            <w:r>
              <w:rPr>
                <w:spacing w:val="-12"/>
                <w:sz w:val="19"/>
              </w:rPr>
              <w:t xml:space="preserve"> </w:t>
            </w:r>
            <w:r>
              <w:rPr>
                <w:sz w:val="19"/>
              </w:rPr>
              <w:t>system</w:t>
            </w:r>
            <w:r>
              <w:rPr>
                <w:spacing w:val="-8"/>
                <w:sz w:val="19"/>
              </w:rPr>
              <w:t xml:space="preserve"> </w:t>
            </w:r>
            <w:r>
              <w:rPr>
                <w:sz w:val="19"/>
              </w:rPr>
              <w:t>meets</w:t>
            </w:r>
            <w:r>
              <w:rPr>
                <w:spacing w:val="-7"/>
                <w:sz w:val="19"/>
              </w:rPr>
              <w:t xml:space="preserve"> </w:t>
            </w:r>
            <w:r>
              <w:rPr>
                <w:sz w:val="19"/>
              </w:rPr>
              <w:t>business needs</w:t>
            </w:r>
            <w:r>
              <w:rPr>
                <w:spacing w:val="-2"/>
                <w:sz w:val="19"/>
              </w:rPr>
              <w:t xml:space="preserve"> </w:t>
            </w:r>
            <w:r>
              <w:rPr>
                <w:sz w:val="19"/>
              </w:rPr>
              <w:t>from</w:t>
            </w:r>
            <w:r>
              <w:rPr>
                <w:spacing w:val="-1"/>
                <w:sz w:val="19"/>
              </w:rPr>
              <w:t xml:space="preserve"> </w:t>
            </w:r>
            <w:r>
              <w:rPr>
                <w:sz w:val="19"/>
              </w:rPr>
              <w:t>the</w:t>
            </w:r>
            <w:r>
              <w:rPr>
                <w:spacing w:val="-3"/>
                <w:sz w:val="19"/>
              </w:rPr>
              <w:t xml:space="preserve"> </w:t>
            </w:r>
            <w:r>
              <w:rPr>
                <w:sz w:val="19"/>
              </w:rPr>
              <w:t>client's</w:t>
            </w:r>
            <w:r>
              <w:rPr>
                <w:spacing w:val="1"/>
                <w:sz w:val="19"/>
              </w:rPr>
              <w:t xml:space="preserve"> </w:t>
            </w:r>
            <w:r>
              <w:rPr>
                <w:spacing w:val="-2"/>
                <w:sz w:val="19"/>
              </w:rPr>
              <w:t>perspective.</w:t>
            </w:r>
          </w:p>
        </w:tc>
        <w:tc>
          <w:tcPr>
            <w:tcW w:w="2400" w:type="dxa"/>
          </w:tcPr>
          <w:p w:rsidR="00D7452C" w:rsidRDefault="009404FD">
            <w:pPr>
              <w:pStyle w:val="TableParagraph"/>
              <w:spacing w:before="117"/>
              <w:ind w:right="118"/>
              <w:rPr>
                <w:sz w:val="19"/>
              </w:rPr>
            </w:pPr>
            <w:r>
              <w:rPr>
                <w:sz w:val="19"/>
              </w:rPr>
              <w:t>Bank</w:t>
            </w:r>
            <w:r>
              <w:rPr>
                <w:spacing w:val="-12"/>
                <w:sz w:val="19"/>
              </w:rPr>
              <w:t xml:space="preserve"> </w:t>
            </w:r>
            <w:r>
              <w:rPr>
                <w:sz w:val="19"/>
              </w:rPr>
              <w:t>staff</w:t>
            </w:r>
            <w:r>
              <w:rPr>
                <w:spacing w:val="-12"/>
                <w:sz w:val="19"/>
              </w:rPr>
              <w:t xml:space="preserve"> </w:t>
            </w:r>
            <w:r>
              <w:rPr>
                <w:sz w:val="19"/>
              </w:rPr>
              <w:t>(loan</w:t>
            </w:r>
            <w:r>
              <w:rPr>
                <w:spacing w:val="-12"/>
                <w:sz w:val="19"/>
              </w:rPr>
              <w:t xml:space="preserve"> </w:t>
            </w:r>
            <w:r>
              <w:rPr>
                <w:sz w:val="19"/>
              </w:rPr>
              <w:t xml:space="preserve">officers, compliance), Business </w:t>
            </w:r>
            <w:r>
              <w:rPr>
                <w:spacing w:val="-2"/>
                <w:sz w:val="19"/>
              </w:rPr>
              <w:t>Analyst</w:t>
            </w:r>
          </w:p>
        </w:tc>
        <w:tc>
          <w:tcPr>
            <w:tcW w:w="3060" w:type="dxa"/>
          </w:tcPr>
          <w:p w:rsidR="00D7452C" w:rsidRDefault="00D7452C">
            <w:pPr>
              <w:pStyle w:val="TableParagraph"/>
              <w:spacing w:before="9"/>
              <w:ind w:left="0"/>
              <w:rPr>
                <w:sz w:val="19"/>
              </w:rPr>
            </w:pPr>
          </w:p>
          <w:p w:rsidR="00D7452C" w:rsidRDefault="009404FD">
            <w:pPr>
              <w:pStyle w:val="TableParagraph"/>
              <w:ind w:right="178"/>
              <w:rPr>
                <w:sz w:val="19"/>
              </w:rPr>
            </w:pPr>
            <w:r>
              <w:rPr>
                <w:sz w:val="19"/>
              </w:rPr>
              <w:t>Branch</w:t>
            </w:r>
            <w:r>
              <w:rPr>
                <w:spacing w:val="-12"/>
                <w:sz w:val="19"/>
              </w:rPr>
              <w:t xml:space="preserve"> </w:t>
            </w:r>
            <w:r>
              <w:rPr>
                <w:sz w:val="19"/>
              </w:rPr>
              <w:t>staff</w:t>
            </w:r>
            <w:r>
              <w:rPr>
                <w:spacing w:val="-12"/>
                <w:sz w:val="19"/>
              </w:rPr>
              <w:t xml:space="preserve"> </w:t>
            </w:r>
            <w:r>
              <w:rPr>
                <w:sz w:val="19"/>
              </w:rPr>
              <w:t>processing</w:t>
            </w:r>
            <w:r>
              <w:rPr>
                <w:spacing w:val="-12"/>
                <w:sz w:val="19"/>
              </w:rPr>
              <w:t xml:space="preserve"> </w:t>
            </w:r>
            <w:r>
              <w:rPr>
                <w:sz w:val="19"/>
              </w:rPr>
              <w:t>real-world loan swap scenarios</w:t>
            </w:r>
          </w:p>
        </w:tc>
      </w:tr>
      <w:tr w:rsidR="00D7452C">
        <w:trPr>
          <w:trHeight w:val="676"/>
        </w:trPr>
        <w:tc>
          <w:tcPr>
            <w:tcW w:w="2000" w:type="dxa"/>
            <w:shd w:val="clear" w:color="auto" w:fill="F1F1F1"/>
          </w:tcPr>
          <w:p w:rsidR="00D7452C" w:rsidRDefault="00D7452C">
            <w:pPr>
              <w:pStyle w:val="TableParagraph"/>
              <w:spacing w:before="9"/>
              <w:ind w:left="0"/>
              <w:rPr>
                <w:sz w:val="19"/>
              </w:rPr>
            </w:pPr>
          </w:p>
          <w:p w:rsidR="00D7452C" w:rsidRDefault="009404FD">
            <w:pPr>
              <w:pStyle w:val="TableParagraph"/>
              <w:ind w:left="99"/>
              <w:rPr>
                <w:sz w:val="19"/>
              </w:rPr>
            </w:pPr>
            <w:r>
              <w:rPr>
                <w:sz w:val="19"/>
              </w:rPr>
              <w:t>Security</w:t>
            </w:r>
            <w:r>
              <w:rPr>
                <w:spacing w:val="-4"/>
                <w:sz w:val="19"/>
              </w:rPr>
              <w:t xml:space="preserve"> </w:t>
            </w:r>
            <w:r>
              <w:rPr>
                <w:spacing w:val="-2"/>
                <w:sz w:val="19"/>
              </w:rPr>
              <w:t>testing</w:t>
            </w:r>
          </w:p>
        </w:tc>
        <w:tc>
          <w:tcPr>
            <w:tcW w:w="3000" w:type="dxa"/>
            <w:shd w:val="clear" w:color="auto" w:fill="F1F1F1"/>
          </w:tcPr>
          <w:p w:rsidR="00D7452C" w:rsidRDefault="009404FD">
            <w:pPr>
              <w:pStyle w:val="TableParagraph"/>
              <w:spacing w:before="120"/>
              <w:ind w:right="123"/>
              <w:rPr>
                <w:sz w:val="19"/>
              </w:rPr>
            </w:pPr>
            <w:r>
              <w:rPr>
                <w:sz w:val="19"/>
              </w:rPr>
              <w:t>Identify</w:t>
            </w:r>
            <w:r>
              <w:rPr>
                <w:spacing w:val="-12"/>
                <w:sz w:val="19"/>
              </w:rPr>
              <w:t xml:space="preserve"> </w:t>
            </w:r>
            <w:r>
              <w:rPr>
                <w:sz w:val="19"/>
              </w:rPr>
              <w:t>vulnerabilities</w:t>
            </w:r>
            <w:r>
              <w:rPr>
                <w:spacing w:val="-12"/>
                <w:sz w:val="19"/>
              </w:rPr>
              <w:t xml:space="preserve"> </w:t>
            </w:r>
            <w:r>
              <w:rPr>
                <w:sz w:val="19"/>
              </w:rPr>
              <w:t xml:space="preserve">before </w:t>
            </w:r>
            <w:r>
              <w:rPr>
                <w:spacing w:val="-2"/>
                <w:sz w:val="19"/>
              </w:rPr>
              <w:t>release.</w:t>
            </w:r>
          </w:p>
        </w:tc>
        <w:tc>
          <w:tcPr>
            <w:tcW w:w="2400" w:type="dxa"/>
            <w:shd w:val="clear" w:color="auto" w:fill="F1F1F1"/>
          </w:tcPr>
          <w:p w:rsidR="00D7452C" w:rsidRDefault="009404FD">
            <w:pPr>
              <w:pStyle w:val="TableParagraph"/>
              <w:spacing w:before="120"/>
              <w:rPr>
                <w:sz w:val="19"/>
              </w:rPr>
            </w:pPr>
            <w:r>
              <w:rPr>
                <w:sz w:val="19"/>
              </w:rPr>
              <w:t>Security</w:t>
            </w:r>
            <w:r>
              <w:rPr>
                <w:spacing w:val="-12"/>
                <w:sz w:val="19"/>
              </w:rPr>
              <w:t xml:space="preserve"> </w:t>
            </w:r>
            <w:r>
              <w:rPr>
                <w:sz w:val="19"/>
              </w:rPr>
              <w:t>Specialist</w:t>
            </w:r>
            <w:r>
              <w:rPr>
                <w:spacing w:val="-12"/>
                <w:sz w:val="19"/>
              </w:rPr>
              <w:t xml:space="preserve"> </w:t>
            </w:r>
            <w:r>
              <w:rPr>
                <w:sz w:val="19"/>
              </w:rPr>
              <w:t>/</w:t>
            </w:r>
            <w:r>
              <w:rPr>
                <w:spacing w:val="-12"/>
                <w:sz w:val="19"/>
              </w:rPr>
              <w:t xml:space="preserve"> </w:t>
            </w:r>
            <w:r>
              <w:rPr>
                <w:sz w:val="19"/>
              </w:rPr>
              <w:t xml:space="preserve">QA </w:t>
            </w:r>
            <w:r>
              <w:rPr>
                <w:spacing w:val="-2"/>
                <w:sz w:val="19"/>
              </w:rPr>
              <w:t>Engineer</w:t>
            </w:r>
          </w:p>
        </w:tc>
        <w:tc>
          <w:tcPr>
            <w:tcW w:w="3060" w:type="dxa"/>
            <w:shd w:val="clear" w:color="auto" w:fill="F1F1F1"/>
          </w:tcPr>
          <w:p w:rsidR="00D7452C" w:rsidRDefault="009404FD">
            <w:pPr>
              <w:pStyle w:val="TableParagraph"/>
              <w:spacing w:before="120"/>
              <w:rPr>
                <w:sz w:val="19"/>
              </w:rPr>
            </w:pPr>
            <w:r>
              <w:rPr>
                <w:sz w:val="19"/>
              </w:rPr>
              <w:t>Authentication,</w:t>
            </w:r>
            <w:r>
              <w:rPr>
                <w:spacing w:val="-12"/>
                <w:sz w:val="19"/>
              </w:rPr>
              <w:t xml:space="preserve"> </w:t>
            </w:r>
            <w:r>
              <w:rPr>
                <w:sz w:val="19"/>
              </w:rPr>
              <w:t>authorisation,</w:t>
            </w:r>
            <w:r>
              <w:rPr>
                <w:spacing w:val="-12"/>
                <w:sz w:val="19"/>
              </w:rPr>
              <w:t xml:space="preserve"> </w:t>
            </w:r>
            <w:r>
              <w:rPr>
                <w:sz w:val="19"/>
              </w:rPr>
              <w:t>data encryption, penetration testing</w:t>
            </w:r>
          </w:p>
        </w:tc>
      </w:tr>
      <w:tr w:rsidR="00D7452C">
        <w:trPr>
          <w:trHeight w:val="677"/>
        </w:trPr>
        <w:tc>
          <w:tcPr>
            <w:tcW w:w="2000" w:type="dxa"/>
          </w:tcPr>
          <w:p w:rsidR="00D7452C" w:rsidRDefault="00D7452C">
            <w:pPr>
              <w:pStyle w:val="TableParagraph"/>
              <w:spacing w:before="8"/>
              <w:ind w:left="0"/>
              <w:rPr>
                <w:sz w:val="19"/>
              </w:rPr>
            </w:pPr>
          </w:p>
          <w:p w:rsidR="00D7452C" w:rsidRDefault="009404FD">
            <w:pPr>
              <w:pStyle w:val="TableParagraph"/>
              <w:ind w:left="99"/>
              <w:rPr>
                <w:sz w:val="19"/>
              </w:rPr>
            </w:pPr>
            <w:r>
              <w:rPr>
                <w:sz w:val="19"/>
              </w:rPr>
              <w:t>Performance</w:t>
            </w:r>
            <w:r>
              <w:rPr>
                <w:spacing w:val="-5"/>
                <w:sz w:val="19"/>
              </w:rPr>
              <w:t xml:space="preserve"> </w:t>
            </w:r>
            <w:r>
              <w:rPr>
                <w:spacing w:val="-2"/>
                <w:sz w:val="19"/>
              </w:rPr>
              <w:t>testing</w:t>
            </w:r>
          </w:p>
        </w:tc>
        <w:tc>
          <w:tcPr>
            <w:tcW w:w="3000" w:type="dxa"/>
          </w:tcPr>
          <w:p w:rsidR="00D7452C" w:rsidRDefault="009404FD">
            <w:pPr>
              <w:pStyle w:val="TableParagraph"/>
              <w:spacing w:before="119"/>
              <w:ind w:right="123"/>
              <w:rPr>
                <w:sz w:val="19"/>
              </w:rPr>
            </w:pPr>
            <w:r>
              <w:rPr>
                <w:sz w:val="19"/>
              </w:rPr>
              <w:t>Confirm</w:t>
            </w:r>
            <w:r>
              <w:rPr>
                <w:spacing w:val="-10"/>
                <w:sz w:val="19"/>
              </w:rPr>
              <w:t xml:space="preserve"> </w:t>
            </w:r>
            <w:r>
              <w:rPr>
                <w:sz w:val="19"/>
              </w:rPr>
              <w:t>the</w:t>
            </w:r>
            <w:r>
              <w:rPr>
                <w:spacing w:val="-12"/>
                <w:sz w:val="19"/>
              </w:rPr>
              <w:t xml:space="preserve"> </w:t>
            </w:r>
            <w:r>
              <w:rPr>
                <w:sz w:val="19"/>
              </w:rPr>
              <w:t>system</w:t>
            </w:r>
            <w:r>
              <w:rPr>
                <w:spacing w:val="-9"/>
                <w:sz w:val="19"/>
              </w:rPr>
              <w:t xml:space="preserve"> </w:t>
            </w:r>
            <w:r>
              <w:rPr>
                <w:sz w:val="19"/>
              </w:rPr>
              <w:t>meets</w:t>
            </w:r>
            <w:r>
              <w:rPr>
                <w:spacing w:val="-7"/>
                <w:sz w:val="19"/>
              </w:rPr>
              <w:t xml:space="preserve"> </w:t>
            </w:r>
            <w:r>
              <w:rPr>
                <w:sz w:val="19"/>
              </w:rPr>
              <w:t>response-time and load targets.</w:t>
            </w:r>
          </w:p>
        </w:tc>
        <w:tc>
          <w:tcPr>
            <w:tcW w:w="2400" w:type="dxa"/>
          </w:tcPr>
          <w:p w:rsidR="00D7452C" w:rsidRDefault="00D7452C">
            <w:pPr>
              <w:pStyle w:val="TableParagraph"/>
              <w:spacing w:before="8"/>
              <w:ind w:left="0"/>
              <w:rPr>
                <w:sz w:val="19"/>
              </w:rPr>
            </w:pPr>
          </w:p>
          <w:p w:rsidR="00D7452C" w:rsidRDefault="009404FD">
            <w:pPr>
              <w:pStyle w:val="TableParagraph"/>
              <w:rPr>
                <w:sz w:val="19"/>
              </w:rPr>
            </w:pPr>
            <w:r>
              <w:rPr>
                <w:sz w:val="19"/>
              </w:rPr>
              <w:t>QA</w:t>
            </w:r>
            <w:r>
              <w:rPr>
                <w:spacing w:val="-3"/>
                <w:sz w:val="19"/>
              </w:rPr>
              <w:t xml:space="preserve"> </w:t>
            </w:r>
            <w:r>
              <w:rPr>
                <w:spacing w:val="-2"/>
                <w:sz w:val="19"/>
              </w:rPr>
              <w:t>Engineer</w:t>
            </w:r>
          </w:p>
        </w:tc>
        <w:tc>
          <w:tcPr>
            <w:tcW w:w="3060" w:type="dxa"/>
          </w:tcPr>
          <w:p w:rsidR="00D7452C" w:rsidRDefault="009404FD">
            <w:pPr>
              <w:pStyle w:val="TableParagraph"/>
              <w:spacing w:before="119"/>
              <w:rPr>
                <w:sz w:val="19"/>
              </w:rPr>
            </w:pPr>
            <w:r>
              <w:rPr>
                <w:sz w:val="19"/>
              </w:rPr>
              <w:t>Concurrent</w:t>
            </w:r>
            <w:r>
              <w:rPr>
                <w:spacing w:val="-12"/>
                <w:sz w:val="19"/>
              </w:rPr>
              <w:t xml:space="preserve"> </w:t>
            </w:r>
            <w:r>
              <w:rPr>
                <w:sz w:val="19"/>
              </w:rPr>
              <w:t>users</w:t>
            </w:r>
            <w:r>
              <w:rPr>
                <w:spacing w:val="-12"/>
                <w:sz w:val="19"/>
              </w:rPr>
              <w:t xml:space="preserve"> </w:t>
            </w:r>
            <w:r>
              <w:rPr>
                <w:sz w:val="19"/>
              </w:rPr>
              <w:t>at</w:t>
            </w:r>
            <w:r>
              <w:rPr>
                <w:spacing w:val="-12"/>
                <w:sz w:val="19"/>
              </w:rPr>
              <w:t xml:space="preserve"> </w:t>
            </w:r>
            <w:r>
              <w:rPr>
                <w:sz w:val="19"/>
              </w:rPr>
              <w:t>month-end processing peaks</w:t>
            </w:r>
          </w:p>
        </w:tc>
      </w:tr>
    </w:tbl>
    <w:p w:rsidR="00D7452C" w:rsidRDefault="009404FD">
      <w:pPr>
        <w:pStyle w:val="Heading2"/>
        <w:numPr>
          <w:ilvl w:val="0"/>
          <w:numId w:val="9"/>
        </w:numPr>
        <w:tabs>
          <w:tab w:val="left" w:pos="540"/>
        </w:tabs>
        <w:spacing w:before="262"/>
        <w:ind w:left="540" w:hanging="180"/>
        <w:rPr>
          <w:b/>
          <w:bCs/>
          <w:color w:val="17365D" w:themeColor="text2" w:themeShade="BF"/>
        </w:rPr>
      </w:pPr>
      <w:bookmarkStart w:id="8" w:name="5._Quality_Metrics"/>
      <w:bookmarkEnd w:id="8"/>
      <w:r>
        <w:rPr>
          <w:b/>
          <w:color w:val="2E5395"/>
        </w:rPr>
        <w:t>4.5 Quality Metrics</w:t>
      </w:r>
    </w:p>
    <w:p w:rsidR="00D7452C" w:rsidRDefault="009404FD">
      <w:pPr>
        <w:pStyle w:val="BodyText"/>
        <w:spacing w:before="156" w:line="276" w:lineRule="auto"/>
        <w:ind w:left="360" w:right="468"/>
      </w:pPr>
      <w:r>
        <w:t>Quality</w:t>
      </w:r>
      <w:r>
        <w:rPr>
          <w:spacing w:val="36"/>
        </w:rPr>
        <w:t xml:space="preserve"> </w:t>
      </w:r>
      <w:r>
        <w:t>metrics</w:t>
      </w:r>
      <w:r>
        <w:rPr>
          <w:spacing w:val="33"/>
        </w:rPr>
        <w:t xml:space="preserve"> </w:t>
      </w:r>
      <w:r>
        <w:t>will</w:t>
      </w:r>
      <w:r>
        <w:rPr>
          <w:spacing w:val="34"/>
        </w:rPr>
        <w:t xml:space="preserve"> </w:t>
      </w:r>
      <w:r>
        <w:t>be</w:t>
      </w:r>
      <w:r>
        <w:rPr>
          <w:spacing w:val="33"/>
        </w:rPr>
        <w:t xml:space="preserve"> </w:t>
      </w:r>
      <w:r>
        <w:t>collected</w:t>
      </w:r>
      <w:r>
        <w:rPr>
          <w:spacing w:val="33"/>
        </w:rPr>
        <w:t xml:space="preserve"> </w:t>
      </w:r>
      <w:r>
        <w:t>throughout</w:t>
      </w:r>
      <w:r>
        <w:rPr>
          <w:spacing w:val="34"/>
        </w:rPr>
        <w:t xml:space="preserve"> </w:t>
      </w:r>
      <w:r>
        <w:t>the</w:t>
      </w:r>
      <w:r>
        <w:rPr>
          <w:spacing w:val="33"/>
        </w:rPr>
        <w:t xml:space="preserve"> </w:t>
      </w:r>
      <w:r>
        <w:t>project</w:t>
      </w:r>
      <w:r>
        <w:rPr>
          <w:spacing w:val="32"/>
        </w:rPr>
        <w:t xml:space="preserve"> </w:t>
      </w:r>
      <w:r>
        <w:t>to</w:t>
      </w:r>
      <w:r>
        <w:rPr>
          <w:spacing w:val="33"/>
        </w:rPr>
        <w:t xml:space="preserve"> </w:t>
      </w:r>
      <w:r>
        <w:t>provide</w:t>
      </w:r>
      <w:r>
        <w:rPr>
          <w:spacing w:val="33"/>
        </w:rPr>
        <w:t xml:space="preserve"> </w:t>
      </w:r>
      <w:r>
        <w:t>objective,</w:t>
      </w:r>
      <w:r>
        <w:rPr>
          <w:spacing w:val="35"/>
        </w:rPr>
        <w:t xml:space="preserve"> </w:t>
      </w:r>
      <w:r>
        <w:t>measurable</w:t>
      </w:r>
      <w:r>
        <w:rPr>
          <w:spacing w:val="33"/>
        </w:rPr>
        <w:t xml:space="preserve"> </w:t>
      </w:r>
      <w:r>
        <w:t>evidence</w:t>
      </w:r>
      <w:r>
        <w:rPr>
          <w:spacing w:val="33"/>
        </w:rPr>
        <w:t xml:space="preserve"> </w:t>
      </w:r>
      <w:r>
        <w:t>of</w:t>
      </w:r>
      <w:r>
        <w:rPr>
          <w:spacing w:val="32"/>
        </w:rPr>
        <w:t xml:space="preserve"> </w:t>
      </w:r>
      <w:r>
        <w:t>product</w:t>
      </w:r>
      <w:r>
        <w:rPr>
          <w:spacing w:val="34"/>
        </w:rPr>
        <w:t xml:space="preserve"> </w:t>
      </w:r>
      <w:r>
        <w:t xml:space="preserve">and process </w:t>
      </w:r>
      <w:r>
        <w:t>quality, and to support data-driven decisions at each project gate.</w:t>
      </w:r>
    </w:p>
    <w:p w:rsidR="00D7452C" w:rsidRDefault="00D7452C">
      <w:pPr>
        <w:pStyle w:val="BodyText"/>
        <w:spacing w:before="7"/>
        <w:ind w:left="0"/>
        <w:rPr>
          <w:sz w:val="13"/>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0"/>
        <w:gridCol w:w="4300"/>
        <w:gridCol w:w="3560"/>
      </w:tblGrid>
      <w:tr w:rsidR="00D7452C">
        <w:trPr>
          <w:trHeight w:val="489"/>
        </w:trPr>
        <w:tc>
          <w:tcPr>
            <w:tcW w:w="2600" w:type="dxa"/>
            <w:tcBorders>
              <w:top w:val="nil"/>
              <w:bottom w:val="nil"/>
            </w:tcBorders>
            <w:shd w:val="clear" w:color="auto" w:fill="17365D" w:themeFill="text2" w:themeFillShade="BF"/>
          </w:tcPr>
          <w:p w:rsidR="00D7452C" w:rsidRDefault="009404FD">
            <w:pPr>
              <w:pStyle w:val="TableParagraph"/>
              <w:spacing w:before="130"/>
              <w:ind w:left="99"/>
              <w:rPr>
                <w:b/>
                <w:sz w:val="20"/>
              </w:rPr>
            </w:pPr>
            <w:r>
              <w:rPr>
                <w:b/>
                <w:color w:val="FFFFFF"/>
                <w:spacing w:val="-2"/>
                <w:sz w:val="20"/>
              </w:rPr>
              <w:t>Metric</w:t>
            </w:r>
          </w:p>
        </w:tc>
        <w:tc>
          <w:tcPr>
            <w:tcW w:w="4300" w:type="dxa"/>
            <w:tcBorders>
              <w:top w:val="nil"/>
              <w:bottom w:val="nil"/>
            </w:tcBorders>
            <w:shd w:val="clear" w:color="auto" w:fill="17365D" w:themeFill="text2" w:themeFillShade="BF"/>
          </w:tcPr>
          <w:p w:rsidR="00D7452C" w:rsidRDefault="009404FD">
            <w:pPr>
              <w:pStyle w:val="TableParagraph"/>
              <w:spacing w:before="130"/>
              <w:rPr>
                <w:b/>
                <w:sz w:val="20"/>
              </w:rPr>
            </w:pPr>
            <w:r>
              <w:rPr>
                <w:b/>
                <w:color w:val="FFFFFF"/>
                <w:spacing w:val="-2"/>
                <w:sz w:val="20"/>
              </w:rPr>
              <w:t>Definition</w:t>
            </w:r>
          </w:p>
        </w:tc>
        <w:tc>
          <w:tcPr>
            <w:tcW w:w="3560" w:type="dxa"/>
            <w:tcBorders>
              <w:top w:val="nil"/>
              <w:bottom w:val="nil"/>
            </w:tcBorders>
            <w:shd w:val="clear" w:color="auto" w:fill="17365D" w:themeFill="text2" w:themeFillShade="BF"/>
          </w:tcPr>
          <w:p w:rsidR="00D7452C" w:rsidRDefault="009404FD">
            <w:pPr>
              <w:pStyle w:val="TableParagraph"/>
              <w:spacing w:before="130"/>
              <w:ind w:left="99"/>
              <w:rPr>
                <w:b/>
                <w:sz w:val="20"/>
              </w:rPr>
            </w:pPr>
            <w:r>
              <w:rPr>
                <w:b/>
                <w:color w:val="FFFFFF"/>
                <w:spacing w:val="-2"/>
                <w:sz w:val="20"/>
              </w:rPr>
              <w:t>Target</w:t>
            </w:r>
          </w:p>
        </w:tc>
      </w:tr>
      <w:tr w:rsidR="00D7452C">
        <w:trPr>
          <w:trHeight w:val="676"/>
        </w:trPr>
        <w:tc>
          <w:tcPr>
            <w:tcW w:w="2600" w:type="dxa"/>
            <w:tcBorders>
              <w:top w:val="nil"/>
            </w:tcBorders>
          </w:tcPr>
          <w:p w:rsidR="00D7452C" w:rsidRDefault="00D7452C">
            <w:pPr>
              <w:pStyle w:val="TableParagraph"/>
              <w:spacing w:before="9"/>
              <w:ind w:left="0"/>
              <w:rPr>
                <w:sz w:val="19"/>
              </w:rPr>
            </w:pPr>
          </w:p>
          <w:p w:rsidR="00D7452C" w:rsidRDefault="009404FD">
            <w:pPr>
              <w:pStyle w:val="TableParagraph"/>
              <w:ind w:left="99"/>
              <w:rPr>
                <w:sz w:val="19"/>
              </w:rPr>
            </w:pPr>
            <w:r>
              <w:rPr>
                <w:sz w:val="19"/>
              </w:rPr>
              <w:t>Defect</w:t>
            </w:r>
            <w:r>
              <w:rPr>
                <w:spacing w:val="-5"/>
                <w:sz w:val="19"/>
              </w:rPr>
              <w:t xml:space="preserve"> </w:t>
            </w:r>
            <w:r>
              <w:rPr>
                <w:spacing w:val="-2"/>
                <w:sz w:val="19"/>
              </w:rPr>
              <w:t>density</w:t>
            </w:r>
          </w:p>
        </w:tc>
        <w:tc>
          <w:tcPr>
            <w:tcW w:w="4300" w:type="dxa"/>
            <w:tcBorders>
              <w:top w:val="nil"/>
            </w:tcBorders>
          </w:tcPr>
          <w:p w:rsidR="00D7452C" w:rsidRDefault="009404FD">
            <w:pPr>
              <w:pStyle w:val="TableParagraph"/>
              <w:spacing w:before="121" w:line="237" w:lineRule="auto"/>
              <w:rPr>
                <w:sz w:val="19"/>
              </w:rPr>
            </w:pPr>
            <w:r>
              <w:rPr>
                <w:sz w:val="19"/>
              </w:rPr>
              <w:t>Number</w:t>
            </w:r>
            <w:r>
              <w:rPr>
                <w:spacing w:val="-4"/>
                <w:sz w:val="19"/>
              </w:rPr>
              <w:t xml:space="preserve"> </w:t>
            </w:r>
            <w:r>
              <w:rPr>
                <w:sz w:val="19"/>
              </w:rPr>
              <w:t>of</w:t>
            </w:r>
            <w:r>
              <w:rPr>
                <w:spacing w:val="-4"/>
                <w:sz w:val="19"/>
              </w:rPr>
              <w:t xml:space="preserve"> </w:t>
            </w:r>
            <w:r>
              <w:rPr>
                <w:sz w:val="19"/>
              </w:rPr>
              <w:t>defects</w:t>
            </w:r>
            <w:r>
              <w:rPr>
                <w:spacing w:val="-5"/>
                <w:sz w:val="19"/>
              </w:rPr>
              <w:t xml:space="preserve"> </w:t>
            </w:r>
            <w:r>
              <w:rPr>
                <w:sz w:val="19"/>
              </w:rPr>
              <w:t>per</w:t>
            </w:r>
            <w:r>
              <w:rPr>
                <w:spacing w:val="-4"/>
                <w:sz w:val="19"/>
              </w:rPr>
              <w:t xml:space="preserve"> </w:t>
            </w:r>
            <w:r>
              <w:rPr>
                <w:sz w:val="19"/>
              </w:rPr>
              <w:t>1,000</w:t>
            </w:r>
            <w:r>
              <w:rPr>
                <w:spacing w:val="-4"/>
                <w:sz w:val="19"/>
              </w:rPr>
              <w:t xml:space="preserve"> </w:t>
            </w:r>
            <w:r>
              <w:rPr>
                <w:sz w:val="19"/>
              </w:rPr>
              <w:t>lines</w:t>
            </w:r>
            <w:r>
              <w:rPr>
                <w:spacing w:val="-5"/>
                <w:sz w:val="19"/>
              </w:rPr>
              <w:t xml:space="preserve"> </w:t>
            </w:r>
            <w:r>
              <w:rPr>
                <w:sz w:val="19"/>
              </w:rPr>
              <w:t>of</w:t>
            </w:r>
            <w:r>
              <w:rPr>
                <w:spacing w:val="-4"/>
                <w:sz w:val="19"/>
              </w:rPr>
              <w:t xml:space="preserve"> </w:t>
            </w:r>
            <w:r>
              <w:rPr>
                <w:sz w:val="19"/>
              </w:rPr>
              <w:t>code</w:t>
            </w:r>
            <w:r>
              <w:rPr>
                <w:spacing w:val="-6"/>
                <w:sz w:val="19"/>
              </w:rPr>
              <w:t xml:space="preserve"> </w:t>
            </w:r>
            <w:r>
              <w:rPr>
                <w:sz w:val="19"/>
              </w:rPr>
              <w:t>(or</w:t>
            </w:r>
            <w:r>
              <w:rPr>
                <w:spacing w:val="-4"/>
                <w:sz w:val="19"/>
              </w:rPr>
              <w:t xml:space="preserve"> </w:t>
            </w:r>
            <w:r>
              <w:rPr>
                <w:sz w:val="19"/>
              </w:rPr>
              <w:t>per module) found during testing.</w:t>
            </w:r>
          </w:p>
        </w:tc>
        <w:tc>
          <w:tcPr>
            <w:tcW w:w="3560" w:type="dxa"/>
            <w:tcBorders>
              <w:top w:val="nil"/>
            </w:tcBorders>
          </w:tcPr>
          <w:p w:rsidR="00D7452C" w:rsidRDefault="009404FD">
            <w:pPr>
              <w:pStyle w:val="TableParagraph"/>
              <w:spacing w:before="121" w:line="237" w:lineRule="auto"/>
              <w:ind w:left="99" w:right="199"/>
              <w:rPr>
                <w:sz w:val="19"/>
              </w:rPr>
            </w:pPr>
            <w:r>
              <w:rPr>
                <w:sz w:val="19"/>
              </w:rPr>
              <w:t>Fewer</w:t>
            </w:r>
            <w:r>
              <w:rPr>
                <w:spacing w:val="-6"/>
                <w:sz w:val="19"/>
              </w:rPr>
              <w:t xml:space="preserve"> </w:t>
            </w:r>
            <w:r>
              <w:rPr>
                <w:sz w:val="19"/>
              </w:rPr>
              <w:t>than</w:t>
            </w:r>
            <w:r>
              <w:rPr>
                <w:spacing w:val="-6"/>
                <w:sz w:val="19"/>
              </w:rPr>
              <w:t xml:space="preserve"> </w:t>
            </w:r>
            <w:r>
              <w:rPr>
                <w:sz w:val="19"/>
              </w:rPr>
              <w:t>3</w:t>
            </w:r>
            <w:r>
              <w:rPr>
                <w:spacing w:val="-4"/>
                <w:sz w:val="19"/>
              </w:rPr>
              <w:t xml:space="preserve"> </w:t>
            </w:r>
            <w:r>
              <w:rPr>
                <w:sz w:val="19"/>
              </w:rPr>
              <w:t>defects</w:t>
            </w:r>
            <w:r>
              <w:rPr>
                <w:spacing w:val="-7"/>
                <w:sz w:val="19"/>
              </w:rPr>
              <w:t xml:space="preserve"> </w:t>
            </w:r>
            <w:r>
              <w:rPr>
                <w:sz w:val="19"/>
              </w:rPr>
              <w:t>per</w:t>
            </w:r>
            <w:r>
              <w:rPr>
                <w:spacing w:val="-6"/>
                <w:sz w:val="19"/>
              </w:rPr>
              <w:t xml:space="preserve"> </w:t>
            </w:r>
            <w:r>
              <w:rPr>
                <w:sz w:val="19"/>
              </w:rPr>
              <w:t>1,000</w:t>
            </w:r>
            <w:r>
              <w:rPr>
                <w:spacing w:val="-6"/>
                <w:sz w:val="19"/>
              </w:rPr>
              <w:t xml:space="preserve"> </w:t>
            </w:r>
            <w:r>
              <w:rPr>
                <w:sz w:val="19"/>
              </w:rPr>
              <w:t>lines</w:t>
            </w:r>
            <w:r>
              <w:rPr>
                <w:spacing w:val="-7"/>
                <w:sz w:val="19"/>
              </w:rPr>
              <w:t xml:space="preserve"> </w:t>
            </w:r>
            <w:r>
              <w:rPr>
                <w:sz w:val="19"/>
              </w:rPr>
              <w:t>of code at system test exit</w:t>
            </w:r>
          </w:p>
        </w:tc>
      </w:tr>
      <w:tr w:rsidR="00D7452C">
        <w:trPr>
          <w:trHeight w:val="458"/>
        </w:trPr>
        <w:tc>
          <w:tcPr>
            <w:tcW w:w="2600" w:type="dxa"/>
          </w:tcPr>
          <w:p w:rsidR="00D7452C" w:rsidRDefault="009404FD">
            <w:pPr>
              <w:pStyle w:val="TableParagraph"/>
              <w:spacing w:before="120"/>
              <w:ind w:left="99"/>
              <w:rPr>
                <w:sz w:val="19"/>
              </w:rPr>
            </w:pPr>
            <w:r>
              <w:rPr>
                <w:sz w:val="19"/>
              </w:rPr>
              <w:t>Test</w:t>
            </w:r>
            <w:r>
              <w:rPr>
                <w:spacing w:val="-2"/>
                <w:sz w:val="19"/>
              </w:rPr>
              <w:t xml:space="preserve"> </w:t>
            </w:r>
            <w:r>
              <w:rPr>
                <w:sz w:val="19"/>
              </w:rPr>
              <w:t>case</w:t>
            </w:r>
            <w:r>
              <w:rPr>
                <w:spacing w:val="-1"/>
                <w:sz w:val="19"/>
              </w:rPr>
              <w:t xml:space="preserve"> </w:t>
            </w:r>
            <w:r>
              <w:rPr>
                <w:sz w:val="19"/>
              </w:rPr>
              <w:t>pass</w:t>
            </w:r>
            <w:r>
              <w:rPr>
                <w:spacing w:val="-3"/>
                <w:sz w:val="19"/>
              </w:rPr>
              <w:t xml:space="preserve"> </w:t>
            </w:r>
            <w:r>
              <w:rPr>
                <w:spacing w:val="-4"/>
                <w:sz w:val="19"/>
              </w:rPr>
              <w:t>rate</w:t>
            </w:r>
          </w:p>
        </w:tc>
        <w:tc>
          <w:tcPr>
            <w:tcW w:w="4300" w:type="dxa"/>
          </w:tcPr>
          <w:p w:rsidR="00D7452C" w:rsidRDefault="009404FD">
            <w:pPr>
              <w:pStyle w:val="TableParagraph"/>
              <w:spacing w:before="120"/>
              <w:rPr>
                <w:sz w:val="19"/>
              </w:rPr>
            </w:pPr>
            <w:r>
              <w:rPr>
                <w:sz w:val="19"/>
              </w:rPr>
              <w:t>Percentage</w:t>
            </w:r>
            <w:r>
              <w:rPr>
                <w:spacing w:val="-3"/>
                <w:sz w:val="19"/>
              </w:rPr>
              <w:t xml:space="preserve"> </w:t>
            </w:r>
            <w:r>
              <w:rPr>
                <w:sz w:val="19"/>
              </w:rPr>
              <w:t>of</w:t>
            </w:r>
            <w:r>
              <w:rPr>
                <w:spacing w:val="-2"/>
                <w:sz w:val="19"/>
              </w:rPr>
              <w:t xml:space="preserve"> </w:t>
            </w:r>
            <w:r>
              <w:rPr>
                <w:sz w:val="19"/>
              </w:rPr>
              <w:t>executed</w:t>
            </w:r>
            <w:r>
              <w:rPr>
                <w:spacing w:val="-2"/>
                <w:sz w:val="19"/>
              </w:rPr>
              <w:t xml:space="preserve"> </w:t>
            </w:r>
            <w:r>
              <w:rPr>
                <w:sz w:val="19"/>
              </w:rPr>
              <w:t>test</w:t>
            </w:r>
            <w:r>
              <w:rPr>
                <w:spacing w:val="-2"/>
                <w:sz w:val="19"/>
              </w:rPr>
              <w:t xml:space="preserve"> </w:t>
            </w:r>
            <w:r>
              <w:rPr>
                <w:sz w:val="19"/>
              </w:rPr>
              <w:t>cases</w:t>
            </w:r>
            <w:r>
              <w:rPr>
                <w:spacing w:val="-3"/>
                <w:sz w:val="19"/>
              </w:rPr>
              <w:t xml:space="preserve"> </w:t>
            </w:r>
            <w:r>
              <w:rPr>
                <w:sz w:val="19"/>
              </w:rPr>
              <w:t>that</w:t>
            </w:r>
            <w:r>
              <w:rPr>
                <w:spacing w:val="-2"/>
                <w:sz w:val="19"/>
              </w:rPr>
              <w:t xml:space="preserve"> pass.</w:t>
            </w:r>
          </w:p>
        </w:tc>
        <w:tc>
          <w:tcPr>
            <w:tcW w:w="3560" w:type="dxa"/>
          </w:tcPr>
          <w:p w:rsidR="00D7452C" w:rsidRDefault="009404FD">
            <w:pPr>
              <w:pStyle w:val="TableParagraph"/>
              <w:spacing w:before="120"/>
              <w:ind w:left="99"/>
              <w:rPr>
                <w:sz w:val="19"/>
              </w:rPr>
            </w:pPr>
            <w:r>
              <w:rPr>
                <w:sz w:val="19"/>
              </w:rPr>
              <w:t>At</w:t>
            </w:r>
            <w:r>
              <w:rPr>
                <w:spacing w:val="-5"/>
                <w:sz w:val="19"/>
              </w:rPr>
              <w:t xml:space="preserve"> </w:t>
            </w:r>
            <w:r>
              <w:rPr>
                <w:sz w:val="19"/>
              </w:rPr>
              <w:t>least</w:t>
            </w:r>
            <w:r>
              <w:rPr>
                <w:spacing w:val="-2"/>
                <w:sz w:val="19"/>
              </w:rPr>
              <w:t xml:space="preserve"> </w:t>
            </w:r>
            <w:r>
              <w:rPr>
                <w:sz w:val="19"/>
              </w:rPr>
              <w:t>95%</w:t>
            </w:r>
            <w:r>
              <w:rPr>
                <w:spacing w:val="-3"/>
                <w:sz w:val="19"/>
              </w:rPr>
              <w:t xml:space="preserve"> </w:t>
            </w:r>
            <w:r>
              <w:rPr>
                <w:sz w:val="19"/>
              </w:rPr>
              <w:t>before</w:t>
            </w:r>
            <w:r>
              <w:rPr>
                <w:spacing w:val="-2"/>
                <w:sz w:val="19"/>
              </w:rPr>
              <w:t xml:space="preserve"> </w:t>
            </w:r>
            <w:r>
              <w:rPr>
                <w:sz w:val="19"/>
              </w:rPr>
              <w:t>go-</w:t>
            </w:r>
            <w:r>
              <w:rPr>
                <w:spacing w:val="-4"/>
                <w:sz w:val="19"/>
              </w:rPr>
              <w:t>live</w:t>
            </w:r>
          </w:p>
        </w:tc>
      </w:tr>
      <w:tr w:rsidR="00D7452C">
        <w:trPr>
          <w:trHeight w:val="677"/>
        </w:trPr>
        <w:tc>
          <w:tcPr>
            <w:tcW w:w="2600" w:type="dxa"/>
            <w:shd w:val="clear" w:color="auto" w:fill="F1F1F1"/>
          </w:tcPr>
          <w:p w:rsidR="00D7452C" w:rsidRDefault="00D7452C">
            <w:pPr>
              <w:pStyle w:val="TableParagraph"/>
              <w:spacing w:before="8"/>
              <w:ind w:left="0"/>
              <w:rPr>
                <w:sz w:val="19"/>
              </w:rPr>
            </w:pPr>
          </w:p>
          <w:p w:rsidR="00D7452C" w:rsidRDefault="009404FD">
            <w:pPr>
              <w:pStyle w:val="TableParagraph"/>
              <w:ind w:left="99"/>
              <w:rPr>
                <w:sz w:val="19"/>
              </w:rPr>
            </w:pPr>
            <w:r>
              <w:rPr>
                <w:sz w:val="19"/>
              </w:rPr>
              <w:t>Requirements</w:t>
            </w:r>
            <w:r>
              <w:rPr>
                <w:spacing w:val="-5"/>
                <w:sz w:val="19"/>
              </w:rPr>
              <w:t xml:space="preserve"> </w:t>
            </w:r>
            <w:r>
              <w:rPr>
                <w:spacing w:val="-2"/>
                <w:sz w:val="19"/>
              </w:rPr>
              <w:t>coverage</w:t>
            </w:r>
          </w:p>
        </w:tc>
        <w:tc>
          <w:tcPr>
            <w:tcW w:w="4300" w:type="dxa"/>
            <w:shd w:val="clear" w:color="auto" w:fill="F1F1F1"/>
          </w:tcPr>
          <w:p w:rsidR="00D7452C" w:rsidRDefault="009404FD">
            <w:pPr>
              <w:pStyle w:val="TableParagraph"/>
              <w:spacing w:before="119"/>
              <w:ind w:right="188"/>
              <w:rPr>
                <w:sz w:val="19"/>
              </w:rPr>
            </w:pPr>
            <w:r>
              <w:rPr>
                <w:sz w:val="19"/>
              </w:rPr>
              <w:t>Percentage</w:t>
            </w:r>
            <w:r>
              <w:rPr>
                <w:spacing w:val="-5"/>
                <w:sz w:val="19"/>
              </w:rPr>
              <w:t xml:space="preserve"> </w:t>
            </w:r>
            <w:r>
              <w:rPr>
                <w:sz w:val="19"/>
              </w:rPr>
              <w:t>of</w:t>
            </w:r>
            <w:r>
              <w:rPr>
                <w:spacing w:val="-6"/>
                <w:sz w:val="19"/>
              </w:rPr>
              <w:t xml:space="preserve"> </w:t>
            </w:r>
            <w:r>
              <w:rPr>
                <w:sz w:val="19"/>
              </w:rPr>
              <w:t>requirements</w:t>
            </w:r>
            <w:r>
              <w:rPr>
                <w:spacing w:val="-4"/>
                <w:sz w:val="19"/>
              </w:rPr>
              <w:t xml:space="preserve"> </w:t>
            </w:r>
            <w:r>
              <w:rPr>
                <w:sz w:val="19"/>
              </w:rPr>
              <w:t>mapped</w:t>
            </w:r>
            <w:r>
              <w:rPr>
                <w:spacing w:val="-6"/>
                <w:sz w:val="19"/>
              </w:rPr>
              <w:t xml:space="preserve"> </w:t>
            </w:r>
            <w:r>
              <w:rPr>
                <w:sz w:val="19"/>
              </w:rPr>
              <w:t>to</w:t>
            </w:r>
            <w:r>
              <w:rPr>
                <w:spacing w:val="-4"/>
                <w:sz w:val="19"/>
              </w:rPr>
              <w:t xml:space="preserve"> </w:t>
            </w:r>
            <w:r>
              <w:rPr>
                <w:sz w:val="19"/>
              </w:rPr>
              <w:t>at</w:t>
            </w:r>
            <w:r>
              <w:rPr>
                <w:spacing w:val="-7"/>
                <w:sz w:val="19"/>
              </w:rPr>
              <w:t xml:space="preserve"> </w:t>
            </w:r>
            <w:r>
              <w:rPr>
                <w:sz w:val="19"/>
              </w:rPr>
              <w:t>least</w:t>
            </w:r>
            <w:r>
              <w:rPr>
                <w:spacing w:val="-5"/>
                <w:sz w:val="19"/>
              </w:rPr>
              <w:t xml:space="preserve"> </w:t>
            </w:r>
            <w:r>
              <w:rPr>
                <w:sz w:val="19"/>
              </w:rPr>
              <w:t>one test case.</w:t>
            </w:r>
          </w:p>
        </w:tc>
        <w:tc>
          <w:tcPr>
            <w:tcW w:w="3560" w:type="dxa"/>
            <w:shd w:val="clear" w:color="auto" w:fill="F1F1F1"/>
          </w:tcPr>
          <w:p w:rsidR="00D7452C" w:rsidRDefault="00D7452C">
            <w:pPr>
              <w:pStyle w:val="TableParagraph"/>
              <w:spacing w:before="8"/>
              <w:ind w:left="0"/>
              <w:rPr>
                <w:sz w:val="19"/>
              </w:rPr>
            </w:pPr>
          </w:p>
          <w:p w:rsidR="00D7452C" w:rsidRDefault="009404FD">
            <w:pPr>
              <w:pStyle w:val="TableParagraph"/>
              <w:ind w:left="99"/>
              <w:rPr>
                <w:sz w:val="19"/>
              </w:rPr>
            </w:pPr>
            <w:r>
              <w:rPr>
                <w:spacing w:val="-4"/>
                <w:sz w:val="19"/>
              </w:rPr>
              <w:t>100%</w:t>
            </w:r>
          </w:p>
        </w:tc>
      </w:tr>
      <w:tr w:rsidR="00D7452C">
        <w:trPr>
          <w:trHeight w:val="676"/>
        </w:trPr>
        <w:tc>
          <w:tcPr>
            <w:tcW w:w="2600" w:type="dxa"/>
          </w:tcPr>
          <w:p w:rsidR="00D7452C" w:rsidRDefault="00D7452C">
            <w:pPr>
              <w:pStyle w:val="TableParagraph"/>
              <w:spacing w:before="8"/>
              <w:ind w:left="0"/>
              <w:rPr>
                <w:sz w:val="19"/>
              </w:rPr>
            </w:pPr>
          </w:p>
          <w:p w:rsidR="00D7452C" w:rsidRDefault="009404FD">
            <w:pPr>
              <w:pStyle w:val="TableParagraph"/>
              <w:ind w:left="99"/>
              <w:rPr>
                <w:sz w:val="19"/>
              </w:rPr>
            </w:pPr>
            <w:r>
              <w:rPr>
                <w:sz w:val="19"/>
              </w:rPr>
              <w:t>Critical</w:t>
            </w:r>
            <w:r>
              <w:rPr>
                <w:spacing w:val="-2"/>
                <w:sz w:val="19"/>
              </w:rPr>
              <w:t xml:space="preserve"> </w:t>
            </w:r>
            <w:r>
              <w:rPr>
                <w:sz w:val="19"/>
              </w:rPr>
              <w:t>defect</w:t>
            </w:r>
            <w:r>
              <w:rPr>
                <w:spacing w:val="-3"/>
                <w:sz w:val="19"/>
              </w:rPr>
              <w:t xml:space="preserve"> </w:t>
            </w:r>
            <w:r>
              <w:rPr>
                <w:sz w:val="19"/>
              </w:rPr>
              <w:t>count</w:t>
            </w:r>
            <w:r>
              <w:rPr>
                <w:spacing w:val="-2"/>
                <w:sz w:val="19"/>
              </w:rPr>
              <w:t xml:space="preserve"> </w:t>
            </w:r>
            <w:r>
              <w:rPr>
                <w:sz w:val="19"/>
              </w:rPr>
              <w:t>at</w:t>
            </w:r>
            <w:r>
              <w:rPr>
                <w:spacing w:val="-1"/>
                <w:sz w:val="19"/>
              </w:rPr>
              <w:t xml:space="preserve"> </w:t>
            </w:r>
            <w:r>
              <w:rPr>
                <w:spacing w:val="-2"/>
                <w:sz w:val="19"/>
              </w:rPr>
              <w:t>release</w:t>
            </w:r>
          </w:p>
        </w:tc>
        <w:tc>
          <w:tcPr>
            <w:tcW w:w="4300" w:type="dxa"/>
          </w:tcPr>
          <w:p w:rsidR="00D7452C" w:rsidRDefault="009404FD">
            <w:pPr>
              <w:pStyle w:val="TableParagraph"/>
              <w:spacing w:before="118"/>
              <w:ind w:right="188"/>
              <w:rPr>
                <w:sz w:val="19"/>
              </w:rPr>
            </w:pPr>
            <w:r>
              <w:rPr>
                <w:sz w:val="19"/>
              </w:rPr>
              <w:t>Number</w:t>
            </w:r>
            <w:r>
              <w:rPr>
                <w:spacing w:val="-11"/>
                <w:sz w:val="19"/>
              </w:rPr>
              <w:t xml:space="preserve"> </w:t>
            </w:r>
            <w:r>
              <w:rPr>
                <w:sz w:val="19"/>
              </w:rPr>
              <w:t>of</w:t>
            </w:r>
            <w:r>
              <w:rPr>
                <w:spacing w:val="-11"/>
                <w:sz w:val="19"/>
              </w:rPr>
              <w:t xml:space="preserve"> </w:t>
            </w:r>
            <w:r>
              <w:rPr>
                <w:sz w:val="19"/>
              </w:rPr>
              <w:t>unresolved</w:t>
            </w:r>
            <w:r>
              <w:rPr>
                <w:spacing w:val="-9"/>
                <w:sz w:val="19"/>
              </w:rPr>
              <w:t xml:space="preserve"> </w:t>
            </w:r>
            <w:r>
              <w:rPr>
                <w:sz w:val="19"/>
              </w:rPr>
              <w:t>critical/high-severity</w:t>
            </w:r>
            <w:r>
              <w:rPr>
                <w:spacing w:val="-8"/>
                <w:sz w:val="19"/>
              </w:rPr>
              <w:t xml:space="preserve"> </w:t>
            </w:r>
            <w:r>
              <w:rPr>
                <w:sz w:val="19"/>
              </w:rPr>
              <w:t>defects at go-live.</w:t>
            </w:r>
          </w:p>
        </w:tc>
        <w:tc>
          <w:tcPr>
            <w:tcW w:w="3560" w:type="dxa"/>
          </w:tcPr>
          <w:p w:rsidR="00D7452C" w:rsidRDefault="00D7452C">
            <w:pPr>
              <w:pStyle w:val="TableParagraph"/>
              <w:spacing w:before="8"/>
              <w:ind w:left="0"/>
              <w:rPr>
                <w:sz w:val="19"/>
              </w:rPr>
            </w:pPr>
          </w:p>
          <w:p w:rsidR="00D7452C" w:rsidRDefault="009404FD">
            <w:pPr>
              <w:pStyle w:val="TableParagraph"/>
              <w:ind w:left="99"/>
              <w:rPr>
                <w:sz w:val="19"/>
              </w:rPr>
            </w:pPr>
            <w:r>
              <w:rPr>
                <w:spacing w:val="-4"/>
                <w:sz w:val="19"/>
              </w:rPr>
              <w:t>Zero</w:t>
            </w:r>
          </w:p>
        </w:tc>
      </w:tr>
      <w:tr w:rsidR="00D7452C">
        <w:trPr>
          <w:trHeight w:val="677"/>
        </w:trPr>
        <w:tc>
          <w:tcPr>
            <w:tcW w:w="2600" w:type="dxa"/>
          </w:tcPr>
          <w:p w:rsidR="00D7452C" w:rsidRDefault="00D7452C">
            <w:pPr>
              <w:pStyle w:val="TableParagraph"/>
              <w:spacing w:before="7"/>
              <w:ind w:left="0"/>
              <w:rPr>
                <w:sz w:val="19"/>
              </w:rPr>
            </w:pPr>
          </w:p>
          <w:p w:rsidR="00D7452C" w:rsidRDefault="009404FD">
            <w:pPr>
              <w:pStyle w:val="TableParagraph"/>
              <w:ind w:left="99"/>
              <w:rPr>
                <w:sz w:val="19"/>
              </w:rPr>
            </w:pPr>
            <w:r>
              <w:rPr>
                <w:sz w:val="19"/>
              </w:rPr>
              <w:t>Mean</w:t>
            </w:r>
            <w:r>
              <w:rPr>
                <w:spacing w:val="-2"/>
                <w:sz w:val="19"/>
              </w:rPr>
              <w:t xml:space="preserve"> </w:t>
            </w:r>
            <w:r>
              <w:rPr>
                <w:sz w:val="19"/>
              </w:rPr>
              <w:t>time</w:t>
            </w:r>
            <w:r>
              <w:rPr>
                <w:spacing w:val="-1"/>
                <w:sz w:val="19"/>
              </w:rPr>
              <w:t xml:space="preserve"> </w:t>
            </w:r>
            <w:r>
              <w:rPr>
                <w:sz w:val="19"/>
              </w:rPr>
              <w:t>to</w:t>
            </w:r>
            <w:r>
              <w:rPr>
                <w:spacing w:val="-2"/>
                <w:sz w:val="19"/>
              </w:rPr>
              <w:t xml:space="preserve"> </w:t>
            </w:r>
            <w:r>
              <w:rPr>
                <w:sz w:val="19"/>
              </w:rPr>
              <w:t>resolve</w:t>
            </w:r>
            <w:r>
              <w:rPr>
                <w:spacing w:val="-1"/>
                <w:sz w:val="19"/>
              </w:rPr>
              <w:t xml:space="preserve"> </w:t>
            </w:r>
            <w:r>
              <w:rPr>
                <w:spacing w:val="-2"/>
                <w:sz w:val="19"/>
              </w:rPr>
              <w:t>(MTTR)</w:t>
            </w:r>
          </w:p>
        </w:tc>
        <w:tc>
          <w:tcPr>
            <w:tcW w:w="4300" w:type="dxa"/>
          </w:tcPr>
          <w:p w:rsidR="00D7452C" w:rsidRDefault="009404FD">
            <w:pPr>
              <w:pStyle w:val="TableParagraph"/>
              <w:spacing w:before="118"/>
              <w:ind w:right="188"/>
              <w:rPr>
                <w:sz w:val="19"/>
              </w:rPr>
            </w:pPr>
            <w:r>
              <w:rPr>
                <w:sz w:val="19"/>
              </w:rPr>
              <w:t>Average</w:t>
            </w:r>
            <w:r>
              <w:rPr>
                <w:spacing w:val="-4"/>
                <w:sz w:val="19"/>
              </w:rPr>
              <w:t xml:space="preserve"> </w:t>
            </w:r>
            <w:r>
              <w:rPr>
                <w:sz w:val="19"/>
              </w:rPr>
              <w:t>time</w:t>
            </w:r>
            <w:r>
              <w:rPr>
                <w:spacing w:val="-4"/>
                <w:sz w:val="19"/>
              </w:rPr>
              <w:t xml:space="preserve"> </w:t>
            </w:r>
            <w:r>
              <w:rPr>
                <w:sz w:val="19"/>
              </w:rPr>
              <w:t>to</w:t>
            </w:r>
            <w:r>
              <w:rPr>
                <w:spacing w:val="-7"/>
                <w:sz w:val="19"/>
              </w:rPr>
              <w:t xml:space="preserve"> </w:t>
            </w:r>
            <w:r>
              <w:rPr>
                <w:sz w:val="19"/>
              </w:rPr>
              <w:t>resolve</w:t>
            </w:r>
            <w:r>
              <w:rPr>
                <w:spacing w:val="-6"/>
                <w:sz w:val="19"/>
              </w:rPr>
              <w:t xml:space="preserve"> </w:t>
            </w:r>
            <w:r>
              <w:rPr>
                <w:sz w:val="19"/>
              </w:rPr>
              <w:t>a</w:t>
            </w:r>
            <w:r>
              <w:rPr>
                <w:spacing w:val="-6"/>
                <w:sz w:val="19"/>
              </w:rPr>
              <w:t xml:space="preserve"> </w:t>
            </w:r>
            <w:r>
              <w:rPr>
                <w:sz w:val="19"/>
              </w:rPr>
              <w:t>reported</w:t>
            </w:r>
            <w:r>
              <w:rPr>
                <w:spacing w:val="-5"/>
                <w:sz w:val="19"/>
              </w:rPr>
              <w:t xml:space="preserve"> </w:t>
            </w:r>
            <w:r>
              <w:rPr>
                <w:sz w:val="19"/>
              </w:rPr>
              <w:t>defect</w:t>
            </w:r>
            <w:r>
              <w:rPr>
                <w:spacing w:val="-6"/>
                <w:sz w:val="19"/>
              </w:rPr>
              <w:t xml:space="preserve"> </w:t>
            </w:r>
            <w:r>
              <w:rPr>
                <w:sz w:val="19"/>
              </w:rPr>
              <w:t xml:space="preserve">once </w:t>
            </w:r>
            <w:r>
              <w:rPr>
                <w:spacing w:val="-2"/>
                <w:sz w:val="19"/>
              </w:rPr>
              <w:t>logged.</w:t>
            </w:r>
          </w:p>
        </w:tc>
        <w:tc>
          <w:tcPr>
            <w:tcW w:w="3560" w:type="dxa"/>
          </w:tcPr>
          <w:p w:rsidR="00D7452C" w:rsidRDefault="009404FD">
            <w:pPr>
              <w:pStyle w:val="TableParagraph"/>
              <w:spacing w:before="118"/>
              <w:ind w:left="99"/>
              <w:rPr>
                <w:sz w:val="19"/>
              </w:rPr>
            </w:pPr>
            <w:r>
              <w:rPr>
                <w:sz w:val="19"/>
              </w:rPr>
              <w:t>Critical:</w:t>
            </w:r>
            <w:r>
              <w:rPr>
                <w:spacing w:val="-6"/>
                <w:sz w:val="19"/>
              </w:rPr>
              <w:t xml:space="preserve"> </w:t>
            </w:r>
            <w:r>
              <w:rPr>
                <w:sz w:val="19"/>
              </w:rPr>
              <w:t>24</w:t>
            </w:r>
            <w:r>
              <w:rPr>
                <w:spacing w:val="-7"/>
                <w:sz w:val="19"/>
              </w:rPr>
              <w:t xml:space="preserve"> </w:t>
            </w:r>
            <w:r>
              <w:rPr>
                <w:sz w:val="19"/>
              </w:rPr>
              <w:t>hours;</w:t>
            </w:r>
            <w:r>
              <w:rPr>
                <w:spacing w:val="-6"/>
                <w:sz w:val="19"/>
              </w:rPr>
              <w:t xml:space="preserve"> </w:t>
            </w:r>
            <w:r>
              <w:rPr>
                <w:sz w:val="19"/>
              </w:rPr>
              <w:t>High:</w:t>
            </w:r>
            <w:r>
              <w:rPr>
                <w:spacing w:val="-6"/>
                <w:sz w:val="19"/>
              </w:rPr>
              <w:t xml:space="preserve"> </w:t>
            </w:r>
            <w:r>
              <w:rPr>
                <w:sz w:val="19"/>
              </w:rPr>
              <w:t>3</w:t>
            </w:r>
            <w:r>
              <w:rPr>
                <w:spacing w:val="-7"/>
                <w:sz w:val="19"/>
              </w:rPr>
              <w:t xml:space="preserve"> </w:t>
            </w:r>
            <w:r>
              <w:rPr>
                <w:sz w:val="19"/>
              </w:rPr>
              <w:t>days;</w:t>
            </w:r>
            <w:r>
              <w:rPr>
                <w:spacing w:val="-6"/>
                <w:sz w:val="19"/>
              </w:rPr>
              <w:t xml:space="preserve"> </w:t>
            </w:r>
            <w:r>
              <w:rPr>
                <w:sz w:val="19"/>
              </w:rPr>
              <w:t>Medium:</w:t>
            </w:r>
            <w:r>
              <w:rPr>
                <w:spacing w:val="-6"/>
                <w:sz w:val="19"/>
              </w:rPr>
              <w:t xml:space="preserve"> </w:t>
            </w:r>
            <w:r>
              <w:rPr>
                <w:sz w:val="19"/>
              </w:rPr>
              <w:t xml:space="preserve">7 </w:t>
            </w:r>
            <w:r>
              <w:rPr>
                <w:spacing w:val="-4"/>
                <w:sz w:val="19"/>
              </w:rPr>
              <w:t>days</w:t>
            </w:r>
          </w:p>
        </w:tc>
      </w:tr>
      <w:tr w:rsidR="00D7452C">
        <w:trPr>
          <w:trHeight w:val="677"/>
        </w:trPr>
        <w:tc>
          <w:tcPr>
            <w:tcW w:w="2600" w:type="dxa"/>
          </w:tcPr>
          <w:p w:rsidR="00D7452C" w:rsidRDefault="00D7452C">
            <w:pPr>
              <w:pStyle w:val="TableParagraph"/>
              <w:spacing w:before="9"/>
              <w:ind w:left="0"/>
              <w:rPr>
                <w:sz w:val="19"/>
              </w:rPr>
            </w:pPr>
          </w:p>
          <w:p w:rsidR="00D7452C" w:rsidRDefault="009404FD">
            <w:pPr>
              <w:pStyle w:val="TableParagraph"/>
              <w:ind w:left="99"/>
              <w:rPr>
                <w:sz w:val="19"/>
              </w:rPr>
            </w:pPr>
            <w:r>
              <w:rPr>
                <w:sz w:val="19"/>
              </w:rPr>
              <w:t>System</w:t>
            </w:r>
            <w:r>
              <w:rPr>
                <w:spacing w:val="-5"/>
                <w:sz w:val="19"/>
              </w:rPr>
              <w:t xml:space="preserve"> </w:t>
            </w:r>
            <w:r>
              <w:rPr>
                <w:spacing w:val="-2"/>
                <w:sz w:val="19"/>
              </w:rPr>
              <w:t>availability</w:t>
            </w:r>
          </w:p>
        </w:tc>
        <w:tc>
          <w:tcPr>
            <w:tcW w:w="4300" w:type="dxa"/>
          </w:tcPr>
          <w:p w:rsidR="00D7452C" w:rsidRDefault="009404FD">
            <w:pPr>
              <w:pStyle w:val="TableParagraph"/>
              <w:spacing w:before="121" w:line="237" w:lineRule="auto"/>
              <w:ind w:right="188"/>
              <w:rPr>
                <w:sz w:val="19"/>
              </w:rPr>
            </w:pPr>
            <w:r>
              <w:rPr>
                <w:sz w:val="19"/>
              </w:rPr>
              <w:t>Percentage</w:t>
            </w:r>
            <w:r>
              <w:rPr>
                <w:spacing w:val="-7"/>
                <w:sz w:val="19"/>
              </w:rPr>
              <w:t xml:space="preserve"> </w:t>
            </w:r>
            <w:r>
              <w:rPr>
                <w:sz w:val="19"/>
              </w:rPr>
              <w:t>uptime</w:t>
            </w:r>
            <w:r>
              <w:rPr>
                <w:spacing w:val="-7"/>
                <w:sz w:val="19"/>
              </w:rPr>
              <w:t xml:space="preserve"> </w:t>
            </w:r>
            <w:r>
              <w:rPr>
                <w:sz w:val="19"/>
              </w:rPr>
              <w:t>during</w:t>
            </w:r>
            <w:r>
              <w:rPr>
                <w:spacing w:val="-10"/>
                <w:sz w:val="19"/>
              </w:rPr>
              <w:t xml:space="preserve"> </w:t>
            </w:r>
            <w:r>
              <w:rPr>
                <w:sz w:val="19"/>
              </w:rPr>
              <w:t>business</w:t>
            </w:r>
            <w:r>
              <w:rPr>
                <w:spacing w:val="-7"/>
                <w:sz w:val="19"/>
              </w:rPr>
              <w:t xml:space="preserve"> </w:t>
            </w:r>
            <w:r>
              <w:rPr>
                <w:sz w:val="19"/>
              </w:rPr>
              <w:t>hours</w:t>
            </w:r>
            <w:r>
              <w:rPr>
                <w:spacing w:val="-9"/>
                <w:sz w:val="19"/>
              </w:rPr>
              <w:t xml:space="preserve"> </w:t>
            </w:r>
            <w:r>
              <w:rPr>
                <w:sz w:val="19"/>
              </w:rPr>
              <w:t xml:space="preserve">in </w:t>
            </w:r>
            <w:r>
              <w:rPr>
                <w:spacing w:val="-2"/>
                <w:sz w:val="19"/>
              </w:rPr>
              <w:t>production.</w:t>
            </w:r>
          </w:p>
        </w:tc>
        <w:tc>
          <w:tcPr>
            <w:tcW w:w="3560" w:type="dxa"/>
          </w:tcPr>
          <w:p w:rsidR="00D7452C" w:rsidRDefault="00D7452C">
            <w:pPr>
              <w:pStyle w:val="TableParagraph"/>
              <w:spacing w:before="9"/>
              <w:ind w:left="0"/>
              <w:rPr>
                <w:sz w:val="19"/>
              </w:rPr>
            </w:pPr>
          </w:p>
          <w:p w:rsidR="00D7452C" w:rsidRDefault="009404FD">
            <w:pPr>
              <w:pStyle w:val="TableParagraph"/>
              <w:ind w:left="99"/>
              <w:rPr>
                <w:sz w:val="19"/>
              </w:rPr>
            </w:pPr>
            <w:r>
              <w:rPr>
                <w:spacing w:val="-2"/>
                <w:sz w:val="19"/>
              </w:rPr>
              <w:t>99.5%</w:t>
            </w:r>
          </w:p>
        </w:tc>
      </w:tr>
      <w:tr w:rsidR="00D7452C">
        <w:trPr>
          <w:trHeight w:val="677"/>
        </w:trPr>
        <w:tc>
          <w:tcPr>
            <w:tcW w:w="2600" w:type="dxa"/>
            <w:shd w:val="clear" w:color="auto" w:fill="F1F1F1"/>
          </w:tcPr>
          <w:p w:rsidR="00D7452C" w:rsidRDefault="00D7452C">
            <w:pPr>
              <w:pStyle w:val="TableParagraph"/>
              <w:spacing w:before="8"/>
              <w:ind w:left="0"/>
              <w:rPr>
                <w:sz w:val="19"/>
              </w:rPr>
            </w:pPr>
          </w:p>
          <w:p w:rsidR="00D7452C" w:rsidRDefault="009404FD">
            <w:pPr>
              <w:pStyle w:val="TableParagraph"/>
              <w:ind w:left="99"/>
              <w:rPr>
                <w:sz w:val="19"/>
              </w:rPr>
            </w:pPr>
            <w:r>
              <w:rPr>
                <w:sz w:val="19"/>
              </w:rPr>
              <w:t>Customer-reported</w:t>
            </w:r>
            <w:r>
              <w:rPr>
                <w:spacing w:val="-7"/>
                <w:sz w:val="19"/>
              </w:rPr>
              <w:t xml:space="preserve"> </w:t>
            </w:r>
            <w:r>
              <w:rPr>
                <w:spacing w:val="-2"/>
                <w:sz w:val="19"/>
              </w:rPr>
              <w:t>defects</w:t>
            </w:r>
          </w:p>
        </w:tc>
        <w:tc>
          <w:tcPr>
            <w:tcW w:w="4300" w:type="dxa"/>
            <w:shd w:val="clear" w:color="auto" w:fill="F1F1F1"/>
          </w:tcPr>
          <w:p w:rsidR="00D7452C" w:rsidRDefault="009404FD">
            <w:pPr>
              <w:pStyle w:val="TableParagraph"/>
              <w:spacing w:before="119"/>
              <w:rPr>
                <w:sz w:val="19"/>
              </w:rPr>
            </w:pPr>
            <w:r>
              <w:rPr>
                <w:sz w:val="19"/>
              </w:rPr>
              <w:t>Number</w:t>
            </w:r>
            <w:r>
              <w:rPr>
                <w:spacing w:val="-7"/>
                <w:sz w:val="19"/>
              </w:rPr>
              <w:t xml:space="preserve"> </w:t>
            </w:r>
            <w:r>
              <w:rPr>
                <w:sz w:val="19"/>
              </w:rPr>
              <w:t>of</w:t>
            </w:r>
            <w:r>
              <w:rPr>
                <w:spacing w:val="-7"/>
                <w:sz w:val="19"/>
              </w:rPr>
              <w:t xml:space="preserve"> </w:t>
            </w:r>
            <w:r>
              <w:rPr>
                <w:sz w:val="19"/>
              </w:rPr>
              <w:t>defects</w:t>
            </w:r>
            <w:r>
              <w:rPr>
                <w:spacing w:val="-7"/>
                <w:sz w:val="19"/>
              </w:rPr>
              <w:t xml:space="preserve"> </w:t>
            </w:r>
            <w:r>
              <w:rPr>
                <w:sz w:val="19"/>
              </w:rPr>
              <w:t>reported</w:t>
            </w:r>
            <w:r>
              <w:rPr>
                <w:spacing w:val="-7"/>
                <w:sz w:val="19"/>
              </w:rPr>
              <w:t xml:space="preserve"> </w:t>
            </w:r>
            <w:r>
              <w:rPr>
                <w:sz w:val="19"/>
              </w:rPr>
              <w:t>by</w:t>
            </w:r>
            <w:r>
              <w:rPr>
                <w:spacing w:val="-5"/>
                <w:sz w:val="19"/>
              </w:rPr>
              <w:t xml:space="preserve"> </w:t>
            </w:r>
            <w:r>
              <w:rPr>
                <w:sz w:val="19"/>
              </w:rPr>
              <w:t>customers/staff</w:t>
            </w:r>
            <w:r>
              <w:rPr>
                <w:spacing w:val="-7"/>
                <w:sz w:val="19"/>
              </w:rPr>
              <w:t xml:space="preserve"> </w:t>
            </w:r>
            <w:r>
              <w:rPr>
                <w:sz w:val="19"/>
              </w:rPr>
              <w:t>within 90 days of go-live.</w:t>
            </w:r>
          </w:p>
        </w:tc>
        <w:tc>
          <w:tcPr>
            <w:tcW w:w="3560" w:type="dxa"/>
            <w:shd w:val="clear" w:color="auto" w:fill="F1F1F1"/>
          </w:tcPr>
          <w:p w:rsidR="00D7452C" w:rsidRDefault="009404FD">
            <w:pPr>
              <w:pStyle w:val="TableParagraph"/>
              <w:spacing w:before="119"/>
              <w:ind w:left="99" w:right="199"/>
              <w:rPr>
                <w:sz w:val="19"/>
              </w:rPr>
            </w:pPr>
            <w:r>
              <w:rPr>
                <w:sz w:val="19"/>
              </w:rPr>
              <w:t>Downward</w:t>
            </w:r>
            <w:r>
              <w:rPr>
                <w:spacing w:val="-12"/>
                <w:sz w:val="19"/>
              </w:rPr>
              <w:t xml:space="preserve"> </w:t>
            </w:r>
            <w:r>
              <w:rPr>
                <w:sz w:val="19"/>
              </w:rPr>
              <w:t>trend,</w:t>
            </w:r>
            <w:r>
              <w:rPr>
                <w:spacing w:val="-12"/>
                <w:sz w:val="19"/>
              </w:rPr>
              <w:t xml:space="preserve"> </w:t>
            </w:r>
            <w:r>
              <w:rPr>
                <w:sz w:val="19"/>
              </w:rPr>
              <w:t>benchmarked</w:t>
            </w:r>
            <w:r>
              <w:rPr>
                <w:spacing w:val="-12"/>
                <w:sz w:val="19"/>
              </w:rPr>
              <w:t xml:space="preserve"> </w:t>
            </w:r>
            <w:r>
              <w:rPr>
                <w:sz w:val="19"/>
              </w:rPr>
              <w:t>against prior releases</w:t>
            </w:r>
          </w:p>
        </w:tc>
      </w:tr>
    </w:tbl>
    <w:p w:rsidR="00D7452C" w:rsidRDefault="009404FD">
      <w:pPr>
        <w:pStyle w:val="Heading2"/>
        <w:numPr>
          <w:ilvl w:val="0"/>
          <w:numId w:val="9"/>
        </w:numPr>
        <w:tabs>
          <w:tab w:val="left" w:pos="540"/>
        </w:tabs>
        <w:spacing w:before="60"/>
        <w:ind w:left="540" w:hanging="180"/>
        <w:rPr>
          <w:b/>
          <w:bCs/>
          <w:color w:val="17365D" w:themeColor="text2" w:themeShade="BF"/>
        </w:rPr>
      </w:pPr>
      <w:bookmarkStart w:id="9" w:name="6._Defect_Management_Process"/>
      <w:bookmarkEnd w:id="9"/>
      <w:r>
        <w:rPr>
          <w:b/>
          <w:color w:val="2E5395"/>
        </w:rPr>
        <w:t>4.6 Defect Management Process</w:t>
      </w:r>
    </w:p>
    <w:p w:rsidR="00D7452C" w:rsidRDefault="00D7452C">
      <w:pPr>
        <w:pStyle w:val="BodyText"/>
        <w:spacing w:before="55"/>
        <w:ind w:left="0"/>
        <w:rPr>
          <w:b/>
          <w:sz w:val="24"/>
        </w:rPr>
      </w:pPr>
    </w:p>
    <w:p w:rsidR="00D7452C" w:rsidRDefault="009404FD">
      <w:pPr>
        <w:ind w:left="420"/>
        <w:rPr>
          <w:b/>
          <w:sz w:val="24"/>
        </w:rPr>
      </w:pPr>
      <w:bookmarkStart w:id="10" w:name="_Defect_Severity_Classification"/>
      <w:bookmarkEnd w:id="10"/>
      <w:r>
        <w:rPr>
          <w:b/>
          <w:sz w:val="24"/>
        </w:rPr>
        <w:t>Defect</w:t>
      </w:r>
      <w:r>
        <w:rPr>
          <w:b/>
          <w:spacing w:val="-3"/>
          <w:sz w:val="24"/>
        </w:rPr>
        <w:t xml:space="preserve"> </w:t>
      </w:r>
      <w:r>
        <w:rPr>
          <w:b/>
          <w:sz w:val="24"/>
        </w:rPr>
        <w:t>Severity</w:t>
      </w:r>
      <w:r>
        <w:rPr>
          <w:b/>
          <w:spacing w:val="-1"/>
          <w:sz w:val="24"/>
        </w:rPr>
        <w:t xml:space="preserve"> </w:t>
      </w:r>
      <w:r>
        <w:rPr>
          <w:b/>
          <w:spacing w:val="-2"/>
          <w:sz w:val="24"/>
        </w:rPr>
        <w:t>Classification</w:t>
      </w:r>
    </w:p>
    <w:p w:rsidR="00D7452C" w:rsidRDefault="00D7452C">
      <w:pPr>
        <w:pStyle w:val="BodyText"/>
        <w:spacing w:before="2"/>
        <w:ind w:left="0"/>
        <w:rPr>
          <w:b/>
          <w:sz w:val="13"/>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00"/>
        <w:gridCol w:w="3600"/>
        <w:gridCol w:w="3200"/>
        <w:gridCol w:w="2060"/>
      </w:tblGrid>
      <w:tr w:rsidR="00D7452C">
        <w:trPr>
          <w:trHeight w:val="503"/>
        </w:trPr>
        <w:tc>
          <w:tcPr>
            <w:tcW w:w="1600" w:type="dxa"/>
            <w:tcBorders>
              <w:top w:val="nil"/>
              <w:bottom w:val="nil"/>
            </w:tcBorders>
            <w:shd w:val="clear" w:color="auto" w:fill="17365D" w:themeFill="text2" w:themeFillShade="BF"/>
          </w:tcPr>
          <w:p w:rsidR="00D7452C" w:rsidRDefault="009404FD">
            <w:pPr>
              <w:pStyle w:val="TableParagraph"/>
              <w:spacing w:before="129"/>
              <w:ind w:left="99"/>
              <w:rPr>
                <w:rFonts w:ascii="Calibri"/>
                <w:b/>
                <w:sz w:val="20"/>
              </w:rPr>
            </w:pPr>
            <w:r>
              <w:rPr>
                <w:rFonts w:ascii="Calibri"/>
                <w:b/>
                <w:color w:val="FFFFFF"/>
                <w:spacing w:val="-2"/>
                <w:sz w:val="20"/>
              </w:rPr>
              <w:t>Severity</w:t>
            </w:r>
          </w:p>
        </w:tc>
        <w:tc>
          <w:tcPr>
            <w:tcW w:w="3600" w:type="dxa"/>
            <w:tcBorders>
              <w:top w:val="nil"/>
              <w:bottom w:val="nil"/>
            </w:tcBorders>
            <w:shd w:val="clear" w:color="auto" w:fill="17365D" w:themeFill="text2" w:themeFillShade="BF"/>
          </w:tcPr>
          <w:p w:rsidR="00D7452C" w:rsidRDefault="009404FD">
            <w:pPr>
              <w:pStyle w:val="TableParagraph"/>
              <w:spacing w:before="129"/>
              <w:ind w:left="100"/>
              <w:rPr>
                <w:rFonts w:ascii="Calibri"/>
                <w:b/>
                <w:sz w:val="20"/>
              </w:rPr>
            </w:pPr>
            <w:r>
              <w:rPr>
                <w:rFonts w:ascii="Calibri"/>
                <w:b/>
                <w:color w:val="FFFFFF"/>
                <w:spacing w:val="-2"/>
                <w:sz w:val="20"/>
              </w:rPr>
              <w:t>Description</w:t>
            </w:r>
          </w:p>
        </w:tc>
        <w:tc>
          <w:tcPr>
            <w:tcW w:w="3200" w:type="dxa"/>
            <w:tcBorders>
              <w:top w:val="nil"/>
              <w:bottom w:val="nil"/>
            </w:tcBorders>
            <w:shd w:val="clear" w:color="auto" w:fill="17365D" w:themeFill="text2" w:themeFillShade="BF"/>
          </w:tcPr>
          <w:p w:rsidR="00D7452C" w:rsidRDefault="009404FD">
            <w:pPr>
              <w:pStyle w:val="TableParagraph"/>
              <w:spacing w:before="129"/>
              <w:ind w:left="100"/>
              <w:rPr>
                <w:rFonts w:ascii="Calibri"/>
                <w:b/>
                <w:sz w:val="20"/>
              </w:rPr>
            </w:pPr>
            <w:r>
              <w:rPr>
                <w:rFonts w:ascii="Calibri"/>
                <w:b/>
                <w:color w:val="FFFFFF"/>
                <w:spacing w:val="-2"/>
                <w:sz w:val="20"/>
              </w:rPr>
              <w:t>Example</w:t>
            </w:r>
          </w:p>
        </w:tc>
        <w:tc>
          <w:tcPr>
            <w:tcW w:w="2060" w:type="dxa"/>
            <w:tcBorders>
              <w:top w:val="nil"/>
              <w:bottom w:val="nil"/>
            </w:tcBorders>
            <w:shd w:val="clear" w:color="auto" w:fill="17365D" w:themeFill="text2" w:themeFillShade="BF"/>
          </w:tcPr>
          <w:p w:rsidR="00D7452C" w:rsidRDefault="009404FD">
            <w:pPr>
              <w:pStyle w:val="TableParagraph"/>
              <w:spacing w:before="129"/>
              <w:ind w:left="99"/>
              <w:rPr>
                <w:rFonts w:ascii="Calibri"/>
                <w:b/>
                <w:sz w:val="20"/>
              </w:rPr>
            </w:pPr>
            <w:r>
              <w:rPr>
                <w:rFonts w:ascii="Calibri"/>
                <w:b/>
                <w:color w:val="FFFFFF"/>
                <w:sz w:val="20"/>
              </w:rPr>
              <w:t>Response</w:t>
            </w:r>
            <w:r>
              <w:rPr>
                <w:rFonts w:ascii="Calibri"/>
                <w:b/>
                <w:color w:val="FFFFFF"/>
                <w:spacing w:val="-9"/>
                <w:sz w:val="20"/>
              </w:rPr>
              <w:t xml:space="preserve"> </w:t>
            </w:r>
            <w:r>
              <w:rPr>
                <w:rFonts w:ascii="Calibri"/>
                <w:b/>
                <w:color w:val="FFFFFF"/>
                <w:spacing w:val="-2"/>
                <w:sz w:val="20"/>
              </w:rPr>
              <w:t>Target</w:t>
            </w:r>
          </w:p>
        </w:tc>
      </w:tr>
      <w:tr w:rsidR="00D7452C">
        <w:trPr>
          <w:trHeight w:val="677"/>
        </w:trPr>
        <w:tc>
          <w:tcPr>
            <w:tcW w:w="1600" w:type="dxa"/>
            <w:tcBorders>
              <w:top w:val="nil"/>
            </w:tcBorders>
          </w:tcPr>
          <w:p w:rsidR="00D7452C" w:rsidRDefault="00D7452C">
            <w:pPr>
              <w:pStyle w:val="TableParagraph"/>
              <w:spacing w:before="10"/>
              <w:ind w:left="0"/>
              <w:rPr>
                <w:b/>
                <w:sz w:val="19"/>
              </w:rPr>
            </w:pPr>
          </w:p>
          <w:p w:rsidR="00D7452C" w:rsidRDefault="009404FD">
            <w:pPr>
              <w:pStyle w:val="TableParagraph"/>
              <w:ind w:left="99"/>
              <w:rPr>
                <w:sz w:val="19"/>
              </w:rPr>
            </w:pPr>
            <w:r>
              <w:rPr>
                <w:spacing w:val="-2"/>
                <w:sz w:val="19"/>
              </w:rPr>
              <w:t>Critical</w:t>
            </w:r>
          </w:p>
        </w:tc>
        <w:tc>
          <w:tcPr>
            <w:tcW w:w="3600" w:type="dxa"/>
            <w:tcBorders>
              <w:top w:val="nil"/>
            </w:tcBorders>
          </w:tcPr>
          <w:p w:rsidR="00D7452C" w:rsidRDefault="009404FD">
            <w:pPr>
              <w:pStyle w:val="TableParagraph"/>
              <w:spacing w:before="122" w:line="237" w:lineRule="auto"/>
              <w:ind w:left="100" w:right="88"/>
              <w:rPr>
                <w:sz w:val="19"/>
              </w:rPr>
            </w:pPr>
            <w:r>
              <w:rPr>
                <w:sz w:val="19"/>
              </w:rPr>
              <w:t>System</w:t>
            </w:r>
            <w:r>
              <w:rPr>
                <w:spacing w:val="-9"/>
                <w:sz w:val="19"/>
              </w:rPr>
              <w:t xml:space="preserve"> </w:t>
            </w:r>
            <w:r>
              <w:rPr>
                <w:sz w:val="19"/>
              </w:rPr>
              <w:t>unusable,</w:t>
            </w:r>
            <w:r>
              <w:rPr>
                <w:spacing w:val="-11"/>
                <w:sz w:val="19"/>
              </w:rPr>
              <w:t xml:space="preserve"> </w:t>
            </w:r>
            <w:r>
              <w:rPr>
                <w:sz w:val="19"/>
              </w:rPr>
              <w:t>data</w:t>
            </w:r>
            <w:r>
              <w:rPr>
                <w:spacing w:val="-9"/>
                <w:sz w:val="19"/>
              </w:rPr>
              <w:t xml:space="preserve"> </w:t>
            </w:r>
            <w:r>
              <w:rPr>
                <w:sz w:val="19"/>
              </w:rPr>
              <w:t>corruption,</w:t>
            </w:r>
            <w:r>
              <w:rPr>
                <w:spacing w:val="-11"/>
                <w:sz w:val="19"/>
              </w:rPr>
              <w:t xml:space="preserve"> </w:t>
            </w:r>
            <w:r>
              <w:rPr>
                <w:sz w:val="19"/>
              </w:rPr>
              <w:t>or incorrect financial calculation.</w:t>
            </w:r>
          </w:p>
        </w:tc>
        <w:tc>
          <w:tcPr>
            <w:tcW w:w="3200" w:type="dxa"/>
            <w:tcBorders>
              <w:top w:val="nil"/>
            </w:tcBorders>
          </w:tcPr>
          <w:p w:rsidR="00D7452C" w:rsidRDefault="009404FD">
            <w:pPr>
              <w:pStyle w:val="TableParagraph"/>
              <w:spacing w:before="122" w:line="237" w:lineRule="auto"/>
              <w:ind w:left="100"/>
              <w:rPr>
                <w:sz w:val="19"/>
              </w:rPr>
            </w:pPr>
            <w:r>
              <w:rPr>
                <w:sz w:val="19"/>
              </w:rPr>
              <w:t>Loan</w:t>
            </w:r>
            <w:r>
              <w:rPr>
                <w:spacing w:val="-11"/>
                <w:sz w:val="19"/>
              </w:rPr>
              <w:t xml:space="preserve"> </w:t>
            </w:r>
            <w:r>
              <w:rPr>
                <w:sz w:val="19"/>
              </w:rPr>
              <w:t>swap</w:t>
            </w:r>
            <w:r>
              <w:rPr>
                <w:spacing w:val="-11"/>
                <w:sz w:val="19"/>
              </w:rPr>
              <w:t xml:space="preserve"> </w:t>
            </w:r>
            <w:r>
              <w:rPr>
                <w:sz w:val="19"/>
              </w:rPr>
              <w:t>produces</w:t>
            </w:r>
            <w:r>
              <w:rPr>
                <w:spacing w:val="-10"/>
                <w:sz w:val="19"/>
              </w:rPr>
              <w:t xml:space="preserve"> </w:t>
            </w:r>
            <w:r>
              <w:rPr>
                <w:sz w:val="19"/>
              </w:rPr>
              <w:t>an</w:t>
            </w:r>
            <w:r>
              <w:rPr>
                <w:spacing w:val="-10"/>
                <w:sz w:val="19"/>
              </w:rPr>
              <w:t xml:space="preserve"> </w:t>
            </w:r>
            <w:r>
              <w:rPr>
                <w:sz w:val="19"/>
              </w:rPr>
              <w:t>incorrect repayment amount</w:t>
            </w:r>
          </w:p>
        </w:tc>
        <w:tc>
          <w:tcPr>
            <w:tcW w:w="2060" w:type="dxa"/>
            <w:tcBorders>
              <w:top w:val="nil"/>
            </w:tcBorders>
          </w:tcPr>
          <w:p w:rsidR="00D7452C" w:rsidRDefault="009404FD">
            <w:pPr>
              <w:pStyle w:val="TableParagraph"/>
              <w:spacing w:before="122" w:line="237" w:lineRule="auto"/>
              <w:ind w:left="99"/>
              <w:rPr>
                <w:sz w:val="19"/>
              </w:rPr>
            </w:pPr>
            <w:r>
              <w:rPr>
                <w:sz w:val="19"/>
              </w:rPr>
              <w:t>Fix</w:t>
            </w:r>
            <w:r>
              <w:rPr>
                <w:spacing w:val="-12"/>
                <w:sz w:val="19"/>
              </w:rPr>
              <w:t xml:space="preserve"> </w:t>
            </w:r>
            <w:r>
              <w:rPr>
                <w:sz w:val="19"/>
              </w:rPr>
              <w:t>within</w:t>
            </w:r>
            <w:r>
              <w:rPr>
                <w:spacing w:val="-12"/>
                <w:sz w:val="19"/>
              </w:rPr>
              <w:t xml:space="preserve"> </w:t>
            </w:r>
            <w:r>
              <w:rPr>
                <w:sz w:val="19"/>
              </w:rPr>
              <w:t>24</w:t>
            </w:r>
            <w:r>
              <w:rPr>
                <w:spacing w:val="-12"/>
                <w:sz w:val="19"/>
              </w:rPr>
              <w:t xml:space="preserve"> </w:t>
            </w:r>
            <w:r>
              <w:rPr>
                <w:sz w:val="19"/>
              </w:rPr>
              <w:t>hours; blocks release</w:t>
            </w:r>
          </w:p>
        </w:tc>
      </w:tr>
      <w:tr w:rsidR="00D7452C">
        <w:trPr>
          <w:trHeight w:val="677"/>
        </w:trPr>
        <w:tc>
          <w:tcPr>
            <w:tcW w:w="1600" w:type="dxa"/>
            <w:shd w:val="clear" w:color="auto" w:fill="F1F1F1"/>
          </w:tcPr>
          <w:p w:rsidR="00D7452C" w:rsidRDefault="00D7452C">
            <w:pPr>
              <w:pStyle w:val="TableParagraph"/>
              <w:spacing w:before="9"/>
              <w:ind w:left="0"/>
              <w:rPr>
                <w:b/>
                <w:sz w:val="19"/>
              </w:rPr>
            </w:pPr>
          </w:p>
          <w:p w:rsidR="00D7452C" w:rsidRDefault="009404FD">
            <w:pPr>
              <w:pStyle w:val="TableParagraph"/>
              <w:ind w:left="99"/>
              <w:rPr>
                <w:sz w:val="19"/>
              </w:rPr>
            </w:pPr>
            <w:r>
              <w:rPr>
                <w:spacing w:val="-4"/>
                <w:sz w:val="19"/>
              </w:rPr>
              <w:t>High</w:t>
            </w:r>
          </w:p>
        </w:tc>
        <w:tc>
          <w:tcPr>
            <w:tcW w:w="3600" w:type="dxa"/>
            <w:shd w:val="clear" w:color="auto" w:fill="F1F1F1"/>
          </w:tcPr>
          <w:p w:rsidR="00D7452C" w:rsidRDefault="009404FD">
            <w:pPr>
              <w:pStyle w:val="TableParagraph"/>
              <w:spacing w:before="120"/>
              <w:ind w:left="100"/>
              <w:rPr>
                <w:sz w:val="19"/>
              </w:rPr>
            </w:pPr>
            <w:r>
              <w:rPr>
                <w:sz w:val="19"/>
              </w:rPr>
              <w:t>Major</w:t>
            </w:r>
            <w:r>
              <w:rPr>
                <w:spacing w:val="-9"/>
                <w:sz w:val="19"/>
              </w:rPr>
              <w:t xml:space="preserve"> </w:t>
            </w:r>
            <w:r>
              <w:rPr>
                <w:sz w:val="19"/>
              </w:rPr>
              <w:t>function</w:t>
            </w:r>
            <w:r>
              <w:rPr>
                <w:spacing w:val="-9"/>
                <w:sz w:val="19"/>
              </w:rPr>
              <w:t xml:space="preserve"> </w:t>
            </w:r>
            <w:r>
              <w:rPr>
                <w:sz w:val="19"/>
              </w:rPr>
              <w:t>impaired</w:t>
            </w:r>
            <w:r>
              <w:rPr>
                <w:spacing w:val="-5"/>
                <w:sz w:val="19"/>
              </w:rPr>
              <w:t xml:space="preserve"> </w:t>
            </w:r>
            <w:r>
              <w:rPr>
                <w:sz w:val="19"/>
              </w:rPr>
              <w:t>with</w:t>
            </w:r>
            <w:r>
              <w:rPr>
                <w:spacing w:val="-9"/>
                <w:sz w:val="19"/>
              </w:rPr>
              <w:t xml:space="preserve"> </w:t>
            </w:r>
            <w:r>
              <w:rPr>
                <w:sz w:val="19"/>
              </w:rPr>
              <w:t>no</w:t>
            </w:r>
            <w:r>
              <w:rPr>
                <w:spacing w:val="-9"/>
                <w:sz w:val="19"/>
              </w:rPr>
              <w:t xml:space="preserve"> </w:t>
            </w:r>
            <w:r>
              <w:rPr>
                <w:sz w:val="19"/>
              </w:rPr>
              <w:t xml:space="preserve">acceptable </w:t>
            </w:r>
            <w:r>
              <w:rPr>
                <w:spacing w:val="-2"/>
                <w:sz w:val="19"/>
              </w:rPr>
              <w:t>workaround.</w:t>
            </w:r>
          </w:p>
        </w:tc>
        <w:tc>
          <w:tcPr>
            <w:tcW w:w="3200" w:type="dxa"/>
            <w:shd w:val="clear" w:color="auto" w:fill="F1F1F1"/>
          </w:tcPr>
          <w:p w:rsidR="00D7452C" w:rsidRDefault="009404FD">
            <w:pPr>
              <w:pStyle w:val="TableParagraph"/>
              <w:spacing w:before="120"/>
              <w:ind w:left="100"/>
              <w:rPr>
                <w:sz w:val="19"/>
              </w:rPr>
            </w:pPr>
            <w:r>
              <w:rPr>
                <w:sz w:val="19"/>
              </w:rPr>
              <w:t>Approval</w:t>
            </w:r>
            <w:r>
              <w:rPr>
                <w:spacing w:val="-8"/>
                <w:sz w:val="19"/>
              </w:rPr>
              <w:t xml:space="preserve"> </w:t>
            </w:r>
            <w:r>
              <w:rPr>
                <w:sz w:val="19"/>
              </w:rPr>
              <w:t>workflow</w:t>
            </w:r>
            <w:r>
              <w:rPr>
                <w:spacing w:val="-8"/>
                <w:sz w:val="19"/>
              </w:rPr>
              <w:t xml:space="preserve"> </w:t>
            </w:r>
            <w:r>
              <w:rPr>
                <w:sz w:val="19"/>
              </w:rPr>
              <w:t>fails</w:t>
            </w:r>
            <w:r>
              <w:rPr>
                <w:spacing w:val="-9"/>
                <w:sz w:val="19"/>
              </w:rPr>
              <w:t xml:space="preserve"> </w:t>
            </w:r>
            <w:r>
              <w:rPr>
                <w:sz w:val="19"/>
              </w:rPr>
              <w:t>to</w:t>
            </w:r>
            <w:r>
              <w:rPr>
                <w:spacing w:val="-8"/>
                <w:sz w:val="19"/>
              </w:rPr>
              <w:t xml:space="preserve"> </w:t>
            </w:r>
            <w:r>
              <w:rPr>
                <w:sz w:val="19"/>
              </w:rPr>
              <w:t>route</w:t>
            </w:r>
            <w:r>
              <w:rPr>
                <w:spacing w:val="-8"/>
                <w:sz w:val="19"/>
              </w:rPr>
              <w:t xml:space="preserve"> </w:t>
            </w:r>
            <w:r>
              <w:rPr>
                <w:sz w:val="19"/>
              </w:rPr>
              <w:t>to compliance officer</w:t>
            </w:r>
          </w:p>
        </w:tc>
        <w:tc>
          <w:tcPr>
            <w:tcW w:w="2060" w:type="dxa"/>
            <w:shd w:val="clear" w:color="auto" w:fill="F1F1F1"/>
          </w:tcPr>
          <w:p w:rsidR="00D7452C" w:rsidRDefault="009404FD">
            <w:pPr>
              <w:pStyle w:val="TableParagraph"/>
              <w:spacing w:before="120"/>
              <w:ind w:left="99" w:right="54"/>
              <w:rPr>
                <w:sz w:val="19"/>
              </w:rPr>
            </w:pPr>
            <w:r>
              <w:rPr>
                <w:sz w:val="19"/>
              </w:rPr>
              <w:t>Fix</w:t>
            </w:r>
            <w:r>
              <w:rPr>
                <w:spacing w:val="-12"/>
                <w:sz w:val="19"/>
              </w:rPr>
              <w:t xml:space="preserve"> </w:t>
            </w:r>
            <w:r>
              <w:rPr>
                <w:sz w:val="19"/>
              </w:rPr>
              <w:t>within</w:t>
            </w:r>
            <w:r>
              <w:rPr>
                <w:spacing w:val="-12"/>
                <w:sz w:val="19"/>
              </w:rPr>
              <w:t xml:space="preserve"> </w:t>
            </w:r>
            <w:r>
              <w:rPr>
                <w:sz w:val="19"/>
              </w:rPr>
              <w:t>3</w:t>
            </w:r>
            <w:r>
              <w:rPr>
                <w:spacing w:val="-12"/>
                <w:sz w:val="19"/>
              </w:rPr>
              <w:t xml:space="preserve"> </w:t>
            </w:r>
            <w:r>
              <w:rPr>
                <w:sz w:val="19"/>
              </w:rPr>
              <w:t xml:space="preserve">business </w:t>
            </w:r>
            <w:r>
              <w:rPr>
                <w:spacing w:val="-4"/>
                <w:sz w:val="19"/>
              </w:rPr>
              <w:t>days</w:t>
            </w:r>
          </w:p>
        </w:tc>
      </w:tr>
      <w:tr w:rsidR="00D7452C">
        <w:trPr>
          <w:trHeight w:val="677"/>
        </w:trPr>
        <w:tc>
          <w:tcPr>
            <w:tcW w:w="1600" w:type="dxa"/>
          </w:tcPr>
          <w:p w:rsidR="00D7452C" w:rsidRDefault="00D7452C">
            <w:pPr>
              <w:pStyle w:val="TableParagraph"/>
              <w:spacing w:before="8"/>
              <w:ind w:left="0"/>
              <w:rPr>
                <w:b/>
                <w:sz w:val="19"/>
              </w:rPr>
            </w:pPr>
          </w:p>
          <w:p w:rsidR="00D7452C" w:rsidRDefault="009404FD">
            <w:pPr>
              <w:pStyle w:val="TableParagraph"/>
              <w:spacing w:before="1"/>
              <w:ind w:left="99"/>
              <w:rPr>
                <w:sz w:val="19"/>
              </w:rPr>
            </w:pPr>
            <w:r>
              <w:rPr>
                <w:spacing w:val="-2"/>
                <w:sz w:val="19"/>
              </w:rPr>
              <w:t>Medium</w:t>
            </w:r>
          </w:p>
        </w:tc>
        <w:tc>
          <w:tcPr>
            <w:tcW w:w="3600" w:type="dxa"/>
          </w:tcPr>
          <w:p w:rsidR="00D7452C" w:rsidRDefault="00D7452C">
            <w:pPr>
              <w:pStyle w:val="TableParagraph"/>
              <w:spacing w:before="8"/>
              <w:ind w:left="0"/>
              <w:rPr>
                <w:b/>
                <w:sz w:val="19"/>
              </w:rPr>
            </w:pPr>
          </w:p>
          <w:p w:rsidR="00D7452C" w:rsidRDefault="009404FD">
            <w:pPr>
              <w:pStyle w:val="TableParagraph"/>
              <w:spacing w:before="1"/>
              <w:ind w:left="100"/>
              <w:rPr>
                <w:sz w:val="19"/>
              </w:rPr>
            </w:pPr>
            <w:r>
              <w:rPr>
                <w:sz w:val="19"/>
              </w:rPr>
              <w:t>Function</w:t>
            </w:r>
            <w:r>
              <w:rPr>
                <w:spacing w:val="-3"/>
                <w:sz w:val="19"/>
              </w:rPr>
              <w:t xml:space="preserve"> </w:t>
            </w:r>
            <w:r>
              <w:rPr>
                <w:sz w:val="19"/>
              </w:rPr>
              <w:t>impaired</w:t>
            </w:r>
            <w:r>
              <w:rPr>
                <w:spacing w:val="-1"/>
                <w:sz w:val="19"/>
              </w:rPr>
              <w:t xml:space="preserve"> </w:t>
            </w:r>
            <w:r>
              <w:rPr>
                <w:sz w:val="19"/>
              </w:rPr>
              <w:t>but</w:t>
            </w:r>
            <w:r>
              <w:rPr>
                <w:spacing w:val="-1"/>
                <w:sz w:val="19"/>
              </w:rPr>
              <w:t xml:space="preserve"> </w:t>
            </w:r>
            <w:r>
              <w:rPr>
                <w:sz w:val="19"/>
              </w:rPr>
              <w:t>a</w:t>
            </w:r>
            <w:r>
              <w:rPr>
                <w:spacing w:val="-2"/>
                <w:sz w:val="19"/>
              </w:rPr>
              <w:t xml:space="preserve"> </w:t>
            </w:r>
            <w:r>
              <w:rPr>
                <w:sz w:val="19"/>
              </w:rPr>
              <w:t>workaround</w:t>
            </w:r>
            <w:r>
              <w:rPr>
                <w:spacing w:val="-2"/>
                <w:sz w:val="19"/>
              </w:rPr>
              <w:t xml:space="preserve"> exists.</w:t>
            </w:r>
          </w:p>
        </w:tc>
        <w:tc>
          <w:tcPr>
            <w:tcW w:w="3200" w:type="dxa"/>
          </w:tcPr>
          <w:p w:rsidR="00D7452C" w:rsidRDefault="00D7452C">
            <w:pPr>
              <w:pStyle w:val="TableParagraph"/>
              <w:spacing w:before="8"/>
              <w:ind w:left="0"/>
              <w:rPr>
                <w:b/>
                <w:sz w:val="19"/>
              </w:rPr>
            </w:pPr>
          </w:p>
          <w:p w:rsidR="00D7452C" w:rsidRDefault="009404FD">
            <w:pPr>
              <w:pStyle w:val="TableParagraph"/>
              <w:spacing w:before="1"/>
              <w:ind w:left="100"/>
              <w:rPr>
                <w:sz w:val="19"/>
              </w:rPr>
            </w:pPr>
            <w:r>
              <w:rPr>
                <w:sz w:val="19"/>
              </w:rPr>
              <w:t>Report</w:t>
            </w:r>
            <w:r>
              <w:rPr>
                <w:spacing w:val="-3"/>
                <w:sz w:val="19"/>
              </w:rPr>
              <w:t xml:space="preserve"> </w:t>
            </w:r>
            <w:r>
              <w:rPr>
                <w:sz w:val="19"/>
              </w:rPr>
              <w:t>export</w:t>
            </w:r>
            <w:r>
              <w:rPr>
                <w:spacing w:val="-2"/>
                <w:sz w:val="19"/>
              </w:rPr>
              <w:t xml:space="preserve"> </w:t>
            </w:r>
            <w:r>
              <w:rPr>
                <w:sz w:val="19"/>
              </w:rPr>
              <w:t>requires</w:t>
            </w:r>
            <w:r>
              <w:rPr>
                <w:spacing w:val="-4"/>
                <w:sz w:val="19"/>
              </w:rPr>
              <w:t xml:space="preserve"> </w:t>
            </w:r>
            <w:r>
              <w:rPr>
                <w:sz w:val="19"/>
              </w:rPr>
              <w:t>manual</w:t>
            </w:r>
            <w:r>
              <w:rPr>
                <w:spacing w:val="-2"/>
                <w:sz w:val="19"/>
              </w:rPr>
              <w:t xml:space="preserve"> refresh</w:t>
            </w:r>
          </w:p>
        </w:tc>
        <w:tc>
          <w:tcPr>
            <w:tcW w:w="2060" w:type="dxa"/>
          </w:tcPr>
          <w:p w:rsidR="00D7452C" w:rsidRDefault="009404FD">
            <w:pPr>
              <w:pStyle w:val="TableParagraph"/>
              <w:spacing w:before="119"/>
              <w:ind w:left="99"/>
              <w:rPr>
                <w:sz w:val="19"/>
              </w:rPr>
            </w:pPr>
            <w:r>
              <w:rPr>
                <w:sz w:val="19"/>
              </w:rPr>
              <w:t>Fix</w:t>
            </w:r>
            <w:r>
              <w:rPr>
                <w:spacing w:val="-10"/>
                <w:sz w:val="19"/>
              </w:rPr>
              <w:t xml:space="preserve"> </w:t>
            </w:r>
            <w:r>
              <w:rPr>
                <w:sz w:val="19"/>
              </w:rPr>
              <w:t>within</w:t>
            </w:r>
            <w:r>
              <w:rPr>
                <w:spacing w:val="-10"/>
                <w:sz w:val="19"/>
              </w:rPr>
              <w:t xml:space="preserve"> </w:t>
            </w:r>
            <w:r>
              <w:rPr>
                <w:sz w:val="19"/>
              </w:rPr>
              <w:t>1–2</w:t>
            </w:r>
            <w:r>
              <w:rPr>
                <w:spacing w:val="-10"/>
                <w:sz w:val="19"/>
              </w:rPr>
              <w:t xml:space="preserve"> </w:t>
            </w:r>
            <w:r>
              <w:rPr>
                <w:sz w:val="19"/>
              </w:rPr>
              <w:t>weeks</w:t>
            </w:r>
            <w:r>
              <w:rPr>
                <w:spacing w:val="-10"/>
                <w:sz w:val="19"/>
              </w:rPr>
              <w:t xml:space="preserve"> </w:t>
            </w:r>
            <w:r>
              <w:rPr>
                <w:sz w:val="19"/>
              </w:rPr>
              <w:t>/ next release</w:t>
            </w:r>
          </w:p>
        </w:tc>
      </w:tr>
      <w:tr w:rsidR="00D7452C">
        <w:trPr>
          <w:trHeight w:val="676"/>
        </w:trPr>
        <w:tc>
          <w:tcPr>
            <w:tcW w:w="1600" w:type="dxa"/>
            <w:shd w:val="clear" w:color="auto" w:fill="F1F1F1"/>
          </w:tcPr>
          <w:p w:rsidR="00D7452C" w:rsidRDefault="00D7452C">
            <w:pPr>
              <w:pStyle w:val="TableParagraph"/>
              <w:spacing w:before="8"/>
              <w:ind w:left="0"/>
              <w:rPr>
                <w:b/>
                <w:sz w:val="19"/>
              </w:rPr>
            </w:pPr>
          </w:p>
          <w:p w:rsidR="00D7452C" w:rsidRDefault="009404FD">
            <w:pPr>
              <w:pStyle w:val="TableParagraph"/>
              <w:ind w:left="99"/>
              <w:rPr>
                <w:sz w:val="19"/>
              </w:rPr>
            </w:pPr>
            <w:r>
              <w:rPr>
                <w:spacing w:val="-5"/>
                <w:sz w:val="19"/>
              </w:rPr>
              <w:t>Low</w:t>
            </w:r>
          </w:p>
        </w:tc>
        <w:tc>
          <w:tcPr>
            <w:tcW w:w="3600" w:type="dxa"/>
            <w:shd w:val="clear" w:color="auto" w:fill="F1F1F1"/>
          </w:tcPr>
          <w:p w:rsidR="00D7452C" w:rsidRDefault="009404FD">
            <w:pPr>
              <w:pStyle w:val="TableParagraph"/>
              <w:spacing w:before="119"/>
              <w:ind w:left="100"/>
              <w:rPr>
                <w:sz w:val="19"/>
              </w:rPr>
            </w:pPr>
            <w:r>
              <w:rPr>
                <w:sz w:val="19"/>
              </w:rPr>
              <w:t>Minor/cosmetic</w:t>
            </w:r>
            <w:r>
              <w:rPr>
                <w:spacing w:val="-12"/>
                <w:sz w:val="19"/>
              </w:rPr>
              <w:t xml:space="preserve"> </w:t>
            </w:r>
            <w:r>
              <w:rPr>
                <w:sz w:val="19"/>
              </w:rPr>
              <w:t>issue</w:t>
            </w:r>
            <w:r>
              <w:rPr>
                <w:spacing w:val="-9"/>
                <w:sz w:val="19"/>
              </w:rPr>
              <w:t xml:space="preserve"> </w:t>
            </w:r>
            <w:r>
              <w:rPr>
                <w:sz w:val="19"/>
              </w:rPr>
              <w:t>with</w:t>
            </w:r>
            <w:r>
              <w:rPr>
                <w:spacing w:val="-10"/>
                <w:sz w:val="19"/>
              </w:rPr>
              <w:t xml:space="preserve"> </w:t>
            </w:r>
            <w:r>
              <w:rPr>
                <w:sz w:val="19"/>
              </w:rPr>
              <w:t>no</w:t>
            </w:r>
            <w:r>
              <w:rPr>
                <w:spacing w:val="-10"/>
                <w:sz w:val="19"/>
              </w:rPr>
              <w:t xml:space="preserve"> </w:t>
            </w:r>
            <w:r>
              <w:rPr>
                <w:sz w:val="19"/>
              </w:rPr>
              <w:t xml:space="preserve">functional </w:t>
            </w:r>
            <w:r>
              <w:rPr>
                <w:spacing w:val="-2"/>
                <w:sz w:val="19"/>
              </w:rPr>
              <w:t>impact.</w:t>
            </w:r>
          </w:p>
        </w:tc>
        <w:tc>
          <w:tcPr>
            <w:tcW w:w="3200" w:type="dxa"/>
            <w:shd w:val="clear" w:color="auto" w:fill="F1F1F1"/>
          </w:tcPr>
          <w:p w:rsidR="00D7452C" w:rsidRDefault="00D7452C">
            <w:pPr>
              <w:pStyle w:val="TableParagraph"/>
              <w:spacing w:before="8"/>
              <w:ind w:left="0"/>
              <w:rPr>
                <w:b/>
                <w:sz w:val="19"/>
              </w:rPr>
            </w:pPr>
          </w:p>
          <w:p w:rsidR="00D7452C" w:rsidRDefault="009404FD">
            <w:pPr>
              <w:pStyle w:val="TableParagraph"/>
              <w:ind w:left="100"/>
              <w:rPr>
                <w:sz w:val="19"/>
              </w:rPr>
            </w:pPr>
            <w:r>
              <w:rPr>
                <w:sz w:val="19"/>
              </w:rPr>
              <w:t>Misaligned</w:t>
            </w:r>
            <w:r>
              <w:rPr>
                <w:spacing w:val="-4"/>
                <w:sz w:val="19"/>
              </w:rPr>
              <w:t xml:space="preserve"> </w:t>
            </w:r>
            <w:r>
              <w:rPr>
                <w:sz w:val="19"/>
              </w:rPr>
              <w:t>label</w:t>
            </w:r>
            <w:r>
              <w:rPr>
                <w:spacing w:val="-1"/>
                <w:sz w:val="19"/>
              </w:rPr>
              <w:t xml:space="preserve"> </w:t>
            </w:r>
            <w:r>
              <w:rPr>
                <w:sz w:val="19"/>
              </w:rPr>
              <w:t>on</w:t>
            </w:r>
            <w:r>
              <w:rPr>
                <w:spacing w:val="-2"/>
                <w:sz w:val="19"/>
              </w:rPr>
              <w:t xml:space="preserve"> </w:t>
            </w:r>
            <w:r>
              <w:rPr>
                <w:sz w:val="19"/>
              </w:rPr>
              <w:t>a</w:t>
            </w:r>
            <w:r>
              <w:rPr>
                <w:spacing w:val="-1"/>
                <w:sz w:val="19"/>
              </w:rPr>
              <w:t xml:space="preserve"> </w:t>
            </w:r>
            <w:r>
              <w:rPr>
                <w:spacing w:val="-4"/>
                <w:sz w:val="19"/>
              </w:rPr>
              <w:t>form</w:t>
            </w:r>
          </w:p>
        </w:tc>
        <w:tc>
          <w:tcPr>
            <w:tcW w:w="2060" w:type="dxa"/>
            <w:shd w:val="clear" w:color="auto" w:fill="F1F1F1"/>
          </w:tcPr>
          <w:p w:rsidR="00D7452C" w:rsidRDefault="009404FD">
            <w:pPr>
              <w:pStyle w:val="TableParagraph"/>
              <w:spacing w:before="119"/>
              <w:ind w:left="99" w:right="408"/>
              <w:rPr>
                <w:sz w:val="19"/>
              </w:rPr>
            </w:pPr>
            <w:r>
              <w:rPr>
                <w:sz w:val="19"/>
              </w:rPr>
              <w:t>Fix in a future maintenance</w:t>
            </w:r>
            <w:r>
              <w:rPr>
                <w:spacing w:val="-12"/>
                <w:sz w:val="19"/>
              </w:rPr>
              <w:t xml:space="preserve"> </w:t>
            </w:r>
            <w:r>
              <w:rPr>
                <w:sz w:val="19"/>
              </w:rPr>
              <w:t>release</w:t>
            </w:r>
          </w:p>
        </w:tc>
      </w:tr>
    </w:tbl>
    <w:p w:rsidR="00D7452C" w:rsidRDefault="009404FD">
      <w:pPr>
        <w:pStyle w:val="Heading2"/>
        <w:numPr>
          <w:ilvl w:val="0"/>
          <w:numId w:val="9"/>
        </w:numPr>
        <w:tabs>
          <w:tab w:val="left" w:pos="540"/>
        </w:tabs>
        <w:spacing w:before="246"/>
        <w:ind w:left="540" w:hanging="180"/>
        <w:rPr>
          <w:b/>
          <w:bCs/>
          <w:color w:val="17365D" w:themeColor="text2" w:themeShade="BF"/>
        </w:rPr>
      </w:pPr>
      <w:bookmarkStart w:id="11" w:name="7._Quality_Audits"/>
      <w:bookmarkEnd w:id="11"/>
      <w:r>
        <w:rPr>
          <w:b/>
          <w:color w:val="2E5395"/>
        </w:rPr>
        <w:t>4.7 Quality Audits</w:t>
      </w:r>
    </w:p>
    <w:p w:rsidR="00D7452C" w:rsidRDefault="00D7452C">
      <w:pPr>
        <w:pStyle w:val="BodyText"/>
        <w:spacing w:before="2"/>
        <w:ind w:left="0"/>
        <w:rPr>
          <w:b/>
          <w:sz w:val="13"/>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00"/>
        <w:gridCol w:w="3800"/>
        <w:gridCol w:w="2400"/>
        <w:gridCol w:w="2260"/>
      </w:tblGrid>
      <w:tr w:rsidR="00D7452C">
        <w:trPr>
          <w:trHeight w:val="489"/>
        </w:trPr>
        <w:tc>
          <w:tcPr>
            <w:tcW w:w="2400" w:type="dxa"/>
            <w:tcBorders>
              <w:top w:val="nil"/>
              <w:bottom w:val="nil"/>
            </w:tcBorders>
            <w:shd w:val="clear" w:color="auto" w:fill="17365D" w:themeFill="text2" w:themeFillShade="BF"/>
          </w:tcPr>
          <w:p w:rsidR="00D7452C" w:rsidRDefault="009404FD">
            <w:pPr>
              <w:pStyle w:val="TableParagraph"/>
              <w:spacing w:before="130"/>
              <w:ind w:left="99"/>
              <w:rPr>
                <w:b/>
                <w:sz w:val="20"/>
              </w:rPr>
            </w:pPr>
            <w:r>
              <w:rPr>
                <w:b/>
                <w:color w:val="FFFFFF"/>
                <w:spacing w:val="-2"/>
                <w:sz w:val="20"/>
              </w:rPr>
              <w:t>Audit</w:t>
            </w:r>
          </w:p>
        </w:tc>
        <w:tc>
          <w:tcPr>
            <w:tcW w:w="3800" w:type="dxa"/>
            <w:tcBorders>
              <w:top w:val="nil"/>
              <w:bottom w:val="nil"/>
            </w:tcBorders>
            <w:shd w:val="clear" w:color="auto" w:fill="17365D" w:themeFill="text2" w:themeFillShade="BF"/>
          </w:tcPr>
          <w:p w:rsidR="00D7452C" w:rsidRDefault="009404FD">
            <w:pPr>
              <w:pStyle w:val="TableParagraph"/>
              <w:spacing w:before="130"/>
              <w:ind w:left="99"/>
              <w:rPr>
                <w:b/>
                <w:sz w:val="20"/>
              </w:rPr>
            </w:pPr>
            <w:r>
              <w:rPr>
                <w:b/>
                <w:color w:val="FFFFFF"/>
                <w:spacing w:val="-2"/>
                <w:sz w:val="20"/>
              </w:rPr>
              <w:t>Scope</w:t>
            </w:r>
          </w:p>
        </w:tc>
        <w:tc>
          <w:tcPr>
            <w:tcW w:w="2400" w:type="dxa"/>
            <w:tcBorders>
              <w:top w:val="nil"/>
              <w:bottom w:val="nil"/>
            </w:tcBorders>
            <w:shd w:val="clear" w:color="auto" w:fill="17365D" w:themeFill="text2" w:themeFillShade="BF"/>
          </w:tcPr>
          <w:p w:rsidR="00D7452C" w:rsidRDefault="009404FD">
            <w:pPr>
              <w:pStyle w:val="TableParagraph"/>
              <w:spacing w:before="130"/>
              <w:rPr>
                <w:b/>
                <w:sz w:val="20"/>
              </w:rPr>
            </w:pPr>
            <w:r>
              <w:rPr>
                <w:b/>
                <w:color w:val="FFFFFF"/>
                <w:spacing w:val="-2"/>
                <w:sz w:val="20"/>
              </w:rPr>
              <w:t>Frequency</w:t>
            </w:r>
          </w:p>
        </w:tc>
        <w:tc>
          <w:tcPr>
            <w:tcW w:w="2260" w:type="dxa"/>
            <w:tcBorders>
              <w:top w:val="nil"/>
              <w:bottom w:val="nil"/>
            </w:tcBorders>
            <w:shd w:val="clear" w:color="auto" w:fill="17365D" w:themeFill="text2" w:themeFillShade="BF"/>
          </w:tcPr>
          <w:p w:rsidR="00D7452C" w:rsidRDefault="009404FD">
            <w:pPr>
              <w:pStyle w:val="TableParagraph"/>
              <w:spacing w:before="130"/>
              <w:rPr>
                <w:b/>
                <w:sz w:val="20"/>
              </w:rPr>
            </w:pPr>
            <w:r>
              <w:rPr>
                <w:b/>
                <w:color w:val="FFFFFF"/>
                <w:sz w:val="20"/>
              </w:rPr>
              <w:t>Conducted</w:t>
            </w:r>
            <w:r>
              <w:rPr>
                <w:b/>
                <w:color w:val="FFFFFF"/>
                <w:spacing w:val="-10"/>
                <w:sz w:val="20"/>
              </w:rPr>
              <w:t xml:space="preserve"> </w:t>
            </w:r>
            <w:r>
              <w:rPr>
                <w:b/>
                <w:color w:val="FFFFFF"/>
                <w:spacing w:val="-5"/>
                <w:sz w:val="20"/>
              </w:rPr>
              <w:t>By</w:t>
            </w:r>
          </w:p>
        </w:tc>
      </w:tr>
      <w:tr w:rsidR="00D7452C">
        <w:trPr>
          <w:trHeight w:val="895"/>
        </w:trPr>
        <w:tc>
          <w:tcPr>
            <w:tcW w:w="2400" w:type="dxa"/>
            <w:tcBorders>
              <w:top w:val="nil"/>
            </w:tcBorders>
          </w:tcPr>
          <w:p w:rsidR="00D7452C" w:rsidRDefault="00D7452C">
            <w:pPr>
              <w:pStyle w:val="TableParagraph"/>
              <w:spacing w:before="117"/>
              <w:ind w:left="0"/>
              <w:rPr>
                <w:b/>
                <w:sz w:val="19"/>
              </w:rPr>
            </w:pPr>
          </w:p>
          <w:p w:rsidR="00D7452C" w:rsidRDefault="009404FD">
            <w:pPr>
              <w:pStyle w:val="TableParagraph"/>
              <w:spacing w:before="1"/>
              <w:ind w:left="99"/>
              <w:rPr>
                <w:sz w:val="19"/>
              </w:rPr>
            </w:pPr>
            <w:r>
              <w:rPr>
                <w:sz w:val="19"/>
              </w:rPr>
              <w:t>Process</w:t>
            </w:r>
            <w:r>
              <w:rPr>
                <w:spacing w:val="-5"/>
                <w:sz w:val="19"/>
              </w:rPr>
              <w:t xml:space="preserve"> </w:t>
            </w:r>
            <w:r>
              <w:rPr>
                <w:sz w:val="19"/>
              </w:rPr>
              <w:t>compliance</w:t>
            </w:r>
            <w:r>
              <w:rPr>
                <w:spacing w:val="-2"/>
                <w:sz w:val="19"/>
              </w:rPr>
              <w:t xml:space="preserve"> audit</w:t>
            </w:r>
          </w:p>
        </w:tc>
        <w:tc>
          <w:tcPr>
            <w:tcW w:w="3800" w:type="dxa"/>
            <w:tcBorders>
              <w:top w:val="nil"/>
            </w:tcBorders>
          </w:tcPr>
          <w:p w:rsidR="00D7452C" w:rsidRDefault="00D7452C">
            <w:pPr>
              <w:pStyle w:val="TableParagraph"/>
              <w:spacing w:before="9"/>
              <w:ind w:left="0"/>
              <w:rPr>
                <w:b/>
                <w:sz w:val="19"/>
              </w:rPr>
            </w:pPr>
          </w:p>
          <w:p w:rsidR="00D7452C" w:rsidRDefault="009404FD">
            <w:pPr>
              <w:pStyle w:val="TableParagraph"/>
              <w:spacing w:before="1"/>
              <w:ind w:left="99"/>
              <w:rPr>
                <w:sz w:val="19"/>
              </w:rPr>
            </w:pPr>
            <w:r>
              <w:rPr>
                <w:sz w:val="19"/>
              </w:rPr>
              <w:t>Verifies</w:t>
            </w:r>
            <w:r>
              <w:rPr>
                <w:spacing w:val="-8"/>
                <w:sz w:val="19"/>
              </w:rPr>
              <w:t xml:space="preserve"> </w:t>
            </w:r>
            <w:r>
              <w:rPr>
                <w:sz w:val="19"/>
              </w:rPr>
              <w:t>that</w:t>
            </w:r>
            <w:r>
              <w:rPr>
                <w:spacing w:val="-9"/>
                <w:sz w:val="19"/>
              </w:rPr>
              <w:t xml:space="preserve"> </w:t>
            </w:r>
            <w:r>
              <w:rPr>
                <w:sz w:val="19"/>
              </w:rPr>
              <w:t>SDLC</w:t>
            </w:r>
            <w:r>
              <w:rPr>
                <w:spacing w:val="-7"/>
                <w:sz w:val="19"/>
              </w:rPr>
              <w:t xml:space="preserve"> </w:t>
            </w:r>
            <w:r>
              <w:rPr>
                <w:sz w:val="19"/>
              </w:rPr>
              <w:t>activities</w:t>
            </w:r>
            <w:r>
              <w:rPr>
                <w:spacing w:val="-5"/>
                <w:sz w:val="19"/>
              </w:rPr>
              <w:t xml:space="preserve"> </w:t>
            </w:r>
            <w:r>
              <w:rPr>
                <w:sz w:val="19"/>
              </w:rPr>
              <w:t>(reviews,</w:t>
            </w:r>
            <w:r>
              <w:rPr>
                <w:spacing w:val="-7"/>
                <w:sz w:val="19"/>
              </w:rPr>
              <w:t xml:space="preserve"> </w:t>
            </w:r>
            <w:r>
              <w:rPr>
                <w:sz w:val="19"/>
              </w:rPr>
              <w:t>testing, documentation)</w:t>
            </w:r>
            <w:r>
              <w:rPr>
                <w:spacing w:val="-5"/>
                <w:sz w:val="19"/>
              </w:rPr>
              <w:t xml:space="preserve"> </w:t>
            </w:r>
            <w:r>
              <w:rPr>
                <w:sz w:val="19"/>
              </w:rPr>
              <w:t>are</w:t>
            </w:r>
            <w:r>
              <w:rPr>
                <w:spacing w:val="1"/>
                <w:sz w:val="19"/>
              </w:rPr>
              <w:t xml:space="preserve"> </w:t>
            </w:r>
            <w:r>
              <w:rPr>
                <w:sz w:val="19"/>
              </w:rPr>
              <w:t>being</w:t>
            </w:r>
            <w:r>
              <w:rPr>
                <w:spacing w:val="-5"/>
                <w:sz w:val="19"/>
              </w:rPr>
              <w:t xml:space="preserve"> </w:t>
            </w:r>
            <w:r>
              <w:rPr>
                <w:sz w:val="19"/>
              </w:rPr>
              <w:t>followed as</w:t>
            </w:r>
            <w:r>
              <w:rPr>
                <w:spacing w:val="-3"/>
                <w:sz w:val="19"/>
              </w:rPr>
              <w:t xml:space="preserve"> </w:t>
            </w:r>
            <w:r>
              <w:rPr>
                <w:spacing w:val="-2"/>
                <w:sz w:val="19"/>
              </w:rPr>
              <w:t>planned.</w:t>
            </w:r>
          </w:p>
        </w:tc>
        <w:tc>
          <w:tcPr>
            <w:tcW w:w="2400" w:type="dxa"/>
            <w:tcBorders>
              <w:top w:val="nil"/>
            </w:tcBorders>
          </w:tcPr>
          <w:p w:rsidR="00D7452C" w:rsidRDefault="00D7452C">
            <w:pPr>
              <w:pStyle w:val="TableParagraph"/>
              <w:spacing w:before="117"/>
              <w:ind w:left="0"/>
              <w:rPr>
                <w:b/>
                <w:sz w:val="19"/>
              </w:rPr>
            </w:pPr>
          </w:p>
          <w:p w:rsidR="00D7452C" w:rsidRDefault="009404FD">
            <w:pPr>
              <w:pStyle w:val="TableParagraph"/>
              <w:spacing w:before="1"/>
              <w:rPr>
                <w:sz w:val="19"/>
              </w:rPr>
            </w:pPr>
            <w:r>
              <w:rPr>
                <w:spacing w:val="-2"/>
                <w:sz w:val="19"/>
              </w:rPr>
              <w:t>Monthly</w:t>
            </w:r>
          </w:p>
        </w:tc>
        <w:tc>
          <w:tcPr>
            <w:tcW w:w="2260" w:type="dxa"/>
            <w:tcBorders>
              <w:top w:val="nil"/>
            </w:tcBorders>
          </w:tcPr>
          <w:p w:rsidR="00D7452C" w:rsidRDefault="009404FD">
            <w:pPr>
              <w:pStyle w:val="TableParagraph"/>
              <w:spacing w:before="118"/>
              <w:ind w:right="126"/>
              <w:rPr>
                <w:sz w:val="19"/>
              </w:rPr>
            </w:pPr>
            <w:r>
              <w:rPr>
                <w:sz w:val="19"/>
              </w:rPr>
              <w:t>Independent</w:t>
            </w:r>
            <w:r>
              <w:rPr>
                <w:spacing w:val="-12"/>
                <w:sz w:val="19"/>
              </w:rPr>
              <w:t xml:space="preserve"> </w:t>
            </w:r>
            <w:r>
              <w:rPr>
                <w:sz w:val="19"/>
              </w:rPr>
              <w:t>QA</w:t>
            </w:r>
            <w:r>
              <w:rPr>
                <w:spacing w:val="-12"/>
                <w:sz w:val="19"/>
              </w:rPr>
              <w:t xml:space="preserve"> </w:t>
            </w:r>
            <w:r>
              <w:rPr>
                <w:sz w:val="19"/>
              </w:rPr>
              <w:t>Lead</w:t>
            </w:r>
            <w:r>
              <w:rPr>
                <w:spacing w:val="-12"/>
                <w:sz w:val="19"/>
              </w:rPr>
              <w:t xml:space="preserve"> </w:t>
            </w:r>
            <w:r>
              <w:rPr>
                <w:sz w:val="19"/>
              </w:rPr>
              <w:t xml:space="preserve">/ internal audit </w:t>
            </w:r>
            <w:r>
              <w:rPr>
                <w:spacing w:val="-2"/>
                <w:sz w:val="19"/>
              </w:rPr>
              <w:t>representative</w:t>
            </w:r>
          </w:p>
        </w:tc>
      </w:tr>
      <w:tr w:rsidR="00D7452C">
        <w:trPr>
          <w:trHeight w:val="677"/>
        </w:trPr>
        <w:tc>
          <w:tcPr>
            <w:tcW w:w="2400" w:type="dxa"/>
            <w:shd w:val="clear" w:color="auto" w:fill="F1F1F1"/>
          </w:tcPr>
          <w:p w:rsidR="00D7452C" w:rsidRDefault="009404FD">
            <w:pPr>
              <w:pStyle w:val="TableParagraph"/>
              <w:spacing w:before="120"/>
              <w:ind w:left="99"/>
              <w:rPr>
                <w:sz w:val="19"/>
              </w:rPr>
            </w:pPr>
            <w:r>
              <w:rPr>
                <w:sz w:val="19"/>
              </w:rPr>
              <w:t>Configuration</w:t>
            </w:r>
            <w:r>
              <w:rPr>
                <w:spacing w:val="-12"/>
                <w:sz w:val="19"/>
              </w:rPr>
              <w:t xml:space="preserve"> </w:t>
            </w:r>
            <w:r>
              <w:rPr>
                <w:sz w:val="19"/>
              </w:rPr>
              <w:t>and</w:t>
            </w:r>
            <w:r>
              <w:rPr>
                <w:spacing w:val="-12"/>
                <w:sz w:val="19"/>
              </w:rPr>
              <w:t xml:space="preserve"> </w:t>
            </w:r>
            <w:r>
              <w:rPr>
                <w:sz w:val="19"/>
              </w:rPr>
              <w:t>change management audit</w:t>
            </w:r>
          </w:p>
        </w:tc>
        <w:tc>
          <w:tcPr>
            <w:tcW w:w="3800" w:type="dxa"/>
            <w:shd w:val="clear" w:color="auto" w:fill="F1F1F1"/>
          </w:tcPr>
          <w:p w:rsidR="00D7452C" w:rsidRDefault="009404FD">
            <w:pPr>
              <w:pStyle w:val="TableParagraph"/>
              <w:spacing w:before="120"/>
              <w:ind w:left="99"/>
              <w:rPr>
                <w:sz w:val="19"/>
              </w:rPr>
            </w:pPr>
            <w:r>
              <w:rPr>
                <w:sz w:val="19"/>
              </w:rPr>
              <w:t>Verifies</w:t>
            </w:r>
            <w:r>
              <w:rPr>
                <w:spacing w:val="-7"/>
                <w:sz w:val="19"/>
              </w:rPr>
              <w:t xml:space="preserve"> </w:t>
            </w:r>
            <w:r>
              <w:rPr>
                <w:sz w:val="19"/>
              </w:rPr>
              <w:t>version</w:t>
            </w:r>
            <w:r>
              <w:rPr>
                <w:spacing w:val="-8"/>
                <w:sz w:val="19"/>
              </w:rPr>
              <w:t xml:space="preserve"> </w:t>
            </w:r>
            <w:r>
              <w:rPr>
                <w:sz w:val="19"/>
              </w:rPr>
              <w:t>control,</w:t>
            </w:r>
            <w:r>
              <w:rPr>
                <w:spacing w:val="-9"/>
                <w:sz w:val="19"/>
              </w:rPr>
              <w:t xml:space="preserve"> </w:t>
            </w:r>
            <w:r>
              <w:rPr>
                <w:sz w:val="19"/>
              </w:rPr>
              <w:t>change</w:t>
            </w:r>
            <w:r>
              <w:rPr>
                <w:spacing w:val="-7"/>
                <w:sz w:val="19"/>
              </w:rPr>
              <w:t xml:space="preserve"> </w:t>
            </w:r>
            <w:r>
              <w:rPr>
                <w:sz w:val="19"/>
              </w:rPr>
              <w:t>requests,</w:t>
            </w:r>
            <w:r>
              <w:rPr>
                <w:spacing w:val="-9"/>
                <w:sz w:val="19"/>
              </w:rPr>
              <w:t xml:space="preserve"> </w:t>
            </w:r>
            <w:r>
              <w:rPr>
                <w:sz w:val="19"/>
              </w:rPr>
              <w:t>and release records are correctly maintained.</w:t>
            </w:r>
          </w:p>
        </w:tc>
        <w:tc>
          <w:tcPr>
            <w:tcW w:w="2400" w:type="dxa"/>
            <w:shd w:val="clear" w:color="auto" w:fill="F1F1F1"/>
          </w:tcPr>
          <w:p w:rsidR="00D7452C" w:rsidRDefault="00D7452C">
            <w:pPr>
              <w:pStyle w:val="TableParagraph"/>
              <w:spacing w:before="9"/>
              <w:ind w:left="0"/>
              <w:rPr>
                <w:b/>
                <w:sz w:val="19"/>
              </w:rPr>
            </w:pPr>
          </w:p>
          <w:p w:rsidR="00D7452C" w:rsidRDefault="009404FD">
            <w:pPr>
              <w:pStyle w:val="TableParagraph"/>
              <w:rPr>
                <w:sz w:val="19"/>
              </w:rPr>
            </w:pPr>
            <w:r>
              <w:rPr>
                <w:sz w:val="19"/>
              </w:rPr>
              <w:t>Quarterly</w:t>
            </w:r>
            <w:r>
              <w:rPr>
                <w:spacing w:val="-3"/>
                <w:sz w:val="19"/>
              </w:rPr>
              <w:t xml:space="preserve"> </w:t>
            </w:r>
            <w:r>
              <w:rPr>
                <w:sz w:val="19"/>
              </w:rPr>
              <w:t>/</w:t>
            </w:r>
            <w:r>
              <w:rPr>
                <w:spacing w:val="-1"/>
                <w:sz w:val="19"/>
              </w:rPr>
              <w:t xml:space="preserve"> </w:t>
            </w:r>
            <w:r>
              <w:rPr>
                <w:sz w:val="19"/>
              </w:rPr>
              <w:t>per</w:t>
            </w:r>
            <w:r>
              <w:rPr>
                <w:spacing w:val="-2"/>
                <w:sz w:val="19"/>
              </w:rPr>
              <w:t xml:space="preserve"> release</w:t>
            </w:r>
          </w:p>
        </w:tc>
        <w:tc>
          <w:tcPr>
            <w:tcW w:w="2260" w:type="dxa"/>
            <w:shd w:val="clear" w:color="auto" w:fill="F1F1F1"/>
          </w:tcPr>
          <w:p w:rsidR="00D7452C" w:rsidRDefault="00D7452C">
            <w:pPr>
              <w:pStyle w:val="TableParagraph"/>
              <w:spacing w:before="9"/>
              <w:ind w:left="0"/>
              <w:rPr>
                <w:b/>
                <w:sz w:val="19"/>
              </w:rPr>
            </w:pPr>
          </w:p>
          <w:p w:rsidR="00D7452C" w:rsidRDefault="009404FD">
            <w:pPr>
              <w:pStyle w:val="TableParagraph"/>
              <w:rPr>
                <w:sz w:val="19"/>
              </w:rPr>
            </w:pPr>
            <w:r>
              <w:rPr>
                <w:sz w:val="19"/>
              </w:rPr>
              <w:t>Project</w:t>
            </w:r>
            <w:r>
              <w:rPr>
                <w:spacing w:val="-3"/>
                <w:sz w:val="19"/>
              </w:rPr>
              <w:t xml:space="preserve"> </w:t>
            </w:r>
            <w:r>
              <w:rPr>
                <w:sz w:val="19"/>
              </w:rPr>
              <w:t>Manager,</w:t>
            </w:r>
            <w:r>
              <w:rPr>
                <w:spacing w:val="-3"/>
                <w:sz w:val="19"/>
              </w:rPr>
              <w:t xml:space="preserve"> </w:t>
            </w:r>
            <w:r>
              <w:rPr>
                <w:sz w:val="19"/>
              </w:rPr>
              <w:t>QA</w:t>
            </w:r>
            <w:r>
              <w:rPr>
                <w:spacing w:val="-2"/>
                <w:sz w:val="19"/>
              </w:rPr>
              <w:t xml:space="preserve"> </w:t>
            </w:r>
            <w:r>
              <w:rPr>
                <w:spacing w:val="-4"/>
                <w:sz w:val="19"/>
              </w:rPr>
              <w:t>Lead</w:t>
            </w:r>
          </w:p>
        </w:tc>
      </w:tr>
      <w:tr w:rsidR="00D7452C">
        <w:trPr>
          <w:trHeight w:val="676"/>
        </w:trPr>
        <w:tc>
          <w:tcPr>
            <w:tcW w:w="2400" w:type="dxa"/>
          </w:tcPr>
          <w:p w:rsidR="00D7452C" w:rsidRDefault="009404FD">
            <w:pPr>
              <w:pStyle w:val="TableParagraph"/>
              <w:spacing w:before="119"/>
              <w:ind w:left="99" w:right="118"/>
              <w:rPr>
                <w:sz w:val="19"/>
              </w:rPr>
            </w:pPr>
            <w:r>
              <w:rPr>
                <w:sz w:val="19"/>
              </w:rPr>
              <w:t>Security</w:t>
            </w:r>
            <w:r>
              <w:rPr>
                <w:spacing w:val="-12"/>
                <w:sz w:val="19"/>
              </w:rPr>
              <w:t xml:space="preserve"> </w:t>
            </w:r>
            <w:r>
              <w:rPr>
                <w:sz w:val="19"/>
              </w:rPr>
              <w:t>and</w:t>
            </w:r>
            <w:r>
              <w:rPr>
                <w:spacing w:val="-12"/>
                <w:sz w:val="19"/>
              </w:rPr>
              <w:t xml:space="preserve"> </w:t>
            </w:r>
            <w:r>
              <w:rPr>
                <w:sz w:val="19"/>
              </w:rPr>
              <w:t xml:space="preserve">compliance </w:t>
            </w:r>
            <w:r>
              <w:rPr>
                <w:spacing w:val="-2"/>
                <w:sz w:val="19"/>
              </w:rPr>
              <w:t>audit</w:t>
            </w:r>
          </w:p>
        </w:tc>
        <w:tc>
          <w:tcPr>
            <w:tcW w:w="3800" w:type="dxa"/>
          </w:tcPr>
          <w:p w:rsidR="00D7452C" w:rsidRDefault="009404FD">
            <w:pPr>
              <w:pStyle w:val="TableParagraph"/>
              <w:spacing w:before="119"/>
              <w:ind w:left="99" w:right="39"/>
              <w:rPr>
                <w:sz w:val="19"/>
              </w:rPr>
            </w:pPr>
            <w:r>
              <w:rPr>
                <w:sz w:val="19"/>
              </w:rPr>
              <w:t>Verifies the system meets data protection, access</w:t>
            </w:r>
            <w:r>
              <w:rPr>
                <w:spacing w:val="-10"/>
                <w:sz w:val="19"/>
              </w:rPr>
              <w:t xml:space="preserve"> </w:t>
            </w:r>
            <w:r>
              <w:rPr>
                <w:sz w:val="19"/>
              </w:rPr>
              <w:t>control,</w:t>
            </w:r>
            <w:r>
              <w:rPr>
                <w:spacing w:val="-11"/>
                <w:sz w:val="19"/>
              </w:rPr>
              <w:t xml:space="preserve"> </w:t>
            </w:r>
            <w:r>
              <w:rPr>
                <w:sz w:val="19"/>
              </w:rPr>
              <w:t>and</w:t>
            </w:r>
            <w:r>
              <w:rPr>
                <w:spacing w:val="-9"/>
                <w:sz w:val="19"/>
              </w:rPr>
              <w:t xml:space="preserve"> </w:t>
            </w:r>
            <w:r>
              <w:rPr>
                <w:sz w:val="19"/>
              </w:rPr>
              <w:t>regulatory</w:t>
            </w:r>
            <w:r>
              <w:rPr>
                <w:spacing w:val="-9"/>
                <w:sz w:val="19"/>
              </w:rPr>
              <w:t xml:space="preserve"> </w:t>
            </w:r>
            <w:r>
              <w:rPr>
                <w:sz w:val="19"/>
              </w:rPr>
              <w:t>requirements.</w:t>
            </w:r>
          </w:p>
        </w:tc>
        <w:tc>
          <w:tcPr>
            <w:tcW w:w="2400" w:type="dxa"/>
          </w:tcPr>
          <w:p w:rsidR="00D7452C" w:rsidRDefault="009404FD">
            <w:pPr>
              <w:pStyle w:val="TableParagraph"/>
              <w:spacing w:before="119"/>
              <w:ind w:right="118"/>
              <w:rPr>
                <w:sz w:val="19"/>
              </w:rPr>
            </w:pPr>
            <w:r>
              <w:rPr>
                <w:sz w:val="19"/>
              </w:rPr>
              <w:t>Before</w:t>
            </w:r>
            <w:r>
              <w:rPr>
                <w:spacing w:val="-12"/>
                <w:sz w:val="19"/>
              </w:rPr>
              <w:t xml:space="preserve"> </w:t>
            </w:r>
            <w:r>
              <w:rPr>
                <w:sz w:val="19"/>
              </w:rPr>
              <w:t>each</w:t>
            </w:r>
            <w:r>
              <w:rPr>
                <w:spacing w:val="-12"/>
                <w:sz w:val="19"/>
              </w:rPr>
              <w:t xml:space="preserve"> </w:t>
            </w:r>
            <w:r>
              <w:rPr>
                <w:sz w:val="19"/>
              </w:rPr>
              <w:t>major</w:t>
            </w:r>
            <w:r>
              <w:rPr>
                <w:spacing w:val="-12"/>
                <w:sz w:val="19"/>
              </w:rPr>
              <w:t xml:space="preserve"> </w:t>
            </w:r>
            <w:r>
              <w:rPr>
                <w:sz w:val="19"/>
              </w:rPr>
              <w:t>release and before go-live</w:t>
            </w:r>
          </w:p>
        </w:tc>
        <w:tc>
          <w:tcPr>
            <w:tcW w:w="2260" w:type="dxa"/>
          </w:tcPr>
          <w:p w:rsidR="00D7452C" w:rsidRDefault="009404FD">
            <w:pPr>
              <w:pStyle w:val="TableParagraph"/>
              <w:spacing w:before="119"/>
              <w:rPr>
                <w:sz w:val="19"/>
              </w:rPr>
            </w:pPr>
            <w:r>
              <w:rPr>
                <w:sz w:val="19"/>
              </w:rPr>
              <w:t>Security</w:t>
            </w:r>
            <w:r>
              <w:rPr>
                <w:spacing w:val="-12"/>
                <w:sz w:val="19"/>
              </w:rPr>
              <w:t xml:space="preserve"> </w:t>
            </w:r>
            <w:r>
              <w:rPr>
                <w:sz w:val="19"/>
              </w:rPr>
              <w:t>Specialist,</w:t>
            </w:r>
            <w:r>
              <w:rPr>
                <w:spacing w:val="-12"/>
                <w:sz w:val="19"/>
              </w:rPr>
              <w:t xml:space="preserve"> </w:t>
            </w:r>
            <w:r>
              <w:rPr>
                <w:sz w:val="19"/>
              </w:rPr>
              <w:t>Bank Compliance Officer</w:t>
            </w:r>
          </w:p>
        </w:tc>
      </w:tr>
      <w:tr w:rsidR="00D7452C">
        <w:trPr>
          <w:trHeight w:val="677"/>
        </w:trPr>
        <w:tc>
          <w:tcPr>
            <w:tcW w:w="2400" w:type="dxa"/>
            <w:shd w:val="clear" w:color="auto" w:fill="F1F1F1"/>
          </w:tcPr>
          <w:p w:rsidR="00D7452C" w:rsidRDefault="009404FD">
            <w:pPr>
              <w:pStyle w:val="TableParagraph"/>
              <w:spacing w:before="119"/>
              <w:ind w:left="99" w:right="118"/>
              <w:rPr>
                <w:sz w:val="19"/>
              </w:rPr>
            </w:pPr>
            <w:r>
              <w:rPr>
                <w:sz w:val="19"/>
              </w:rPr>
              <w:t>Final</w:t>
            </w:r>
            <w:r>
              <w:rPr>
                <w:spacing w:val="-12"/>
                <w:sz w:val="19"/>
              </w:rPr>
              <w:t xml:space="preserve"> </w:t>
            </w:r>
            <w:r>
              <w:rPr>
                <w:sz w:val="19"/>
              </w:rPr>
              <w:t>pre-release</w:t>
            </w:r>
            <w:r>
              <w:rPr>
                <w:spacing w:val="-12"/>
                <w:sz w:val="19"/>
              </w:rPr>
              <w:t xml:space="preserve"> </w:t>
            </w:r>
            <w:r>
              <w:rPr>
                <w:sz w:val="19"/>
              </w:rPr>
              <w:t xml:space="preserve">quality </w:t>
            </w:r>
            <w:r>
              <w:rPr>
                <w:spacing w:val="-2"/>
                <w:sz w:val="19"/>
              </w:rPr>
              <w:t>audit</w:t>
            </w:r>
          </w:p>
        </w:tc>
        <w:tc>
          <w:tcPr>
            <w:tcW w:w="3800" w:type="dxa"/>
            <w:shd w:val="clear" w:color="auto" w:fill="F1F1F1"/>
          </w:tcPr>
          <w:p w:rsidR="00D7452C" w:rsidRDefault="009404FD">
            <w:pPr>
              <w:pStyle w:val="TableParagraph"/>
              <w:spacing w:before="119"/>
              <w:ind w:left="99"/>
              <w:rPr>
                <w:sz w:val="19"/>
              </w:rPr>
            </w:pPr>
            <w:r>
              <w:rPr>
                <w:sz w:val="19"/>
              </w:rPr>
              <w:t xml:space="preserve">Comprehensive review of </w:t>
            </w:r>
            <w:r>
              <w:rPr>
                <w:sz w:val="19"/>
              </w:rPr>
              <w:t>test results, defect status</w:t>
            </w:r>
            <w:r>
              <w:rPr>
                <w:spacing w:val="-11"/>
                <w:sz w:val="19"/>
              </w:rPr>
              <w:t xml:space="preserve"> </w:t>
            </w:r>
            <w:r>
              <w:rPr>
                <w:sz w:val="19"/>
              </w:rPr>
              <w:t>and</w:t>
            </w:r>
            <w:r>
              <w:rPr>
                <w:spacing w:val="-10"/>
                <w:sz w:val="19"/>
              </w:rPr>
              <w:t xml:space="preserve"> </w:t>
            </w:r>
            <w:r>
              <w:rPr>
                <w:sz w:val="19"/>
              </w:rPr>
              <w:t>documentation</w:t>
            </w:r>
            <w:r>
              <w:rPr>
                <w:spacing w:val="-10"/>
                <w:sz w:val="19"/>
              </w:rPr>
              <w:t xml:space="preserve"> </w:t>
            </w:r>
            <w:r>
              <w:rPr>
                <w:sz w:val="19"/>
              </w:rPr>
              <w:t>before</w:t>
            </w:r>
            <w:r>
              <w:rPr>
                <w:spacing w:val="-9"/>
                <w:sz w:val="19"/>
              </w:rPr>
              <w:t xml:space="preserve"> </w:t>
            </w:r>
            <w:r>
              <w:rPr>
                <w:sz w:val="19"/>
              </w:rPr>
              <w:t>deployment.</w:t>
            </w:r>
          </w:p>
        </w:tc>
        <w:tc>
          <w:tcPr>
            <w:tcW w:w="2400" w:type="dxa"/>
            <w:shd w:val="clear" w:color="auto" w:fill="F1F1F1"/>
          </w:tcPr>
          <w:p w:rsidR="00D7452C" w:rsidRDefault="00D7452C">
            <w:pPr>
              <w:pStyle w:val="TableParagraph"/>
              <w:spacing w:before="8"/>
              <w:ind w:left="0"/>
              <w:rPr>
                <w:b/>
                <w:sz w:val="19"/>
              </w:rPr>
            </w:pPr>
          </w:p>
          <w:p w:rsidR="00D7452C" w:rsidRDefault="009404FD">
            <w:pPr>
              <w:pStyle w:val="TableParagraph"/>
              <w:rPr>
                <w:sz w:val="19"/>
              </w:rPr>
            </w:pPr>
            <w:r>
              <w:rPr>
                <w:sz w:val="19"/>
              </w:rPr>
              <w:t>End</w:t>
            </w:r>
            <w:r>
              <w:rPr>
                <w:spacing w:val="-1"/>
                <w:sz w:val="19"/>
              </w:rPr>
              <w:t xml:space="preserve"> </w:t>
            </w:r>
            <w:r>
              <w:rPr>
                <w:sz w:val="19"/>
              </w:rPr>
              <w:t>of</w:t>
            </w:r>
            <w:r>
              <w:rPr>
                <w:spacing w:val="-1"/>
                <w:sz w:val="19"/>
              </w:rPr>
              <w:t xml:space="preserve"> </w:t>
            </w:r>
            <w:r>
              <w:rPr>
                <w:sz w:val="19"/>
              </w:rPr>
              <w:t>Testing</w:t>
            </w:r>
            <w:r>
              <w:rPr>
                <w:spacing w:val="-1"/>
                <w:sz w:val="19"/>
              </w:rPr>
              <w:t xml:space="preserve"> </w:t>
            </w:r>
            <w:r>
              <w:rPr>
                <w:spacing w:val="-2"/>
                <w:sz w:val="19"/>
              </w:rPr>
              <w:t>phase</w:t>
            </w:r>
          </w:p>
        </w:tc>
        <w:tc>
          <w:tcPr>
            <w:tcW w:w="2260" w:type="dxa"/>
            <w:shd w:val="clear" w:color="auto" w:fill="F1F1F1"/>
          </w:tcPr>
          <w:p w:rsidR="00D7452C" w:rsidRDefault="009404FD">
            <w:pPr>
              <w:pStyle w:val="TableParagraph"/>
              <w:spacing w:before="119"/>
              <w:rPr>
                <w:sz w:val="19"/>
              </w:rPr>
            </w:pPr>
            <w:r>
              <w:rPr>
                <w:sz w:val="19"/>
              </w:rPr>
              <w:t>Steering</w:t>
            </w:r>
            <w:r>
              <w:rPr>
                <w:spacing w:val="-12"/>
                <w:sz w:val="19"/>
              </w:rPr>
              <w:t xml:space="preserve"> </w:t>
            </w:r>
            <w:r>
              <w:rPr>
                <w:sz w:val="19"/>
              </w:rPr>
              <w:t>Committee,</w:t>
            </w:r>
            <w:r>
              <w:rPr>
                <w:spacing w:val="-12"/>
                <w:sz w:val="19"/>
              </w:rPr>
              <w:t xml:space="preserve"> </w:t>
            </w:r>
            <w:r>
              <w:rPr>
                <w:sz w:val="19"/>
              </w:rPr>
              <w:t>QA Lead, Client Sponsor</w:t>
            </w:r>
          </w:p>
        </w:tc>
      </w:tr>
    </w:tbl>
    <w:p w:rsidR="00D7452C" w:rsidRDefault="009404FD">
      <w:pPr>
        <w:pStyle w:val="Heading2"/>
        <w:numPr>
          <w:ilvl w:val="0"/>
          <w:numId w:val="9"/>
        </w:numPr>
        <w:tabs>
          <w:tab w:val="left" w:pos="540"/>
        </w:tabs>
        <w:spacing w:before="246"/>
        <w:ind w:left="540" w:hanging="180"/>
        <w:rPr>
          <w:b/>
          <w:bCs/>
          <w:color w:val="17365D" w:themeColor="text2" w:themeShade="BF"/>
        </w:rPr>
      </w:pPr>
      <w:bookmarkStart w:id="12" w:name="8._Acceptance_Criteria"/>
      <w:bookmarkEnd w:id="12"/>
      <w:r>
        <w:rPr>
          <w:b/>
          <w:color w:val="2E5395"/>
        </w:rPr>
        <w:t>4.8 Acceptance Criteria</w:t>
      </w:r>
    </w:p>
    <w:p w:rsidR="00D7452C" w:rsidRDefault="009404FD">
      <w:pPr>
        <w:pStyle w:val="BodyText"/>
        <w:spacing w:before="157" w:line="273" w:lineRule="auto"/>
        <w:ind w:left="360" w:right="468"/>
      </w:pPr>
      <w:r>
        <w:t>The</w:t>
      </w:r>
      <w:r>
        <w:rPr>
          <w:spacing w:val="-1"/>
        </w:rPr>
        <w:t xml:space="preserve"> </w:t>
      </w:r>
      <w:r>
        <w:t>following</w:t>
      </w:r>
      <w:r>
        <w:rPr>
          <w:spacing w:val="-1"/>
        </w:rPr>
        <w:t xml:space="preserve"> </w:t>
      </w:r>
      <w:r>
        <w:t>criteria must be</w:t>
      </w:r>
      <w:r>
        <w:rPr>
          <w:spacing w:val="-2"/>
        </w:rPr>
        <w:t xml:space="preserve"> </w:t>
      </w:r>
      <w:r>
        <w:t>satisfied</w:t>
      </w:r>
      <w:r>
        <w:rPr>
          <w:spacing w:val="-1"/>
        </w:rPr>
        <w:t xml:space="preserve"> </w:t>
      </w:r>
      <w:r>
        <w:t>before</w:t>
      </w:r>
      <w:r>
        <w:rPr>
          <w:spacing w:val="-1"/>
        </w:rPr>
        <w:t xml:space="preserve"> </w:t>
      </w:r>
      <w:r>
        <w:t>Bank</w:t>
      </w:r>
      <w:r>
        <w:rPr>
          <w:spacing w:val="-1"/>
        </w:rPr>
        <w:t xml:space="preserve"> </w:t>
      </w:r>
      <w:r>
        <w:t>accepts</w:t>
      </w:r>
      <w:r>
        <w:rPr>
          <w:spacing w:val="-1"/>
        </w:rPr>
        <w:t xml:space="preserve"> </w:t>
      </w:r>
      <w:r>
        <w:t>LoanSwap system</w:t>
      </w:r>
      <w:r>
        <w:rPr>
          <w:spacing w:val="-1"/>
        </w:rPr>
        <w:t xml:space="preserve"> </w:t>
      </w:r>
      <w:r>
        <w:t>for</w:t>
      </w:r>
      <w:r>
        <w:rPr>
          <w:spacing w:val="-2"/>
        </w:rPr>
        <w:t xml:space="preserve"> </w:t>
      </w:r>
      <w:r>
        <w:t xml:space="preserve">production </w:t>
      </w:r>
      <w:r>
        <w:t>deployment. Acceptance will be formally recorded through client sign-off at the pre-deployment review.</w:t>
      </w:r>
    </w:p>
    <w:p w:rsidR="00D7452C" w:rsidRDefault="009404FD">
      <w:pPr>
        <w:pStyle w:val="ListParagraph"/>
        <w:numPr>
          <w:ilvl w:val="1"/>
          <w:numId w:val="9"/>
        </w:numPr>
        <w:tabs>
          <w:tab w:val="left" w:pos="820"/>
        </w:tabs>
        <w:spacing w:before="163"/>
        <w:ind w:right="1002"/>
      </w:pPr>
      <w:r>
        <w:t>All</w:t>
      </w:r>
      <w:r>
        <w:rPr>
          <w:spacing w:val="-4"/>
        </w:rPr>
        <w:t xml:space="preserve"> </w:t>
      </w:r>
      <w:r>
        <w:t>requirements in</w:t>
      </w:r>
      <w:r>
        <w:rPr>
          <w:spacing w:val="-2"/>
        </w:rPr>
        <w:t xml:space="preserve"> </w:t>
      </w:r>
      <w:r>
        <w:t>the</w:t>
      </w:r>
      <w:r>
        <w:rPr>
          <w:spacing w:val="-5"/>
        </w:rPr>
        <w:t xml:space="preserve"> </w:t>
      </w:r>
      <w:r>
        <w:t>Software</w:t>
      </w:r>
      <w:r>
        <w:rPr>
          <w:spacing w:val="-2"/>
        </w:rPr>
        <w:t xml:space="preserve"> </w:t>
      </w:r>
      <w:r>
        <w:t>Requirements</w:t>
      </w:r>
      <w:r>
        <w:rPr>
          <w:spacing w:val="-3"/>
        </w:rPr>
        <w:t xml:space="preserve"> </w:t>
      </w:r>
      <w:r>
        <w:t>Specification</w:t>
      </w:r>
      <w:r>
        <w:rPr>
          <w:spacing w:val="-2"/>
        </w:rPr>
        <w:t xml:space="preserve"> </w:t>
      </w:r>
      <w:r>
        <w:t>are</w:t>
      </w:r>
      <w:r>
        <w:rPr>
          <w:spacing w:val="-5"/>
        </w:rPr>
        <w:t xml:space="preserve"> </w:t>
      </w:r>
      <w:r>
        <w:t>implemented</w:t>
      </w:r>
      <w:r>
        <w:rPr>
          <w:spacing w:val="-2"/>
        </w:rPr>
        <w:t xml:space="preserve"> </w:t>
      </w:r>
      <w:r>
        <w:t>and</w:t>
      </w:r>
      <w:r>
        <w:rPr>
          <w:spacing w:val="-4"/>
        </w:rPr>
        <w:t xml:space="preserve"> </w:t>
      </w:r>
      <w:r>
        <w:t>traced</w:t>
      </w:r>
      <w:r>
        <w:rPr>
          <w:spacing w:val="-2"/>
        </w:rPr>
        <w:t xml:space="preserve"> </w:t>
      </w:r>
      <w:r>
        <w:t>to</w:t>
      </w:r>
      <w:r>
        <w:rPr>
          <w:spacing w:val="-2"/>
        </w:rPr>
        <w:t xml:space="preserve"> </w:t>
      </w:r>
      <w:r>
        <w:t>at</w:t>
      </w:r>
      <w:r>
        <w:rPr>
          <w:spacing w:val="-4"/>
        </w:rPr>
        <w:t xml:space="preserve"> </w:t>
      </w:r>
      <w:r>
        <w:t>least</w:t>
      </w:r>
      <w:r>
        <w:rPr>
          <w:spacing w:val="-4"/>
        </w:rPr>
        <w:t xml:space="preserve"> </w:t>
      </w:r>
      <w:r>
        <w:t>one</w:t>
      </w:r>
      <w:r>
        <w:rPr>
          <w:spacing w:val="-5"/>
        </w:rPr>
        <w:t xml:space="preserve"> </w:t>
      </w:r>
      <w:r>
        <w:t>passed test case.</w:t>
      </w:r>
    </w:p>
    <w:p w:rsidR="00D7452C" w:rsidRDefault="009404FD">
      <w:pPr>
        <w:pStyle w:val="ListParagraph"/>
        <w:numPr>
          <w:ilvl w:val="1"/>
          <w:numId w:val="9"/>
        </w:numPr>
        <w:tabs>
          <w:tab w:val="left" w:pos="820"/>
        </w:tabs>
        <w:spacing w:before="81"/>
        <w:ind w:right="1109"/>
      </w:pPr>
      <w:r>
        <w:t>100%</w:t>
      </w:r>
      <w:r>
        <w:rPr>
          <w:spacing w:val="-4"/>
        </w:rPr>
        <w:t xml:space="preserve"> </w:t>
      </w:r>
      <w:r>
        <w:t>of</w:t>
      </w:r>
      <w:r>
        <w:rPr>
          <w:spacing w:val="-3"/>
        </w:rPr>
        <w:t xml:space="preserve"> </w:t>
      </w:r>
      <w:r>
        <w:t>critical</w:t>
      </w:r>
      <w:r>
        <w:rPr>
          <w:spacing w:val="-1"/>
        </w:rPr>
        <w:t xml:space="preserve"> </w:t>
      </w:r>
      <w:r>
        <w:t>and</w:t>
      </w:r>
      <w:r>
        <w:rPr>
          <w:spacing w:val="-4"/>
        </w:rPr>
        <w:t xml:space="preserve"> </w:t>
      </w:r>
      <w:r>
        <w:t>high-severi</w:t>
      </w:r>
      <w:r>
        <w:t>ty defects</w:t>
      </w:r>
      <w:r>
        <w:rPr>
          <w:spacing w:val="-5"/>
        </w:rPr>
        <w:t xml:space="preserve"> </w:t>
      </w:r>
      <w:r>
        <w:t>are</w:t>
      </w:r>
      <w:r>
        <w:rPr>
          <w:spacing w:val="-2"/>
        </w:rPr>
        <w:t xml:space="preserve"> </w:t>
      </w:r>
      <w:r>
        <w:t>resolved</w:t>
      </w:r>
      <w:r>
        <w:rPr>
          <w:spacing w:val="-2"/>
        </w:rPr>
        <w:t xml:space="preserve"> </w:t>
      </w:r>
      <w:r>
        <w:t>and</w:t>
      </w:r>
      <w:r>
        <w:rPr>
          <w:spacing w:val="-2"/>
        </w:rPr>
        <w:t xml:space="preserve"> </w:t>
      </w:r>
      <w:r>
        <w:t>verified;</w:t>
      </w:r>
      <w:r>
        <w:rPr>
          <w:spacing w:val="-4"/>
        </w:rPr>
        <w:t xml:space="preserve"> </w:t>
      </w:r>
      <w:r>
        <w:t>no</w:t>
      </w:r>
      <w:r>
        <w:rPr>
          <w:spacing w:val="-4"/>
        </w:rPr>
        <w:t xml:space="preserve"> </w:t>
      </w:r>
      <w:r>
        <w:t>more</w:t>
      </w:r>
      <w:r>
        <w:rPr>
          <w:spacing w:val="-2"/>
        </w:rPr>
        <w:t xml:space="preserve"> </w:t>
      </w:r>
      <w:r>
        <w:t>than</w:t>
      </w:r>
      <w:r>
        <w:rPr>
          <w:spacing w:val="-4"/>
        </w:rPr>
        <w:t xml:space="preserve"> </w:t>
      </w:r>
      <w:r>
        <w:t>an</w:t>
      </w:r>
      <w:r>
        <w:rPr>
          <w:spacing w:val="-2"/>
        </w:rPr>
        <w:t xml:space="preserve"> </w:t>
      </w:r>
      <w:r>
        <w:t>agreed</w:t>
      </w:r>
      <w:r>
        <w:rPr>
          <w:spacing w:val="-2"/>
        </w:rPr>
        <w:t xml:space="preserve"> </w:t>
      </w:r>
      <w:r>
        <w:t>threshold</w:t>
      </w:r>
      <w:r>
        <w:rPr>
          <w:spacing w:val="-4"/>
        </w:rPr>
        <w:t xml:space="preserve"> </w:t>
      </w:r>
      <w:r>
        <w:t>of</w:t>
      </w:r>
      <w:r>
        <w:rPr>
          <w:spacing w:val="-3"/>
        </w:rPr>
        <w:t xml:space="preserve"> </w:t>
      </w:r>
      <w:r>
        <w:t>low-severity defects remain open.</w:t>
      </w:r>
    </w:p>
    <w:p w:rsidR="00D7452C" w:rsidRDefault="009404FD">
      <w:pPr>
        <w:pStyle w:val="ListParagraph"/>
        <w:numPr>
          <w:ilvl w:val="1"/>
          <w:numId w:val="9"/>
        </w:numPr>
        <w:tabs>
          <w:tab w:val="left" w:pos="820"/>
        </w:tabs>
        <w:spacing w:before="81"/>
        <w:ind w:right="806"/>
      </w:pPr>
      <w:r>
        <w:t>User</w:t>
      </w:r>
      <w:r>
        <w:rPr>
          <w:spacing w:val="-3"/>
        </w:rPr>
        <w:t xml:space="preserve"> </w:t>
      </w:r>
      <w:r>
        <w:t>Acceptance</w:t>
      </w:r>
      <w:r>
        <w:rPr>
          <w:spacing w:val="-5"/>
        </w:rPr>
        <w:t xml:space="preserve"> </w:t>
      </w:r>
      <w:r>
        <w:t>Testing has</w:t>
      </w:r>
      <w:r>
        <w:rPr>
          <w:spacing w:val="-5"/>
        </w:rPr>
        <w:t xml:space="preserve"> </w:t>
      </w:r>
      <w:r>
        <w:t>been</w:t>
      </w:r>
      <w:r>
        <w:rPr>
          <w:spacing w:val="-4"/>
        </w:rPr>
        <w:t xml:space="preserve"> </w:t>
      </w:r>
      <w:r>
        <w:t>completed by</w:t>
      </w:r>
      <w:r>
        <w:rPr>
          <w:spacing w:val="-4"/>
        </w:rPr>
        <w:t xml:space="preserve"> </w:t>
      </w:r>
      <w:r>
        <w:t>nominated</w:t>
      </w:r>
      <w:r>
        <w:rPr>
          <w:spacing w:val="-2"/>
        </w:rPr>
        <w:t xml:space="preserve"> </w:t>
      </w:r>
      <w:r>
        <w:t>bank</w:t>
      </w:r>
      <w:r>
        <w:rPr>
          <w:spacing w:val="-4"/>
        </w:rPr>
        <w:t xml:space="preserve"> </w:t>
      </w:r>
      <w:r>
        <w:t>staff</w:t>
      </w:r>
      <w:r>
        <w:rPr>
          <w:spacing w:val="-1"/>
        </w:rPr>
        <w:t xml:space="preserve"> </w:t>
      </w:r>
      <w:r>
        <w:t>with</w:t>
      </w:r>
      <w:r>
        <w:rPr>
          <w:spacing w:val="-2"/>
        </w:rPr>
        <w:t xml:space="preserve"> </w:t>
      </w:r>
      <w:r>
        <w:t>a</w:t>
      </w:r>
      <w:r>
        <w:rPr>
          <w:spacing w:val="-2"/>
        </w:rPr>
        <w:t xml:space="preserve"> </w:t>
      </w:r>
      <w:r>
        <w:t>pass</w:t>
      </w:r>
      <w:r>
        <w:rPr>
          <w:spacing w:val="-5"/>
        </w:rPr>
        <w:t xml:space="preserve"> </w:t>
      </w:r>
      <w:r>
        <w:t>rate</w:t>
      </w:r>
      <w:r>
        <w:rPr>
          <w:spacing w:val="-2"/>
        </w:rPr>
        <w:t xml:space="preserve"> </w:t>
      </w:r>
      <w:r>
        <w:t>of</w:t>
      </w:r>
      <w:r>
        <w:rPr>
          <w:spacing w:val="-3"/>
        </w:rPr>
        <w:t xml:space="preserve"> </w:t>
      </w:r>
      <w:r>
        <w:t>at</w:t>
      </w:r>
      <w:r>
        <w:rPr>
          <w:spacing w:val="-4"/>
        </w:rPr>
        <w:t xml:space="preserve"> </w:t>
      </w:r>
      <w:r>
        <w:t>least</w:t>
      </w:r>
      <w:r>
        <w:rPr>
          <w:spacing w:val="-4"/>
        </w:rPr>
        <w:t xml:space="preserve"> </w:t>
      </w:r>
      <w:r>
        <w:t>95%</w:t>
      </w:r>
      <w:r>
        <w:rPr>
          <w:spacing w:val="-4"/>
        </w:rPr>
        <w:t xml:space="preserve"> </w:t>
      </w:r>
      <w:r>
        <w:t>and</w:t>
      </w:r>
      <w:r>
        <w:rPr>
          <w:spacing w:val="-2"/>
        </w:rPr>
        <w:t xml:space="preserve"> </w:t>
      </w:r>
      <w:r>
        <w:t>formal UAT sign-off obtained.</w:t>
      </w:r>
    </w:p>
    <w:p w:rsidR="00D7452C" w:rsidRDefault="009404FD">
      <w:pPr>
        <w:pStyle w:val="ListParagraph"/>
        <w:numPr>
          <w:ilvl w:val="1"/>
          <w:numId w:val="9"/>
        </w:numPr>
        <w:tabs>
          <w:tab w:val="left" w:pos="820"/>
        </w:tabs>
        <w:spacing w:before="78"/>
        <w:ind w:right="955"/>
      </w:pPr>
      <w:r>
        <w:t>Security</w:t>
      </w:r>
      <w:r>
        <w:rPr>
          <w:spacing w:val="-3"/>
        </w:rPr>
        <w:t xml:space="preserve"> </w:t>
      </w:r>
      <w:r>
        <w:t>testing</w:t>
      </w:r>
      <w:r>
        <w:rPr>
          <w:spacing w:val="-3"/>
        </w:rPr>
        <w:t xml:space="preserve"> </w:t>
      </w:r>
      <w:r>
        <w:t>confirms</w:t>
      </w:r>
      <w:r>
        <w:rPr>
          <w:spacing w:val="-2"/>
        </w:rPr>
        <w:t xml:space="preserve"> </w:t>
      </w:r>
      <w:r>
        <w:t>no</w:t>
      </w:r>
      <w:r>
        <w:rPr>
          <w:spacing w:val="-5"/>
        </w:rPr>
        <w:t xml:space="preserve"> </w:t>
      </w:r>
      <w:r>
        <w:t>critical</w:t>
      </w:r>
      <w:r>
        <w:rPr>
          <w:spacing w:val="-2"/>
        </w:rPr>
        <w:t xml:space="preserve"> </w:t>
      </w:r>
      <w:r>
        <w:t>or</w:t>
      </w:r>
      <w:r>
        <w:rPr>
          <w:spacing w:val="-4"/>
        </w:rPr>
        <w:t xml:space="preserve"> </w:t>
      </w:r>
      <w:r>
        <w:t>high</w:t>
      </w:r>
      <w:r>
        <w:rPr>
          <w:spacing w:val="-3"/>
        </w:rPr>
        <w:t xml:space="preserve"> </w:t>
      </w:r>
      <w:r>
        <w:t>vulnerabilities</w:t>
      </w:r>
      <w:r>
        <w:rPr>
          <w:spacing w:val="-1"/>
        </w:rPr>
        <w:t xml:space="preserve"> </w:t>
      </w:r>
      <w:r>
        <w:t>remain</w:t>
      </w:r>
      <w:r>
        <w:rPr>
          <w:spacing w:val="-1"/>
        </w:rPr>
        <w:t xml:space="preserve"> </w:t>
      </w:r>
      <w:r>
        <w:t>unresolved,</w:t>
      </w:r>
      <w:r>
        <w:rPr>
          <w:spacing w:val="-6"/>
        </w:rPr>
        <w:t xml:space="preserve"> </w:t>
      </w:r>
      <w:r>
        <w:t>and</w:t>
      </w:r>
      <w:r>
        <w:rPr>
          <w:spacing w:val="-5"/>
        </w:rPr>
        <w:t xml:space="preserve"> </w:t>
      </w:r>
      <w:r>
        <w:t>access</w:t>
      </w:r>
      <w:r>
        <w:rPr>
          <w:spacing w:val="-4"/>
        </w:rPr>
        <w:t xml:space="preserve"> </w:t>
      </w:r>
      <w:r>
        <w:t>controls</w:t>
      </w:r>
      <w:r>
        <w:rPr>
          <w:spacing w:val="-4"/>
        </w:rPr>
        <w:t xml:space="preserve"> </w:t>
      </w:r>
      <w:r>
        <w:t>enforce</w:t>
      </w:r>
      <w:r>
        <w:rPr>
          <w:spacing w:val="-6"/>
        </w:rPr>
        <w:t xml:space="preserve"> </w:t>
      </w:r>
      <w:r>
        <w:t>role-based permissions correctly.</w:t>
      </w:r>
    </w:p>
    <w:p w:rsidR="00D7452C" w:rsidRDefault="009404FD">
      <w:pPr>
        <w:pStyle w:val="ListParagraph"/>
        <w:numPr>
          <w:ilvl w:val="1"/>
          <w:numId w:val="9"/>
        </w:numPr>
        <w:tabs>
          <w:tab w:val="left" w:pos="820"/>
        </w:tabs>
        <w:spacing w:before="81"/>
        <w:ind w:right="788"/>
      </w:pPr>
      <w:r>
        <w:t>Performance</w:t>
      </w:r>
      <w:r>
        <w:rPr>
          <w:spacing w:val="-6"/>
        </w:rPr>
        <w:t xml:space="preserve"> </w:t>
      </w:r>
      <w:r>
        <w:t>testing</w:t>
      </w:r>
      <w:r>
        <w:rPr>
          <w:spacing w:val="-3"/>
        </w:rPr>
        <w:t xml:space="preserve"> </w:t>
      </w:r>
      <w:r>
        <w:t>confirms</w:t>
      </w:r>
      <w:r>
        <w:rPr>
          <w:spacing w:val="-2"/>
        </w:rPr>
        <w:t xml:space="preserve"> </w:t>
      </w:r>
      <w:r>
        <w:t>the</w:t>
      </w:r>
      <w:r>
        <w:rPr>
          <w:spacing w:val="-3"/>
        </w:rPr>
        <w:t xml:space="preserve"> </w:t>
      </w:r>
      <w:r>
        <w:t>system</w:t>
      </w:r>
      <w:r>
        <w:rPr>
          <w:spacing w:val="-4"/>
        </w:rPr>
        <w:t xml:space="preserve"> </w:t>
      </w:r>
      <w:r>
        <w:t>meets</w:t>
      </w:r>
      <w:r>
        <w:rPr>
          <w:spacing w:val="-4"/>
        </w:rPr>
        <w:t xml:space="preserve"> </w:t>
      </w:r>
      <w:r>
        <w:t>agreed</w:t>
      </w:r>
      <w:r>
        <w:rPr>
          <w:spacing w:val="-3"/>
        </w:rPr>
        <w:t xml:space="preserve"> </w:t>
      </w:r>
      <w:r>
        <w:t>response-time</w:t>
      </w:r>
      <w:r>
        <w:rPr>
          <w:spacing w:val="-1"/>
        </w:rPr>
        <w:t xml:space="preserve"> </w:t>
      </w:r>
      <w:r>
        <w:t>and</w:t>
      </w:r>
      <w:r>
        <w:rPr>
          <w:spacing w:val="-5"/>
        </w:rPr>
        <w:t xml:space="preserve"> </w:t>
      </w:r>
      <w:r>
        <w:t>concurrent-user</w:t>
      </w:r>
      <w:r>
        <w:rPr>
          <w:spacing w:val="-4"/>
        </w:rPr>
        <w:t xml:space="preserve"> </w:t>
      </w:r>
      <w:r>
        <w:t>targets</w:t>
      </w:r>
      <w:r>
        <w:rPr>
          <w:spacing w:val="-4"/>
        </w:rPr>
        <w:t xml:space="preserve"> </w:t>
      </w:r>
      <w:r>
        <w:t>under</w:t>
      </w:r>
      <w:r>
        <w:rPr>
          <w:spacing w:val="-7"/>
        </w:rPr>
        <w:t xml:space="preserve"> </w:t>
      </w:r>
      <w:r>
        <w:t>simulated peak load.</w:t>
      </w:r>
    </w:p>
    <w:p w:rsidR="00D7452C" w:rsidRDefault="009404FD">
      <w:pPr>
        <w:pStyle w:val="ListParagraph"/>
        <w:numPr>
          <w:ilvl w:val="1"/>
          <w:numId w:val="9"/>
        </w:numPr>
        <w:tabs>
          <w:tab w:val="left" w:pos="820"/>
        </w:tabs>
        <w:spacing w:before="79"/>
        <w:ind w:hanging="261"/>
      </w:pPr>
      <w:r>
        <w:t>Regulatory</w:t>
      </w:r>
      <w:r>
        <w:rPr>
          <w:spacing w:val="-6"/>
        </w:rPr>
        <w:t xml:space="preserve"> </w:t>
      </w:r>
      <w:r>
        <w:t>and</w:t>
      </w:r>
      <w:r>
        <w:rPr>
          <w:spacing w:val="-6"/>
        </w:rPr>
        <w:t xml:space="preserve"> </w:t>
      </w:r>
      <w:r>
        <w:t>compliance</w:t>
      </w:r>
      <w:r>
        <w:rPr>
          <w:spacing w:val="-8"/>
        </w:rPr>
        <w:t xml:space="preserve"> </w:t>
      </w:r>
      <w:r>
        <w:t>checklist</w:t>
      </w:r>
      <w:r>
        <w:rPr>
          <w:spacing w:val="-5"/>
        </w:rPr>
        <w:t xml:space="preserve"> </w:t>
      </w:r>
      <w:r>
        <w:t>items</w:t>
      </w:r>
      <w:r>
        <w:rPr>
          <w:spacing w:val="-3"/>
        </w:rPr>
        <w:t xml:space="preserve"> </w:t>
      </w:r>
      <w:r>
        <w:t>have</w:t>
      </w:r>
      <w:r>
        <w:rPr>
          <w:spacing w:val="-5"/>
        </w:rPr>
        <w:t xml:space="preserve"> </w:t>
      </w:r>
      <w:r>
        <w:t>been</w:t>
      </w:r>
      <w:r>
        <w:rPr>
          <w:spacing w:val="-7"/>
        </w:rPr>
        <w:t xml:space="preserve"> </w:t>
      </w:r>
      <w:r>
        <w:t>reviewed</w:t>
      </w:r>
      <w:r>
        <w:rPr>
          <w:spacing w:val="-5"/>
        </w:rPr>
        <w:t xml:space="preserve"> </w:t>
      </w:r>
      <w:r>
        <w:t>and</w:t>
      </w:r>
      <w:r>
        <w:rPr>
          <w:spacing w:val="-5"/>
        </w:rPr>
        <w:t xml:space="preserve"> </w:t>
      </w:r>
      <w:r>
        <w:t>signed</w:t>
      </w:r>
      <w:r>
        <w:rPr>
          <w:spacing w:val="-5"/>
        </w:rPr>
        <w:t xml:space="preserve"> </w:t>
      </w:r>
      <w:r>
        <w:t>off</w:t>
      </w:r>
      <w:r>
        <w:rPr>
          <w:spacing w:val="-6"/>
        </w:rPr>
        <w:t xml:space="preserve"> </w:t>
      </w:r>
      <w:r>
        <w:t>by</w:t>
      </w:r>
      <w:r>
        <w:rPr>
          <w:spacing w:val="-8"/>
        </w:rPr>
        <w:t xml:space="preserve"> </w:t>
      </w:r>
      <w:r>
        <w:t>the</w:t>
      </w:r>
      <w:r>
        <w:rPr>
          <w:spacing w:val="-5"/>
        </w:rPr>
        <w:t xml:space="preserve"> </w:t>
      </w:r>
      <w:r>
        <w:t>bank's</w:t>
      </w:r>
      <w:r>
        <w:rPr>
          <w:spacing w:val="-3"/>
        </w:rPr>
        <w:t xml:space="preserve"> </w:t>
      </w:r>
      <w:r>
        <w:t>Compliance</w:t>
      </w:r>
      <w:r>
        <w:rPr>
          <w:spacing w:val="-8"/>
        </w:rPr>
        <w:t xml:space="preserve"> </w:t>
      </w:r>
      <w:r>
        <w:rPr>
          <w:spacing w:val="-2"/>
        </w:rPr>
        <w:t>Officer.</w:t>
      </w:r>
    </w:p>
    <w:p w:rsidR="00D7452C" w:rsidRDefault="00D7452C">
      <w:pPr>
        <w:pStyle w:val="ListParagraph"/>
        <w:sectPr w:rsidR="00D7452C">
          <w:pgSz w:w="12240" w:h="15840"/>
          <w:pgMar w:top="1020" w:right="360" w:bottom="280" w:left="720" w:header="720" w:footer="720" w:gutter="0"/>
          <w:cols w:space="720"/>
        </w:sectPr>
      </w:pPr>
    </w:p>
    <w:p w:rsidR="00D7452C" w:rsidRDefault="009404FD">
      <w:pPr>
        <w:pStyle w:val="Heading2"/>
        <w:numPr>
          <w:ilvl w:val="0"/>
          <w:numId w:val="9"/>
        </w:numPr>
        <w:tabs>
          <w:tab w:val="left" w:pos="540"/>
        </w:tabs>
        <w:spacing w:before="60"/>
        <w:ind w:left="540" w:hanging="180"/>
        <w:rPr>
          <w:b/>
          <w:bCs/>
          <w:color w:val="17365D" w:themeColor="text2" w:themeShade="BF"/>
        </w:rPr>
      </w:pPr>
      <w:bookmarkStart w:id="13" w:name="9._Continuous_Improvement_Plan"/>
      <w:bookmarkEnd w:id="13"/>
      <w:r>
        <w:rPr>
          <w:b/>
          <w:color w:val="2E5395"/>
        </w:rPr>
        <w:lastRenderedPageBreak/>
        <w:t>4.9 Continuous Improvement Plan</w:t>
      </w:r>
    </w:p>
    <w:p w:rsidR="00D7452C" w:rsidRDefault="00D7452C">
      <w:pPr>
        <w:pStyle w:val="BodyText"/>
        <w:spacing w:before="55"/>
        <w:ind w:left="0"/>
        <w:rPr>
          <w:b/>
          <w:sz w:val="24"/>
        </w:rPr>
      </w:pPr>
    </w:p>
    <w:p w:rsidR="00D7452C" w:rsidRDefault="009404FD">
      <w:pPr>
        <w:pStyle w:val="ListParagraph"/>
        <w:numPr>
          <w:ilvl w:val="0"/>
          <w:numId w:val="10"/>
        </w:numPr>
        <w:tabs>
          <w:tab w:val="left" w:pos="600"/>
        </w:tabs>
        <w:rPr>
          <w:b/>
          <w:color w:val="17365D" w:themeColor="text2" w:themeShade="BF"/>
          <w:sz w:val="26"/>
          <w:szCs w:val="26"/>
        </w:rPr>
      </w:pPr>
      <w:bookmarkStart w:id="14" w:name="1._Feedback_and_Learning_Loops"/>
      <w:bookmarkEnd w:id="14"/>
      <w:r>
        <w:rPr>
          <w:b/>
          <w:color w:val="17365D" w:themeColor="text2" w:themeShade="BF"/>
          <w:sz w:val="26"/>
          <w:szCs w:val="26"/>
        </w:rPr>
        <w:t>Feedback</w:t>
      </w:r>
      <w:r>
        <w:rPr>
          <w:b/>
          <w:color w:val="17365D" w:themeColor="text2" w:themeShade="BF"/>
          <w:spacing w:val="-3"/>
          <w:sz w:val="26"/>
          <w:szCs w:val="26"/>
        </w:rPr>
        <w:t xml:space="preserve"> </w:t>
      </w:r>
      <w:r>
        <w:rPr>
          <w:b/>
          <w:color w:val="17365D" w:themeColor="text2" w:themeShade="BF"/>
          <w:sz w:val="26"/>
          <w:szCs w:val="26"/>
        </w:rPr>
        <w:t>and</w:t>
      </w:r>
      <w:r>
        <w:rPr>
          <w:b/>
          <w:color w:val="17365D" w:themeColor="text2" w:themeShade="BF"/>
          <w:spacing w:val="-3"/>
          <w:sz w:val="26"/>
          <w:szCs w:val="26"/>
        </w:rPr>
        <w:t xml:space="preserve"> </w:t>
      </w:r>
      <w:r>
        <w:rPr>
          <w:b/>
          <w:color w:val="17365D" w:themeColor="text2" w:themeShade="BF"/>
          <w:sz w:val="26"/>
          <w:szCs w:val="26"/>
        </w:rPr>
        <w:t>Learning</w:t>
      </w:r>
      <w:r>
        <w:rPr>
          <w:b/>
          <w:color w:val="17365D" w:themeColor="text2" w:themeShade="BF"/>
          <w:spacing w:val="-2"/>
          <w:sz w:val="26"/>
          <w:szCs w:val="26"/>
        </w:rPr>
        <w:t xml:space="preserve"> Loops</w:t>
      </w:r>
    </w:p>
    <w:p w:rsidR="00D7452C" w:rsidRDefault="009404FD">
      <w:pPr>
        <w:pStyle w:val="ListParagraph"/>
        <w:numPr>
          <w:ilvl w:val="1"/>
          <w:numId w:val="10"/>
        </w:numPr>
        <w:tabs>
          <w:tab w:val="left" w:pos="820"/>
        </w:tabs>
        <w:spacing w:before="155"/>
        <w:ind w:right="862"/>
      </w:pPr>
      <w:r>
        <w:t>End-of-phase</w:t>
      </w:r>
      <w:r>
        <w:rPr>
          <w:spacing w:val="-2"/>
        </w:rPr>
        <w:t xml:space="preserve"> </w:t>
      </w:r>
      <w:r>
        <w:t>retrospectives</w:t>
      </w:r>
      <w:r>
        <w:rPr>
          <w:spacing w:val="-3"/>
        </w:rPr>
        <w:t xml:space="preserve"> </w:t>
      </w:r>
      <w:r>
        <w:t>after</w:t>
      </w:r>
      <w:r>
        <w:rPr>
          <w:spacing w:val="-1"/>
        </w:rPr>
        <w:t xml:space="preserve"> </w:t>
      </w:r>
      <w:r>
        <w:t>each</w:t>
      </w:r>
      <w:r>
        <w:rPr>
          <w:spacing w:val="-4"/>
        </w:rPr>
        <w:t xml:space="preserve"> </w:t>
      </w:r>
      <w:r>
        <w:t>major</w:t>
      </w:r>
      <w:r>
        <w:rPr>
          <w:spacing w:val="-3"/>
        </w:rPr>
        <w:t xml:space="preserve"> </w:t>
      </w:r>
      <w:r>
        <w:t>SDLC phase</w:t>
      </w:r>
      <w:r>
        <w:rPr>
          <w:spacing w:val="-5"/>
        </w:rPr>
        <w:t xml:space="preserve"> </w:t>
      </w:r>
      <w:r>
        <w:t>to</w:t>
      </w:r>
      <w:r>
        <w:rPr>
          <w:spacing w:val="-2"/>
        </w:rPr>
        <w:t xml:space="preserve"> </w:t>
      </w:r>
      <w:r>
        <w:t>capture</w:t>
      </w:r>
      <w:r>
        <w:rPr>
          <w:spacing w:val="-2"/>
        </w:rPr>
        <w:t xml:space="preserve"> </w:t>
      </w:r>
      <w:r>
        <w:t>lessons</w:t>
      </w:r>
      <w:r>
        <w:rPr>
          <w:spacing w:val="-5"/>
        </w:rPr>
        <w:t xml:space="preserve"> </w:t>
      </w:r>
      <w:r>
        <w:t>learned</w:t>
      </w:r>
      <w:r>
        <w:rPr>
          <w:spacing w:val="-4"/>
        </w:rPr>
        <w:t xml:space="preserve"> </w:t>
      </w:r>
      <w:r>
        <w:t>and</w:t>
      </w:r>
      <w:r>
        <w:rPr>
          <w:spacing w:val="-2"/>
        </w:rPr>
        <w:t xml:space="preserve"> </w:t>
      </w:r>
      <w:r>
        <w:t>adjust</w:t>
      </w:r>
      <w:r>
        <w:rPr>
          <w:spacing w:val="-4"/>
        </w:rPr>
        <w:t xml:space="preserve"> </w:t>
      </w:r>
      <w:r>
        <w:t>processes</w:t>
      </w:r>
      <w:r>
        <w:rPr>
          <w:spacing w:val="-3"/>
        </w:rPr>
        <w:t xml:space="preserve"> </w:t>
      </w:r>
      <w:r>
        <w:t>for</w:t>
      </w:r>
      <w:r>
        <w:rPr>
          <w:spacing w:val="-3"/>
        </w:rPr>
        <w:t xml:space="preserve"> </w:t>
      </w:r>
      <w:r>
        <w:t>the next phase.</w:t>
      </w:r>
    </w:p>
    <w:p w:rsidR="00D7452C" w:rsidRDefault="009404FD">
      <w:pPr>
        <w:pStyle w:val="ListParagraph"/>
        <w:numPr>
          <w:ilvl w:val="1"/>
          <w:numId w:val="10"/>
        </w:numPr>
        <w:tabs>
          <w:tab w:val="left" w:pos="820"/>
        </w:tabs>
        <w:spacing w:before="81"/>
        <w:ind w:right="1014"/>
      </w:pPr>
      <w:r>
        <w:t>Trend</w:t>
      </w:r>
      <w:r>
        <w:rPr>
          <w:spacing w:val="-4"/>
        </w:rPr>
        <w:t xml:space="preserve"> </w:t>
      </w:r>
      <w:r>
        <w:t>analysis of</w:t>
      </w:r>
      <w:r>
        <w:rPr>
          <w:spacing w:val="-3"/>
        </w:rPr>
        <w:t xml:space="preserve"> </w:t>
      </w:r>
      <w:r>
        <w:t>quality</w:t>
      </w:r>
      <w:r>
        <w:rPr>
          <w:spacing w:val="-2"/>
        </w:rPr>
        <w:t xml:space="preserve"> </w:t>
      </w:r>
      <w:r>
        <w:t>metrics</w:t>
      </w:r>
      <w:r>
        <w:rPr>
          <w:spacing w:val="-3"/>
        </w:rPr>
        <w:t xml:space="preserve"> </w:t>
      </w:r>
      <w:r>
        <w:t>(defect</w:t>
      </w:r>
      <w:r>
        <w:rPr>
          <w:spacing w:val="-4"/>
        </w:rPr>
        <w:t xml:space="preserve"> </w:t>
      </w:r>
      <w:r>
        <w:t>density,</w:t>
      </w:r>
      <w:r>
        <w:rPr>
          <w:spacing w:val="-3"/>
        </w:rPr>
        <w:t xml:space="preserve"> </w:t>
      </w:r>
      <w:r>
        <w:t>MTTR,</w:t>
      </w:r>
      <w:r>
        <w:rPr>
          <w:spacing w:val="-3"/>
        </w:rPr>
        <w:t xml:space="preserve"> </w:t>
      </w:r>
      <w:r>
        <w:t>test</w:t>
      </w:r>
      <w:r>
        <w:rPr>
          <w:spacing w:val="-1"/>
        </w:rPr>
        <w:t xml:space="preserve"> </w:t>
      </w:r>
      <w:r>
        <w:t>pass</w:t>
      </w:r>
      <w:r>
        <w:rPr>
          <w:spacing w:val="-5"/>
        </w:rPr>
        <w:t xml:space="preserve"> </w:t>
      </w:r>
      <w:r>
        <w:t>rates)</w:t>
      </w:r>
      <w:r>
        <w:rPr>
          <w:spacing w:val="-3"/>
        </w:rPr>
        <w:t xml:space="preserve"> </w:t>
      </w:r>
      <w:r>
        <w:t>each</w:t>
      </w:r>
      <w:r>
        <w:rPr>
          <w:spacing w:val="-4"/>
        </w:rPr>
        <w:t xml:space="preserve"> </w:t>
      </w:r>
      <w:r>
        <w:t>sprint/phase</w:t>
      </w:r>
      <w:r>
        <w:rPr>
          <w:spacing w:val="-2"/>
        </w:rPr>
        <w:t xml:space="preserve"> </w:t>
      </w:r>
      <w:r>
        <w:t>to</w:t>
      </w:r>
      <w:r>
        <w:rPr>
          <w:spacing w:val="-2"/>
        </w:rPr>
        <w:t xml:space="preserve"> </w:t>
      </w:r>
      <w:r>
        <w:t>identify</w:t>
      </w:r>
      <w:r>
        <w:rPr>
          <w:spacing w:val="-2"/>
        </w:rPr>
        <w:t xml:space="preserve"> </w:t>
      </w:r>
      <w:r>
        <w:t>recurring root causes.</w:t>
      </w:r>
    </w:p>
    <w:p w:rsidR="00D7452C" w:rsidRDefault="009404FD">
      <w:pPr>
        <w:pStyle w:val="Heading2"/>
        <w:numPr>
          <w:ilvl w:val="0"/>
          <w:numId w:val="10"/>
        </w:numPr>
        <w:tabs>
          <w:tab w:val="left" w:pos="600"/>
        </w:tabs>
        <w:spacing w:before="241"/>
        <w:rPr>
          <w:b/>
          <w:bCs/>
          <w:color w:val="17365D" w:themeColor="text2" w:themeShade="BF"/>
        </w:rPr>
      </w:pPr>
      <w:bookmarkStart w:id="15" w:name="2._Process_and_Standards_Updates"/>
      <w:bookmarkEnd w:id="15"/>
      <w:r>
        <w:rPr>
          <w:b/>
          <w:color w:val="2E5395"/>
        </w:rPr>
        <w:t>4.10 Process and Standards Updates</w:t>
      </w:r>
    </w:p>
    <w:p w:rsidR="00D7452C" w:rsidRDefault="009404FD">
      <w:pPr>
        <w:pStyle w:val="ListParagraph"/>
        <w:numPr>
          <w:ilvl w:val="1"/>
          <w:numId w:val="10"/>
        </w:numPr>
        <w:tabs>
          <w:tab w:val="left" w:pos="820"/>
        </w:tabs>
        <w:spacing w:before="155"/>
        <w:ind w:right="1131"/>
      </w:pPr>
      <w:r>
        <w:t>Review</w:t>
      </w:r>
      <w:r>
        <w:rPr>
          <w:spacing w:val="-3"/>
        </w:rPr>
        <w:t xml:space="preserve"> </w:t>
      </w:r>
      <w:r>
        <w:t>checklists, test</w:t>
      </w:r>
      <w:r>
        <w:rPr>
          <w:spacing w:val="-4"/>
        </w:rPr>
        <w:t xml:space="preserve"> </w:t>
      </w:r>
      <w:r>
        <w:t>case</w:t>
      </w:r>
      <w:r>
        <w:rPr>
          <w:spacing w:val="-5"/>
        </w:rPr>
        <w:t xml:space="preserve"> </w:t>
      </w:r>
      <w:r>
        <w:t>libraries, and</w:t>
      </w:r>
      <w:r>
        <w:rPr>
          <w:spacing w:val="-4"/>
        </w:rPr>
        <w:t xml:space="preserve"> </w:t>
      </w:r>
      <w:r>
        <w:t>c</w:t>
      </w:r>
      <w:r>
        <w:t>oding</w:t>
      </w:r>
      <w:r>
        <w:rPr>
          <w:spacing w:val="-4"/>
        </w:rPr>
        <w:t xml:space="preserve"> </w:t>
      </w:r>
      <w:r>
        <w:t>standards</w:t>
      </w:r>
      <w:r>
        <w:rPr>
          <w:spacing w:val="-5"/>
        </w:rPr>
        <w:t xml:space="preserve"> </w:t>
      </w:r>
      <w:r>
        <w:t>are</w:t>
      </w:r>
      <w:r>
        <w:rPr>
          <w:spacing w:val="-2"/>
        </w:rPr>
        <w:t xml:space="preserve"> </w:t>
      </w:r>
      <w:r>
        <w:t>updated</w:t>
      </w:r>
      <w:r>
        <w:rPr>
          <w:spacing w:val="-4"/>
        </w:rPr>
        <w:t xml:space="preserve"> </w:t>
      </w:r>
      <w:r>
        <w:t>whenever</w:t>
      </w:r>
      <w:r>
        <w:rPr>
          <w:spacing w:val="-3"/>
        </w:rPr>
        <w:t xml:space="preserve"> </w:t>
      </w:r>
      <w:r>
        <w:t>a</w:t>
      </w:r>
      <w:r>
        <w:rPr>
          <w:spacing w:val="-2"/>
        </w:rPr>
        <w:t xml:space="preserve"> </w:t>
      </w:r>
      <w:r>
        <w:t>recurring</w:t>
      </w:r>
      <w:r>
        <w:rPr>
          <w:spacing w:val="-4"/>
        </w:rPr>
        <w:t xml:space="preserve"> </w:t>
      </w:r>
      <w:r>
        <w:t>defect</w:t>
      </w:r>
      <w:r>
        <w:rPr>
          <w:spacing w:val="-4"/>
        </w:rPr>
        <w:t xml:space="preserve"> </w:t>
      </w:r>
      <w:r>
        <w:t>pattern</w:t>
      </w:r>
      <w:r>
        <w:rPr>
          <w:spacing w:val="-2"/>
        </w:rPr>
        <w:t xml:space="preserve"> </w:t>
      </w:r>
      <w:r>
        <w:t xml:space="preserve">is </w:t>
      </w:r>
      <w:r>
        <w:rPr>
          <w:spacing w:val="-2"/>
        </w:rPr>
        <w:t>identified.</w:t>
      </w:r>
    </w:p>
    <w:p w:rsidR="00D7452C" w:rsidRDefault="009404FD">
      <w:pPr>
        <w:pStyle w:val="ListParagraph"/>
        <w:numPr>
          <w:ilvl w:val="1"/>
          <w:numId w:val="10"/>
        </w:numPr>
        <w:tabs>
          <w:tab w:val="left" w:pos="820"/>
        </w:tabs>
        <w:spacing w:before="81"/>
        <w:ind w:right="815"/>
      </w:pPr>
      <w:r>
        <w:t>The</w:t>
      </w:r>
      <w:r>
        <w:rPr>
          <w:spacing w:val="-5"/>
        </w:rPr>
        <w:t xml:space="preserve"> </w:t>
      </w:r>
      <w:r>
        <w:t>SQAP</w:t>
      </w:r>
      <w:r>
        <w:rPr>
          <w:spacing w:val="-2"/>
        </w:rPr>
        <w:t xml:space="preserve"> </w:t>
      </w:r>
      <w:r>
        <w:t>itself</w:t>
      </w:r>
      <w:r>
        <w:rPr>
          <w:spacing w:val="-1"/>
        </w:rPr>
        <w:t xml:space="preserve"> </w:t>
      </w:r>
      <w:r>
        <w:t>is</w:t>
      </w:r>
      <w:r>
        <w:rPr>
          <w:spacing w:val="-3"/>
        </w:rPr>
        <w:t xml:space="preserve"> </w:t>
      </w:r>
      <w:r>
        <w:t>a</w:t>
      </w:r>
      <w:r>
        <w:rPr>
          <w:spacing w:val="-2"/>
        </w:rPr>
        <w:t xml:space="preserve"> </w:t>
      </w:r>
      <w:r>
        <w:t>controlled</w:t>
      </w:r>
      <w:r>
        <w:rPr>
          <w:spacing w:val="-4"/>
        </w:rPr>
        <w:t xml:space="preserve"> </w:t>
      </w:r>
      <w:r>
        <w:t>document,</w:t>
      </w:r>
      <w:r>
        <w:rPr>
          <w:spacing w:val="-3"/>
        </w:rPr>
        <w:t xml:space="preserve"> </w:t>
      </w:r>
      <w:r>
        <w:t>reviewed</w:t>
      </w:r>
      <w:r>
        <w:rPr>
          <w:spacing w:val="-2"/>
        </w:rPr>
        <w:t xml:space="preserve"> </w:t>
      </w:r>
      <w:r>
        <w:t>and</w:t>
      </w:r>
      <w:r>
        <w:rPr>
          <w:spacing w:val="-4"/>
        </w:rPr>
        <w:t xml:space="preserve"> </w:t>
      </w:r>
      <w:r>
        <w:t>updated</w:t>
      </w:r>
      <w:r>
        <w:rPr>
          <w:spacing w:val="-2"/>
        </w:rPr>
        <w:t xml:space="preserve"> </w:t>
      </w:r>
      <w:r>
        <w:t>at</w:t>
      </w:r>
      <w:r>
        <w:rPr>
          <w:spacing w:val="-4"/>
        </w:rPr>
        <w:t xml:space="preserve"> </w:t>
      </w:r>
      <w:r>
        <w:t>each</w:t>
      </w:r>
      <w:r>
        <w:rPr>
          <w:spacing w:val="-4"/>
        </w:rPr>
        <w:t xml:space="preserve"> </w:t>
      </w:r>
      <w:r>
        <w:t>phase</w:t>
      </w:r>
      <w:r>
        <w:rPr>
          <w:spacing w:val="-5"/>
        </w:rPr>
        <w:t xml:space="preserve"> </w:t>
      </w:r>
      <w:r>
        <w:t>gate to</w:t>
      </w:r>
      <w:r>
        <w:rPr>
          <w:spacing w:val="-5"/>
        </w:rPr>
        <w:t xml:space="preserve"> </w:t>
      </w:r>
      <w:r>
        <w:t>reflect</w:t>
      </w:r>
      <w:r>
        <w:rPr>
          <w:spacing w:val="-1"/>
        </w:rPr>
        <w:t xml:space="preserve"> </w:t>
      </w:r>
      <w:r>
        <w:t>lessons</w:t>
      </w:r>
      <w:r>
        <w:rPr>
          <w:spacing w:val="-5"/>
        </w:rPr>
        <w:t xml:space="preserve"> </w:t>
      </w:r>
      <w:r>
        <w:t>learned</w:t>
      </w:r>
      <w:r>
        <w:rPr>
          <w:spacing w:val="-2"/>
        </w:rPr>
        <w:t xml:space="preserve"> </w:t>
      </w:r>
      <w:r>
        <w:t>and any changes in regulatory requirements.</w:t>
      </w:r>
    </w:p>
    <w:p w:rsidR="00D7452C" w:rsidRDefault="009404FD">
      <w:pPr>
        <w:pStyle w:val="Heading2"/>
        <w:numPr>
          <w:ilvl w:val="0"/>
          <w:numId w:val="10"/>
        </w:numPr>
        <w:tabs>
          <w:tab w:val="left" w:pos="600"/>
        </w:tabs>
        <w:spacing w:before="238"/>
        <w:rPr>
          <w:b/>
          <w:bCs/>
          <w:color w:val="17365D" w:themeColor="text2" w:themeShade="BF"/>
        </w:rPr>
      </w:pPr>
      <w:bookmarkStart w:id="16" w:name="3._Post-Implementation_Monitoring"/>
      <w:bookmarkEnd w:id="16"/>
      <w:r>
        <w:rPr>
          <w:b/>
          <w:color w:val="2E5395"/>
        </w:rPr>
        <w:t>4.11 Post-Implementation</w:t>
      </w:r>
      <w:r>
        <w:rPr>
          <w:b/>
          <w:color w:val="2E5395"/>
        </w:rPr>
        <w:t xml:space="preserve"> Monitoring</w:t>
      </w:r>
    </w:p>
    <w:p w:rsidR="00D7452C" w:rsidRDefault="009404FD">
      <w:pPr>
        <w:pStyle w:val="ListParagraph"/>
        <w:numPr>
          <w:ilvl w:val="1"/>
          <w:numId w:val="10"/>
        </w:numPr>
        <w:tabs>
          <w:tab w:val="left" w:pos="820"/>
        </w:tabs>
        <w:spacing w:before="157"/>
        <w:ind w:right="891"/>
      </w:pPr>
      <w:r>
        <w:t>Production</w:t>
      </w:r>
      <w:r>
        <w:rPr>
          <w:spacing w:val="-4"/>
        </w:rPr>
        <w:t xml:space="preserve"> </w:t>
      </w:r>
      <w:r>
        <w:t>incidents</w:t>
      </w:r>
      <w:r>
        <w:rPr>
          <w:spacing w:val="-3"/>
        </w:rPr>
        <w:t xml:space="preserve"> </w:t>
      </w:r>
      <w:r>
        <w:t>and</w:t>
      </w:r>
      <w:r>
        <w:rPr>
          <w:spacing w:val="-4"/>
        </w:rPr>
        <w:t xml:space="preserve"> </w:t>
      </w:r>
      <w:r>
        <w:t>customer-reported</w:t>
      </w:r>
      <w:r>
        <w:rPr>
          <w:spacing w:val="-2"/>
        </w:rPr>
        <w:t xml:space="preserve"> </w:t>
      </w:r>
      <w:r>
        <w:t>defects</w:t>
      </w:r>
      <w:r>
        <w:rPr>
          <w:spacing w:val="-5"/>
        </w:rPr>
        <w:t xml:space="preserve"> </w:t>
      </w:r>
      <w:r>
        <w:t>are</w:t>
      </w:r>
      <w:r>
        <w:rPr>
          <w:spacing w:val="-2"/>
        </w:rPr>
        <w:t xml:space="preserve"> </w:t>
      </w:r>
      <w:r>
        <w:t>logged</w:t>
      </w:r>
      <w:r>
        <w:rPr>
          <w:spacing w:val="-2"/>
        </w:rPr>
        <w:t xml:space="preserve"> </w:t>
      </w:r>
      <w:r>
        <w:t>and</w:t>
      </w:r>
      <w:r>
        <w:rPr>
          <w:spacing w:val="-4"/>
        </w:rPr>
        <w:t xml:space="preserve"> </w:t>
      </w:r>
      <w:r>
        <w:t>fed</w:t>
      </w:r>
      <w:r>
        <w:rPr>
          <w:spacing w:val="-2"/>
        </w:rPr>
        <w:t xml:space="preserve"> </w:t>
      </w:r>
      <w:r>
        <w:t>back</w:t>
      </w:r>
      <w:r>
        <w:rPr>
          <w:spacing w:val="-4"/>
        </w:rPr>
        <w:t xml:space="preserve"> </w:t>
      </w:r>
      <w:r>
        <w:t>into</w:t>
      </w:r>
      <w:r>
        <w:rPr>
          <w:spacing w:val="-2"/>
        </w:rPr>
        <w:t xml:space="preserve"> </w:t>
      </w:r>
      <w:r>
        <w:t>the</w:t>
      </w:r>
      <w:r>
        <w:rPr>
          <w:spacing w:val="-5"/>
        </w:rPr>
        <w:t xml:space="preserve"> </w:t>
      </w:r>
      <w:r>
        <w:t>defect</w:t>
      </w:r>
      <w:r>
        <w:rPr>
          <w:spacing w:val="-4"/>
        </w:rPr>
        <w:t xml:space="preserve"> </w:t>
      </w:r>
      <w:r>
        <w:t>management</w:t>
      </w:r>
      <w:r>
        <w:rPr>
          <w:spacing w:val="-4"/>
        </w:rPr>
        <w:t xml:space="preserve"> </w:t>
      </w:r>
      <w:r>
        <w:t>process and quality metrics.</w:t>
      </w:r>
    </w:p>
    <w:p w:rsidR="00D7452C" w:rsidRDefault="009404FD">
      <w:pPr>
        <w:pStyle w:val="ListParagraph"/>
        <w:numPr>
          <w:ilvl w:val="1"/>
          <w:numId w:val="10"/>
        </w:numPr>
        <w:tabs>
          <w:tab w:val="left" w:pos="820"/>
        </w:tabs>
        <w:spacing w:before="79"/>
        <w:ind w:right="1470"/>
      </w:pPr>
      <w:r>
        <w:t>A</w:t>
      </w:r>
      <w:r>
        <w:rPr>
          <w:spacing w:val="-4"/>
        </w:rPr>
        <w:t xml:space="preserve"> </w:t>
      </w:r>
      <w:r>
        <w:t>post-implementation</w:t>
      </w:r>
      <w:r>
        <w:rPr>
          <w:spacing w:val="-5"/>
        </w:rPr>
        <w:t xml:space="preserve"> </w:t>
      </w:r>
      <w:r>
        <w:t>review</w:t>
      </w:r>
      <w:r>
        <w:rPr>
          <w:spacing w:val="-4"/>
        </w:rPr>
        <w:t xml:space="preserve"> </w:t>
      </w:r>
      <w:r>
        <w:t>is</w:t>
      </w:r>
      <w:r>
        <w:rPr>
          <w:spacing w:val="-2"/>
        </w:rPr>
        <w:t xml:space="preserve"> </w:t>
      </w:r>
      <w:r>
        <w:t>conducted</w:t>
      </w:r>
      <w:r>
        <w:rPr>
          <w:spacing w:val="-5"/>
        </w:rPr>
        <w:t xml:space="preserve"> </w:t>
      </w:r>
      <w:r>
        <w:t>approximately</w:t>
      </w:r>
      <w:r>
        <w:rPr>
          <w:spacing w:val="-1"/>
        </w:rPr>
        <w:t xml:space="preserve"> </w:t>
      </w:r>
      <w:r>
        <w:t>90</w:t>
      </w:r>
      <w:r>
        <w:rPr>
          <w:spacing w:val="-5"/>
        </w:rPr>
        <w:t xml:space="preserve"> </w:t>
      </w:r>
      <w:r>
        <w:t>days</w:t>
      </w:r>
      <w:r>
        <w:rPr>
          <w:spacing w:val="-4"/>
        </w:rPr>
        <w:t xml:space="preserve"> </w:t>
      </w:r>
      <w:r>
        <w:t>after</w:t>
      </w:r>
      <w:r>
        <w:rPr>
          <w:spacing w:val="-4"/>
        </w:rPr>
        <w:t xml:space="preserve"> </w:t>
      </w:r>
      <w:r>
        <w:t>go-live</w:t>
      </w:r>
      <w:r>
        <w:rPr>
          <w:spacing w:val="-3"/>
        </w:rPr>
        <w:t xml:space="preserve"> </w:t>
      </w:r>
      <w:r>
        <w:t>to</w:t>
      </w:r>
      <w:r>
        <w:rPr>
          <w:spacing w:val="-3"/>
        </w:rPr>
        <w:t xml:space="preserve"> </w:t>
      </w:r>
      <w:r>
        <w:t>assess</w:t>
      </w:r>
      <w:r>
        <w:rPr>
          <w:spacing w:val="-4"/>
        </w:rPr>
        <w:t xml:space="preserve"> </w:t>
      </w:r>
      <w:r>
        <w:t>whether</w:t>
      </w:r>
      <w:r>
        <w:rPr>
          <w:spacing w:val="-6"/>
        </w:rPr>
        <w:t xml:space="preserve"> </w:t>
      </w:r>
      <w:r>
        <w:t xml:space="preserve">quality </w:t>
      </w:r>
      <w:r>
        <w:t>objectives (Section 3.1) were achieved and to plan improvements for future releases.</w:t>
      </w:r>
    </w:p>
    <w:p w:rsidR="00D7452C" w:rsidRDefault="00D7452C">
      <w:pPr>
        <w:pStyle w:val="BodyText"/>
        <w:spacing w:before="58"/>
        <w:ind w:left="0"/>
        <w:rPr>
          <w:b/>
          <w:sz w:val="24"/>
        </w:rPr>
      </w:pPr>
      <w:bookmarkStart w:id="17" w:name="Question_4"/>
      <w:bookmarkEnd w:id="17"/>
    </w:p>
    <w:p w:rsidR="00D7452C" w:rsidRDefault="009404FD">
      <w:pPr>
        <w:pStyle w:val="Heading1"/>
        <w:pageBreakBefore/>
        <w:spacing w:line="319" w:lineRule="auto"/>
        <w:ind w:left="360" w:right="468"/>
        <w:rPr>
          <w:b/>
          <w:spacing w:val="-2"/>
          <w:szCs w:val="28"/>
        </w:rPr>
      </w:pPr>
      <w:bookmarkStart w:id="18" w:name="Comparison_Between_Software_Development_"/>
      <w:bookmarkEnd w:id="18"/>
      <w:r>
        <w:rPr>
          <w:b/>
          <w:color w:val="1F3864"/>
        </w:rPr>
        <w:lastRenderedPageBreak/>
        <w:t>5. Comparison Between Software Development Plan (SDP) and Software Quality Assurance Plan (SQAP)</w:t>
      </w:r>
    </w:p>
    <w:p w:rsidR="00D7452C" w:rsidRDefault="00D7452C">
      <w:pPr>
        <w:pBdr>
          <w:bottom w:val="single" w:sz="8" w:space="4" w:color="1F3864"/>
        </w:pBdr>
        <w:spacing w:before="360" w:after="180"/>
        <w:rPr>
          <w:sz w:val="32"/>
          <w:szCs w:val="32"/>
        </w:rPr>
      </w:pPr>
    </w:p>
    <w:p w:rsidR="00D7452C" w:rsidRDefault="00D7452C">
      <w:pPr>
        <w:spacing w:line="319" w:lineRule="auto"/>
        <w:ind w:left="360" w:right="468"/>
        <w:rPr>
          <w:b/>
          <w:spacing w:val="-2"/>
          <w:sz w:val="24"/>
        </w:rPr>
      </w:pPr>
    </w:p>
    <w:p w:rsidR="00D7452C" w:rsidRDefault="00D7452C">
      <w:pPr>
        <w:pStyle w:val="BodyText"/>
        <w:spacing w:before="152"/>
        <w:ind w:left="0"/>
        <w:rPr>
          <w:b/>
          <w:sz w:val="20"/>
        </w:rPr>
      </w:pPr>
    </w:p>
    <w:tbl>
      <w:tblPr>
        <w:tblW w:w="10296"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32"/>
        <w:gridCol w:w="3432"/>
        <w:gridCol w:w="3432"/>
      </w:tblGrid>
      <w:tr w:rsidR="00D7452C">
        <w:trPr>
          <w:trHeight w:val="559"/>
        </w:trPr>
        <w:tc>
          <w:tcPr>
            <w:tcW w:w="3432" w:type="dxa"/>
            <w:tcBorders>
              <w:top w:val="nil"/>
              <w:bottom w:val="nil"/>
            </w:tcBorders>
            <w:shd w:val="clear" w:color="auto" w:fill="17365D" w:themeFill="text2" w:themeFillShade="BF"/>
          </w:tcPr>
          <w:p w:rsidR="00D7452C" w:rsidRDefault="009404FD">
            <w:pPr>
              <w:pStyle w:val="TableParagraph"/>
              <w:spacing w:before="164"/>
              <w:ind w:left="107"/>
              <w:rPr>
                <w:b/>
                <w:sz w:val="20"/>
              </w:rPr>
            </w:pPr>
            <w:r>
              <w:rPr>
                <w:b/>
                <w:color w:val="FFFFFF"/>
                <w:sz w:val="20"/>
              </w:rPr>
              <w:t>Comparison</w:t>
            </w:r>
            <w:r>
              <w:rPr>
                <w:b/>
                <w:color w:val="FFFFFF"/>
                <w:spacing w:val="-11"/>
                <w:sz w:val="20"/>
              </w:rPr>
              <w:t xml:space="preserve"> </w:t>
            </w:r>
            <w:r>
              <w:rPr>
                <w:b/>
                <w:color w:val="FFFFFF"/>
                <w:spacing w:val="-2"/>
                <w:sz w:val="20"/>
              </w:rPr>
              <w:t>Point</w:t>
            </w:r>
          </w:p>
        </w:tc>
        <w:tc>
          <w:tcPr>
            <w:tcW w:w="3432" w:type="dxa"/>
            <w:tcBorders>
              <w:top w:val="nil"/>
              <w:bottom w:val="nil"/>
            </w:tcBorders>
            <w:shd w:val="clear" w:color="auto" w:fill="17365D" w:themeFill="text2" w:themeFillShade="BF"/>
          </w:tcPr>
          <w:p w:rsidR="00D7452C" w:rsidRDefault="009404FD">
            <w:pPr>
              <w:pStyle w:val="TableParagraph"/>
              <w:spacing w:before="164"/>
              <w:ind w:left="107"/>
              <w:rPr>
                <w:b/>
                <w:sz w:val="20"/>
              </w:rPr>
            </w:pPr>
            <w:r>
              <w:rPr>
                <w:b/>
                <w:color w:val="FFFFFF"/>
                <w:sz w:val="20"/>
              </w:rPr>
              <w:t>Software</w:t>
            </w:r>
            <w:r>
              <w:rPr>
                <w:b/>
                <w:color w:val="FFFFFF"/>
                <w:spacing w:val="-10"/>
                <w:sz w:val="20"/>
              </w:rPr>
              <w:t xml:space="preserve"> </w:t>
            </w:r>
            <w:r>
              <w:rPr>
                <w:b/>
                <w:color w:val="FFFFFF"/>
                <w:sz w:val="20"/>
              </w:rPr>
              <w:t>Development</w:t>
            </w:r>
            <w:r>
              <w:rPr>
                <w:b/>
                <w:color w:val="FFFFFF"/>
                <w:spacing w:val="-7"/>
                <w:sz w:val="20"/>
              </w:rPr>
              <w:t xml:space="preserve"> </w:t>
            </w:r>
            <w:r>
              <w:rPr>
                <w:b/>
                <w:color w:val="FFFFFF"/>
                <w:sz w:val="20"/>
              </w:rPr>
              <w:t>Plan</w:t>
            </w:r>
            <w:r>
              <w:rPr>
                <w:b/>
                <w:color w:val="FFFFFF"/>
                <w:spacing w:val="-8"/>
                <w:sz w:val="20"/>
              </w:rPr>
              <w:t xml:space="preserve"> </w:t>
            </w:r>
            <w:r>
              <w:rPr>
                <w:b/>
                <w:color w:val="FFFFFF"/>
                <w:spacing w:val="-2"/>
                <w:sz w:val="20"/>
              </w:rPr>
              <w:t>(SDP)</w:t>
            </w:r>
          </w:p>
        </w:tc>
        <w:tc>
          <w:tcPr>
            <w:tcW w:w="3432" w:type="dxa"/>
            <w:tcBorders>
              <w:top w:val="nil"/>
              <w:bottom w:val="nil"/>
            </w:tcBorders>
            <w:shd w:val="clear" w:color="auto" w:fill="17365D" w:themeFill="text2" w:themeFillShade="BF"/>
          </w:tcPr>
          <w:p w:rsidR="00D7452C" w:rsidRDefault="009404FD">
            <w:pPr>
              <w:pStyle w:val="TableParagraph"/>
              <w:spacing w:before="51"/>
              <w:ind w:left="107"/>
              <w:rPr>
                <w:b/>
                <w:sz w:val="20"/>
              </w:rPr>
            </w:pPr>
            <w:r>
              <w:rPr>
                <w:b/>
                <w:color w:val="FFFFFF"/>
                <w:sz w:val="20"/>
              </w:rPr>
              <w:t>Software</w:t>
            </w:r>
            <w:r>
              <w:rPr>
                <w:b/>
                <w:color w:val="FFFFFF"/>
                <w:spacing w:val="-13"/>
                <w:sz w:val="20"/>
              </w:rPr>
              <w:t xml:space="preserve"> </w:t>
            </w:r>
            <w:r>
              <w:rPr>
                <w:b/>
                <w:color w:val="FFFFFF"/>
                <w:sz w:val="20"/>
              </w:rPr>
              <w:t>Quality</w:t>
            </w:r>
            <w:r>
              <w:rPr>
                <w:b/>
                <w:color w:val="FFFFFF"/>
                <w:spacing w:val="-12"/>
                <w:sz w:val="20"/>
              </w:rPr>
              <w:t xml:space="preserve"> </w:t>
            </w:r>
            <w:r>
              <w:rPr>
                <w:b/>
                <w:color w:val="FFFFFF"/>
                <w:sz w:val="20"/>
              </w:rPr>
              <w:t>Assurance</w:t>
            </w:r>
            <w:r>
              <w:rPr>
                <w:b/>
                <w:color w:val="FFFFFF"/>
                <w:spacing w:val="-13"/>
                <w:sz w:val="20"/>
              </w:rPr>
              <w:t xml:space="preserve"> </w:t>
            </w:r>
            <w:r>
              <w:rPr>
                <w:b/>
                <w:color w:val="FFFFFF"/>
                <w:sz w:val="20"/>
              </w:rPr>
              <w:t xml:space="preserve">Plan </w:t>
            </w:r>
            <w:r>
              <w:rPr>
                <w:b/>
                <w:color w:val="FFFFFF"/>
                <w:spacing w:val="-2"/>
                <w:sz w:val="20"/>
              </w:rPr>
              <w:t>(SQAP)</w:t>
            </w:r>
          </w:p>
        </w:tc>
      </w:tr>
      <w:tr w:rsidR="00D7452C">
        <w:trPr>
          <w:trHeight w:val="483"/>
        </w:trPr>
        <w:tc>
          <w:tcPr>
            <w:tcW w:w="3432" w:type="dxa"/>
            <w:tcBorders>
              <w:top w:val="nil"/>
            </w:tcBorders>
          </w:tcPr>
          <w:p w:rsidR="00D7452C" w:rsidRDefault="009404FD">
            <w:pPr>
              <w:pStyle w:val="TableParagraph"/>
              <w:spacing w:before="118"/>
              <w:ind w:left="107"/>
              <w:rPr>
                <w:sz w:val="21"/>
              </w:rPr>
            </w:pPr>
            <w:r>
              <w:rPr>
                <w:spacing w:val="-2"/>
                <w:sz w:val="21"/>
              </w:rPr>
              <w:t>Purpose</w:t>
            </w:r>
          </w:p>
        </w:tc>
        <w:tc>
          <w:tcPr>
            <w:tcW w:w="3432" w:type="dxa"/>
            <w:tcBorders>
              <w:top w:val="nil"/>
            </w:tcBorders>
          </w:tcPr>
          <w:p w:rsidR="00D7452C" w:rsidRDefault="009404FD">
            <w:pPr>
              <w:pStyle w:val="TableParagraph"/>
              <w:spacing w:line="242" w:lineRule="exact"/>
              <w:ind w:left="107"/>
              <w:rPr>
                <w:sz w:val="21"/>
              </w:rPr>
            </w:pPr>
            <w:r>
              <w:rPr>
                <w:sz w:val="21"/>
              </w:rPr>
              <w:t>Defines how the software project</w:t>
            </w:r>
            <w:r>
              <w:rPr>
                <w:spacing w:val="-1"/>
                <w:sz w:val="21"/>
              </w:rPr>
              <w:t xml:space="preserve"> </w:t>
            </w:r>
            <w:r>
              <w:rPr>
                <w:sz w:val="21"/>
              </w:rPr>
              <w:t>will be planned and executed.</w:t>
            </w:r>
          </w:p>
        </w:tc>
        <w:tc>
          <w:tcPr>
            <w:tcW w:w="3432" w:type="dxa"/>
            <w:tcBorders>
              <w:top w:val="nil"/>
            </w:tcBorders>
          </w:tcPr>
          <w:p w:rsidR="00D7452C" w:rsidRDefault="009404FD">
            <w:pPr>
              <w:pStyle w:val="TableParagraph"/>
              <w:spacing w:line="242" w:lineRule="exact"/>
              <w:ind w:left="107"/>
              <w:rPr>
                <w:sz w:val="21"/>
              </w:rPr>
            </w:pPr>
            <w:r>
              <w:rPr>
                <w:sz w:val="21"/>
              </w:rPr>
              <w:t>Defines how software quality will be achieved and maintained.</w:t>
            </w:r>
          </w:p>
        </w:tc>
      </w:tr>
      <w:tr w:rsidR="00D7452C">
        <w:trPr>
          <w:trHeight w:val="481"/>
        </w:trPr>
        <w:tc>
          <w:tcPr>
            <w:tcW w:w="3432" w:type="dxa"/>
          </w:tcPr>
          <w:p w:rsidR="00D7452C" w:rsidRDefault="009404FD">
            <w:pPr>
              <w:pStyle w:val="TableParagraph"/>
              <w:spacing w:before="118"/>
              <w:ind w:left="107"/>
              <w:rPr>
                <w:sz w:val="21"/>
              </w:rPr>
            </w:pPr>
            <w:r>
              <w:rPr>
                <w:sz w:val="21"/>
              </w:rPr>
              <w:t>Main</w:t>
            </w:r>
            <w:r>
              <w:rPr>
                <w:spacing w:val="-7"/>
                <w:sz w:val="21"/>
              </w:rPr>
              <w:t xml:space="preserve"> </w:t>
            </w:r>
            <w:r>
              <w:rPr>
                <w:spacing w:val="-2"/>
                <w:sz w:val="21"/>
              </w:rPr>
              <w:t>Focus</w:t>
            </w:r>
          </w:p>
        </w:tc>
        <w:tc>
          <w:tcPr>
            <w:tcW w:w="3432" w:type="dxa"/>
          </w:tcPr>
          <w:p w:rsidR="00D7452C" w:rsidRDefault="009404FD">
            <w:pPr>
              <w:pStyle w:val="TableParagraph"/>
              <w:spacing w:line="240" w:lineRule="exact"/>
              <w:ind w:left="107"/>
              <w:rPr>
                <w:sz w:val="21"/>
              </w:rPr>
            </w:pPr>
            <w:r>
              <w:rPr>
                <w:sz w:val="21"/>
              </w:rPr>
              <w:t>Project</w:t>
            </w:r>
            <w:r>
              <w:rPr>
                <w:spacing w:val="-12"/>
                <w:sz w:val="21"/>
              </w:rPr>
              <w:t xml:space="preserve"> </w:t>
            </w:r>
            <w:r>
              <w:rPr>
                <w:sz w:val="21"/>
              </w:rPr>
              <w:t>management</w:t>
            </w:r>
            <w:r>
              <w:rPr>
                <w:spacing w:val="-14"/>
                <w:sz w:val="21"/>
              </w:rPr>
              <w:t xml:space="preserve"> </w:t>
            </w:r>
            <w:r>
              <w:rPr>
                <w:sz w:val="21"/>
              </w:rPr>
              <w:t>and</w:t>
            </w:r>
            <w:r>
              <w:rPr>
                <w:spacing w:val="-11"/>
                <w:sz w:val="21"/>
              </w:rPr>
              <w:t xml:space="preserve"> </w:t>
            </w:r>
            <w:r>
              <w:rPr>
                <w:sz w:val="21"/>
              </w:rPr>
              <w:t xml:space="preserve">development </w:t>
            </w:r>
            <w:r>
              <w:rPr>
                <w:spacing w:val="-2"/>
                <w:sz w:val="21"/>
              </w:rPr>
              <w:t>activities.</w:t>
            </w:r>
          </w:p>
        </w:tc>
        <w:tc>
          <w:tcPr>
            <w:tcW w:w="3432" w:type="dxa"/>
          </w:tcPr>
          <w:p w:rsidR="00D7452C" w:rsidRDefault="009404FD">
            <w:pPr>
              <w:pStyle w:val="TableParagraph"/>
              <w:tabs>
                <w:tab w:val="left" w:pos="1216"/>
                <w:tab w:val="left" w:pos="2152"/>
                <w:tab w:val="left" w:pos="2810"/>
              </w:tabs>
              <w:spacing w:line="240" w:lineRule="exact"/>
              <w:ind w:left="107" w:right="95"/>
              <w:rPr>
                <w:sz w:val="21"/>
              </w:rPr>
            </w:pPr>
            <w:r>
              <w:rPr>
                <w:spacing w:val="-2"/>
                <w:sz w:val="21"/>
              </w:rPr>
              <w:t>Software</w:t>
            </w:r>
            <w:r>
              <w:rPr>
                <w:sz w:val="21"/>
              </w:rPr>
              <w:tab/>
            </w:r>
            <w:r>
              <w:rPr>
                <w:spacing w:val="-2"/>
                <w:sz w:val="21"/>
              </w:rPr>
              <w:t>quality</w:t>
            </w:r>
            <w:r>
              <w:rPr>
                <w:sz w:val="21"/>
              </w:rPr>
              <w:tab/>
            </w:r>
            <w:r>
              <w:rPr>
                <w:spacing w:val="-4"/>
                <w:sz w:val="21"/>
              </w:rPr>
              <w:t>and</w:t>
            </w:r>
            <w:r>
              <w:rPr>
                <w:sz w:val="21"/>
              </w:rPr>
              <w:tab/>
            </w:r>
            <w:r>
              <w:rPr>
                <w:spacing w:val="-2"/>
                <w:sz w:val="21"/>
              </w:rPr>
              <w:t>defect prevention.</w:t>
            </w:r>
          </w:p>
        </w:tc>
      </w:tr>
      <w:tr w:rsidR="00D7452C">
        <w:trPr>
          <w:trHeight w:val="483"/>
        </w:trPr>
        <w:tc>
          <w:tcPr>
            <w:tcW w:w="3432" w:type="dxa"/>
          </w:tcPr>
          <w:p w:rsidR="00D7452C" w:rsidRDefault="009404FD">
            <w:pPr>
              <w:pStyle w:val="TableParagraph"/>
              <w:spacing w:before="118"/>
              <w:ind w:left="107"/>
              <w:rPr>
                <w:sz w:val="21"/>
              </w:rPr>
            </w:pPr>
            <w:r>
              <w:rPr>
                <w:spacing w:val="-2"/>
                <w:sz w:val="21"/>
              </w:rPr>
              <w:t>Scope</w:t>
            </w:r>
          </w:p>
        </w:tc>
        <w:tc>
          <w:tcPr>
            <w:tcW w:w="3432" w:type="dxa"/>
          </w:tcPr>
          <w:p w:rsidR="00D7452C" w:rsidRDefault="009404FD">
            <w:pPr>
              <w:pStyle w:val="TableParagraph"/>
              <w:tabs>
                <w:tab w:val="left" w:pos="1089"/>
                <w:tab w:val="left" w:pos="1734"/>
                <w:tab w:val="left" w:pos="2601"/>
              </w:tabs>
              <w:spacing w:line="242" w:lineRule="exact"/>
              <w:ind w:left="107" w:right="97"/>
              <w:rPr>
                <w:sz w:val="21"/>
              </w:rPr>
            </w:pPr>
            <w:r>
              <w:rPr>
                <w:spacing w:val="-2"/>
                <w:sz w:val="21"/>
              </w:rPr>
              <w:t>Covers</w:t>
            </w:r>
            <w:r>
              <w:rPr>
                <w:sz w:val="21"/>
              </w:rPr>
              <w:tab/>
            </w:r>
            <w:r>
              <w:rPr>
                <w:spacing w:val="-4"/>
                <w:sz w:val="21"/>
              </w:rPr>
              <w:t>the</w:t>
            </w:r>
            <w:r>
              <w:rPr>
                <w:sz w:val="21"/>
              </w:rPr>
              <w:tab/>
            </w:r>
            <w:r>
              <w:rPr>
                <w:spacing w:val="-2"/>
                <w:sz w:val="21"/>
              </w:rPr>
              <w:t>entire</w:t>
            </w:r>
            <w:r>
              <w:rPr>
                <w:sz w:val="21"/>
              </w:rPr>
              <w:tab/>
            </w:r>
            <w:r>
              <w:rPr>
                <w:spacing w:val="-2"/>
                <w:sz w:val="21"/>
              </w:rPr>
              <w:t xml:space="preserve">software </w:t>
            </w:r>
            <w:r>
              <w:rPr>
                <w:sz w:val="21"/>
              </w:rPr>
              <w:t>development process.</w:t>
            </w:r>
          </w:p>
        </w:tc>
        <w:tc>
          <w:tcPr>
            <w:tcW w:w="3432" w:type="dxa"/>
          </w:tcPr>
          <w:p w:rsidR="00D7452C" w:rsidRDefault="009404FD">
            <w:pPr>
              <w:pStyle w:val="TableParagraph"/>
              <w:spacing w:line="242" w:lineRule="exact"/>
              <w:ind w:left="107"/>
              <w:rPr>
                <w:sz w:val="21"/>
              </w:rPr>
            </w:pPr>
            <w:r>
              <w:rPr>
                <w:sz w:val="21"/>
              </w:rPr>
              <w:t>Covers</w:t>
            </w:r>
            <w:r>
              <w:rPr>
                <w:spacing w:val="80"/>
                <w:sz w:val="21"/>
              </w:rPr>
              <w:t xml:space="preserve"> </w:t>
            </w:r>
            <w:r>
              <w:rPr>
                <w:sz w:val="21"/>
              </w:rPr>
              <w:t>quality</w:t>
            </w:r>
            <w:r>
              <w:rPr>
                <w:spacing w:val="80"/>
                <w:sz w:val="21"/>
              </w:rPr>
              <w:t xml:space="preserve"> </w:t>
            </w:r>
            <w:r>
              <w:rPr>
                <w:sz w:val="21"/>
              </w:rPr>
              <w:t>assurance</w:t>
            </w:r>
            <w:r>
              <w:rPr>
                <w:spacing w:val="80"/>
                <w:sz w:val="21"/>
              </w:rPr>
              <w:t xml:space="preserve"> </w:t>
            </w:r>
            <w:r>
              <w:rPr>
                <w:sz w:val="21"/>
              </w:rPr>
              <w:t>activities throughout the SDLC.</w:t>
            </w:r>
          </w:p>
        </w:tc>
      </w:tr>
      <w:tr w:rsidR="00D7452C">
        <w:trPr>
          <w:trHeight w:val="481"/>
        </w:trPr>
        <w:tc>
          <w:tcPr>
            <w:tcW w:w="3432" w:type="dxa"/>
          </w:tcPr>
          <w:p w:rsidR="00D7452C" w:rsidRDefault="009404FD">
            <w:pPr>
              <w:pStyle w:val="TableParagraph"/>
              <w:spacing w:before="119"/>
              <w:ind w:left="107"/>
              <w:rPr>
                <w:sz w:val="21"/>
              </w:rPr>
            </w:pPr>
            <w:r>
              <w:rPr>
                <w:spacing w:val="-2"/>
                <w:sz w:val="21"/>
              </w:rPr>
              <w:t>Objective</w:t>
            </w:r>
          </w:p>
        </w:tc>
        <w:tc>
          <w:tcPr>
            <w:tcW w:w="3432" w:type="dxa"/>
          </w:tcPr>
          <w:p w:rsidR="00D7452C" w:rsidRDefault="009404FD">
            <w:pPr>
              <w:pStyle w:val="TableParagraph"/>
              <w:spacing w:line="240" w:lineRule="exact"/>
              <w:ind w:left="107"/>
              <w:rPr>
                <w:sz w:val="21"/>
              </w:rPr>
            </w:pPr>
            <w:r>
              <w:rPr>
                <w:sz w:val="21"/>
              </w:rPr>
              <w:t>Deliver</w:t>
            </w:r>
            <w:r>
              <w:rPr>
                <w:spacing w:val="40"/>
                <w:sz w:val="21"/>
              </w:rPr>
              <w:t xml:space="preserve"> </w:t>
            </w:r>
            <w:r>
              <w:rPr>
                <w:sz w:val="21"/>
              </w:rPr>
              <w:t>the</w:t>
            </w:r>
            <w:r>
              <w:rPr>
                <w:spacing w:val="40"/>
                <w:sz w:val="21"/>
              </w:rPr>
              <w:t xml:space="preserve"> </w:t>
            </w:r>
            <w:r>
              <w:rPr>
                <w:sz w:val="21"/>
              </w:rPr>
              <w:t>project</w:t>
            </w:r>
            <w:r>
              <w:rPr>
                <w:spacing w:val="40"/>
                <w:sz w:val="21"/>
              </w:rPr>
              <w:t xml:space="preserve"> </w:t>
            </w:r>
            <w:r>
              <w:rPr>
                <w:sz w:val="21"/>
              </w:rPr>
              <w:t>on</w:t>
            </w:r>
            <w:r>
              <w:rPr>
                <w:spacing w:val="40"/>
                <w:sz w:val="21"/>
              </w:rPr>
              <w:t xml:space="preserve"> </w:t>
            </w:r>
            <w:r>
              <w:rPr>
                <w:sz w:val="21"/>
              </w:rPr>
              <w:t>time,</w:t>
            </w:r>
            <w:r>
              <w:rPr>
                <w:spacing w:val="40"/>
                <w:sz w:val="21"/>
              </w:rPr>
              <w:t xml:space="preserve"> </w:t>
            </w:r>
            <w:r>
              <w:rPr>
                <w:sz w:val="21"/>
              </w:rPr>
              <w:t>within budget, and according to scope.</w:t>
            </w:r>
          </w:p>
        </w:tc>
        <w:tc>
          <w:tcPr>
            <w:tcW w:w="3432" w:type="dxa"/>
          </w:tcPr>
          <w:p w:rsidR="00D7452C" w:rsidRDefault="009404FD">
            <w:pPr>
              <w:pStyle w:val="TableParagraph"/>
              <w:spacing w:line="240" w:lineRule="exact"/>
              <w:ind w:left="107"/>
              <w:rPr>
                <w:sz w:val="21"/>
              </w:rPr>
            </w:pPr>
            <w:r>
              <w:rPr>
                <w:sz w:val="21"/>
              </w:rPr>
              <w:t>Ensure</w:t>
            </w:r>
            <w:r>
              <w:rPr>
                <w:spacing w:val="80"/>
                <w:sz w:val="21"/>
              </w:rPr>
              <w:t xml:space="preserve"> </w:t>
            </w:r>
            <w:r>
              <w:rPr>
                <w:sz w:val="21"/>
              </w:rPr>
              <w:t>the</w:t>
            </w:r>
            <w:r>
              <w:rPr>
                <w:spacing w:val="80"/>
                <w:sz w:val="21"/>
              </w:rPr>
              <w:t xml:space="preserve"> </w:t>
            </w:r>
            <w:r>
              <w:rPr>
                <w:sz w:val="21"/>
              </w:rPr>
              <w:t>software</w:t>
            </w:r>
            <w:r>
              <w:rPr>
                <w:spacing w:val="80"/>
                <w:sz w:val="21"/>
              </w:rPr>
              <w:t xml:space="preserve"> </w:t>
            </w:r>
            <w:r>
              <w:rPr>
                <w:sz w:val="21"/>
              </w:rPr>
              <w:t>meets</w:t>
            </w:r>
            <w:r>
              <w:rPr>
                <w:spacing w:val="80"/>
                <w:sz w:val="21"/>
              </w:rPr>
              <w:t xml:space="preserve"> </w:t>
            </w:r>
            <w:r>
              <w:rPr>
                <w:sz w:val="21"/>
              </w:rPr>
              <w:t xml:space="preserve">quality standards and customer </w:t>
            </w:r>
            <w:r>
              <w:rPr>
                <w:sz w:val="21"/>
              </w:rPr>
              <w:t>expectations.</w:t>
            </w:r>
          </w:p>
        </w:tc>
      </w:tr>
      <w:tr w:rsidR="00D7452C">
        <w:trPr>
          <w:trHeight w:val="724"/>
        </w:trPr>
        <w:tc>
          <w:tcPr>
            <w:tcW w:w="3432" w:type="dxa"/>
          </w:tcPr>
          <w:p w:rsidR="00D7452C" w:rsidRDefault="009404FD">
            <w:pPr>
              <w:pStyle w:val="TableParagraph"/>
              <w:spacing w:before="239"/>
              <w:ind w:left="107"/>
              <w:rPr>
                <w:sz w:val="21"/>
              </w:rPr>
            </w:pPr>
            <w:r>
              <w:rPr>
                <w:spacing w:val="-2"/>
                <w:sz w:val="21"/>
              </w:rPr>
              <w:t>Contents</w:t>
            </w:r>
          </w:p>
        </w:tc>
        <w:tc>
          <w:tcPr>
            <w:tcW w:w="3432" w:type="dxa"/>
          </w:tcPr>
          <w:p w:rsidR="00D7452C" w:rsidRDefault="009404FD">
            <w:pPr>
              <w:pStyle w:val="TableParagraph"/>
              <w:spacing w:before="119"/>
              <w:ind w:left="107"/>
              <w:rPr>
                <w:sz w:val="21"/>
              </w:rPr>
            </w:pPr>
            <w:r>
              <w:rPr>
                <w:sz w:val="21"/>
              </w:rPr>
              <w:t>Scope,</w:t>
            </w:r>
            <w:r>
              <w:rPr>
                <w:spacing w:val="40"/>
                <w:sz w:val="21"/>
              </w:rPr>
              <w:t xml:space="preserve"> </w:t>
            </w:r>
            <w:r>
              <w:rPr>
                <w:sz w:val="21"/>
              </w:rPr>
              <w:t>schedule,</w:t>
            </w:r>
            <w:r>
              <w:rPr>
                <w:spacing w:val="40"/>
                <w:sz w:val="21"/>
              </w:rPr>
              <w:t xml:space="preserve"> </w:t>
            </w:r>
            <w:r>
              <w:rPr>
                <w:sz w:val="21"/>
              </w:rPr>
              <w:t>resources,</w:t>
            </w:r>
            <w:r>
              <w:rPr>
                <w:spacing w:val="40"/>
                <w:sz w:val="21"/>
              </w:rPr>
              <w:t xml:space="preserve"> </w:t>
            </w:r>
            <w:r>
              <w:rPr>
                <w:sz w:val="21"/>
              </w:rPr>
              <w:t>budget, risks, communication, WBS.</w:t>
            </w:r>
          </w:p>
        </w:tc>
        <w:tc>
          <w:tcPr>
            <w:tcW w:w="3432" w:type="dxa"/>
          </w:tcPr>
          <w:p w:rsidR="00D7452C" w:rsidRDefault="009404FD">
            <w:pPr>
              <w:pStyle w:val="TableParagraph"/>
              <w:tabs>
                <w:tab w:val="left" w:pos="959"/>
                <w:tab w:val="left" w:pos="1840"/>
                <w:tab w:val="left" w:pos="2810"/>
              </w:tabs>
              <w:ind w:left="107" w:right="95"/>
              <w:rPr>
                <w:sz w:val="21"/>
              </w:rPr>
            </w:pPr>
            <w:r>
              <w:rPr>
                <w:sz w:val="21"/>
              </w:rPr>
              <w:t>Quality</w:t>
            </w:r>
            <w:r>
              <w:rPr>
                <w:spacing w:val="40"/>
                <w:sz w:val="21"/>
              </w:rPr>
              <w:t xml:space="preserve"> </w:t>
            </w:r>
            <w:r>
              <w:rPr>
                <w:sz w:val="21"/>
              </w:rPr>
              <w:t>objectives,</w:t>
            </w:r>
            <w:r>
              <w:rPr>
                <w:spacing w:val="40"/>
                <w:sz w:val="21"/>
              </w:rPr>
              <w:t xml:space="preserve"> </w:t>
            </w:r>
            <w:r>
              <w:rPr>
                <w:sz w:val="21"/>
              </w:rPr>
              <w:t>testing,</w:t>
            </w:r>
            <w:r>
              <w:rPr>
                <w:spacing w:val="40"/>
                <w:sz w:val="21"/>
              </w:rPr>
              <w:t xml:space="preserve"> </w:t>
            </w:r>
            <w:r>
              <w:rPr>
                <w:sz w:val="21"/>
              </w:rPr>
              <w:t xml:space="preserve">reviews, </w:t>
            </w:r>
            <w:r>
              <w:rPr>
                <w:spacing w:val="-2"/>
                <w:sz w:val="21"/>
              </w:rPr>
              <w:t>audits,</w:t>
            </w:r>
            <w:r>
              <w:rPr>
                <w:sz w:val="21"/>
              </w:rPr>
              <w:tab/>
            </w:r>
            <w:r>
              <w:rPr>
                <w:spacing w:val="-2"/>
                <w:sz w:val="21"/>
              </w:rPr>
              <w:t>quality</w:t>
            </w:r>
            <w:r>
              <w:rPr>
                <w:sz w:val="21"/>
              </w:rPr>
              <w:tab/>
            </w:r>
            <w:r>
              <w:rPr>
                <w:spacing w:val="-2"/>
                <w:sz w:val="21"/>
              </w:rPr>
              <w:t>metrics,</w:t>
            </w:r>
            <w:r>
              <w:rPr>
                <w:sz w:val="21"/>
              </w:rPr>
              <w:tab/>
            </w:r>
            <w:r>
              <w:rPr>
                <w:spacing w:val="-2"/>
                <w:sz w:val="21"/>
              </w:rPr>
              <w:t>defect</w:t>
            </w:r>
          </w:p>
          <w:p w:rsidR="00D7452C" w:rsidRDefault="009404FD">
            <w:pPr>
              <w:pStyle w:val="TableParagraph"/>
              <w:spacing w:line="222" w:lineRule="exact"/>
              <w:ind w:left="107"/>
              <w:rPr>
                <w:sz w:val="21"/>
              </w:rPr>
            </w:pPr>
            <w:r>
              <w:rPr>
                <w:spacing w:val="-2"/>
                <w:sz w:val="21"/>
              </w:rPr>
              <w:t>management.</w:t>
            </w:r>
          </w:p>
        </w:tc>
      </w:tr>
      <w:tr w:rsidR="00D7452C">
        <w:trPr>
          <w:trHeight w:val="725"/>
        </w:trPr>
        <w:tc>
          <w:tcPr>
            <w:tcW w:w="3432" w:type="dxa"/>
          </w:tcPr>
          <w:p w:rsidR="00D7452C" w:rsidRDefault="00D7452C">
            <w:pPr>
              <w:pStyle w:val="TableParagraph"/>
              <w:ind w:left="0"/>
              <w:rPr>
                <w:b/>
                <w:sz w:val="21"/>
              </w:rPr>
            </w:pPr>
          </w:p>
          <w:p w:rsidR="00D7452C" w:rsidRDefault="009404FD">
            <w:pPr>
              <w:pStyle w:val="TableParagraph"/>
              <w:ind w:left="107"/>
              <w:rPr>
                <w:sz w:val="21"/>
              </w:rPr>
            </w:pPr>
            <w:r>
              <w:rPr>
                <w:spacing w:val="-2"/>
                <w:sz w:val="21"/>
              </w:rPr>
              <w:t>Responsibility</w:t>
            </w:r>
          </w:p>
        </w:tc>
        <w:tc>
          <w:tcPr>
            <w:tcW w:w="3432" w:type="dxa"/>
          </w:tcPr>
          <w:p w:rsidR="00D7452C" w:rsidRDefault="009404FD">
            <w:pPr>
              <w:pStyle w:val="TableParagraph"/>
              <w:spacing w:before="119"/>
              <w:ind w:left="107"/>
              <w:rPr>
                <w:sz w:val="21"/>
              </w:rPr>
            </w:pPr>
            <w:r>
              <w:rPr>
                <w:sz w:val="21"/>
              </w:rPr>
              <w:t>Mainly</w:t>
            </w:r>
            <w:r>
              <w:rPr>
                <w:spacing w:val="80"/>
                <w:sz w:val="21"/>
              </w:rPr>
              <w:t xml:space="preserve"> </w:t>
            </w:r>
            <w:r>
              <w:rPr>
                <w:sz w:val="21"/>
              </w:rPr>
              <w:t>managed</w:t>
            </w:r>
            <w:r>
              <w:rPr>
                <w:spacing w:val="80"/>
                <w:sz w:val="21"/>
              </w:rPr>
              <w:t xml:space="preserve"> </w:t>
            </w:r>
            <w:r>
              <w:rPr>
                <w:sz w:val="21"/>
              </w:rPr>
              <w:t>by</w:t>
            </w:r>
            <w:r>
              <w:rPr>
                <w:spacing w:val="80"/>
                <w:sz w:val="21"/>
              </w:rPr>
              <w:t xml:space="preserve"> </w:t>
            </w:r>
            <w:r>
              <w:rPr>
                <w:sz w:val="21"/>
              </w:rPr>
              <w:t>the</w:t>
            </w:r>
            <w:r>
              <w:rPr>
                <w:spacing w:val="80"/>
                <w:sz w:val="21"/>
              </w:rPr>
              <w:t xml:space="preserve"> </w:t>
            </w:r>
            <w:r>
              <w:rPr>
                <w:sz w:val="21"/>
              </w:rPr>
              <w:t>Project</w:t>
            </w:r>
            <w:r>
              <w:rPr>
                <w:spacing w:val="40"/>
                <w:sz w:val="21"/>
              </w:rPr>
              <w:t xml:space="preserve"> </w:t>
            </w:r>
            <w:r>
              <w:rPr>
                <w:spacing w:val="-2"/>
                <w:sz w:val="21"/>
              </w:rPr>
              <w:t>Manager.</w:t>
            </w:r>
          </w:p>
        </w:tc>
        <w:tc>
          <w:tcPr>
            <w:tcW w:w="3432" w:type="dxa"/>
          </w:tcPr>
          <w:p w:rsidR="00D7452C" w:rsidRDefault="009404FD">
            <w:pPr>
              <w:pStyle w:val="TableParagraph"/>
              <w:spacing w:line="241" w:lineRule="exact"/>
              <w:ind w:left="107"/>
              <w:rPr>
                <w:sz w:val="21"/>
              </w:rPr>
            </w:pPr>
            <w:r>
              <w:rPr>
                <w:sz w:val="21"/>
              </w:rPr>
              <w:t>Mainly</w:t>
            </w:r>
            <w:r>
              <w:rPr>
                <w:spacing w:val="38"/>
                <w:sz w:val="21"/>
              </w:rPr>
              <w:t xml:space="preserve">  </w:t>
            </w:r>
            <w:r>
              <w:rPr>
                <w:sz w:val="21"/>
              </w:rPr>
              <w:t>managed</w:t>
            </w:r>
            <w:r>
              <w:rPr>
                <w:spacing w:val="40"/>
                <w:sz w:val="21"/>
              </w:rPr>
              <w:t xml:space="preserve">  </w:t>
            </w:r>
            <w:r>
              <w:rPr>
                <w:sz w:val="21"/>
              </w:rPr>
              <w:t>by</w:t>
            </w:r>
            <w:r>
              <w:rPr>
                <w:spacing w:val="39"/>
                <w:sz w:val="21"/>
              </w:rPr>
              <w:t xml:space="preserve">  </w:t>
            </w:r>
            <w:r>
              <w:rPr>
                <w:sz w:val="21"/>
              </w:rPr>
              <w:t>the</w:t>
            </w:r>
            <w:r>
              <w:rPr>
                <w:spacing w:val="39"/>
                <w:sz w:val="21"/>
              </w:rPr>
              <w:t xml:space="preserve">  </w:t>
            </w:r>
            <w:r>
              <w:rPr>
                <w:spacing w:val="-2"/>
                <w:sz w:val="21"/>
              </w:rPr>
              <w:t>Quality</w:t>
            </w:r>
          </w:p>
          <w:p w:rsidR="00D7452C" w:rsidRDefault="009404FD">
            <w:pPr>
              <w:pStyle w:val="TableParagraph"/>
              <w:spacing w:line="240" w:lineRule="exact"/>
              <w:ind w:left="107"/>
              <w:rPr>
                <w:sz w:val="21"/>
              </w:rPr>
            </w:pPr>
            <w:r>
              <w:rPr>
                <w:sz w:val="21"/>
              </w:rPr>
              <w:t>Assurance</w:t>
            </w:r>
            <w:r>
              <w:rPr>
                <w:spacing w:val="80"/>
                <w:sz w:val="21"/>
              </w:rPr>
              <w:t xml:space="preserve"> </w:t>
            </w:r>
            <w:r>
              <w:rPr>
                <w:sz w:val="21"/>
              </w:rPr>
              <w:t>(QA)</w:t>
            </w:r>
            <w:r>
              <w:rPr>
                <w:spacing w:val="80"/>
                <w:sz w:val="21"/>
              </w:rPr>
              <w:t xml:space="preserve"> </w:t>
            </w:r>
            <w:r>
              <w:rPr>
                <w:sz w:val="21"/>
              </w:rPr>
              <w:t>Manager</w:t>
            </w:r>
            <w:r>
              <w:rPr>
                <w:spacing w:val="80"/>
                <w:sz w:val="21"/>
              </w:rPr>
              <w:t xml:space="preserve"> </w:t>
            </w:r>
            <w:r>
              <w:rPr>
                <w:sz w:val="21"/>
              </w:rPr>
              <w:t>or</w:t>
            </w:r>
            <w:r>
              <w:rPr>
                <w:spacing w:val="80"/>
                <w:sz w:val="21"/>
              </w:rPr>
              <w:t xml:space="preserve"> </w:t>
            </w:r>
            <w:r>
              <w:rPr>
                <w:sz w:val="21"/>
              </w:rPr>
              <w:t xml:space="preserve">QA </w:t>
            </w:r>
            <w:r>
              <w:rPr>
                <w:spacing w:val="-2"/>
                <w:sz w:val="21"/>
              </w:rPr>
              <w:t>Team.</w:t>
            </w:r>
          </w:p>
        </w:tc>
      </w:tr>
      <w:tr w:rsidR="00D7452C">
        <w:trPr>
          <w:trHeight w:val="482"/>
        </w:trPr>
        <w:tc>
          <w:tcPr>
            <w:tcW w:w="3432" w:type="dxa"/>
          </w:tcPr>
          <w:p w:rsidR="00D7452C" w:rsidRDefault="009404FD">
            <w:pPr>
              <w:pStyle w:val="TableParagraph"/>
              <w:spacing w:before="118"/>
              <w:ind w:left="107"/>
              <w:rPr>
                <w:sz w:val="21"/>
              </w:rPr>
            </w:pPr>
            <w:r>
              <w:rPr>
                <w:sz w:val="21"/>
              </w:rPr>
              <w:t>Development</w:t>
            </w:r>
            <w:r>
              <w:rPr>
                <w:spacing w:val="-13"/>
                <w:sz w:val="21"/>
              </w:rPr>
              <w:t xml:space="preserve"> </w:t>
            </w:r>
            <w:r>
              <w:rPr>
                <w:spacing w:val="-2"/>
                <w:sz w:val="21"/>
              </w:rPr>
              <w:t>Methodology</w:t>
            </w:r>
          </w:p>
        </w:tc>
        <w:tc>
          <w:tcPr>
            <w:tcW w:w="3432" w:type="dxa"/>
          </w:tcPr>
          <w:p w:rsidR="00D7452C" w:rsidRDefault="009404FD">
            <w:pPr>
              <w:pStyle w:val="TableParagraph"/>
              <w:spacing w:line="242" w:lineRule="exact"/>
              <w:ind w:left="107"/>
              <w:rPr>
                <w:sz w:val="21"/>
              </w:rPr>
            </w:pPr>
            <w:r>
              <w:rPr>
                <w:sz w:val="21"/>
              </w:rPr>
              <w:t>Specifies</w:t>
            </w:r>
            <w:r>
              <w:rPr>
                <w:spacing w:val="80"/>
                <w:sz w:val="21"/>
              </w:rPr>
              <w:t xml:space="preserve"> </w:t>
            </w:r>
            <w:r>
              <w:rPr>
                <w:sz w:val="21"/>
              </w:rPr>
              <w:t>Agile,</w:t>
            </w:r>
            <w:r>
              <w:rPr>
                <w:spacing w:val="80"/>
                <w:sz w:val="21"/>
              </w:rPr>
              <w:t xml:space="preserve"> </w:t>
            </w:r>
            <w:r>
              <w:rPr>
                <w:sz w:val="21"/>
              </w:rPr>
              <w:t>Waterfall,</w:t>
            </w:r>
            <w:r>
              <w:rPr>
                <w:spacing w:val="80"/>
                <w:sz w:val="21"/>
              </w:rPr>
              <w:t xml:space="preserve"> </w:t>
            </w:r>
            <w:r>
              <w:rPr>
                <w:sz w:val="21"/>
              </w:rPr>
              <w:t xml:space="preserve">Scrum, </w:t>
            </w:r>
            <w:r>
              <w:rPr>
                <w:spacing w:val="-4"/>
                <w:sz w:val="21"/>
              </w:rPr>
              <w:t>etc.</w:t>
            </w:r>
          </w:p>
        </w:tc>
        <w:tc>
          <w:tcPr>
            <w:tcW w:w="3432" w:type="dxa"/>
          </w:tcPr>
          <w:p w:rsidR="00D7452C" w:rsidRDefault="009404FD">
            <w:pPr>
              <w:pStyle w:val="TableParagraph"/>
              <w:spacing w:line="242" w:lineRule="exact"/>
              <w:ind w:left="107"/>
              <w:rPr>
                <w:sz w:val="21"/>
              </w:rPr>
            </w:pPr>
            <w:r>
              <w:rPr>
                <w:sz w:val="21"/>
              </w:rPr>
              <w:t>Ensures</w:t>
            </w:r>
            <w:r>
              <w:rPr>
                <w:spacing w:val="-8"/>
                <w:sz w:val="21"/>
              </w:rPr>
              <w:t xml:space="preserve"> </w:t>
            </w:r>
            <w:r>
              <w:rPr>
                <w:sz w:val="21"/>
              </w:rPr>
              <w:t>quality</w:t>
            </w:r>
            <w:r>
              <w:rPr>
                <w:spacing w:val="-8"/>
                <w:sz w:val="21"/>
              </w:rPr>
              <w:t xml:space="preserve"> </w:t>
            </w:r>
            <w:r>
              <w:rPr>
                <w:sz w:val="21"/>
              </w:rPr>
              <w:t>practices</w:t>
            </w:r>
            <w:r>
              <w:rPr>
                <w:spacing w:val="-8"/>
                <w:sz w:val="21"/>
              </w:rPr>
              <w:t xml:space="preserve"> </w:t>
            </w:r>
            <w:r>
              <w:rPr>
                <w:sz w:val="21"/>
              </w:rPr>
              <w:t>are</w:t>
            </w:r>
            <w:r>
              <w:rPr>
                <w:spacing w:val="-8"/>
                <w:sz w:val="21"/>
              </w:rPr>
              <w:t xml:space="preserve"> </w:t>
            </w:r>
            <w:r>
              <w:rPr>
                <w:sz w:val="21"/>
              </w:rPr>
              <w:t>followed regardless of methodology.</w:t>
            </w:r>
          </w:p>
        </w:tc>
      </w:tr>
      <w:tr w:rsidR="00D7452C">
        <w:trPr>
          <w:trHeight w:val="481"/>
        </w:trPr>
        <w:tc>
          <w:tcPr>
            <w:tcW w:w="3432" w:type="dxa"/>
          </w:tcPr>
          <w:p w:rsidR="00D7452C" w:rsidRDefault="009404FD">
            <w:pPr>
              <w:pStyle w:val="TableParagraph"/>
              <w:spacing w:before="119"/>
              <w:ind w:left="107"/>
              <w:rPr>
                <w:sz w:val="21"/>
              </w:rPr>
            </w:pPr>
            <w:r>
              <w:rPr>
                <w:spacing w:val="-2"/>
                <w:sz w:val="21"/>
              </w:rPr>
              <w:t>Deliverables</w:t>
            </w:r>
          </w:p>
        </w:tc>
        <w:tc>
          <w:tcPr>
            <w:tcW w:w="3432" w:type="dxa"/>
          </w:tcPr>
          <w:p w:rsidR="00D7452C" w:rsidRDefault="009404FD">
            <w:pPr>
              <w:pStyle w:val="TableParagraph"/>
              <w:spacing w:line="240" w:lineRule="exact"/>
              <w:ind w:left="107"/>
              <w:rPr>
                <w:sz w:val="21"/>
              </w:rPr>
            </w:pPr>
            <w:r>
              <w:rPr>
                <w:sz w:val="21"/>
              </w:rPr>
              <w:t>Project</w:t>
            </w:r>
            <w:r>
              <w:rPr>
                <w:spacing w:val="37"/>
                <w:sz w:val="21"/>
              </w:rPr>
              <w:t xml:space="preserve"> </w:t>
            </w:r>
            <w:r>
              <w:rPr>
                <w:sz w:val="21"/>
              </w:rPr>
              <w:t>plans,</w:t>
            </w:r>
            <w:r>
              <w:rPr>
                <w:spacing w:val="36"/>
                <w:sz w:val="21"/>
              </w:rPr>
              <w:t xml:space="preserve"> </w:t>
            </w:r>
            <w:r>
              <w:rPr>
                <w:sz w:val="21"/>
              </w:rPr>
              <w:t>schedules,</w:t>
            </w:r>
            <w:r>
              <w:rPr>
                <w:spacing w:val="37"/>
                <w:sz w:val="21"/>
              </w:rPr>
              <w:t xml:space="preserve"> </w:t>
            </w:r>
            <w:r>
              <w:rPr>
                <w:sz w:val="21"/>
              </w:rPr>
              <w:t>milestones, and software products.</w:t>
            </w:r>
          </w:p>
        </w:tc>
        <w:tc>
          <w:tcPr>
            <w:tcW w:w="3432" w:type="dxa"/>
          </w:tcPr>
          <w:p w:rsidR="00D7452C" w:rsidRDefault="009404FD">
            <w:pPr>
              <w:pStyle w:val="TableParagraph"/>
              <w:spacing w:line="240" w:lineRule="exact"/>
              <w:ind w:left="107"/>
              <w:rPr>
                <w:sz w:val="21"/>
              </w:rPr>
            </w:pPr>
            <w:r>
              <w:rPr>
                <w:sz w:val="21"/>
              </w:rPr>
              <w:t>Test</w:t>
            </w:r>
            <w:r>
              <w:rPr>
                <w:spacing w:val="80"/>
                <w:sz w:val="21"/>
              </w:rPr>
              <w:t xml:space="preserve"> </w:t>
            </w:r>
            <w:r>
              <w:rPr>
                <w:sz w:val="21"/>
              </w:rPr>
              <w:t>reports,</w:t>
            </w:r>
            <w:r>
              <w:rPr>
                <w:spacing w:val="80"/>
                <w:sz w:val="21"/>
              </w:rPr>
              <w:t xml:space="preserve"> </w:t>
            </w:r>
            <w:r>
              <w:rPr>
                <w:sz w:val="21"/>
              </w:rPr>
              <w:t>audit</w:t>
            </w:r>
            <w:r>
              <w:rPr>
                <w:spacing w:val="80"/>
                <w:sz w:val="21"/>
              </w:rPr>
              <w:t xml:space="preserve"> </w:t>
            </w:r>
            <w:r>
              <w:rPr>
                <w:sz w:val="21"/>
              </w:rPr>
              <w:t>reports,</w:t>
            </w:r>
            <w:r>
              <w:rPr>
                <w:spacing w:val="80"/>
                <w:sz w:val="21"/>
              </w:rPr>
              <w:t xml:space="preserve"> </w:t>
            </w:r>
            <w:r>
              <w:rPr>
                <w:sz w:val="21"/>
              </w:rPr>
              <w:t>defect reports, quality records.</w:t>
            </w:r>
          </w:p>
        </w:tc>
      </w:tr>
      <w:tr w:rsidR="00D7452C">
        <w:trPr>
          <w:trHeight w:val="482"/>
        </w:trPr>
        <w:tc>
          <w:tcPr>
            <w:tcW w:w="3432" w:type="dxa"/>
          </w:tcPr>
          <w:p w:rsidR="00D7452C" w:rsidRDefault="009404FD">
            <w:pPr>
              <w:pStyle w:val="TableParagraph"/>
              <w:spacing w:before="119"/>
              <w:ind w:left="107"/>
              <w:rPr>
                <w:sz w:val="21"/>
              </w:rPr>
            </w:pPr>
            <w:r>
              <w:rPr>
                <w:sz w:val="21"/>
              </w:rPr>
              <w:t>Success</w:t>
            </w:r>
            <w:r>
              <w:rPr>
                <w:spacing w:val="-8"/>
                <w:sz w:val="21"/>
              </w:rPr>
              <w:t xml:space="preserve"> </w:t>
            </w:r>
            <w:r>
              <w:rPr>
                <w:spacing w:val="-2"/>
                <w:sz w:val="21"/>
              </w:rPr>
              <w:t>Measure</w:t>
            </w:r>
          </w:p>
        </w:tc>
        <w:tc>
          <w:tcPr>
            <w:tcW w:w="3432" w:type="dxa"/>
          </w:tcPr>
          <w:p w:rsidR="00D7452C" w:rsidRDefault="009404FD">
            <w:pPr>
              <w:pStyle w:val="TableParagraph"/>
              <w:spacing w:line="240" w:lineRule="exact"/>
              <w:ind w:left="107"/>
              <w:rPr>
                <w:sz w:val="21"/>
              </w:rPr>
            </w:pPr>
            <w:r>
              <w:rPr>
                <w:sz w:val="21"/>
              </w:rPr>
              <w:t>Completion</w:t>
            </w:r>
            <w:r>
              <w:rPr>
                <w:spacing w:val="80"/>
                <w:sz w:val="21"/>
              </w:rPr>
              <w:t xml:space="preserve"> </w:t>
            </w:r>
            <w:r>
              <w:rPr>
                <w:sz w:val="21"/>
              </w:rPr>
              <w:t>of</w:t>
            </w:r>
            <w:r>
              <w:rPr>
                <w:spacing w:val="80"/>
                <w:sz w:val="21"/>
              </w:rPr>
              <w:t xml:space="preserve"> </w:t>
            </w:r>
            <w:r>
              <w:rPr>
                <w:sz w:val="21"/>
              </w:rPr>
              <w:t>the</w:t>
            </w:r>
            <w:r>
              <w:rPr>
                <w:spacing w:val="80"/>
                <w:sz w:val="21"/>
              </w:rPr>
              <w:t xml:space="preserve"> </w:t>
            </w:r>
            <w:r>
              <w:rPr>
                <w:sz w:val="21"/>
              </w:rPr>
              <w:t>project</w:t>
            </w:r>
            <w:r>
              <w:rPr>
                <w:spacing w:val="80"/>
                <w:sz w:val="21"/>
              </w:rPr>
              <w:t xml:space="preserve"> </w:t>
            </w:r>
            <w:r>
              <w:rPr>
                <w:sz w:val="21"/>
              </w:rPr>
              <w:t>within scope, time, and budget.</w:t>
            </w:r>
          </w:p>
        </w:tc>
        <w:tc>
          <w:tcPr>
            <w:tcW w:w="3432" w:type="dxa"/>
          </w:tcPr>
          <w:p w:rsidR="00D7452C" w:rsidRDefault="009404FD">
            <w:pPr>
              <w:pStyle w:val="TableParagraph"/>
              <w:spacing w:line="240" w:lineRule="exact"/>
              <w:ind w:left="107" w:right="97"/>
              <w:rPr>
                <w:sz w:val="21"/>
              </w:rPr>
            </w:pPr>
            <w:r>
              <w:rPr>
                <w:sz w:val="21"/>
              </w:rPr>
              <w:t>Delivery</w:t>
            </w:r>
            <w:r>
              <w:rPr>
                <w:spacing w:val="80"/>
                <w:sz w:val="21"/>
              </w:rPr>
              <w:t xml:space="preserve"> </w:t>
            </w:r>
            <w:r>
              <w:rPr>
                <w:sz w:val="21"/>
              </w:rPr>
              <w:t>of</w:t>
            </w:r>
            <w:r>
              <w:rPr>
                <w:spacing w:val="80"/>
                <w:sz w:val="21"/>
              </w:rPr>
              <w:t xml:space="preserve"> </w:t>
            </w:r>
            <w:r>
              <w:rPr>
                <w:sz w:val="21"/>
              </w:rPr>
              <w:t>reliable,</w:t>
            </w:r>
            <w:r>
              <w:rPr>
                <w:spacing w:val="80"/>
                <w:sz w:val="21"/>
              </w:rPr>
              <w:t xml:space="preserve"> </w:t>
            </w:r>
            <w:r>
              <w:rPr>
                <w:sz w:val="21"/>
              </w:rPr>
              <w:t>secure,</w:t>
            </w:r>
            <w:r>
              <w:rPr>
                <w:spacing w:val="80"/>
                <w:sz w:val="21"/>
              </w:rPr>
              <w:t xml:space="preserve"> </w:t>
            </w:r>
            <w:r>
              <w:rPr>
                <w:sz w:val="21"/>
              </w:rPr>
              <w:t>and defect-free software.</w:t>
            </w:r>
          </w:p>
        </w:tc>
      </w:tr>
      <w:tr w:rsidR="00D7452C">
        <w:trPr>
          <w:trHeight w:val="483"/>
        </w:trPr>
        <w:tc>
          <w:tcPr>
            <w:tcW w:w="3432" w:type="dxa"/>
          </w:tcPr>
          <w:p w:rsidR="00D7452C" w:rsidRDefault="009404FD">
            <w:pPr>
              <w:pStyle w:val="TableParagraph"/>
              <w:spacing w:before="118"/>
              <w:ind w:left="107"/>
              <w:rPr>
                <w:sz w:val="21"/>
              </w:rPr>
            </w:pPr>
            <w:r>
              <w:rPr>
                <w:spacing w:val="-2"/>
                <w:sz w:val="21"/>
              </w:rPr>
              <w:t>Timing</w:t>
            </w:r>
          </w:p>
        </w:tc>
        <w:tc>
          <w:tcPr>
            <w:tcW w:w="3432" w:type="dxa"/>
          </w:tcPr>
          <w:p w:rsidR="00D7452C" w:rsidRDefault="009404FD">
            <w:pPr>
              <w:pStyle w:val="TableParagraph"/>
              <w:spacing w:line="242" w:lineRule="exact"/>
              <w:ind w:left="107"/>
              <w:rPr>
                <w:sz w:val="21"/>
              </w:rPr>
            </w:pPr>
            <w:r>
              <w:rPr>
                <w:sz w:val="21"/>
              </w:rPr>
              <w:t>Prepared</w:t>
            </w:r>
            <w:r>
              <w:rPr>
                <w:spacing w:val="34"/>
                <w:sz w:val="21"/>
              </w:rPr>
              <w:t xml:space="preserve"> </w:t>
            </w:r>
            <w:r>
              <w:rPr>
                <w:sz w:val="21"/>
              </w:rPr>
              <w:t>before</w:t>
            </w:r>
            <w:r>
              <w:rPr>
                <w:spacing w:val="34"/>
                <w:sz w:val="21"/>
              </w:rPr>
              <w:t xml:space="preserve"> </w:t>
            </w:r>
            <w:r>
              <w:rPr>
                <w:sz w:val="21"/>
              </w:rPr>
              <w:t>development</w:t>
            </w:r>
            <w:r>
              <w:rPr>
                <w:spacing w:val="35"/>
                <w:sz w:val="21"/>
              </w:rPr>
              <w:t xml:space="preserve"> </w:t>
            </w:r>
            <w:r>
              <w:rPr>
                <w:sz w:val="21"/>
              </w:rPr>
              <w:t>begins and updated as needed.</w:t>
            </w:r>
          </w:p>
        </w:tc>
        <w:tc>
          <w:tcPr>
            <w:tcW w:w="3432" w:type="dxa"/>
          </w:tcPr>
          <w:p w:rsidR="00D7452C" w:rsidRDefault="009404FD">
            <w:pPr>
              <w:pStyle w:val="TableParagraph"/>
              <w:spacing w:line="242" w:lineRule="exact"/>
              <w:ind w:left="107"/>
              <w:rPr>
                <w:sz w:val="21"/>
              </w:rPr>
            </w:pPr>
            <w:r>
              <w:rPr>
                <w:sz w:val="21"/>
              </w:rPr>
              <w:t>Prepared</w:t>
            </w:r>
            <w:r>
              <w:rPr>
                <w:spacing w:val="34"/>
                <w:sz w:val="21"/>
              </w:rPr>
              <w:t xml:space="preserve"> </w:t>
            </w:r>
            <w:r>
              <w:rPr>
                <w:sz w:val="21"/>
              </w:rPr>
              <w:t>before</w:t>
            </w:r>
            <w:r>
              <w:rPr>
                <w:spacing w:val="34"/>
                <w:sz w:val="21"/>
              </w:rPr>
              <w:t xml:space="preserve"> </w:t>
            </w:r>
            <w:r>
              <w:rPr>
                <w:sz w:val="21"/>
              </w:rPr>
              <w:t>development</w:t>
            </w:r>
            <w:r>
              <w:rPr>
                <w:spacing w:val="35"/>
                <w:sz w:val="21"/>
              </w:rPr>
              <w:t xml:space="preserve"> </w:t>
            </w:r>
            <w:r>
              <w:rPr>
                <w:sz w:val="21"/>
              </w:rPr>
              <w:t>begins and used throughout the project life.</w:t>
            </w:r>
          </w:p>
        </w:tc>
      </w:tr>
    </w:tbl>
    <w:p w:rsidR="00D7452C" w:rsidRDefault="00D7452C">
      <w:pPr>
        <w:spacing w:after="160" w:line="276" w:lineRule="auto"/>
        <w:jc w:val="both"/>
      </w:pPr>
    </w:p>
    <w:p w:rsidR="00D7452C" w:rsidRDefault="009404FD">
      <w:pPr>
        <w:pStyle w:val="Heading2"/>
        <w:pBdr>
          <w:bottom w:val="single" w:sz="6" w:space="4" w:color="2E5090"/>
        </w:pBdr>
        <w:spacing w:before="360" w:after="160"/>
        <w:rPr>
          <w:color w:val="17365D" w:themeColor="text2" w:themeShade="BF"/>
          <w:sz w:val="32"/>
          <w:szCs w:val="32"/>
        </w:rPr>
      </w:pPr>
      <w:r>
        <w:rPr>
          <w:b/>
          <w:color w:val="2E5395"/>
        </w:rPr>
        <w:t>5.1 Project Risk Register</w:t>
      </w:r>
    </w:p>
    <w:p w:rsidR="00D7452C" w:rsidRDefault="00D7452C">
      <w:pPr>
        <w:spacing w:before="120" w:after="80"/>
        <w:jc w:val="center"/>
        <w:rPr>
          <w:sz w:val="32"/>
          <w:szCs w:val="32"/>
        </w:rPr>
      </w:pPr>
    </w:p>
    <w:tbl>
      <w:tblPr>
        <w:tblpPr w:leftFromText="180" w:rightFromText="180" w:vertAnchor="text" w:horzAnchor="page" w:tblpX="419" w:tblpY="2015"/>
        <w:tblOverlap w:val="never"/>
        <w:tblW w:w="11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
        <w:gridCol w:w="3348"/>
        <w:gridCol w:w="3189"/>
        <w:gridCol w:w="2211"/>
        <w:gridCol w:w="2532"/>
      </w:tblGrid>
      <w:tr w:rsidR="00D7452C">
        <w:trPr>
          <w:tblHeader/>
        </w:trPr>
        <w:tc>
          <w:tcPr>
            <w:tcW w:w="312" w:type="dxa"/>
            <w:shd w:val="clear" w:color="auto" w:fill="17365D" w:themeFill="text2" w:themeFillShade="BF"/>
          </w:tcPr>
          <w:p w:rsidR="00D7452C" w:rsidRDefault="009404FD">
            <w:pPr>
              <w:rPr>
                <w:sz w:val="20"/>
                <w:szCs w:val="20"/>
              </w:rPr>
            </w:pPr>
            <w:r>
              <w:rPr>
                <w:color w:val="FFFFFF"/>
                <w:sz w:val="20"/>
                <w:szCs w:val="20"/>
              </w:rPr>
              <w:t>#</w:t>
            </w:r>
          </w:p>
        </w:tc>
        <w:tc>
          <w:tcPr>
            <w:tcW w:w="3348" w:type="dxa"/>
            <w:shd w:val="clear" w:color="auto" w:fill="17365D" w:themeFill="text2" w:themeFillShade="BF"/>
          </w:tcPr>
          <w:p w:rsidR="00D7452C" w:rsidRDefault="009404FD">
            <w:pPr>
              <w:rPr>
                <w:sz w:val="20"/>
                <w:szCs w:val="20"/>
              </w:rPr>
            </w:pPr>
            <w:r>
              <w:rPr>
                <w:color w:val="FFFFFF"/>
                <w:sz w:val="20"/>
                <w:szCs w:val="20"/>
              </w:rPr>
              <w:t>Risk Description</w:t>
            </w:r>
          </w:p>
        </w:tc>
        <w:tc>
          <w:tcPr>
            <w:tcW w:w="3189" w:type="dxa"/>
            <w:shd w:val="clear" w:color="auto" w:fill="17365D" w:themeFill="text2" w:themeFillShade="BF"/>
          </w:tcPr>
          <w:p w:rsidR="00D7452C" w:rsidRDefault="009404FD">
            <w:pPr>
              <w:rPr>
                <w:sz w:val="20"/>
                <w:szCs w:val="20"/>
              </w:rPr>
            </w:pPr>
            <w:r>
              <w:rPr>
                <w:color w:val="FFFFFF"/>
                <w:sz w:val="20"/>
                <w:szCs w:val="20"/>
              </w:rPr>
              <w:t>Possible Impact</w:t>
            </w:r>
          </w:p>
        </w:tc>
        <w:tc>
          <w:tcPr>
            <w:tcW w:w="2211" w:type="dxa"/>
            <w:shd w:val="clear" w:color="auto" w:fill="17365D" w:themeFill="text2" w:themeFillShade="BF"/>
          </w:tcPr>
          <w:p w:rsidR="00D7452C" w:rsidRDefault="009404FD">
            <w:pPr>
              <w:rPr>
                <w:sz w:val="20"/>
                <w:szCs w:val="20"/>
              </w:rPr>
            </w:pPr>
            <w:r>
              <w:rPr>
                <w:color w:val="FFFFFF"/>
                <w:sz w:val="20"/>
                <w:szCs w:val="20"/>
              </w:rPr>
              <w:t>Likelihood / Risk Level</w:t>
            </w:r>
          </w:p>
        </w:tc>
        <w:tc>
          <w:tcPr>
            <w:tcW w:w="2532" w:type="dxa"/>
            <w:shd w:val="clear" w:color="auto" w:fill="17365D" w:themeFill="text2" w:themeFillShade="BF"/>
          </w:tcPr>
          <w:p w:rsidR="00D7452C" w:rsidRDefault="009404FD">
            <w:pPr>
              <w:rPr>
                <w:sz w:val="20"/>
                <w:szCs w:val="20"/>
              </w:rPr>
            </w:pPr>
            <w:r>
              <w:rPr>
                <w:color w:val="FFFFFF"/>
                <w:sz w:val="20"/>
                <w:szCs w:val="20"/>
              </w:rPr>
              <w:t>Mitigation Strategy</w:t>
            </w:r>
          </w:p>
        </w:tc>
      </w:tr>
      <w:tr w:rsidR="00D7452C">
        <w:tc>
          <w:tcPr>
            <w:tcW w:w="312" w:type="dxa"/>
          </w:tcPr>
          <w:p w:rsidR="00D7452C" w:rsidRDefault="009404FD">
            <w:pPr>
              <w:rPr>
                <w:sz w:val="20"/>
                <w:szCs w:val="20"/>
              </w:rPr>
            </w:pPr>
            <w:r>
              <w:rPr>
                <w:sz w:val="20"/>
                <w:szCs w:val="20"/>
              </w:rPr>
              <w:t>1</w:t>
            </w:r>
          </w:p>
        </w:tc>
        <w:tc>
          <w:tcPr>
            <w:tcW w:w="3348" w:type="dxa"/>
          </w:tcPr>
          <w:p w:rsidR="00D7452C" w:rsidRDefault="009404FD">
            <w:pPr>
              <w:rPr>
                <w:sz w:val="20"/>
                <w:szCs w:val="20"/>
              </w:rPr>
            </w:pPr>
            <w:r>
              <w:rPr>
                <w:sz w:val="20"/>
                <w:szCs w:val="20"/>
              </w:rPr>
              <w:t xml:space="preserve">Regulatory non-compliance: the system fails to meet Basel III / IFRS 9 </w:t>
            </w:r>
            <w:r>
              <w:rPr>
                <w:sz w:val="20"/>
                <w:szCs w:val="20"/>
              </w:rPr>
              <w:t>reporting requirements</w:t>
            </w:r>
          </w:p>
        </w:tc>
        <w:tc>
          <w:tcPr>
            <w:tcW w:w="3189" w:type="dxa"/>
          </w:tcPr>
          <w:p w:rsidR="00D7452C" w:rsidRDefault="009404FD">
            <w:pPr>
              <w:rPr>
                <w:sz w:val="20"/>
                <w:szCs w:val="20"/>
              </w:rPr>
            </w:pPr>
            <w:r>
              <w:rPr>
                <w:sz w:val="20"/>
                <w:szCs w:val="20"/>
              </w:rPr>
              <w:t>Regulatory penalties, delayed go-live, reputational damage</w:t>
            </w:r>
          </w:p>
        </w:tc>
        <w:tc>
          <w:tcPr>
            <w:tcW w:w="2211" w:type="dxa"/>
          </w:tcPr>
          <w:p w:rsidR="00D7452C" w:rsidRDefault="009404FD">
            <w:pPr>
              <w:rPr>
                <w:sz w:val="20"/>
                <w:szCs w:val="20"/>
              </w:rPr>
            </w:pPr>
            <w:r>
              <w:rPr>
                <w:sz w:val="20"/>
                <w:szCs w:val="20"/>
              </w:rPr>
              <w:t>Medium likelihood / High impact</w:t>
            </w:r>
          </w:p>
        </w:tc>
        <w:tc>
          <w:tcPr>
            <w:tcW w:w="2532" w:type="dxa"/>
          </w:tcPr>
          <w:p w:rsidR="00D7452C" w:rsidRDefault="009404FD">
            <w:pPr>
              <w:rPr>
                <w:sz w:val="20"/>
                <w:szCs w:val="20"/>
              </w:rPr>
            </w:pPr>
            <w:r>
              <w:rPr>
                <w:sz w:val="20"/>
                <w:szCs w:val="20"/>
              </w:rPr>
              <w:t xml:space="preserve">Engage Compliance &amp; Risk Liaison from Month 1; conduct </w:t>
            </w:r>
            <w:r>
              <w:rPr>
                <w:sz w:val="20"/>
                <w:szCs w:val="20"/>
              </w:rPr>
              <w:lastRenderedPageBreak/>
              <w:t>phase-gate compliance reviews</w:t>
            </w:r>
          </w:p>
        </w:tc>
      </w:tr>
      <w:tr w:rsidR="00D7452C">
        <w:tc>
          <w:tcPr>
            <w:tcW w:w="312" w:type="dxa"/>
          </w:tcPr>
          <w:p w:rsidR="00D7452C" w:rsidRDefault="009404FD">
            <w:pPr>
              <w:rPr>
                <w:sz w:val="20"/>
                <w:szCs w:val="20"/>
              </w:rPr>
            </w:pPr>
            <w:r>
              <w:rPr>
                <w:sz w:val="20"/>
                <w:szCs w:val="20"/>
              </w:rPr>
              <w:lastRenderedPageBreak/>
              <w:t>2</w:t>
            </w:r>
          </w:p>
        </w:tc>
        <w:tc>
          <w:tcPr>
            <w:tcW w:w="3348" w:type="dxa"/>
          </w:tcPr>
          <w:p w:rsidR="00D7452C" w:rsidRDefault="009404FD">
            <w:pPr>
              <w:rPr>
                <w:sz w:val="20"/>
                <w:szCs w:val="20"/>
              </w:rPr>
            </w:pPr>
            <w:r>
              <w:rPr>
                <w:sz w:val="20"/>
                <w:szCs w:val="20"/>
              </w:rPr>
              <w:t xml:space="preserve">Core Banking System integration failure due to legacy </w:t>
            </w:r>
            <w:r>
              <w:rPr>
                <w:sz w:val="20"/>
                <w:szCs w:val="20"/>
              </w:rPr>
              <w:t>API limitations</w:t>
            </w:r>
          </w:p>
        </w:tc>
        <w:tc>
          <w:tcPr>
            <w:tcW w:w="3189" w:type="dxa"/>
          </w:tcPr>
          <w:p w:rsidR="00D7452C" w:rsidRDefault="009404FD">
            <w:pPr>
              <w:rPr>
                <w:sz w:val="20"/>
                <w:szCs w:val="20"/>
              </w:rPr>
            </w:pPr>
            <w:r>
              <w:rPr>
                <w:sz w:val="20"/>
                <w:szCs w:val="20"/>
              </w:rPr>
              <w:t>Delayed implementation, data inconsistency between systems</w:t>
            </w:r>
          </w:p>
        </w:tc>
        <w:tc>
          <w:tcPr>
            <w:tcW w:w="2211" w:type="dxa"/>
          </w:tcPr>
          <w:p w:rsidR="00D7452C" w:rsidRDefault="009404FD">
            <w:pPr>
              <w:rPr>
                <w:sz w:val="20"/>
                <w:szCs w:val="20"/>
              </w:rPr>
            </w:pPr>
            <w:r>
              <w:rPr>
                <w:sz w:val="20"/>
                <w:szCs w:val="20"/>
              </w:rPr>
              <w:t>Medium likelihood / High impact</w:t>
            </w:r>
          </w:p>
        </w:tc>
        <w:tc>
          <w:tcPr>
            <w:tcW w:w="2532" w:type="dxa"/>
          </w:tcPr>
          <w:p w:rsidR="00D7452C" w:rsidRDefault="009404FD">
            <w:pPr>
              <w:rPr>
                <w:sz w:val="20"/>
                <w:szCs w:val="20"/>
              </w:rPr>
            </w:pPr>
            <w:r>
              <w:rPr>
                <w:sz w:val="20"/>
                <w:szCs w:val="20"/>
              </w:rPr>
              <w:t>Conduct early integration proof-of-concept in Month 2–3; allocate dedicated integration budget</w:t>
            </w:r>
          </w:p>
        </w:tc>
      </w:tr>
      <w:tr w:rsidR="00D7452C">
        <w:tc>
          <w:tcPr>
            <w:tcW w:w="312" w:type="dxa"/>
          </w:tcPr>
          <w:p w:rsidR="00D7452C" w:rsidRDefault="009404FD">
            <w:pPr>
              <w:rPr>
                <w:sz w:val="20"/>
                <w:szCs w:val="20"/>
              </w:rPr>
            </w:pPr>
            <w:r>
              <w:rPr>
                <w:sz w:val="20"/>
                <w:szCs w:val="20"/>
              </w:rPr>
              <w:t>3</w:t>
            </w:r>
          </w:p>
        </w:tc>
        <w:tc>
          <w:tcPr>
            <w:tcW w:w="3348" w:type="dxa"/>
          </w:tcPr>
          <w:p w:rsidR="00D7452C" w:rsidRDefault="009404FD">
            <w:pPr>
              <w:rPr>
                <w:sz w:val="20"/>
                <w:szCs w:val="20"/>
              </w:rPr>
            </w:pPr>
            <w:r>
              <w:rPr>
                <w:sz w:val="20"/>
                <w:szCs w:val="20"/>
              </w:rPr>
              <w:t>Data migration errors when moving historical loan/s</w:t>
            </w:r>
            <w:r>
              <w:rPr>
                <w:sz w:val="20"/>
                <w:szCs w:val="20"/>
              </w:rPr>
              <w:t>wap records</w:t>
            </w:r>
          </w:p>
        </w:tc>
        <w:tc>
          <w:tcPr>
            <w:tcW w:w="3189" w:type="dxa"/>
          </w:tcPr>
          <w:p w:rsidR="00D7452C" w:rsidRDefault="009404FD">
            <w:pPr>
              <w:rPr>
                <w:sz w:val="20"/>
                <w:szCs w:val="20"/>
              </w:rPr>
            </w:pPr>
            <w:r>
              <w:rPr>
                <w:sz w:val="20"/>
                <w:szCs w:val="20"/>
              </w:rPr>
              <w:t>Inaccurate financial reporting, reconciliation failures post go-live</w:t>
            </w:r>
          </w:p>
        </w:tc>
        <w:tc>
          <w:tcPr>
            <w:tcW w:w="2211" w:type="dxa"/>
          </w:tcPr>
          <w:p w:rsidR="00D7452C" w:rsidRDefault="009404FD">
            <w:pPr>
              <w:rPr>
                <w:sz w:val="20"/>
                <w:szCs w:val="20"/>
              </w:rPr>
            </w:pPr>
            <w:r>
              <w:rPr>
                <w:sz w:val="20"/>
                <w:szCs w:val="20"/>
              </w:rPr>
              <w:t>Medium likelihood / Medium impact</w:t>
            </w:r>
          </w:p>
        </w:tc>
        <w:tc>
          <w:tcPr>
            <w:tcW w:w="2532" w:type="dxa"/>
          </w:tcPr>
          <w:p w:rsidR="00D7452C" w:rsidRDefault="009404FD">
            <w:pPr>
              <w:rPr>
                <w:sz w:val="20"/>
                <w:szCs w:val="20"/>
              </w:rPr>
            </w:pPr>
            <w:r>
              <w:rPr>
                <w:sz w:val="20"/>
                <w:szCs w:val="20"/>
              </w:rPr>
              <w:t>Perform trial data migrations with validation scripts before final cutover</w:t>
            </w:r>
          </w:p>
        </w:tc>
      </w:tr>
      <w:tr w:rsidR="00D7452C">
        <w:tc>
          <w:tcPr>
            <w:tcW w:w="312" w:type="dxa"/>
          </w:tcPr>
          <w:p w:rsidR="00D7452C" w:rsidRDefault="009404FD">
            <w:pPr>
              <w:rPr>
                <w:sz w:val="20"/>
                <w:szCs w:val="20"/>
              </w:rPr>
            </w:pPr>
            <w:r>
              <w:rPr>
                <w:sz w:val="20"/>
                <w:szCs w:val="20"/>
              </w:rPr>
              <w:t>4</w:t>
            </w:r>
          </w:p>
        </w:tc>
        <w:tc>
          <w:tcPr>
            <w:tcW w:w="3348" w:type="dxa"/>
          </w:tcPr>
          <w:p w:rsidR="00D7452C" w:rsidRDefault="009404FD">
            <w:pPr>
              <w:rPr>
                <w:sz w:val="20"/>
                <w:szCs w:val="20"/>
              </w:rPr>
            </w:pPr>
            <w:r>
              <w:rPr>
                <w:sz w:val="20"/>
                <w:szCs w:val="20"/>
              </w:rPr>
              <w:t>Key technical staff attrition (e.g., Technical Lead or DBA resi</w:t>
            </w:r>
            <w:r>
              <w:rPr>
                <w:sz w:val="20"/>
                <w:szCs w:val="20"/>
              </w:rPr>
              <w:t>gning mid-project)</w:t>
            </w:r>
          </w:p>
        </w:tc>
        <w:tc>
          <w:tcPr>
            <w:tcW w:w="3189" w:type="dxa"/>
          </w:tcPr>
          <w:p w:rsidR="00D7452C" w:rsidRDefault="009404FD">
            <w:pPr>
              <w:rPr>
                <w:sz w:val="20"/>
                <w:szCs w:val="20"/>
              </w:rPr>
            </w:pPr>
            <w:r>
              <w:rPr>
                <w:sz w:val="20"/>
                <w:szCs w:val="20"/>
              </w:rPr>
              <w:t>Loss of project knowledge, schedule delays, reduced code quality</w:t>
            </w:r>
          </w:p>
        </w:tc>
        <w:tc>
          <w:tcPr>
            <w:tcW w:w="2211" w:type="dxa"/>
          </w:tcPr>
          <w:p w:rsidR="00D7452C" w:rsidRDefault="009404FD">
            <w:pPr>
              <w:rPr>
                <w:sz w:val="20"/>
                <w:szCs w:val="20"/>
              </w:rPr>
            </w:pPr>
            <w:r>
              <w:rPr>
                <w:sz w:val="20"/>
                <w:szCs w:val="20"/>
              </w:rPr>
              <w:t>Low-Medium likelihood / High impact</w:t>
            </w:r>
          </w:p>
        </w:tc>
        <w:tc>
          <w:tcPr>
            <w:tcW w:w="2532" w:type="dxa"/>
          </w:tcPr>
          <w:p w:rsidR="00D7452C" w:rsidRDefault="009404FD">
            <w:pPr>
              <w:rPr>
                <w:sz w:val="20"/>
                <w:szCs w:val="20"/>
              </w:rPr>
            </w:pPr>
            <w:r>
              <w:rPr>
                <w:sz w:val="20"/>
                <w:szCs w:val="20"/>
              </w:rPr>
              <w:t>Maintain documentation discipline, cross-train team members, retain a bench resource</w:t>
            </w:r>
          </w:p>
        </w:tc>
      </w:tr>
      <w:tr w:rsidR="00D7452C">
        <w:trPr>
          <w:trHeight w:val="742"/>
        </w:trPr>
        <w:tc>
          <w:tcPr>
            <w:tcW w:w="312" w:type="dxa"/>
          </w:tcPr>
          <w:p w:rsidR="00D7452C" w:rsidRDefault="009404FD">
            <w:pPr>
              <w:rPr>
                <w:sz w:val="20"/>
                <w:szCs w:val="20"/>
              </w:rPr>
            </w:pPr>
            <w:r>
              <w:rPr>
                <w:sz w:val="20"/>
                <w:szCs w:val="20"/>
              </w:rPr>
              <w:t>5</w:t>
            </w:r>
          </w:p>
        </w:tc>
        <w:tc>
          <w:tcPr>
            <w:tcW w:w="3348" w:type="dxa"/>
          </w:tcPr>
          <w:p w:rsidR="00D7452C" w:rsidRDefault="009404FD">
            <w:pPr>
              <w:rPr>
                <w:sz w:val="20"/>
                <w:szCs w:val="20"/>
              </w:rPr>
            </w:pPr>
            <w:r>
              <w:rPr>
                <w:sz w:val="20"/>
                <w:szCs w:val="20"/>
              </w:rPr>
              <w:t xml:space="preserve">Cybersecurity breach exposing sensitive </w:t>
            </w:r>
            <w:r>
              <w:rPr>
                <w:sz w:val="20"/>
                <w:szCs w:val="20"/>
              </w:rPr>
              <w:t>financial or customer data</w:t>
            </w:r>
          </w:p>
        </w:tc>
        <w:tc>
          <w:tcPr>
            <w:tcW w:w="3189" w:type="dxa"/>
          </w:tcPr>
          <w:p w:rsidR="00D7452C" w:rsidRDefault="009404FD">
            <w:pPr>
              <w:rPr>
                <w:sz w:val="20"/>
                <w:szCs w:val="20"/>
              </w:rPr>
            </w:pPr>
            <w:r>
              <w:rPr>
                <w:sz w:val="20"/>
                <w:szCs w:val="20"/>
              </w:rPr>
              <w:t>Financial loss, regulatory sanctions, severe reputational damage</w:t>
            </w:r>
          </w:p>
        </w:tc>
        <w:tc>
          <w:tcPr>
            <w:tcW w:w="2211" w:type="dxa"/>
          </w:tcPr>
          <w:p w:rsidR="00D7452C" w:rsidRDefault="009404FD">
            <w:pPr>
              <w:rPr>
                <w:sz w:val="20"/>
                <w:szCs w:val="20"/>
              </w:rPr>
            </w:pPr>
            <w:r>
              <w:rPr>
                <w:sz w:val="20"/>
                <w:szCs w:val="20"/>
              </w:rPr>
              <w:t>Low likelihood / High impact</w:t>
            </w:r>
          </w:p>
        </w:tc>
        <w:tc>
          <w:tcPr>
            <w:tcW w:w="2532" w:type="dxa"/>
          </w:tcPr>
          <w:p w:rsidR="00D7452C" w:rsidRDefault="009404FD">
            <w:pPr>
              <w:rPr>
                <w:sz w:val="20"/>
                <w:szCs w:val="20"/>
              </w:rPr>
            </w:pPr>
            <w:r>
              <w:rPr>
                <w:sz w:val="20"/>
                <w:szCs w:val="20"/>
              </w:rPr>
              <w:t>Conduct security testing, encryption, and independent penetration testing before go-live</w:t>
            </w:r>
          </w:p>
        </w:tc>
      </w:tr>
      <w:tr w:rsidR="00D7452C">
        <w:tc>
          <w:tcPr>
            <w:tcW w:w="312" w:type="dxa"/>
          </w:tcPr>
          <w:p w:rsidR="00D7452C" w:rsidRDefault="009404FD">
            <w:pPr>
              <w:rPr>
                <w:sz w:val="20"/>
                <w:szCs w:val="20"/>
              </w:rPr>
            </w:pPr>
            <w:r>
              <w:rPr>
                <w:sz w:val="20"/>
                <w:szCs w:val="20"/>
              </w:rPr>
              <w:t>6</w:t>
            </w:r>
          </w:p>
        </w:tc>
        <w:tc>
          <w:tcPr>
            <w:tcW w:w="3348" w:type="dxa"/>
          </w:tcPr>
          <w:p w:rsidR="00D7452C" w:rsidRDefault="009404FD">
            <w:pPr>
              <w:rPr>
                <w:sz w:val="20"/>
                <w:szCs w:val="20"/>
              </w:rPr>
            </w:pPr>
            <w:r>
              <w:rPr>
                <w:sz w:val="20"/>
                <w:szCs w:val="20"/>
              </w:rPr>
              <w:t xml:space="preserve">Scope creep from Treasury or Compliance </w:t>
            </w:r>
            <w:r>
              <w:rPr>
                <w:sz w:val="20"/>
                <w:szCs w:val="20"/>
              </w:rPr>
              <w:t>requesting new features mid-project</w:t>
            </w:r>
          </w:p>
        </w:tc>
        <w:tc>
          <w:tcPr>
            <w:tcW w:w="3189" w:type="dxa"/>
          </w:tcPr>
          <w:p w:rsidR="00D7452C" w:rsidRDefault="009404FD">
            <w:pPr>
              <w:rPr>
                <w:sz w:val="20"/>
                <w:szCs w:val="20"/>
              </w:rPr>
            </w:pPr>
            <w:r>
              <w:rPr>
                <w:sz w:val="20"/>
                <w:szCs w:val="20"/>
              </w:rPr>
              <w:t>Budget overrun, schedule delay</w:t>
            </w:r>
          </w:p>
        </w:tc>
        <w:tc>
          <w:tcPr>
            <w:tcW w:w="2211" w:type="dxa"/>
          </w:tcPr>
          <w:p w:rsidR="00D7452C" w:rsidRDefault="009404FD">
            <w:pPr>
              <w:rPr>
                <w:sz w:val="20"/>
                <w:szCs w:val="20"/>
              </w:rPr>
            </w:pPr>
            <w:r>
              <w:rPr>
                <w:sz w:val="20"/>
                <w:szCs w:val="20"/>
              </w:rPr>
              <w:t>Medium-High likelihood / Medium impact</w:t>
            </w:r>
          </w:p>
        </w:tc>
        <w:tc>
          <w:tcPr>
            <w:tcW w:w="2532" w:type="dxa"/>
          </w:tcPr>
          <w:p w:rsidR="00D7452C" w:rsidRDefault="009404FD">
            <w:pPr>
              <w:rPr>
                <w:sz w:val="20"/>
                <w:szCs w:val="20"/>
              </w:rPr>
            </w:pPr>
            <w:r>
              <w:rPr>
                <w:sz w:val="20"/>
                <w:szCs w:val="20"/>
              </w:rPr>
              <w:t>Enforce a formal Change Control Process requiring Steering Committee approval for scope changes</w:t>
            </w:r>
          </w:p>
        </w:tc>
      </w:tr>
    </w:tbl>
    <w:p w:rsidR="00D7452C" w:rsidRDefault="009404FD">
      <w:pPr>
        <w:rPr>
          <w:sz w:val="36"/>
          <w:szCs w:val="36"/>
        </w:rPr>
      </w:pPr>
      <w:r>
        <w:rPr>
          <w:sz w:val="32"/>
          <w:szCs w:val="32"/>
        </w:rPr>
        <w:br w:type="page"/>
      </w:r>
      <w:r>
        <w:rPr>
          <w:noProof/>
          <w:sz w:val="36"/>
          <w:szCs w:val="36"/>
        </w:rPr>
        <w:lastRenderedPageBreak/>
        <w:drawing>
          <wp:inline distT="0" distB="0" distL="0" distR="0">
            <wp:extent cx="6087745" cy="5457190"/>
            <wp:effectExtent l="0" t="0" r="825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6087745" cy="5457190"/>
                    </a:xfrm>
                    <a:prstGeom prst="rect">
                      <a:avLst/>
                    </a:prstGeom>
                  </pic:spPr>
                </pic:pic>
              </a:graphicData>
            </a:graphic>
          </wp:inline>
        </w:drawing>
      </w:r>
    </w:p>
    <w:p w:rsidR="00D7452C" w:rsidRDefault="00D7452C">
      <w:pPr>
        <w:pBdr>
          <w:bottom w:val="single" w:sz="6" w:space="4" w:color="2E5090"/>
        </w:pBdr>
        <w:spacing w:before="360" w:after="160"/>
        <w:rPr>
          <w:b/>
          <w:bCs/>
          <w:color w:val="2E5090"/>
          <w:sz w:val="32"/>
          <w:szCs w:val="32"/>
        </w:rPr>
      </w:pPr>
    </w:p>
    <w:p w:rsidR="00D7452C" w:rsidRDefault="00D7452C">
      <w:pPr>
        <w:pBdr>
          <w:bottom w:val="single" w:sz="6" w:space="4" w:color="2E5090"/>
        </w:pBdr>
        <w:spacing w:before="360" w:after="160"/>
        <w:rPr>
          <w:b/>
          <w:bCs/>
          <w:color w:val="2E5090"/>
          <w:sz w:val="32"/>
          <w:szCs w:val="32"/>
        </w:rPr>
      </w:pPr>
    </w:p>
    <w:p w:rsidR="00D7452C" w:rsidRDefault="00D7452C">
      <w:pPr>
        <w:pBdr>
          <w:bottom w:val="single" w:sz="6" w:space="4" w:color="2E5090"/>
        </w:pBdr>
        <w:spacing w:before="360" w:after="160"/>
        <w:rPr>
          <w:b/>
          <w:bCs/>
          <w:color w:val="2E5090"/>
          <w:sz w:val="32"/>
          <w:szCs w:val="32"/>
        </w:rPr>
      </w:pPr>
    </w:p>
    <w:p w:rsidR="00D7452C" w:rsidRDefault="00D7452C">
      <w:pPr>
        <w:pBdr>
          <w:bottom w:val="single" w:sz="6" w:space="4" w:color="2E5090"/>
        </w:pBdr>
        <w:spacing w:before="360" w:after="160"/>
        <w:rPr>
          <w:b/>
          <w:bCs/>
          <w:color w:val="2E5090"/>
          <w:sz w:val="32"/>
          <w:szCs w:val="32"/>
        </w:rPr>
      </w:pPr>
    </w:p>
    <w:p w:rsidR="00D7452C" w:rsidRDefault="009404FD">
      <w:pPr>
        <w:pStyle w:val="Heading1"/>
        <w:pageBreakBefore/>
        <w:pBdr>
          <w:bottom w:val="single" w:sz="6" w:space="4" w:color="2E5090"/>
        </w:pBdr>
        <w:spacing w:before="360" w:after="160"/>
        <w:rPr>
          <w:color w:val="17365D" w:themeColor="text2" w:themeShade="BF"/>
        </w:rPr>
      </w:pPr>
      <w:r>
        <w:rPr>
          <w:b/>
          <w:color w:val="1F3864"/>
        </w:rPr>
        <w:lastRenderedPageBreak/>
        <w:t>6. 12-Month Project Schedule (Gantt Chart)</w:t>
      </w:r>
    </w:p>
    <w:p w:rsidR="00D7452C" w:rsidRDefault="009404FD">
      <w:pPr>
        <w:spacing w:after="140" w:line="300" w:lineRule="auto"/>
        <w:rPr>
          <w:sz w:val="40"/>
          <w:szCs w:val="40"/>
        </w:rPr>
      </w:pPr>
      <w:r>
        <w:rPr>
          <w:sz w:val="32"/>
          <w:szCs w:val="32"/>
        </w:rPr>
        <w:t xml:space="preserve">The Gantt chart below presents the major phases of the LSMS project across its 12-month duration, from Project Initiation </w:t>
      </w:r>
      <w:r>
        <w:rPr>
          <w:sz w:val="32"/>
          <w:szCs w:val="40"/>
        </w:rPr>
        <w:t>through Maintenance.</w:t>
      </w:r>
    </w:p>
    <w:p w:rsidR="00D7452C" w:rsidRDefault="00D7452C">
      <w:pPr>
        <w:spacing w:after="140" w:line="300" w:lineRule="auto"/>
        <w:rPr>
          <w:sz w:val="40"/>
          <w:szCs w:val="40"/>
        </w:rPr>
      </w:pPr>
    </w:p>
    <w:p w:rsidR="00D7452C" w:rsidRDefault="009404FD">
      <w:pPr>
        <w:spacing w:after="140" w:line="300" w:lineRule="auto"/>
        <w:rPr>
          <w:sz w:val="40"/>
          <w:szCs w:val="40"/>
        </w:rPr>
      </w:pPr>
      <w:r>
        <w:rPr>
          <w:noProof/>
          <w:sz w:val="40"/>
          <w:szCs w:val="40"/>
        </w:rPr>
        <w:drawing>
          <wp:inline distT="0" distB="0" distL="0" distR="0">
            <wp:extent cx="6651625" cy="5302885"/>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6651625" cy="5302885"/>
                    </a:xfrm>
                    <a:prstGeom prst="rect">
                      <a:avLst/>
                    </a:prstGeom>
                  </pic:spPr>
                </pic:pic>
              </a:graphicData>
            </a:graphic>
          </wp:inline>
        </w:drawing>
      </w:r>
    </w:p>
    <w:p w:rsidR="00D7452C" w:rsidRDefault="00D7452C">
      <w:pPr>
        <w:spacing w:before="120" w:after="80"/>
        <w:jc w:val="center"/>
        <w:rPr>
          <w:sz w:val="40"/>
          <w:szCs w:val="40"/>
        </w:rPr>
      </w:pPr>
    </w:p>
    <w:p w:rsidR="00D7452C" w:rsidRDefault="00D7452C">
      <w:pPr>
        <w:spacing w:before="120" w:after="80"/>
        <w:jc w:val="center"/>
        <w:rPr>
          <w:sz w:val="40"/>
          <w:szCs w:val="40"/>
        </w:rPr>
      </w:pPr>
    </w:p>
    <w:p w:rsidR="00D7452C" w:rsidRDefault="00D7452C">
      <w:pPr>
        <w:spacing w:before="120" w:after="80"/>
        <w:jc w:val="center"/>
        <w:rPr>
          <w:sz w:val="40"/>
          <w:szCs w:val="40"/>
        </w:rPr>
      </w:pPr>
    </w:p>
    <w:p w:rsidR="00D7452C" w:rsidRDefault="00D7452C">
      <w:pPr>
        <w:spacing w:before="120" w:after="80"/>
        <w:jc w:val="center"/>
        <w:rPr>
          <w:sz w:val="40"/>
          <w:szCs w:val="40"/>
        </w:rPr>
      </w:pPr>
    </w:p>
    <w:p w:rsidR="00D7452C" w:rsidRDefault="00D7452C">
      <w:pPr>
        <w:spacing w:before="120" w:after="80"/>
        <w:jc w:val="center"/>
        <w:rPr>
          <w:sz w:val="40"/>
          <w:szCs w:val="40"/>
        </w:rPr>
      </w:pPr>
    </w:p>
    <w:p w:rsidR="00D7452C" w:rsidRDefault="00D7452C">
      <w:pPr>
        <w:spacing w:before="120" w:after="80"/>
        <w:jc w:val="center"/>
        <w:rPr>
          <w:sz w:val="40"/>
          <w:szCs w:val="40"/>
        </w:rPr>
      </w:pPr>
    </w:p>
    <w:p w:rsidR="00D7452C" w:rsidRDefault="00D7452C">
      <w:pPr>
        <w:spacing w:before="120" w:after="80"/>
        <w:jc w:val="center"/>
        <w:rPr>
          <w:sz w:val="40"/>
          <w:szCs w:val="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200"/>
        <w:gridCol w:w="2760"/>
      </w:tblGrid>
      <w:tr w:rsidR="00D7452C">
        <w:trPr>
          <w:tblHeader/>
        </w:trPr>
        <w:tc>
          <w:tcPr>
            <w:tcW w:w="2600" w:type="dxa"/>
            <w:shd w:val="clear" w:color="auto" w:fill="17365D" w:themeFill="text2" w:themeFillShade="BF"/>
          </w:tcPr>
          <w:p w:rsidR="00D7452C" w:rsidRDefault="009404FD">
            <w:pPr>
              <w:rPr>
                <w:sz w:val="22"/>
              </w:rPr>
            </w:pPr>
            <w:r>
              <w:rPr>
                <w:b/>
                <w:bCs/>
                <w:color w:val="FFFFFF"/>
                <w:sz w:val="22"/>
              </w:rPr>
              <w:t>Phase</w:t>
            </w:r>
          </w:p>
        </w:tc>
        <w:tc>
          <w:tcPr>
            <w:tcW w:w="1800" w:type="dxa"/>
            <w:shd w:val="clear" w:color="auto" w:fill="17365D" w:themeFill="text2" w:themeFillShade="BF"/>
          </w:tcPr>
          <w:p w:rsidR="00D7452C" w:rsidRDefault="009404FD">
            <w:pPr>
              <w:rPr>
                <w:sz w:val="22"/>
              </w:rPr>
            </w:pPr>
            <w:r>
              <w:rPr>
                <w:b/>
                <w:bCs/>
                <w:color w:val="FFFFFF"/>
                <w:sz w:val="22"/>
              </w:rPr>
              <w:t>Start</w:t>
            </w:r>
          </w:p>
        </w:tc>
        <w:tc>
          <w:tcPr>
            <w:tcW w:w="2200" w:type="dxa"/>
            <w:shd w:val="clear" w:color="auto" w:fill="17365D" w:themeFill="text2" w:themeFillShade="BF"/>
          </w:tcPr>
          <w:p w:rsidR="00D7452C" w:rsidRDefault="009404FD">
            <w:pPr>
              <w:rPr>
                <w:sz w:val="22"/>
              </w:rPr>
            </w:pPr>
            <w:r>
              <w:rPr>
                <w:b/>
                <w:bCs/>
                <w:color w:val="FFFFFF"/>
                <w:sz w:val="22"/>
              </w:rPr>
              <w:t>End</w:t>
            </w:r>
          </w:p>
        </w:tc>
        <w:tc>
          <w:tcPr>
            <w:tcW w:w="2760" w:type="dxa"/>
            <w:shd w:val="clear" w:color="auto" w:fill="17365D" w:themeFill="text2" w:themeFillShade="BF"/>
          </w:tcPr>
          <w:p w:rsidR="00D7452C" w:rsidRDefault="009404FD">
            <w:pPr>
              <w:rPr>
                <w:sz w:val="22"/>
              </w:rPr>
            </w:pPr>
            <w:r>
              <w:rPr>
                <w:b/>
                <w:bCs/>
                <w:color w:val="FFFFFF"/>
                <w:sz w:val="22"/>
              </w:rPr>
              <w:t>Key Milestone</w:t>
            </w:r>
          </w:p>
        </w:tc>
      </w:tr>
      <w:tr w:rsidR="00D7452C">
        <w:tc>
          <w:tcPr>
            <w:tcW w:w="2600" w:type="dxa"/>
          </w:tcPr>
          <w:p w:rsidR="00D7452C" w:rsidRDefault="009404FD">
            <w:pPr>
              <w:rPr>
                <w:sz w:val="22"/>
              </w:rPr>
            </w:pPr>
            <w:r>
              <w:rPr>
                <w:sz w:val="22"/>
              </w:rPr>
              <w:t>Project Initiation</w:t>
            </w:r>
          </w:p>
        </w:tc>
        <w:tc>
          <w:tcPr>
            <w:tcW w:w="1800" w:type="dxa"/>
          </w:tcPr>
          <w:p w:rsidR="00D7452C" w:rsidRDefault="009404FD">
            <w:pPr>
              <w:rPr>
                <w:sz w:val="22"/>
              </w:rPr>
            </w:pPr>
            <w:r>
              <w:rPr>
                <w:sz w:val="22"/>
              </w:rPr>
              <w:t>Month 1</w:t>
            </w:r>
          </w:p>
        </w:tc>
        <w:tc>
          <w:tcPr>
            <w:tcW w:w="2200" w:type="dxa"/>
          </w:tcPr>
          <w:p w:rsidR="00D7452C" w:rsidRDefault="009404FD">
            <w:pPr>
              <w:rPr>
                <w:sz w:val="22"/>
              </w:rPr>
            </w:pPr>
            <w:r>
              <w:rPr>
                <w:sz w:val="22"/>
              </w:rPr>
              <w:t>Month 1</w:t>
            </w:r>
          </w:p>
        </w:tc>
        <w:tc>
          <w:tcPr>
            <w:tcW w:w="2760" w:type="dxa"/>
          </w:tcPr>
          <w:p w:rsidR="00D7452C" w:rsidRDefault="009404FD">
            <w:pPr>
              <w:rPr>
                <w:sz w:val="22"/>
              </w:rPr>
            </w:pPr>
            <w:r>
              <w:rPr>
                <w:sz w:val="22"/>
              </w:rPr>
              <w:t xml:space="preserve">SDP &amp; SQAP approved by Steering </w:t>
            </w:r>
            <w:r>
              <w:rPr>
                <w:sz w:val="22"/>
              </w:rPr>
              <w:t>Committee</w:t>
            </w:r>
          </w:p>
        </w:tc>
      </w:tr>
      <w:tr w:rsidR="00D7452C">
        <w:tc>
          <w:tcPr>
            <w:tcW w:w="2600" w:type="dxa"/>
          </w:tcPr>
          <w:p w:rsidR="00D7452C" w:rsidRDefault="009404FD">
            <w:pPr>
              <w:rPr>
                <w:sz w:val="22"/>
              </w:rPr>
            </w:pPr>
            <w:r>
              <w:rPr>
                <w:sz w:val="22"/>
              </w:rPr>
              <w:t>Requirements Analysis</w:t>
            </w:r>
          </w:p>
        </w:tc>
        <w:tc>
          <w:tcPr>
            <w:tcW w:w="1800" w:type="dxa"/>
          </w:tcPr>
          <w:p w:rsidR="00D7452C" w:rsidRDefault="009404FD">
            <w:pPr>
              <w:rPr>
                <w:sz w:val="22"/>
              </w:rPr>
            </w:pPr>
            <w:r>
              <w:rPr>
                <w:sz w:val="22"/>
              </w:rPr>
              <w:t>Month 2</w:t>
            </w:r>
          </w:p>
        </w:tc>
        <w:tc>
          <w:tcPr>
            <w:tcW w:w="2200" w:type="dxa"/>
          </w:tcPr>
          <w:p w:rsidR="00D7452C" w:rsidRDefault="009404FD">
            <w:pPr>
              <w:rPr>
                <w:sz w:val="22"/>
              </w:rPr>
            </w:pPr>
            <w:r>
              <w:rPr>
                <w:sz w:val="22"/>
              </w:rPr>
              <w:t>Month 3</w:t>
            </w:r>
          </w:p>
        </w:tc>
        <w:tc>
          <w:tcPr>
            <w:tcW w:w="2760" w:type="dxa"/>
          </w:tcPr>
          <w:p w:rsidR="00D7452C" w:rsidRDefault="009404FD">
            <w:pPr>
              <w:rPr>
                <w:sz w:val="22"/>
              </w:rPr>
            </w:pPr>
            <w:r>
              <w:rPr>
                <w:sz w:val="22"/>
              </w:rPr>
              <w:t>Requirements Specification signed off</w:t>
            </w:r>
          </w:p>
        </w:tc>
      </w:tr>
      <w:tr w:rsidR="00D7452C">
        <w:tc>
          <w:tcPr>
            <w:tcW w:w="2600" w:type="dxa"/>
          </w:tcPr>
          <w:p w:rsidR="00D7452C" w:rsidRDefault="009404FD">
            <w:pPr>
              <w:rPr>
                <w:sz w:val="22"/>
              </w:rPr>
            </w:pPr>
            <w:r>
              <w:rPr>
                <w:sz w:val="22"/>
              </w:rPr>
              <w:t>System Design</w:t>
            </w:r>
          </w:p>
        </w:tc>
        <w:tc>
          <w:tcPr>
            <w:tcW w:w="1800" w:type="dxa"/>
          </w:tcPr>
          <w:p w:rsidR="00D7452C" w:rsidRDefault="009404FD">
            <w:pPr>
              <w:rPr>
                <w:sz w:val="22"/>
              </w:rPr>
            </w:pPr>
            <w:r>
              <w:rPr>
                <w:sz w:val="22"/>
              </w:rPr>
              <w:t>Month 3</w:t>
            </w:r>
          </w:p>
        </w:tc>
        <w:tc>
          <w:tcPr>
            <w:tcW w:w="2200" w:type="dxa"/>
          </w:tcPr>
          <w:p w:rsidR="00D7452C" w:rsidRDefault="009404FD">
            <w:pPr>
              <w:rPr>
                <w:sz w:val="22"/>
              </w:rPr>
            </w:pPr>
            <w:r>
              <w:rPr>
                <w:sz w:val="22"/>
              </w:rPr>
              <w:t>Month 4</w:t>
            </w:r>
          </w:p>
        </w:tc>
        <w:tc>
          <w:tcPr>
            <w:tcW w:w="2760" w:type="dxa"/>
          </w:tcPr>
          <w:p w:rsidR="00D7452C" w:rsidRDefault="009404FD">
            <w:pPr>
              <w:rPr>
                <w:sz w:val="22"/>
              </w:rPr>
            </w:pPr>
            <w:r>
              <w:rPr>
                <w:sz w:val="22"/>
              </w:rPr>
              <w:t>Architecture &amp; database design approved</w:t>
            </w:r>
          </w:p>
        </w:tc>
      </w:tr>
      <w:tr w:rsidR="00D7452C">
        <w:tc>
          <w:tcPr>
            <w:tcW w:w="2600" w:type="dxa"/>
          </w:tcPr>
          <w:p w:rsidR="00D7452C" w:rsidRDefault="009404FD">
            <w:pPr>
              <w:rPr>
                <w:sz w:val="22"/>
              </w:rPr>
            </w:pPr>
            <w:r>
              <w:rPr>
                <w:sz w:val="22"/>
              </w:rPr>
              <w:t>Implementation</w:t>
            </w:r>
          </w:p>
        </w:tc>
        <w:tc>
          <w:tcPr>
            <w:tcW w:w="1800" w:type="dxa"/>
          </w:tcPr>
          <w:p w:rsidR="00D7452C" w:rsidRDefault="009404FD">
            <w:pPr>
              <w:rPr>
                <w:sz w:val="22"/>
              </w:rPr>
            </w:pPr>
            <w:r>
              <w:rPr>
                <w:sz w:val="22"/>
              </w:rPr>
              <w:t>Month 5</w:t>
            </w:r>
          </w:p>
        </w:tc>
        <w:tc>
          <w:tcPr>
            <w:tcW w:w="2200" w:type="dxa"/>
          </w:tcPr>
          <w:p w:rsidR="00D7452C" w:rsidRDefault="009404FD">
            <w:pPr>
              <w:rPr>
                <w:sz w:val="22"/>
              </w:rPr>
            </w:pPr>
            <w:r>
              <w:rPr>
                <w:sz w:val="22"/>
              </w:rPr>
              <w:t>Month 8</w:t>
            </w:r>
          </w:p>
        </w:tc>
        <w:tc>
          <w:tcPr>
            <w:tcW w:w="2760" w:type="dxa"/>
          </w:tcPr>
          <w:p w:rsidR="00D7452C" w:rsidRDefault="009404FD">
            <w:pPr>
              <w:rPr>
                <w:sz w:val="22"/>
              </w:rPr>
            </w:pPr>
            <w:r>
              <w:rPr>
                <w:sz w:val="22"/>
              </w:rPr>
              <w:t>Core swap engine and integrations complete</w:t>
            </w:r>
          </w:p>
        </w:tc>
      </w:tr>
      <w:tr w:rsidR="00D7452C">
        <w:tc>
          <w:tcPr>
            <w:tcW w:w="2600" w:type="dxa"/>
          </w:tcPr>
          <w:p w:rsidR="00D7452C" w:rsidRDefault="009404FD">
            <w:pPr>
              <w:rPr>
                <w:sz w:val="22"/>
              </w:rPr>
            </w:pPr>
            <w:r>
              <w:rPr>
                <w:sz w:val="22"/>
              </w:rPr>
              <w:t>Testing</w:t>
            </w:r>
          </w:p>
        </w:tc>
        <w:tc>
          <w:tcPr>
            <w:tcW w:w="1800" w:type="dxa"/>
          </w:tcPr>
          <w:p w:rsidR="00D7452C" w:rsidRDefault="009404FD">
            <w:pPr>
              <w:rPr>
                <w:sz w:val="22"/>
              </w:rPr>
            </w:pPr>
            <w:r>
              <w:rPr>
                <w:sz w:val="22"/>
              </w:rPr>
              <w:t>Month 8</w:t>
            </w:r>
          </w:p>
        </w:tc>
        <w:tc>
          <w:tcPr>
            <w:tcW w:w="2200" w:type="dxa"/>
          </w:tcPr>
          <w:p w:rsidR="00D7452C" w:rsidRDefault="009404FD">
            <w:pPr>
              <w:rPr>
                <w:sz w:val="22"/>
              </w:rPr>
            </w:pPr>
            <w:r>
              <w:rPr>
                <w:sz w:val="22"/>
              </w:rPr>
              <w:t xml:space="preserve">Month </w:t>
            </w:r>
            <w:r>
              <w:rPr>
                <w:sz w:val="22"/>
              </w:rPr>
              <w:t>10 (mid)</w:t>
            </w:r>
          </w:p>
        </w:tc>
        <w:tc>
          <w:tcPr>
            <w:tcW w:w="2760" w:type="dxa"/>
          </w:tcPr>
          <w:p w:rsidR="00D7452C" w:rsidRDefault="009404FD">
            <w:pPr>
              <w:rPr>
                <w:sz w:val="22"/>
              </w:rPr>
            </w:pPr>
            <w:r>
              <w:rPr>
                <w:sz w:val="22"/>
              </w:rPr>
              <w:t>UAT sign-off achieved</w:t>
            </w:r>
          </w:p>
        </w:tc>
      </w:tr>
      <w:tr w:rsidR="00D7452C">
        <w:tc>
          <w:tcPr>
            <w:tcW w:w="2600" w:type="dxa"/>
          </w:tcPr>
          <w:p w:rsidR="00D7452C" w:rsidRDefault="009404FD">
            <w:pPr>
              <w:rPr>
                <w:sz w:val="22"/>
              </w:rPr>
            </w:pPr>
            <w:r>
              <w:rPr>
                <w:sz w:val="22"/>
              </w:rPr>
              <w:t>Deployment</w:t>
            </w:r>
          </w:p>
        </w:tc>
        <w:tc>
          <w:tcPr>
            <w:tcW w:w="1800" w:type="dxa"/>
          </w:tcPr>
          <w:p w:rsidR="00D7452C" w:rsidRDefault="009404FD">
            <w:pPr>
              <w:rPr>
                <w:sz w:val="22"/>
              </w:rPr>
            </w:pPr>
            <w:r>
              <w:rPr>
                <w:sz w:val="22"/>
              </w:rPr>
              <w:t>Month 10</w:t>
            </w:r>
          </w:p>
        </w:tc>
        <w:tc>
          <w:tcPr>
            <w:tcW w:w="2200" w:type="dxa"/>
          </w:tcPr>
          <w:p w:rsidR="00D7452C" w:rsidRDefault="009404FD">
            <w:pPr>
              <w:rPr>
                <w:sz w:val="22"/>
              </w:rPr>
            </w:pPr>
            <w:r>
              <w:rPr>
                <w:sz w:val="22"/>
              </w:rPr>
              <w:t>Month 10</w:t>
            </w:r>
          </w:p>
        </w:tc>
        <w:tc>
          <w:tcPr>
            <w:tcW w:w="2760" w:type="dxa"/>
          </w:tcPr>
          <w:p w:rsidR="00D7452C" w:rsidRDefault="009404FD">
            <w:pPr>
              <w:rPr>
                <w:sz w:val="22"/>
              </w:rPr>
            </w:pPr>
            <w:r>
              <w:rPr>
                <w:sz w:val="22"/>
              </w:rPr>
              <w:t>Production go-live</w:t>
            </w:r>
          </w:p>
        </w:tc>
      </w:tr>
      <w:tr w:rsidR="00D7452C">
        <w:tc>
          <w:tcPr>
            <w:tcW w:w="2600" w:type="dxa"/>
          </w:tcPr>
          <w:p w:rsidR="00D7452C" w:rsidRDefault="009404FD">
            <w:pPr>
              <w:rPr>
                <w:sz w:val="22"/>
              </w:rPr>
            </w:pPr>
            <w:r>
              <w:rPr>
                <w:sz w:val="22"/>
              </w:rPr>
              <w:t>Maintenance</w:t>
            </w:r>
          </w:p>
        </w:tc>
        <w:tc>
          <w:tcPr>
            <w:tcW w:w="1800" w:type="dxa"/>
          </w:tcPr>
          <w:p w:rsidR="00D7452C" w:rsidRDefault="009404FD">
            <w:pPr>
              <w:rPr>
                <w:sz w:val="22"/>
              </w:rPr>
            </w:pPr>
            <w:r>
              <w:rPr>
                <w:sz w:val="22"/>
              </w:rPr>
              <w:t>Month 11</w:t>
            </w:r>
          </w:p>
        </w:tc>
        <w:tc>
          <w:tcPr>
            <w:tcW w:w="2200" w:type="dxa"/>
          </w:tcPr>
          <w:p w:rsidR="00D7452C" w:rsidRDefault="009404FD">
            <w:pPr>
              <w:rPr>
                <w:sz w:val="22"/>
              </w:rPr>
            </w:pPr>
            <w:r>
              <w:rPr>
                <w:sz w:val="22"/>
              </w:rPr>
              <w:t>Month 12</w:t>
            </w:r>
          </w:p>
        </w:tc>
        <w:tc>
          <w:tcPr>
            <w:tcW w:w="2760" w:type="dxa"/>
          </w:tcPr>
          <w:p w:rsidR="00D7452C" w:rsidRDefault="009404FD">
            <w:pPr>
              <w:rPr>
                <w:sz w:val="22"/>
              </w:rPr>
            </w:pPr>
            <w:r>
              <w:rPr>
                <w:sz w:val="22"/>
              </w:rPr>
              <w:t>Hypercare complete, project closure</w:t>
            </w:r>
          </w:p>
        </w:tc>
      </w:tr>
    </w:tbl>
    <w:p w:rsidR="00D7452C" w:rsidRDefault="009404FD">
      <w:pPr>
        <w:rPr>
          <w:rFonts w:eastAsia="Segoe UI" w:cs="Segoe UI"/>
          <w:b/>
          <w:bCs/>
          <w:color w:val="244061" w:themeColor="accent1" w:themeShade="80"/>
          <w:sz w:val="32"/>
          <w:szCs w:val="32"/>
        </w:rPr>
      </w:pPr>
      <w:r>
        <w:rPr>
          <w:sz w:val="32"/>
          <w:szCs w:val="32"/>
        </w:rPr>
        <w:br w:type="page"/>
      </w:r>
    </w:p>
    <w:p w:rsidR="00D7452C" w:rsidRDefault="009404FD">
      <w:pPr>
        <w:pStyle w:val="Heading1"/>
        <w:pageBreakBefore/>
        <w:rPr>
          <w:rFonts w:eastAsia="Segoe UI" w:cs="Segoe UI"/>
          <w:b/>
          <w:bCs/>
          <w:color w:val="244061" w:themeColor="accent1" w:themeShade="80"/>
        </w:rPr>
      </w:pPr>
      <w:r>
        <w:rPr>
          <w:b/>
          <w:color w:val="1F3864"/>
        </w:rPr>
        <w:lastRenderedPageBreak/>
        <w:t xml:space="preserve">7. How the Software Development Plan and the Software Quality Assurance Plan Work Together Throughout the </w:t>
      </w:r>
      <w:r>
        <w:rPr>
          <w:b/>
          <w:color w:val="1F3864"/>
        </w:rPr>
        <w:t>Software Development Life Cycle (SDLC)</w:t>
      </w:r>
    </w:p>
    <w:p w:rsidR="00D7452C" w:rsidRDefault="00D7452C">
      <w:pPr>
        <w:pBdr>
          <w:bottom w:val="single" w:sz="6" w:space="4" w:color="2E5090"/>
        </w:pBdr>
        <w:spacing w:before="360" w:after="160"/>
        <w:rPr>
          <w:color w:val="17365D" w:themeColor="text2" w:themeShade="BF"/>
          <w:sz w:val="32"/>
          <w:szCs w:val="32"/>
        </w:rPr>
      </w:pPr>
    </w:p>
    <w:p w:rsidR="00D7452C" w:rsidRDefault="00D7452C">
      <w:pPr>
        <w:rPr>
          <w:rFonts w:eastAsia="Segoe UI" w:cs="Segoe UI"/>
          <w:b/>
          <w:bCs/>
          <w:color w:val="244061" w:themeColor="accent1" w:themeShade="80"/>
          <w:sz w:val="24"/>
          <w:szCs w:val="24"/>
        </w:rPr>
      </w:pPr>
    </w:p>
    <w:p w:rsidR="00D7452C" w:rsidRDefault="009404FD">
      <w:pPr>
        <w:pStyle w:val="Heading2"/>
        <w:spacing w:before="360" w:after="160"/>
        <w:rPr>
          <w:b/>
          <w:bCs/>
          <w:color w:val="244061" w:themeColor="accent1" w:themeShade="80"/>
          <w:lang w:val="en-GB"/>
        </w:rPr>
      </w:pPr>
      <w:r>
        <w:rPr>
          <w:b/>
          <w:color w:val="2E5395"/>
        </w:rPr>
        <w:t>7.1 Division of Responsibility, Convergence of Purpose</w:t>
      </w:r>
    </w:p>
    <w:p w:rsidR="00D7452C" w:rsidRDefault="009404FD">
      <w:pPr>
        <w:spacing w:after="200" w:line="276" w:lineRule="auto"/>
        <w:jc w:val="both"/>
      </w:pPr>
      <w:r>
        <w:rPr>
          <w:rFonts w:ascii="Calibri" w:eastAsia="Calibri" w:hAnsi="Calibri" w:cs="Calibri"/>
          <w:sz w:val="22"/>
        </w:rPr>
        <w:t xml:space="preserve">The SDP is primarily the Project Manager's instrument. It carries the Work Breakdown Structure, the resource allocation across the Project Manager, Business </w:t>
      </w:r>
      <w:r>
        <w:rPr>
          <w:rFonts w:ascii="Calibri" w:eastAsia="Calibri" w:hAnsi="Calibri" w:cs="Calibri"/>
          <w:sz w:val="22"/>
        </w:rPr>
        <w:t>Analysts, Technical Lead, developers, DBA, QA Lead and Compliance and Risk Liaison, the $950,000 budget split across personnel, infrastructure, quality assurance and contingency, the risk register, and the communication plan that reports progress to the St</w:t>
      </w:r>
      <w:r>
        <w:rPr>
          <w:rFonts w:ascii="Calibri" w:eastAsia="Calibri" w:hAnsi="Calibri" w:cs="Calibri"/>
          <w:sz w:val="22"/>
        </w:rPr>
        <w:t>eering Committee monthly. The SQAP is primarily the QA Lead's instrument. It carries the quality objectives (zero-variance financial reconciliation, 100% OWASP Top 10 pass rate, 100% regulatory compliance sign-off), the applicable standards (ISO/IEC 25010,</w:t>
      </w:r>
      <w:r>
        <w:rPr>
          <w:rFonts w:ascii="Calibri" w:eastAsia="Calibri" w:hAnsi="Calibri" w:cs="Calibri"/>
          <w:sz w:val="22"/>
        </w:rPr>
        <w:t xml:space="preserve"> ISO/IEC/IEEE 29119, IEEE 730, ISO 9001), the review and inspection schedule, the layered testing strategy from unit testing through UAT, the quality metrics, the defect severity classification and the formal acceptance criteria. These two instruments conv</w:t>
      </w:r>
      <w:r>
        <w:rPr>
          <w:rFonts w:ascii="Calibri" w:eastAsia="Calibri" w:hAnsi="Calibri" w:cs="Calibri"/>
          <w:sz w:val="22"/>
        </w:rPr>
        <w:t>erge at a single mechanism: the phase gate. Each SDP phase produces a defined deliverable — a Software Requirements Specification, an architecture and database design, working code, a tested system, a deployed production system — and the SQAP defines the r</w:t>
      </w:r>
      <w:r>
        <w:rPr>
          <w:rFonts w:ascii="Calibri" w:eastAsia="Calibri" w:hAnsi="Calibri" w:cs="Calibri"/>
          <w:sz w:val="22"/>
        </w:rPr>
        <w:t>eview or test that must pass before that deliverable is accepted and the SDP schedule is permitted to advance to the next phase.</w:t>
      </w:r>
    </w:p>
    <w:p w:rsidR="00D7452C" w:rsidRDefault="009404FD">
      <w:pPr>
        <w:pStyle w:val="Heading2"/>
        <w:spacing w:before="360" w:after="160"/>
      </w:pPr>
      <w:r>
        <w:rPr>
          <w:b/>
          <w:color w:val="2E5395"/>
        </w:rPr>
        <w:t>7.2 Phase-by-Phase Interaction Across the SDLC</w:t>
      </w:r>
    </w:p>
    <w:p w:rsidR="00D7452C" w:rsidRDefault="009404FD">
      <w:pPr>
        <w:spacing w:after="200" w:line="276" w:lineRule="auto"/>
        <w:jc w:val="both"/>
      </w:pPr>
      <w:r>
        <w:rPr>
          <w:rFonts w:ascii="Calibri" w:eastAsia="Calibri" w:hAnsi="Calibri" w:cs="Calibri"/>
          <w:sz w:val="22"/>
        </w:rPr>
        <w:t>The table below maps each SDLC phase in LoanSwap Central's schedule to the corre</w:t>
      </w:r>
      <w:r>
        <w:rPr>
          <w:rFonts w:ascii="Calibri" w:eastAsia="Calibri" w:hAnsi="Calibri" w:cs="Calibri"/>
          <w:sz w:val="22"/>
        </w:rPr>
        <w:t>sponding SDP planning activity and SQAP verification activity, and the sign-off artefact that formally links them.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3100"/>
        <w:gridCol w:w="2000"/>
      </w:tblGrid>
      <w:tr w:rsidR="00D7452C">
        <w:trPr>
          <w:tblHeader/>
        </w:trPr>
        <w:tc>
          <w:tcPr>
            <w:tcW w:w="1500" w:type="dxa"/>
            <w:shd w:val="clear" w:color="auto" w:fill="1F3864"/>
            <w:tcMar>
              <w:top w:w="100" w:type="dxa"/>
              <w:left w:w="120" w:type="dxa"/>
              <w:bottom w:w="100" w:type="dxa"/>
              <w:right w:w="120" w:type="dxa"/>
            </w:tcMar>
          </w:tcPr>
          <w:p w:rsidR="00D7452C" w:rsidRDefault="009404FD">
            <w:r>
              <w:rPr>
                <w:rFonts w:ascii="Calibri" w:eastAsia="Calibri" w:hAnsi="Calibri" w:cs="Calibri"/>
                <w:b/>
                <w:bCs/>
                <w:color w:val="FFFFFF"/>
                <w:sz w:val="19"/>
                <w:szCs w:val="19"/>
              </w:rPr>
              <w:t>SDLC Phase</w:t>
            </w:r>
          </w:p>
        </w:tc>
        <w:tc>
          <w:tcPr>
            <w:tcW w:w="3000" w:type="dxa"/>
            <w:shd w:val="clear" w:color="auto" w:fill="1F3864"/>
            <w:tcMar>
              <w:top w:w="100" w:type="dxa"/>
              <w:left w:w="120" w:type="dxa"/>
              <w:bottom w:w="100" w:type="dxa"/>
              <w:right w:w="120" w:type="dxa"/>
            </w:tcMar>
          </w:tcPr>
          <w:p w:rsidR="00D7452C" w:rsidRDefault="009404FD">
            <w:r>
              <w:rPr>
                <w:rFonts w:ascii="Calibri" w:eastAsia="Calibri" w:hAnsi="Calibri" w:cs="Calibri"/>
                <w:b/>
                <w:bCs/>
                <w:color w:val="FFFFFF"/>
                <w:sz w:val="19"/>
                <w:szCs w:val="19"/>
              </w:rPr>
              <w:t>SDP Contribution</w:t>
            </w:r>
          </w:p>
        </w:tc>
        <w:tc>
          <w:tcPr>
            <w:tcW w:w="3100" w:type="dxa"/>
            <w:shd w:val="clear" w:color="auto" w:fill="1F3864"/>
            <w:tcMar>
              <w:top w:w="100" w:type="dxa"/>
              <w:left w:w="120" w:type="dxa"/>
              <w:bottom w:w="100" w:type="dxa"/>
              <w:right w:w="120" w:type="dxa"/>
            </w:tcMar>
          </w:tcPr>
          <w:p w:rsidR="00D7452C" w:rsidRDefault="009404FD">
            <w:r>
              <w:rPr>
                <w:rFonts w:ascii="Calibri" w:eastAsia="Calibri" w:hAnsi="Calibri" w:cs="Calibri"/>
                <w:b/>
                <w:bCs/>
                <w:color w:val="FFFFFF"/>
                <w:sz w:val="19"/>
                <w:szCs w:val="19"/>
              </w:rPr>
              <w:t>SQAP Contribution</w:t>
            </w:r>
          </w:p>
        </w:tc>
        <w:tc>
          <w:tcPr>
            <w:tcW w:w="2000" w:type="dxa"/>
            <w:shd w:val="clear" w:color="auto" w:fill="1F3864"/>
            <w:tcMar>
              <w:top w:w="100" w:type="dxa"/>
              <w:left w:w="120" w:type="dxa"/>
              <w:bottom w:w="100" w:type="dxa"/>
              <w:right w:w="120" w:type="dxa"/>
            </w:tcMar>
          </w:tcPr>
          <w:p w:rsidR="00D7452C" w:rsidRDefault="009404FD">
            <w:r>
              <w:rPr>
                <w:rFonts w:ascii="Calibri" w:eastAsia="Calibri" w:hAnsi="Calibri" w:cs="Calibri"/>
                <w:b/>
                <w:bCs/>
                <w:color w:val="FFFFFF"/>
                <w:sz w:val="19"/>
                <w:szCs w:val="19"/>
              </w:rPr>
              <w:t>Gate / Sign-off</w:t>
            </w:r>
          </w:p>
        </w:tc>
      </w:tr>
      <w:tr w:rsidR="00D7452C">
        <w:tc>
          <w:tcPr>
            <w:tcW w:w="1500" w:type="dxa"/>
            <w:tcMar>
              <w:top w:w="100" w:type="dxa"/>
              <w:left w:w="120" w:type="dxa"/>
              <w:bottom w:w="100" w:type="dxa"/>
              <w:right w:w="120" w:type="dxa"/>
            </w:tcMar>
          </w:tcPr>
          <w:p w:rsidR="00D7452C" w:rsidRDefault="009404FD">
            <w:r>
              <w:rPr>
                <w:rFonts w:ascii="Calibri" w:eastAsia="Calibri" w:hAnsi="Calibri" w:cs="Calibri"/>
                <w:sz w:val="19"/>
                <w:szCs w:val="19"/>
              </w:rPr>
              <w:t>Initiation</w:t>
            </w:r>
          </w:p>
        </w:tc>
        <w:tc>
          <w:tcPr>
            <w:tcW w:w="3000" w:type="dxa"/>
            <w:tcMar>
              <w:top w:w="100" w:type="dxa"/>
              <w:left w:w="120" w:type="dxa"/>
              <w:bottom w:w="100" w:type="dxa"/>
              <w:right w:w="120" w:type="dxa"/>
            </w:tcMar>
          </w:tcPr>
          <w:p w:rsidR="00D7452C" w:rsidRDefault="009404FD">
            <w:r>
              <w:rPr>
                <w:rFonts w:ascii="Calibri" w:eastAsia="Calibri" w:hAnsi="Calibri" w:cs="Calibri"/>
                <w:sz w:val="19"/>
                <w:szCs w:val="19"/>
              </w:rPr>
              <w:t xml:space="preserve">Establishes project charter, WBS, schedule, budget, team roles and </w:t>
            </w:r>
            <w:r>
              <w:rPr>
                <w:rFonts w:ascii="Calibri" w:eastAsia="Calibri" w:hAnsi="Calibri" w:cs="Calibri"/>
                <w:sz w:val="19"/>
                <w:szCs w:val="19"/>
              </w:rPr>
              <w:t>the SDP/SQAP baseline itself</w:t>
            </w:r>
          </w:p>
        </w:tc>
        <w:tc>
          <w:tcPr>
            <w:tcW w:w="3100" w:type="dxa"/>
            <w:tcMar>
              <w:top w:w="100" w:type="dxa"/>
              <w:left w:w="120" w:type="dxa"/>
              <w:bottom w:w="100" w:type="dxa"/>
              <w:right w:w="120" w:type="dxa"/>
            </w:tcMar>
          </w:tcPr>
          <w:p w:rsidR="00D7452C" w:rsidRDefault="009404FD">
            <w:r>
              <w:rPr>
                <w:rFonts w:ascii="Calibri" w:eastAsia="Calibri" w:hAnsi="Calibri" w:cs="Calibri"/>
                <w:sz w:val="19"/>
                <w:szCs w:val="19"/>
              </w:rPr>
              <w:t>Confirms SQAP scope, standards (ISO/IEC 25010, IEEE 730, ISO/IEC/IEEE 29119) and review cadence are agreed</w:t>
            </w:r>
          </w:p>
        </w:tc>
        <w:tc>
          <w:tcPr>
            <w:tcW w:w="2000" w:type="dxa"/>
            <w:tcMar>
              <w:top w:w="100" w:type="dxa"/>
              <w:left w:w="120" w:type="dxa"/>
              <w:bottom w:w="100" w:type="dxa"/>
              <w:right w:w="120" w:type="dxa"/>
            </w:tcMar>
          </w:tcPr>
          <w:p w:rsidR="00D7452C" w:rsidRDefault="009404FD">
            <w:r>
              <w:rPr>
                <w:rFonts w:ascii="Calibri" w:eastAsia="Calibri" w:hAnsi="Calibri" w:cs="Calibri"/>
                <w:sz w:val="19"/>
                <w:szCs w:val="19"/>
              </w:rPr>
              <w:t>SDP &amp; SQAP approved by Steering Committee</w:t>
            </w:r>
          </w:p>
        </w:tc>
      </w:tr>
      <w:tr w:rsidR="00D7452C">
        <w:tc>
          <w:tcPr>
            <w:tcW w:w="1500" w:type="dxa"/>
            <w:tcMar>
              <w:top w:w="100" w:type="dxa"/>
              <w:left w:w="120" w:type="dxa"/>
              <w:bottom w:w="100" w:type="dxa"/>
              <w:right w:w="120" w:type="dxa"/>
            </w:tcMar>
          </w:tcPr>
          <w:p w:rsidR="00D7452C" w:rsidRDefault="009404FD">
            <w:r>
              <w:rPr>
                <w:rFonts w:ascii="Calibri" w:eastAsia="Calibri" w:hAnsi="Calibri" w:cs="Calibri"/>
                <w:sz w:val="19"/>
                <w:szCs w:val="19"/>
              </w:rPr>
              <w:t>Requirements Analysis</w:t>
            </w:r>
          </w:p>
        </w:tc>
        <w:tc>
          <w:tcPr>
            <w:tcW w:w="3000" w:type="dxa"/>
            <w:tcMar>
              <w:top w:w="100" w:type="dxa"/>
              <w:left w:w="120" w:type="dxa"/>
              <w:bottom w:w="100" w:type="dxa"/>
              <w:right w:w="120" w:type="dxa"/>
            </w:tcMar>
          </w:tcPr>
          <w:p w:rsidR="00D7452C" w:rsidRDefault="009404FD">
            <w:r>
              <w:rPr>
                <w:rFonts w:ascii="Calibri" w:eastAsia="Calibri" w:hAnsi="Calibri" w:cs="Calibri"/>
                <w:sz w:val="19"/>
                <w:szCs w:val="19"/>
              </w:rPr>
              <w:t>Business Analyst elicits and documents requirements per</w:t>
            </w:r>
            <w:r>
              <w:rPr>
                <w:rFonts w:ascii="Calibri" w:eastAsia="Calibri" w:hAnsi="Calibri" w:cs="Calibri"/>
                <w:sz w:val="19"/>
                <w:szCs w:val="19"/>
              </w:rPr>
              <w:t xml:space="preserve"> the schedule in the WBS</w:t>
            </w:r>
          </w:p>
        </w:tc>
        <w:tc>
          <w:tcPr>
            <w:tcW w:w="3100" w:type="dxa"/>
            <w:tcMar>
              <w:top w:w="100" w:type="dxa"/>
              <w:left w:w="120" w:type="dxa"/>
              <w:bottom w:w="100" w:type="dxa"/>
              <w:right w:w="120" w:type="dxa"/>
            </w:tcMar>
          </w:tcPr>
          <w:p w:rsidR="00D7452C" w:rsidRDefault="009404FD">
            <w:r>
              <w:rPr>
                <w:rFonts w:ascii="Calibri" w:eastAsia="Calibri" w:hAnsi="Calibri" w:cs="Calibri"/>
                <w:sz w:val="19"/>
                <w:szCs w:val="19"/>
              </w:rPr>
              <w:t>Requirements review checks completeness, testability and traceability before design starts</w:t>
            </w:r>
          </w:p>
        </w:tc>
        <w:tc>
          <w:tcPr>
            <w:tcW w:w="2000" w:type="dxa"/>
            <w:tcMar>
              <w:top w:w="100" w:type="dxa"/>
              <w:left w:w="120" w:type="dxa"/>
              <w:bottom w:w="100" w:type="dxa"/>
              <w:right w:w="120" w:type="dxa"/>
            </w:tcMar>
          </w:tcPr>
          <w:p w:rsidR="00D7452C" w:rsidRDefault="009404FD">
            <w:r>
              <w:rPr>
                <w:rFonts w:ascii="Calibri" w:eastAsia="Calibri" w:hAnsi="Calibri" w:cs="Calibri"/>
                <w:sz w:val="19"/>
                <w:szCs w:val="19"/>
              </w:rPr>
              <w:t>SRS sign-off</w:t>
            </w:r>
          </w:p>
        </w:tc>
      </w:tr>
      <w:tr w:rsidR="00D7452C">
        <w:tc>
          <w:tcPr>
            <w:tcW w:w="1500" w:type="dxa"/>
            <w:tcMar>
              <w:top w:w="100" w:type="dxa"/>
              <w:left w:w="120" w:type="dxa"/>
              <w:bottom w:w="100" w:type="dxa"/>
              <w:right w:w="120" w:type="dxa"/>
            </w:tcMar>
          </w:tcPr>
          <w:p w:rsidR="00D7452C" w:rsidRDefault="009404FD">
            <w:r>
              <w:rPr>
                <w:rFonts w:ascii="Calibri" w:eastAsia="Calibri" w:hAnsi="Calibri" w:cs="Calibri"/>
                <w:sz w:val="19"/>
                <w:szCs w:val="19"/>
              </w:rPr>
              <w:t>System Design</w:t>
            </w:r>
          </w:p>
        </w:tc>
        <w:tc>
          <w:tcPr>
            <w:tcW w:w="3000" w:type="dxa"/>
            <w:tcMar>
              <w:top w:w="100" w:type="dxa"/>
              <w:left w:w="120" w:type="dxa"/>
              <w:bottom w:w="100" w:type="dxa"/>
              <w:right w:w="120" w:type="dxa"/>
            </w:tcMar>
          </w:tcPr>
          <w:p w:rsidR="00D7452C" w:rsidRDefault="009404FD">
            <w:r>
              <w:rPr>
                <w:rFonts w:ascii="Calibri" w:eastAsia="Calibri" w:hAnsi="Calibri" w:cs="Calibri"/>
                <w:sz w:val="19"/>
                <w:szCs w:val="19"/>
              </w:rPr>
              <w:t>Technical Lead and DBA produce architecture, API and database schema per the resourcing plan</w:t>
            </w:r>
          </w:p>
        </w:tc>
        <w:tc>
          <w:tcPr>
            <w:tcW w:w="3100" w:type="dxa"/>
            <w:tcMar>
              <w:top w:w="100" w:type="dxa"/>
              <w:left w:w="120" w:type="dxa"/>
              <w:bottom w:w="100" w:type="dxa"/>
              <w:right w:w="120" w:type="dxa"/>
            </w:tcMar>
          </w:tcPr>
          <w:p w:rsidR="00D7452C" w:rsidRDefault="009404FD">
            <w:r>
              <w:rPr>
                <w:rFonts w:ascii="Calibri" w:eastAsia="Calibri" w:hAnsi="Calibri" w:cs="Calibri"/>
                <w:sz w:val="19"/>
                <w:szCs w:val="19"/>
              </w:rPr>
              <w:t>Design review verif</w:t>
            </w:r>
            <w:r>
              <w:rPr>
                <w:rFonts w:ascii="Calibri" w:eastAsia="Calibri" w:hAnsi="Calibri" w:cs="Calibri"/>
                <w:sz w:val="19"/>
                <w:szCs w:val="19"/>
              </w:rPr>
              <w:t>ies the architecture satisfies functional and non-functional requirements, including security architecture</w:t>
            </w:r>
          </w:p>
        </w:tc>
        <w:tc>
          <w:tcPr>
            <w:tcW w:w="2000" w:type="dxa"/>
            <w:tcMar>
              <w:top w:w="100" w:type="dxa"/>
              <w:left w:w="120" w:type="dxa"/>
              <w:bottom w:w="100" w:type="dxa"/>
              <w:right w:w="120" w:type="dxa"/>
            </w:tcMar>
          </w:tcPr>
          <w:p w:rsidR="00D7452C" w:rsidRDefault="009404FD">
            <w:r>
              <w:rPr>
                <w:rFonts w:ascii="Calibri" w:eastAsia="Calibri" w:hAnsi="Calibri" w:cs="Calibri"/>
                <w:sz w:val="19"/>
                <w:szCs w:val="19"/>
              </w:rPr>
              <w:t>Architecture &amp; DB design sign-off</w:t>
            </w:r>
          </w:p>
        </w:tc>
      </w:tr>
      <w:tr w:rsidR="00D7452C">
        <w:tc>
          <w:tcPr>
            <w:tcW w:w="1500" w:type="dxa"/>
            <w:tcMar>
              <w:top w:w="100" w:type="dxa"/>
              <w:left w:w="120" w:type="dxa"/>
              <w:bottom w:w="100" w:type="dxa"/>
              <w:right w:w="120" w:type="dxa"/>
            </w:tcMar>
          </w:tcPr>
          <w:p w:rsidR="00D7452C" w:rsidRDefault="009404FD">
            <w:r>
              <w:rPr>
                <w:rFonts w:ascii="Calibri" w:eastAsia="Calibri" w:hAnsi="Calibri" w:cs="Calibri"/>
                <w:sz w:val="19"/>
                <w:szCs w:val="19"/>
              </w:rPr>
              <w:t>Implementation (Sprints 1-6)</w:t>
            </w:r>
          </w:p>
        </w:tc>
        <w:tc>
          <w:tcPr>
            <w:tcW w:w="3000" w:type="dxa"/>
            <w:tcMar>
              <w:top w:w="100" w:type="dxa"/>
              <w:left w:w="120" w:type="dxa"/>
              <w:bottom w:w="100" w:type="dxa"/>
              <w:right w:w="120" w:type="dxa"/>
            </w:tcMar>
          </w:tcPr>
          <w:p w:rsidR="00D7452C" w:rsidRDefault="009404FD">
            <w:r>
              <w:rPr>
                <w:rFonts w:ascii="Calibri" w:eastAsia="Calibri" w:hAnsi="Calibri" w:cs="Calibri"/>
                <w:sz w:val="19"/>
                <w:szCs w:val="19"/>
              </w:rPr>
              <w:t>Developers build the eligibility, calculation and integration modules within the spri</w:t>
            </w:r>
            <w:r>
              <w:rPr>
                <w:rFonts w:ascii="Calibri" w:eastAsia="Calibri" w:hAnsi="Calibri" w:cs="Calibri"/>
                <w:sz w:val="19"/>
                <w:szCs w:val="19"/>
              </w:rPr>
              <w:t>nt schedule</w:t>
            </w:r>
          </w:p>
        </w:tc>
        <w:tc>
          <w:tcPr>
            <w:tcW w:w="3100" w:type="dxa"/>
            <w:tcMar>
              <w:top w:w="100" w:type="dxa"/>
              <w:left w:w="120" w:type="dxa"/>
              <w:bottom w:w="100" w:type="dxa"/>
              <w:right w:w="120" w:type="dxa"/>
            </w:tcMar>
          </w:tcPr>
          <w:p w:rsidR="00D7452C" w:rsidRDefault="009404FD">
            <w:r>
              <w:rPr>
                <w:rFonts w:ascii="Calibri" w:eastAsia="Calibri" w:hAnsi="Calibri" w:cs="Calibri"/>
                <w:sz w:val="19"/>
                <w:szCs w:val="19"/>
              </w:rPr>
              <w:t>Continuous code review, walkthroughs and unit testing; formal technical inspection of high-risk modules before promotion to test</w:t>
            </w:r>
          </w:p>
        </w:tc>
        <w:tc>
          <w:tcPr>
            <w:tcW w:w="2000" w:type="dxa"/>
            <w:tcMar>
              <w:top w:w="100" w:type="dxa"/>
              <w:left w:w="120" w:type="dxa"/>
              <w:bottom w:w="100" w:type="dxa"/>
              <w:right w:w="120" w:type="dxa"/>
            </w:tcMar>
          </w:tcPr>
          <w:p w:rsidR="00D7452C" w:rsidRDefault="009404FD">
            <w:r>
              <w:rPr>
                <w:rFonts w:ascii="Calibri" w:eastAsia="Calibri" w:hAnsi="Calibri" w:cs="Calibri"/>
                <w:sz w:val="19"/>
                <w:szCs w:val="19"/>
              </w:rPr>
              <w:t>Code review sign-off per merge</w:t>
            </w:r>
          </w:p>
        </w:tc>
      </w:tr>
      <w:tr w:rsidR="00D7452C">
        <w:tc>
          <w:tcPr>
            <w:tcW w:w="1500" w:type="dxa"/>
            <w:tcMar>
              <w:top w:w="100" w:type="dxa"/>
              <w:left w:w="120" w:type="dxa"/>
              <w:bottom w:w="100" w:type="dxa"/>
              <w:right w:w="120" w:type="dxa"/>
            </w:tcMar>
          </w:tcPr>
          <w:p w:rsidR="00D7452C" w:rsidRDefault="009404FD">
            <w:r>
              <w:rPr>
                <w:rFonts w:ascii="Calibri" w:eastAsia="Calibri" w:hAnsi="Calibri" w:cs="Calibri"/>
                <w:sz w:val="19"/>
                <w:szCs w:val="19"/>
              </w:rPr>
              <w:lastRenderedPageBreak/>
              <w:t>Integration &amp; Testing</w:t>
            </w:r>
          </w:p>
        </w:tc>
        <w:tc>
          <w:tcPr>
            <w:tcW w:w="3000" w:type="dxa"/>
            <w:tcMar>
              <w:top w:w="100" w:type="dxa"/>
              <w:left w:w="120" w:type="dxa"/>
              <w:bottom w:w="100" w:type="dxa"/>
              <w:right w:w="120" w:type="dxa"/>
            </w:tcMar>
          </w:tcPr>
          <w:p w:rsidR="00D7452C" w:rsidRDefault="009404FD">
            <w:r>
              <w:rPr>
                <w:rFonts w:ascii="Calibri" w:eastAsia="Calibri" w:hAnsi="Calibri" w:cs="Calibri"/>
                <w:sz w:val="19"/>
                <w:szCs w:val="19"/>
              </w:rPr>
              <w:t>Project Manager coordinates SIT/UAT scheduling and resourcing</w:t>
            </w:r>
            <w:r>
              <w:rPr>
                <w:rFonts w:ascii="Calibri" w:eastAsia="Calibri" w:hAnsi="Calibri" w:cs="Calibri"/>
                <w:sz w:val="19"/>
                <w:szCs w:val="19"/>
              </w:rPr>
              <w:t xml:space="preserve"> against the verification-phase timeline</w:t>
            </w:r>
          </w:p>
        </w:tc>
        <w:tc>
          <w:tcPr>
            <w:tcW w:w="3100" w:type="dxa"/>
            <w:tcMar>
              <w:top w:w="100" w:type="dxa"/>
              <w:left w:w="120" w:type="dxa"/>
              <w:bottom w:w="100" w:type="dxa"/>
              <w:right w:w="120" w:type="dxa"/>
            </w:tcMar>
          </w:tcPr>
          <w:p w:rsidR="00D7452C" w:rsidRDefault="009404FD">
            <w:r>
              <w:rPr>
                <w:rFonts w:ascii="Calibri" w:eastAsia="Calibri" w:hAnsi="Calibri" w:cs="Calibri"/>
                <w:sz w:val="19"/>
                <w:szCs w:val="19"/>
              </w:rPr>
              <w:t>SIT, functional, security/penetration and performance testing executed against defined metrics and severity thresholds</w:t>
            </w:r>
          </w:p>
        </w:tc>
        <w:tc>
          <w:tcPr>
            <w:tcW w:w="2000" w:type="dxa"/>
            <w:tcMar>
              <w:top w:w="100" w:type="dxa"/>
              <w:left w:w="120" w:type="dxa"/>
              <w:bottom w:w="100" w:type="dxa"/>
              <w:right w:w="120" w:type="dxa"/>
            </w:tcMar>
          </w:tcPr>
          <w:p w:rsidR="00D7452C" w:rsidRDefault="009404FD">
            <w:r>
              <w:rPr>
                <w:rFonts w:ascii="Calibri" w:eastAsia="Calibri" w:hAnsi="Calibri" w:cs="Calibri"/>
                <w:sz w:val="19"/>
                <w:szCs w:val="19"/>
              </w:rPr>
              <w:t>UAT sign-off, zero critical defects</w:t>
            </w:r>
          </w:p>
        </w:tc>
      </w:tr>
      <w:tr w:rsidR="00D7452C">
        <w:tc>
          <w:tcPr>
            <w:tcW w:w="1500" w:type="dxa"/>
            <w:tcMar>
              <w:top w:w="100" w:type="dxa"/>
              <w:left w:w="120" w:type="dxa"/>
              <w:bottom w:w="100" w:type="dxa"/>
              <w:right w:w="120" w:type="dxa"/>
            </w:tcMar>
          </w:tcPr>
          <w:p w:rsidR="00D7452C" w:rsidRDefault="009404FD">
            <w:r>
              <w:rPr>
                <w:rFonts w:ascii="Calibri" w:eastAsia="Calibri" w:hAnsi="Calibri" w:cs="Calibri"/>
                <w:sz w:val="19"/>
                <w:szCs w:val="19"/>
              </w:rPr>
              <w:t>Deployment</w:t>
            </w:r>
          </w:p>
        </w:tc>
        <w:tc>
          <w:tcPr>
            <w:tcW w:w="3000" w:type="dxa"/>
            <w:tcMar>
              <w:top w:w="100" w:type="dxa"/>
              <w:left w:w="120" w:type="dxa"/>
              <w:bottom w:w="100" w:type="dxa"/>
              <w:right w:w="120" w:type="dxa"/>
            </w:tcMar>
          </w:tcPr>
          <w:p w:rsidR="00D7452C" w:rsidRDefault="009404FD">
            <w:r>
              <w:rPr>
                <w:rFonts w:ascii="Calibri" w:eastAsia="Calibri" w:hAnsi="Calibri" w:cs="Calibri"/>
                <w:sz w:val="19"/>
                <w:szCs w:val="19"/>
              </w:rPr>
              <w:t>Data migration and cutover executed per the depl</w:t>
            </w:r>
            <w:r>
              <w:rPr>
                <w:rFonts w:ascii="Calibri" w:eastAsia="Calibri" w:hAnsi="Calibri" w:cs="Calibri"/>
                <w:sz w:val="19"/>
                <w:szCs w:val="19"/>
              </w:rPr>
              <w:t>oyment schedule and resource plan</w:t>
            </w:r>
          </w:p>
        </w:tc>
        <w:tc>
          <w:tcPr>
            <w:tcW w:w="3100" w:type="dxa"/>
            <w:tcMar>
              <w:top w:w="100" w:type="dxa"/>
              <w:left w:w="120" w:type="dxa"/>
              <w:bottom w:w="100" w:type="dxa"/>
              <w:right w:w="120" w:type="dxa"/>
            </w:tcMar>
          </w:tcPr>
          <w:p w:rsidR="00D7452C" w:rsidRDefault="009404FD">
            <w:r>
              <w:rPr>
                <w:rFonts w:ascii="Calibri" w:eastAsia="Calibri" w:hAnsi="Calibri" w:cs="Calibri"/>
                <w:sz w:val="19"/>
                <w:szCs w:val="19"/>
              </w:rPr>
              <w:t>Pre-deployment go/no-go review checks acceptance criteria: test pass rate, defect backlog, compliance checklist</w:t>
            </w:r>
          </w:p>
        </w:tc>
        <w:tc>
          <w:tcPr>
            <w:tcW w:w="2000" w:type="dxa"/>
            <w:tcMar>
              <w:top w:w="100" w:type="dxa"/>
              <w:left w:w="120" w:type="dxa"/>
              <w:bottom w:w="100" w:type="dxa"/>
              <w:right w:w="120" w:type="dxa"/>
            </w:tcMar>
          </w:tcPr>
          <w:p w:rsidR="00D7452C" w:rsidRDefault="009404FD">
            <w:r>
              <w:rPr>
                <w:rFonts w:ascii="Calibri" w:eastAsia="Calibri" w:hAnsi="Calibri" w:cs="Calibri"/>
                <w:sz w:val="19"/>
                <w:szCs w:val="19"/>
              </w:rPr>
              <w:t>Go-live approval</w:t>
            </w:r>
          </w:p>
        </w:tc>
      </w:tr>
      <w:tr w:rsidR="00D7452C">
        <w:tc>
          <w:tcPr>
            <w:tcW w:w="1500" w:type="dxa"/>
            <w:tcMar>
              <w:top w:w="100" w:type="dxa"/>
              <w:left w:w="120" w:type="dxa"/>
              <w:bottom w:w="100" w:type="dxa"/>
              <w:right w:w="120" w:type="dxa"/>
            </w:tcMar>
          </w:tcPr>
          <w:p w:rsidR="00D7452C" w:rsidRDefault="009404FD">
            <w:r>
              <w:rPr>
                <w:rFonts w:ascii="Calibri" w:eastAsia="Calibri" w:hAnsi="Calibri" w:cs="Calibri"/>
                <w:sz w:val="19"/>
                <w:szCs w:val="19"/>
              </w:rPr>
              <w:t>Maintenance</w:t>
            </w:r>
          </w:p>
        </w:tc>
        <w:tc>
          <w:tcPr>
            <w:tcW w:w="3000" w:type="dxa"/>
            <w:tcMar>
              <w:top w:w="100" w:type="dxa"/>
              <w:left w:w="120" w:type="dxa"/>
              <w:bottom w:w="100" w:type="dxa"/>
              <w:right w:w="120" w:type="dxa"/>
            </w:tcMar>
          </w:tcPr>
          <w:p w:rsidR="00D7452C" w:rsidRDefault="009404FD">
            <w:r>
              <w:rPr>
                <w:rFonts w:ascii="Calibri" w:eastAsia="Calibri" w:hAnsi="Calibri" w:cs="Calibri"/>
                <w:sz w:val="19"/>
                <w:szCs w:val="19"/>
              </w:rPr>
              <w:t>Hypercare support and formal project closure per the SDP's final milestone</w:t>
            </w:r>
          </w:p>
        </w:tc>
        <w:tc>
          <w:tcPr>
            <w:tcW w:w="3100" w:type="dxa"/>
            <w:tcMar>
              <w:top w:w="100" w:type="dxa"/>
              <w:left w:w="120" w:type="dxa"/>
              <w:bottom w:w="100" w:type="dxa"/>
              <w:right w:w="120" w:type="dxa"/>
            </w:tcMar>
          </w:tcPr>
          <w:p w:rsidR="00D7452C" w:rsidRDefault="009404FD">
            <w:r>
              <w:rPr>
                <w:rFonts w:ascii="Calibri" w:eastAsia="Calibri" w:hAnsi="Calibri" w:cs="Calibri"/>
                <w:sz w:val="19"/>
                <w:szCs w:val="19"/>
              </w:rPr>
              <w:t>Defec</w:t>
            </w:r>
            <w:r>
              <w:rPr>
                <w:rFonts w:ascii="Calibri" w:eastAsia="Calibri" w:hAnsi="Calibri" w:cs="Calibri"/>
                <w:sz w:val="19"/>
                <w:szCs w:val="19"/>
              </w:rPr>
              <w:t>t tracking, quality-metric trend analysis and post-implementation review at 90 days</w:t>
            </w:r>
          </w:p>
        </w:tc>
        <w:tc>
          <w:tcPr>
            <w:tcW w:w="2000" w:type="dxa"/>
            <w:tcMar>
              <w:top w:w="100" w:type="dxa"/>
              <w:left w:w="120" w:type="dxa"/>
              <w:bottom w:w="100" w:type="dxa"/>
              <w:right w:w="120" w:type="dxa"/>
            </w:tcMar>
          </w:tcPr>
          <w:p w:rsidR="00D7452C" w:rsidRDefault="009404FD">
            <w:r>
              <w:rPr>
                <w:rFonts w:ascii="Calibri" w:eastAsia="Calibri" w:hAnsi="Calibri" w:cs="Calibri"/>
                <w:sz w:val="19"/>
                <w:szCs w:val="19"/>
              </w:rPr>
              <w:t>Project closure &amp; lessons learned</w:t>
            </w:r>
          </w:p>
        </w:tc>
      </w:tr>
    </w:tbl>
    <w:p w:rsidR="00D7452C" w:rsidRDefault="009404FD">
      <w:pPr>
        <w:spacing w:before="80" w:after="240"/>
        <w:jc w:val="center"/>
      </w:pPr>
      <w:r>
        <w:rPr>
          <w:rFonts w:ascii="Calibri" w:eastAsia="Calibri" w:hAnsi="Calibri" w:cs="Calibri"/>
          <w:i/>
          <w:iCs/>
          <w:color w:val="555555"/>
          <w:sz w:val="20"/>
          <w:szCs w:val="20"/>
        </w:rPr>
        <w:t>Table 1 — SDP and SQAP contributions and gate sign-offs by SDLC phase.</w:t>
      </w:r>
    </w:p>
    <w:p w:rsidR="00D7452C" w:rsidRDefault="009404FD">
      <w:pPr>
        <w:pStyle w:val="Heading2"/>
        <w:spacing w:before="360" w:after="160"/>
      </w:pPr>
      <w:r>
        <w:rPr>
          <w:b/>
          <w:color w:val="2E5395"/>
        </w:rPr>
        <w:t>7.3 Process Model: The Dual-Track SDLC</w:t>
      </w:r>
    </w:p>
    <w:p w:rsidR="00D7452C" w:rsidRDefault="009404FD">
      <w:pPr>
        <w:spacing w:after="200" w:line="276" w:lineRule="auto"/>
        <w:jc w:val="both"/>
      </w:pPr>
      <w:r>
        <w:rPr>
          <w:rFonts w:ascii="Calibri" w:eastAsia="Calibri" w:hAnsi="Calibri" w:cs="Calibri"/>
          <w:sz w:val="22"/>
        </w:rPr>
        <w:t xml:space="preserve">The relationship is best </w:t>
      </w:r>
      <w:r>
        <w:rPr>
          <w:rFonts w:ascii="Calibri" w:eastAsia="Calibri" w:hAnsi="Calibri" w:cs="Calibri"/>
          <w:sz w:val="22"/>
        </w:rPr>
        <w:t>expressed as two parallel tracks moving through the same SDLC calendar: an execution track driven by the SDP, and a verification track driven by the SQAP, connected at every phase by a bidirectional gate. Work flows forward from the execution track into th</w:t>
      </w:r>
      <w:r>
        <w:rPr>
          <w:rFonts w:ascii="Calibri" w:eastAsia="Calibri" w:hAnsi="Calibri" w:cs="Calibri"/>
          <w:sz w:val="22"/>
        </w:rPr>
        <w:t xml:space="preserve">e verification track for review; if the review passes, the SDP schedule advances to the next phase; if it fails, work is returned to the execution track for rework before it is re-submitted for review. This means the SDLC does not progress on elapsed time </w:t>
      </w:r>
      <w:r>
        <w:rPr>
          <w:rFonts w:ascii="Calibri" w:eastAsia="Calibri" w:hAnsi="Calibri" w:cs="Calibri"/>
          <w:sz w:val="22"/>
        </w:rPr>
        <w:t>alone — it progresses on verified quality, phase by phase, which is precisely the discipline that prevents an undetected defect in, for example, the interest-calculation engine from being carried forward into integration testing, deployment, and ultimately</w:t>
      </w:r>
      <w:r>
        <w:rPr>
          <w:rFonts w:ascii="Calibri" w:eastAsia="Calibri" w:hAnsi="Calibri" w:cs="Calibri"/>
          <w:sz w:val="22"/>
        </w:rPr>
        <w:t xml:space="preserve"> a customer's repayment schedule. The flowchart below models this dual-track structure for LoanSwap Central, from the initial business requirements through to maintenance and hypercare.</w:t>
      </w:r>
    </w:p>
    <w:p w:rsidR="00D7452C" w:rsidRDefault="009404FD">
      <w:pPr>
        <w:spacing w:before="200" w:after="80"/>
        <w:jc w:val="center"/>
      </w:pPr>
      <w:r>
        <w:rPr>
          <w:noProof/>
        </w:rPr>
        <w:lastRenderedPageBreak/>
        <w:drawing>
          <wp:inline distT="0" distB="0" distL="0" distR="0">
            <wp:extent cx="4476750" cy="593407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rcRect/>
                    <a:stretch>
                      <a:fillRect/>
                    </a:stretch>
                  </pic:blipFill>
                  <pic:spPr>
                    <a:xfrm>
                      <a:off x="0" y="0"/>
                      <a:ext cx="4476750" cy="5934075"/>
                    </a:xfrm>
                    <a:prstGeom prst="rect">
                      <a:avLst/>
                    </a:prstGeom>
                  </pic:spPr>
                </pic:pic>
              </a:graphicData>
            </a:graphic>
          </wp:inline>
        </w:drawing>
      </w:r>
    </w:p>
    <w:p w:rsidR="00D7452C" w:rsidRDefault="009404FD">
      <w:pPr>
        <w:spacing w:before="80" w:after="240"/>
        <w:jc w:val="center"/>
      </w:pPr>
      <w:r>
        <w:rPr>
          <w:rFonts w:ascii="Calibri" w:eastAsia="Calibri" w:hAnsi="Calibri" w:cs="Calibri"/>
          <w:i/>
          <w:iCs/>
          <w:color w:val="555555"/>
          <w:sz w:val="20"/>
          <w:szCs w:val="20"/>
        </w:rPr>
        <w:t>Figure 1 — Dual-track SDLC process model for LoanSwap Central: SDP e</w:t>
      </w:r>
      <w:r>
        <w:rPr>
          <w:rFonts w:ascii="Calibri" w:eastAsia="Calibri" w:hAnsi="Calibri" w:cs="Calibri"/>
          <w:i/>
          <w:iCs/>
          <w:color w:val="555555"/>
          <w:sz w:val="20"/>
          <w:szCs w:val="20"/>
        </w:rPr>
        <w:t>xecution phases (left) gated by SQAP verification activities (right), with rework loops on failure.</w:t>
      </w:r>
    </w:p>
    <w:p w:rsidR="00D7452C" w:rsidRDefault="009404FD">
      <w:pPr>
        <w:pStyle w:val="Heading2"/>
        <w:spacing w:before="360" w:after="160"/>
      </w:pPr>
      <w:r>
        <w:rPr>
          <w:b/>
          <w:color w:val="2E5395"/>
        </w:rPr>
        <w:t>7.4 Why the Coupling Matters for LoanSwap Central Specifically</w:t>
      </w:r>
    </w:p>
    <w:p w:rsidR="00D7452C" w:rsidRDefault="009404FD">
      <w:pPr>
        <w:spacing w:after="200" w:line="276" w:lineRule="auto"/>
        <w:jc w:val="both"/>
      </w:pPr>
      <w:r>
        <w:rPr>
          <w:rFonts w:ascii="Calibri" w:eastAsia="Calibri" w:hAnsi="Calibri" w:cs="Calibri"/>
          <w:sz w:val="22"/>
        </w:rPr>
        <w:t>Because LoanSwap Central recalculates repayment obligations and updates two institutions' cor</w:t>
      </w:r>
      <w:r>
        <w:rPr>
          <w:rFonts w:ascii="Calibri" w:eastAsia="Calibri" w:hAnsi="Calibri" w:cs="Calibri"/>
          <w:sz w:val="22"/>
        </w:rPr>
        <w:t>e ledgers, a defect that escapes one phase does not stay contained within that phase — it propagates. An ambiguous requirement about how a mid-cycle interest-rate change should be applied, if not caught at the Requirements Review gate, becomes an assumptio</w:t>
      </w:r>
      <w:r>
        <w:rPr>
          <w:rFonts w:ascii="Calibri" w:eastAsia="Calibri" w:hAnsi="Calibri" w:cs="Calibri"/>
          <w:sz w:val="22"/>
        </w:rPr>
        <w:t>n baked into the System Design; if not caught at the Design Review gate, it becomes logic written into the calculation engine during Implementation; if not caught by code review or unit testing, it survives into Integration and System Testing; and if the t</w:t>
      </w:r>
      <w:r>
        <w:rPr>
          <w:rFonts w:ascii="Calibri" w:eastAsia="Calibri" w:hAnsi="Calibri" w:cs="Calibri"/>
          <w:sz w:val="22"/>
        </w:rPr>
        <w:t xml:space="preserve">esting strategy does not specifically target financial calculation accuracy, it survives UAT and reaches production as an incorrect repayment amount — the project's own defect register classifies exactly this scenario as Critical, with a mandatory 24-hour </w:t>
      </w:r>
      <w:r>
        <w:rPr>
          <w:rFonts w:ascii="Calibri" w:eastAsia="Calibri" w:hAnsi="Calibri" w:cs="Calibri"/>
          <w:sz w:val="22"/>
        </w:rPr>
        <w:t xml:space="preserve">fix and a block on release. The phase-gate coupling between the SDP and SQAP exists to stop this chain at the earliest possible link, which is also the </w:t>
      </w:r>
      <w:r>
        <w:rPr>
          <w:rFonts w:ascii="Calibri" w:eastAsia="Calibri" w:hAnsi="Calibri" w:cs="Calibri"/>
          <w:sz w:val="22"/>
        </w:rPr>
        <w:lastRenderedPageBreak/>
        <w:t>cheapest point at which to correct it. The same logic applies to the Core Banking API integration risk i</w:t>
      </w:r>
      <w:r>
        <w:rPr>
          <w:rFonts w:ascii="Calibri" w:eastAsia="Calibri" w:hAnsi="Calibri" w:cs="Calibri"/>
          <w:sz w:val="22"/>
        </w:rPr>
        <w:t>dentified in the risk register: the SDP schedules an early proof-of-concept in Months 2-3, and the SQAP's integration testing activities are what confirm that proof-of-concept actually behaves as required before the six implementation sprints commit to bui</w:t>
      </w:r>
      <w:r>
        <w:rPr>
          <w:rFonts w:ascii="Calibri" w:eastAsia="Calibri" w:hAnsi="Calibri" w:cs="Calibri"/>
          <w:sz w:val="22"/>
        </w:rPr>
        <w:t>lding against it.</w:t>
      </w:r>
    </w:p>
    <w:p w:rsidR="00D7452C" w:rsidRDefault="009404FD">
      <w:pPr>
        <w:spacing w:after="200" w:line="276" w:lineRule="auto"/>
        <w:jc w:val="both"/>
      </w:pPr>
      <w:r>
        <w:rPr>
          <w:rFonts w:ascii="Calibri" w:eastAsia="Calibri" w:hAnsi="Calibri" w:cs="Calibri"/>
          <w:sz w:val="22"/>
        </w:rPr>
        <w:t>Across LoanSwap Central's SDLC, the SDP and SQAP function as a single governance mechanism expressed in two documents: the SDP sets the pace and allocates the resources, while the SQAP decides, at each phase gate, whether that pace is ear</w:t>
      </w:r>
      <w:r>
        <w:rPr>
          <w:rFonts w:ascii="Calibri" w:eastAsia="Calibri" w:hAnsi="Calibri" w:cs="Calibri"/>
          <w:sz w:val="22"/>
        </w:rPr>
        <w:t>ned. Their coupling is what allows Bank's Steering Committee to make a genuinely informed decision at every milestone — not "is the schedule on track" in isolation, but "is the schedule on track with verified quality behind it." For a system that moves rea</w:t>
      </w:r>
      <w:r>
        <w:rPr>
          <w:rFonts w:ascii="Calibri" w:eastAsia="Calibri" w:hAnsi="Calibri" w:cs="Calibri"/>
          <w:sz w:val="22"/>
        </w:rPr>
        <w:t>l financial obligations between institutions, that distinction is the entire point of running the two plans together rather than either one alone.</w:t>
      </w:r>
    </w:p>
    <w:p w:rsidR="00D7452C" w:rsidRDefault="00D7452C"/>
    <w:p w:rsidR="00D7452C" w:rsidRDefault="009404FD">
      <w:pPr>
        <w:pStyle w:val="Heading1"/>
        <w:pageBreakBefore/>
        <w:pBdr>
          <w:bottom w:val="single" w:sz="6" w:space="4" w:color="2E5090"/>
        </w:pBdr>
        <w:spacing w:before="360" w:after="160"/>
        <w:rPr>
          <w:color w:val="17365D" w:themeColor="text2" w:themeShade="BF"/>
        </w:rPr>
      </w:pPr>
      <w:r>
        <w:rPr>
          <w:b/>
          <w:color w:val="1F3864"/>
        </w:rPr>
        <w:lastRenderedPageBreak/>
        <w:t>8. Effects If the Project Changes from a 12-Month External Client Project to a 2-Month Internal Organization</w:t>
      </w:r>
      <w:r>
        <w:rPr>
          <w:b/>
          <w:color w:val="1F3864"/>
        </w:rPr>
        <w:t>al Project</w:t>
      </w:r>
    </w:p>
    <w:p w:rsidR="00D7452C" w:rsidRDefault="009404FD">
      <w:pPr>
        <w:pStyle w:val="Heading2"/>
      </w:pPr>
      <w:r>
        <w:rPr>
          <w:b/>
          <w:color w:val="2E5395"/>
        </w:rPr>
        <w:t>8.1 SDP Components That Would Be Simplified</w:t>
      </w:r>
    </w:p>
    <w:p w:rsidR="00D7452C" w:rsidRDefault="009404FD">
      <w:pPr>
        <w:pStyle w:val="ListParagraph"/>
        <w:numPr>
          <w:ilvl w:val="0"/>
          <w:numId w:val="7"/>
        </w:numPr>
      </w:pPr>
      <w:r>
        <w:t>Shorter project schedule.</w:t>
      </w:r>
    </w:p>
    <w:p w:rsidR="00D7452C" w:rsidRDefault="009404FD">
      <w:pPr>
        <w:pStyle w:val="ListParagraph"/>
        <w:numPr>
          <w:ilvl w:val="0"/>
          <w:numId w:val="7"/>
        </w:numPr>
      </w:pPr>
      <w:r>
        <w:t>Smaller Work Breakdown Structure (WBS).</w:t>
      </w:r>
    </w:p>
    <w:p w:rsidR="00D7452C" w:rsidRDefault="009404FD">
      <w:pPr>
        <w:pStyle w:val="ListParagraph"/>
        <w:numPr>
          <w:ilvl w:val="0"/>
          <w:numId w:val="7"/>
        </w:numPr>
      </w:pPr>
      <w:r>
        <w:t>Reduced budget planning.</w:t>
      </w:r>
    </w:p>
    <w:p w:rsidR="00D7452C" w:rsidRDefault="009404FD">
      <w:pPr>
        <w:pStyle w:val="ListParagraph"/>
        <w:numPr>
          <w:ilvl w:val="0"/>
          <w:numId w:val="7"/>
        </w:numPr>
      </w:pPr>
      <w:r>
        <w:t>Simpler communication plan because fewer stakeholders are involved.</w:t>
      </w:r>
    </w:p>
    <w:p w:rsidR="00D7452C" w:rsidRDefault="009404FD">
      <w:pPr>
        <w:pStyle w:val="ListParagraph"/>
        <w:numPr>
          <w:ilvl w:val="0"/>
          <w:numId w:val="7"/>
        </w:numPr>
      </w:pPr>
      <w:r>
        <w:t>Simpler risk management and resource alloc</w:t>
      </w:r>
      <w:r>
        <w:t>ation.</w:t>
      </w:r>
    </w:p>
    <w:p w:rsidR="00D7452C" w:rsidRDefault="009404FD">
      <w:pPr>
        <w:pStyle w:val="ListParagraph"/>
        <w:numPr>
          <w:ilvl w:val="0"/>
          <w:numId w:val="7"/>
        </w:numPr>
      </w:pPr>
      <w:r>
        <w:t>Lightweight project documentation.</w:t>
      </w:r>
    </w:p>
    <w:p w:rsidR="00D7452C" w:rsidRDefault="009404FD">
      <w:pPr>
        <w:pStyle w:val="Heading2"/>
      </w:pPr>
      <w:r>
        <w:rPr>
          <w:b/>
          <w:color w:val="2E5395"/>
        </w:rPr>
        <w:t>8.2 SQA Activities That Remain Essential</w:t>
      </w:r>
    </w:p>
    <w:p w:rsidR="00D7452C" w:rsidRDefault="009404FD">
      <w:pPr>
        <w:pStyle w:val="ListParagraph"/>
        <w:numPr>
          <w:ilvl w:val="0"/>
          <w:numId w:val="7"/>
        </w:numPr>
      </w:pPr>
      <w:r>
        <w:t>Requirements review.</w:t>
      </w:r>
    </w:p>
    <w:p w:rsidR="00D7452C" w:rsidRDefault="009404FD">
      <w:pPr>
        <w:pStyle w:val="ListParagraph"/>
        <w:numPr>
          <w:ilvl w:val="0"/>
          <w:numId w:val="7"/>
        </w:numPr>
      </w:pPr>
      <w:r>
        <w:t>Design review.</w:t>
      </w:r>
    </w:p>
    <w:p w:rsidR="00D7452C" w:rsidRDefault="009404FD">
      <w:pPr>
        <w:pStyle w:val="ListParagraph"/>
        <w:numPr>
          <w:ilvl w:val="0"/>
          <w:numId w:val="7"/>
        </w:numPr>
      </w:pPr>
      <w:r>
        <w:t>Code reviews.</w:t>
      </w:r>
    </w:p>
    <w:p w:rsidR="00D7452C" w:rsidRDefault="009404FD">
      <w:pPr>
        <w:pStyle w:val="ListParagraph"/>
        <w:numPr>
          <w:ilvl w:val="0"/>
          <w:numId w:val="7"/>
        </w:numPr>
      </w:pPr>
      <w:r>
        <w:t>Unit, integration and user acceptance testing.</w:t>
      </w:r>
    </w:p>
    <w:p w:rsidR="00D7452C" w:rsidRDefault="009404FD">
      <w:pPr>
        <w:pStyle w:val="ListParagraph"/>
        <w:numPr>
          <w:ilvl w:val="0"/>
          <w:numId w:val="7"/>
        </w:numPr>
      </w:pPr>
      <w:r>
        <w:t>Defect tracking and fixing.</w:t>
      </w:r>
    </w:p>
    <w:p w:rsidR="00D7452C" w:rsidRDefault="009404FD">
      <w:pPr>
        <w:pStyle w:val="ListParagraph"/>
        <w:numPr>
          <w:ilvl w:val="0"/>
          <w:numId w:val="7"/>
        </w:numPr>
      </w:pPr>
      <w:r>
        <w:t>Final quality verification before deployment.</w:t>
      </w:r>
    </w:p>
    <w:p w:rsidR="00D7452C" w:rsidRDefault="009404FD">
      <w:pPr>
        <w:pStyle w:val="Heading2"/>
      </w:pPr>
      <w:r>
        <w:rPr>
          <w:b/>
          <w:color w:val="2E5395"/>
        </w:rPr>
        <w:t>8.3 Why Planning and Documentation Are Still Necessary</w:t>
      </w:r>
    </w:p>
    <w:p w:rsidR="00D7452C" w:rsidRDefault="009404FD">
      <w:r>
        <w:t>Even in a small internal project, planning prevents confusion, keeps the team aligned, defines responsibilities, controls scope, tracks progress, and records important decisions. Documentation also sup</w:t>
      </w:r>
      <w:r>
        <w:t>ports future maintenance, upgrades, troubleshooting, onboarding of new team members, and ensures the Bank Loans Swap System remains reliable, secure, and compliant with organizational policies.</w:t>
      </w:r>
    </w:p>
    <w:p w:rsidR="00D7452C" w:rsidRDefault="00D7452C"/>
    <w:p w:rsidR="00D7452C" w:rsidRDefault="009404FD">
      <w:pPr>
        <w:pStyle w:val="Heading1"/>
        <w:pageBreakBefore/>
        <w:spacing w:before="360" w:after="160"/>
        <w:rPr>
          <w:u w:val="single"/>
        </w:rPr>
      </w:pPr>
      <w:r>
        <w:rPr>
          <w:b/>
          <w:color w:val="1F3864"/>
        </w:rPr>
        <w:lastRenderedPageBreak/>
        <w:t xml:space="preserve">9. Consequences of Proceeding Without a Software Development </w:t>
      </w:r>
      <w:r>
        <w:rPr>
          <w:b/>
          <w:color w:val="1F3864"/>
        </w:rPr>
        <w:t>Plan</w:t>
      </w:r>
    </w:p>
    <w:p w:rsidR="00D7452C" w:rsidRDefault="009404FD">
      <w:pPr>
        <w:spacing w:after="200" w:line="276" w:lineRule="auto"/>
        <w:jc w:val="both"/>
      </w:pPr>
      <w:r>
        <w:rPr>
          <w:rFonts w:ascii="Calibri" w:eastAsia="Calibri" w:hAnsi="Calibri" w:cs="Calibri"/>
          <w:sz w:val="22"/>
        </w:rPr>
        <w:t>The SDP is the instrument that converts a business problem — slow, error-prone, branch-dependent loan restructuring — into an executable, resourced, sequenced piece of work. Without it, the project does not become simpler; it becomes unmanaged.</w:t>
      </w:r>
    </w:p>
    <w:p w:rsidR="00D7452C" w:rsidRDefault="009404FD">
      <w:pPr>
        <w:pStyle w:val="Heading2"/>
        <w:spacing w:before="260" w:after="140"/>
        <w:rPr>
          <w:b/>
          <w:szCs w:val="32"/>
          <w:u w:val="single"/>
        </w:rPr>
      </w:pPr>
      <w:r>
        <w:rPr>
          <w:b/>
          <w:color w:val="2E5395"/>
        </w:rPr>
        <w:t>9.1 Lo</w:t>
      </w:r>
      <w:r>
        <w:rPr>
          <w:b/>
          <w:color w:val="2E5395"/>
        </w:rPr>
        <w:t>ss of Schedule Control and Scope Definition</w:t>
      </w:r>
    </w:p>
    <w:p w:rsidR="00D7452C" w:rsidRDefault="009404FD">
      <w:pPr>
        <w:spacing w:after="200" w:line="276" w:lineRule="auto"/>
        <w:jc w:val="both"/>
      </w:pPr>
      <w:r>
        <w:rPr>
          <w:rFonts w:ascii="Calibri" w:eastAsia="Calibri" w:hAnsi="Calibri" w:cs="Calibri"/>
          <w:sz w:val="22"/>
        </w:rPr>
        <w:t>LoanSwap Central's SDP defines a hybrid delivery model: a phase-gated Analysis and Design stage (Months 1-4), six two-week Agile sprints for Implementation (Months 5-8), and a Structured Verification and Deployme</w:t>
      </w:r>
      <w:r>
        <w:rPr>
          <w:rFonts w:ascii="Calibri" w:eastAsia="Calibri" w:hAnsi="Calibri" w:cs="Calibri"/>
          <w:sz w:val="22"/>
        </w:rPr>
        <w:t>nt stage (Months 8-12), each tied to a Work Breakdown Structure and an in-scope/out-of-scope boundary (for example, the system swaps and restructures existing facilities but explicitly excludes underwriting new loans). Without an SDP, there is no WBS to de</w:t>
      </w:r>
      <w:r>
        <w:rPr>
          <w:rFonts w:ascii="Calibri" w:eastAsia="Calibri" w:hAnsi="Calibri" w:cs="Calibri"/>
          <w:sz w:val="22"/>
        </w:rPr>
        <w:t xml:space="preserve">compose the eligibility engine, the recalculation engine, the approval-workflow dashboard and the Core Banking/Credit Bureau integrations into estimable units of work, and no scope boundary to stop those units from expanding. In practice this is how scope </w:t>
      </w:r>
      <w:r>
        <w:rPr>
          <w:rFonts w:ascii="Calibri" w:eastAsia="Calibri" w:hAnsi="Calibri" w:cs="Calibri"/>
          <w:sz w:val="22"/>
        </w:rPr>
        <w:t>creep enters a banking project: a treasury analyst asks, mid-build, for the swap engine to also support cross-currency facilities, and because there is no documented in-scope/out-of-scope line and no Change Control gate to weigh the request against schedul</w:t>
      </w:r>
      <w:r>
        <w:rPr>
          <w:rFonts w:ascii="Calibri" w:eastAsia="Calibri" w:hAnsi="Calibri" w:cs="Calibri"/>
          <w:sz w:val="22"/>
        </w:rPr>
        <w:t>e and budget, the request is simply absorbed into the sprint backlog. The 12-month, six-sprint Implementation window silently expands, but the Steering Committee — which the SDP obliges to review milestone status monthly — has nothing to review it against,</w:t>
      </w:r>
      <w:r>
        <w:rPr>
          <w:rFonts w:ascii="Calibri" w:eastAsia="Calibri" w:hAnsi="Calibri" w:cs="Calibri"/>
          <w:sz w:val="22"/>
        </w:rPr>
        <w:t xml:space="preserve"> because there was never a baseline schedule to compare it to.</w:t>
      </w:r>
    </w:p>
    <w:p w:rsidR="00D7452C" w:rsidRDefault="009404FD">
      <w:pPr>
        <w:pStyle w:val="Heading2"/>
        <w:spacing w:before="260" w:after="140"/>
      </w:pPr>
      <w:r>
        <w:rPr>
          <w:b/>
          <w:color w:val="2E5395"/>
        </w:rPr>
        <w:t>9.2 Budget Overrun and Resource Misallocation</w:t>
      </w:r>
    </w:p>
    <w:p w:rsidR="00D7452C" w:rsidRDefault="009404FD">
      <w:pPr>
        <w:spacing w:after="200" w:line="276" w:lineRule="auto"/>
        <w:jc w:val="both"/>
      </w:pPr>
      <w:r>
        <w:rPr>
          <w:rFonts w:ascii="Calibri" w:eastAsia="Calibri" w:hAnsi="Calibri" w:cs="Calibri"/>
          <w:sz w:val="22"/>
        </w:rPr>
        <w:t xml:space="preserve">The SDP allocates the $950,000 budget across personnel (60%), infrastructure and API licences (15%), quality assurance and security audits (15%) </w:t>
      </w:r>
      <w:r>
        <w:rPr>
          <w:rFonts w:ascii="Calibri" w:eastAsia="Calibri" w:hAnsi="Calibri" w:cs="Calibri"/>
          <w:sz w:val="22"/>
        </w:rPr>
        <w:t>and a contingency buffer (10%), and pairs that budget with a defined team: a Project Manager, Business Analysts, a Technical Lead with four developers, a DBA, a UI/UX designer, a QA Lead with two testers and a Compliance/Security Specialist. Without this p</w:t>
      </w:r>
      <w:r>
        <w:rPr>
          <w:rFonts w:ascii="Calibri" w:eastAsia="Calibri" w:hAnsi="Calibri" w:cs="Calibri"/>
          <w:sz w:val="22"/>
        </w:rPr>
        <w:t>lan, a bank commissioning the project has no basis for knowing whether the team assembled is right-sized for a system that must integrate with legacy Core Banking APIs and Credit Bureau services while meeting OWASP Top 10 and Basel III obligations. A commo</w:t>
      </w:r>
      <w:r>
        <w:rPr>
          <w:rFonts w:ascii="Calibri" w:eastAsia="Calibri" w:hAnsi="Calibri" w:cs="Calibri"/>
          <w:sz w:val="22"/>
        </w:rPr>
        <w:t>n and entirely foreseeable failure mode is under-resourcing quality assurance relative to development — hiring developers to write the swap recalculation and API integration code but treating testing as an activity developers will "also do," rather than bu</w:t>
      </w:r>
      <w:r>
        <w:rPr>
          <w:rFonts w:ascii="Calibri" w:eastAsia="Calibri" w:hAnsi="Calibri" w:cs="Calibri"/>
          <w:sz w:val="22"/>
        </w:rPr>
        <w:t>dgeting the QA Lead and two dedicated testers the SDP specifies. The visible symptom is a system that appears to progress quickly in early sprints, because untested code is fast to write, followed by a testing phase that discovers the accumulated defects a</w:t>
      </w:r>
      <w:r>
        <w:rPr>
          <w:rFonts w:ascii="Calibri" w:eastAsia="Calibri" w:hAnsi="Calibri" w:cs="Calibri"/>
          <w:sz w:val="22"/>
        </w:rPr>
        <w:t>ll at once, with no contingency budget set aside to absorb the rework.</w:t>
      </w:r>
    </w:p>
    <w:p w:rsidR="00D7452C" w:rsidRDefault="009404FD">
      <w:pPr>
        <w:pStyle w:val="Heading2"/>
        <w:spacing w:before="260" w:after="140"/>
      </w:pPr>
      <w:r>
        <w:rPr>
          <w:b/>
          <w:color w:val="2E5395"/>
        </w:rPr>
        <w:t>9.3 Organisational Confusion and Communication Breakdown</w:t>
      </w:r>
    </w:p>
    <w:p w:rsidR="00D7452C" w:rsidRDefault="009404FD">
      <w:pPr>
        <w:spacing w:after="200" w:line="276" w:lineRule="auto"/>
        <w:jc w:val="both"/>
      </w:pPr>
      <w:r>
        <w:rPr>
          <w:rFonts w:ascii="Calibri" w:eastAsia="Calibri" w:hAnsi="Calibri" w:cs="Calibri"/>
          <w:sz w:val="22"/>
        </w:rPr>
        <w:t xml:space="preserve">The SDP's Project Organisation section assigns explicit accountability — the Technical Lead and developers own architecture and </w:t>
      </w:r>
      <w:r>
        <w:rPr>
          <w:rFonts w:ascii="Calibri" w:eastAsia="Calibri" w:hAnsi="Calibri" w:cs="Calibri"/>
          <w:sz w:val="22"/>
        </w:rPr>
        <w:t>API implementation, the DBA owns schema design and data migration, the QA Lead owns SQAP execution and defect verification, the Compliance and Risk Liaison owns Basel III/IFRS 9 and data-privacy review — and its Communication Plan ties each stakeholder gro</w:t>
      </w:r>
      <w:r>
        <w:rPr>
          <w:rFonts w:ascii="Calibri" w:eastAsia="Calibri" w:hAnsi="Calibri" w:cs="Calibri"/>
          <w:sz w:val="22"/>
        </w:rPr>
        <w:t xml:space="preserve">up to a defined cadence (monthly Steering Committee meetings, daily scrums, milestone phase-gate reviews, quarterly audit summaries). Without this structure, responsibility for decisions that affect two institutions' balance sheets becomes ambiguous. If a </w:t>
      </w:r>
      <w:r>
        <w:rPr>
          <w:rFonts w:ascii="Calibri" w:eastAsia="Calibri" w:hAnsi="Calibri" w:cs="Calibri"/>
          <w:sz w:val="22"/>
        </w:rPr>
        <w:t xml:space="preserve">developer discovers that the legacy Core Banking API cannot support real-time balance updates and only supports nightly batch reconciliation, there is no defined channel — and no Compliance and Risk Liaison formally engaged from </w:t>
      </w:r>
      <w:r>
        <w:rPr>
          <w:rFonts w:ascii="Calibri" w:eastAsia="Calibri" w:hAnsi="Calibri" w:cs="Calibri"/>
          <w:sz w:val="22"/>
        </w:rPr>
        <w:lastRenderedPageBreak/>
        <w:t>Month 1 as the SDP requires</w:t>
      </w:r>
      <w:r>
        <w:rPr>
          <w:rFonts w:ascii="Calibri" w:eastAsia="Calibri" w:hAnsi="Calibri" w:cs="Calibri"/>
          <w:sz w:val="22"/>
        </w:rPr>
        <w:t xml:space="preserve"> — through which that discovery reaches the people who must decide whether nightly reconciliation is acceptable for a system computing interbank obligations. The decision either gets made informally by whichever developer encountered the constraint, or it </w:t>
      </w:r>
      <w:r>
        <w:rPr>
          <w:rFonts w:ascii="Calibri" w:eastAsia="Calibri" w:hAnsi="Calibri" w:cs="Calibri"/>
          <w:sz w:val="22"/>
        </w:rPr>
        <w:t>does not get made at all until the discrepancy surfaces in production.</w:t>
      </w:r>
    </w:p>
    <w:p w:rsidR="00D7452C" w:rsidRDefault="009404FD">
      <w:pPr>
        <w:pStyle w:val="Heading2"/>
        <w:spacing w:before="260" w:after="140"/>
      </w:pPr>
      <w:r>
        <w:rPr>
          <w:b/>
          <w:color w:val="2E5395"/>
        </w:rPr>
        <w:t>9.4 Unmanaged Technical and Integration Risk</w:t>
      </w:r>
    </w:p>
    <w:p w:rsidR="00D7452C" w:rsidRDefault="009404FD">
      <w:pPr>
        <w:spacing w:after="200" w:line="276" w:lineRule="auto"/>
        <w:jc w:val="both"/>
      </w:pPr>
      <w:r>
        <w:rPr>
          <w:rFonts w:ascii="Calibri" w:eastAsia="Calibri" w:hAnsi="Calibri" w:cs="Calibri"/>
          <w:sz w:val="22"/>
        </w:rPr>
        <w:t>LoanSwap Central's own risk register identifies Core Banking integration failure via legacy APIs as a medium-likelihood, high-impact risk, m</w:t>
      </w:r>
      <w:r>
        <w:rPr>
          <w:rFonts w:ascii="Calibri" w:eastAsia="Calibri" w:hAnsi="Calibri" w:cs="Calibri"/>
          <w:sz w:val="22"/>
        </w:rPr>
        <w:t>itigated in the SDP by an early Months 2-3 API proof-of-concept. This is a direct illustration of what the SDP is for: it converts a known category of banking-system risk into a scheduled activity with a defined outcome, before the six implementation sprin</w:t>
      </w:r>
      <w:r>
        <w:rPr>
          <w:rFonts w:ascii="Calibri" w:eastAsia="Calibri" w:hAnsi="Calibri" w:cs="Calibri"/>
          <w:sz w:val="22"/>
        </w:rPr>
        <w:t>ts commit developer time to building against an interface that may not behave as assumed. Without an SDP there is no mechanism that forces this proof-of-concept to happen before coding starts. Development teams under time pressure tend to begin building th</w:t>
      </w:r>
      <w:r>
        <w:rPr>
          <w:rFonts w:ascii="Calibri" w:eastAsia="Calibri" w:hAnsi="Calibri" w:cs="Calibri"/>
          <w:sz w:val="22"/>
        </w:rPr>
        <w:t>e eligibility and recalculation engines against an assumed API contract, discovering only when they attempt to wire in the real Core Banking system — potentially in Month 8 or 9 rather than Month 2 — that the legacy interface does not expose the fields nee</w:t>
      </w:r>
      <w:r>
        <w:rPr>
          <w:rFonts w:ascii="Calibri" w:eastAsia="Calibri" w:hAnsi="Calibri" w:cs="Calibri"/>
          <w:sz w:val="22"/>
        </w:rPr>
        <w:t>ded for zero-variance ledger reconciliation. At that point the cost of correcting the assumption is no longer a design conversation; it is a rewrite of completed modules under schedule pressure, which is precisely the dynamic that produces rushed, poorly t</w:t>
      </w:r>
      <w:r>
        <w:rPr>
          <w:rFonts w:ascii="Calibri" w:eastAsia="Calibri" w:hAnsi="Calibri" w:cs="Calibri"/>
          <w:sz w:val="22"/>
        </w:rPr>
        <w:t>ested integration code.</w:t>
      </w:r>
    </w:p>
    <w:p w:rsidR="00D7452C" w:rsidRDefault="009404FD">
      <w:pPr>
        <w:pStyle w:val="Heading2"/>
        <w:spacing w:before="260" w:after="140"/>
      </w:pPr>
      <w:r>
        <w:rPr>
          <w:b/>
          <w:color w:val="2E5395"/>
        </w:rPr>
        <w:t>9.5 Contractual and Governance Exposure</w:t>
      </w:r>
    </w:p>
    <w:p w:rsidR="00D7452C" w:rsidRDefault="009404FD">
      <w:pPr>
        <w:spacing w:after="200" w:line="276" w:lineRule="auto"/>
        <w:jc w:val="both"/>
      </w:pPr>
      <w:r>
        <w:rPr>
          <w:rFonts w:ascii="Calibri" w:eastAsia="Calibri" w:hAnsi="Calibri" w:cs="Calibri"/>
          <w:sz w:val="22"/>
        </w:rPr>
        <w:t>Bank's own SDP explicitly cites the risk of "CFV-style" project failures — referencing a case in which unreviewed assumptions about requirements, estimates and technical feasibility produced a</w:t>
      </w:r>
      <w:r>
        <w:rPr>
          <w:rFonts w:ascii="Calibri" w:eastAsia="Calibri" w:hAnsi="Calibri" w:cs="Calibri"/>
          <w:sz w:val="22"/>
        </w:rPr>
        <w:t>n 18-month delay and significant cost overruns — as the justification for its two-stage Contract Review discipline (a Proposal Draft Review before submission, and a Contract Draft Review after negotiation, to catch unbudgeted scope additions). Skipping the</w:t>
      </w:r>
      <w:r>
        <w:rPr>
          <w:rFonts w:ascii="Calibri" w:eastAsia="Calibri" w:hAnsi="Calibri" w:cs="Calibri"/>
          <w:sz w:val="22"/>
        </w:rPr>
        <w:t xml:space="preserve"> SDP removes this safeguard entirely. A project the size and regulatory sensitivity of LoanSwap Central would then be executed on the basis of informal, unverified assumptions about what "loan swap management" means to Bank's treasury and compliance functi</w:t>
      </w:r>
      <w:r>
        <w:rPr>
          <w:rFonts w:ascii="Calibri" w:eastAsia="Calibri" w:hAnsi="Calibri" w:cs="Calibri"/>
          <w:sz w:val="22"/>
        </w:rPr>
        <w:t>ons, with no checkpoint to confirm that estimates were built on historical data or that technical feasibility had actually been demonstrated. The project would be exposed to exactly the failure pattern its own planning documentation was written to prevent.</w:t>
      </w:r>
    </w:p>
    <w:p w:rsidR="00D7452C" w:rsidRDefault="009404FD">
      <w:pPr>
        <w:pStyle w:val="Heading1"/>
        <w:pageBreakBefore/>
        <w:spacing w:before="360" w:after="160"/>
        <w:rPr>
          <w:u w:val="single"/>
        </w:rPr>
      </w:pPr>
      <w:r>
        <w:rPr>
          <w:b/>
          <w:color w:val="1F3864"/>
        </w:rPr>
        <w:lastRenderedPageBreak/>
        <w:t>10. Consequences of Proceeding Without a Software Quality Assurance Plan</w:t>
      </w:r>
    </w:p>
    <w:p w:rsidR="00D7452C" w:rsidRDefault="009404FD">
      <w:pPr>
        <w:spacing w:after="200" w:line="276" w:lineRule="auto"/>
        <w:jc w:val="both"/>
      </w:pPr>
      <w:r>
        <w:rPr>
          <w:rFonts w:ascii="Calibri" w:eastAsia="Calibri" w:hAnsi="Calibri" w:cs="Calibri"/>
          <w:sz w:val="22"/>
        </w:rPr>
        <w:t>If the SDP answers what will be built and when, the SQAP answers how Bank will know it was built correctly. LoanSwap Central's SQAP commits the project to ISO/IEC 25010 quality chara</w:t>
      </w:r>
      <w:r>
        <w:rPr>
          <w:rFonts w:ascii="Calibri" w:eastAsia="Calibri" w:hAnsi="Calibri" w:cs="Calibri"/>
          <w:sz w:val="22"/>
        </w:rPr>
        <w:t xml:space="preserve">cteristics, ISO/IEC/IEEE 29119-structured testing, IEEE 730 process discipline, layered review and inspection activities, defined quality metrics, a defect severity classification, quality audits and formal acceptance criteria. Removing this plan does not </w:t>
      </w:r>
      <w:r>
        <w:rPr>
          <w:rFonts w:ascii="Calibri" w:eastAsia="Calibri" w:hAnsi="Calibri" w:cs="Calibri"/>
          <w:sz w:val="22"/>
        </w:rPr>
        <w:t>make the underlying software any less complex or any less consequential to two banks' balance sheets — it simply removes the organisation's ability to detect problems before customers, auditors or regulators do.</w:t>
      </w:r>
    </w:p>
    <w:p w:rsidR="00D7452C" w:rsidRDefault="009404FD">
      <w:pPr>
        <w:pStyle w:val="Heading2"/>
        <w:spacing w:before="260" w:after="140"/>
      </w:pPr>
      <w:r>
        <w:rPr>
          <w:b/>
          <w:color w:val="2E5395"/>
        </w:rPr>
        <w:t>10.1 Defects Detected Late, at Much Higher C</w:t>
      </w:r>
      <w:r>
        <w:rPr>
          <w:b/>
          <w:color w:val="2E5395"/>
        </w:rPr>
        <w:t>ost</w:t>
      </w:r>
    </w:p>
    <w:p w:rsidR="00D7452C" w:rsidRDefault="009404FD">
      <w:pPr>
        <w:spacing w:after="200" w:line="276" w:lineRule="auto"/>
        <w:jc w:val="both"/>
      </w:pPr>
      <w:r>
        <w:rPr>
          <w:rFonts w:ascii="Calibri" w:eastAsia="Calibri" w:hAnsi="Calibri" w:cs="Calibri"/>
          <w:sz w:val="22"/>
        </w:rPr>
        <w:t>A foundational principle of software engineering — and the stated rationale in Bank's own SQAP for conducting reviews and inspections throughout the SDLC — is that a defect is dramatically cheaper to fix the earlier it is found: a requirements ambiguit</w:t>
      </w:r>
      <w:r>
        <w:rPr>
          <w:rFonts w:ascii="Calibri" w:eastAsia="Calibri" w:hAnsi="Calibri" w:cs="Calibri"/>
          <w:sz w:val="22"/>
        </w:rPr>
        <w:t>y caught in a requirements review costs a conversation and a document edit, while the same ambiguity, if it reaches production as an incorrect repayment calculation, costs a hotfix, a defect investigation, a reconciliation exercise against the core ledger,</w:t>
      </w:r>
      <w:r>
        <w:rPr>
          <w:rFonts w:ascii="Calibri" w:eastAsia="Calibri" w:hAnsi="Calibri" w:cs="Calibri"/>
          <w:sz w:val="22"/>
        </w:rPr>
        <w:t xml:space="preserve"> and potentially a customer remediation. LoanSwap Central's SQAP schedules requirements reviews, design reviews, continuous code review during implementation, formal technical inspection of high-risk modules (the interest engine, the core banking link, sec</w:t>
      </w:r>
      <w:r>
        <w:rPr>
          <w:rFonts w:ascii="Calibri" w:eastAsia="Calibri" w:hAnsi="Calibri" w:cs="Calibri"/>
          <w:sz w:val="22"/>
        </w:rPr>
        <w:t>urity) before promotion to test, and a pre-deployment go/no-go review. Without this cadence, the project's only quality signal is whichever ad-hoc testing individual developers choose to perform, and the first systematic check of the software's correctness</w:t>
      </w:r>
      <w:r>
        <w:rPr>
          <w:rFonts w:ascii="Calibri" w:eastAsia="Calibri" w:hAnsi="Calibri" w:cs="Calibri"/>
          <w:sz w:val="22"/>
        </w:rPr>
        <w:t xml:space="preserve"> happens — if at all — immediately before go-live, when there is neither time nor budget contingency to absorb what is found.</w:t>
      </w:r>
    </w:p>
    <w:p w:rsidR="00D7452C" w:rsidRDefault="009404FD">
      <w:pPr>
        <w:pStyle w:val="Heading2"/>
        <w:spacing w:before="260" w:after="140"/>
      </w:pPr>
      <w:r>
        <w:rPr>
          <w:b/>
          <w:color w:val="2E5395"/>
        </w:rPr>
        <w:t>10.2 Financial Calculation Errors Reaching Customers</w:t>
      </w:r>
    </w:p>
    <w:p w:rsidR="00D7452C" w:rsidRDefault="009404FD">
      <w:pPr>
        <w:spacing w:after="200" w:line="276" w:lineRule="auto"/>
        <w:jc w:val="both"/>
      </w:pPr>
      <w:r>
        <w:rPr>
          <w:rFonts w:ascii="Calibri" w:eastAsia="Calibri" w:hAnsi="Calibri" w:cs="Calibri"/>
          <w:sz w:val="22"/>
        </w:rPr>
        <w:t>The SQAP's own defect severity table classifies "loan swap produces an incorr</w:t>
      </w:r>
      <w:r>
        <w:rPr>
          <w:rFonts w:ascii="Calibri" w:eastAsia="Calibri" w:hAnsi="Calibri" w:cs="Calibri"/>
          <w:sz w:val="22"/>
        </w:rPr>
        <w:t>ect repayment amount" as a Critical defect requiring a fix within 24 hours and blocking release, and one of the project's core quality objectives is zero percent variance in financial reconciliation between the swap engine and the core banking ledger. This</w:t>
      </w:r>
      <w:r>
        <w:rPr>
          <w:rFonts w:ascii="Calibri" w:eastAsia="Calibri" w:hAnsi="Calibri" w:cs="Calibri"/>
          <w:sz w:val="22"/>
        </w:rPr>
        <w:t xml:space="preserve"> is not a hypothetical category — interest and amortisation logic is one of the more error-prone areas of financial software, because it combines day-count conventions, compounding-period edge cases, rate-change effective dates and rounding rules that are </w:t>
      </w:r>
      <w:r>
        <w:rPr>
          <w:rFonts w:ascii="Calibri" w:eastAsia="Calibri" w:hAnsi="Calibri" w:cs="Calibri"/>
          <w:sz w:val="22"/>
        </w:rPr>
        <w:t xml:space="preserve">easy to get subtly wrong and easy for a developer to believe are correct. Without unit testing of the eligibility and calculation engine, without a code walkthrough of that module before it is merged, and without a formal technical inspection before it is </w:t>
      </w:r>
      <w:r>
        <w:rPr>
          <w:rFonts w:ascii="Calibri" w:eastAsia="Calibri" w:hAnsi="Calibri" w:cs="Calibri"/>
          <w:sz w:val="22"/>
        </w:rPr>
        <w:t>promoted to a test environment — all specific SQAP activities — a rounding error or an incorrect handling of a mid-cycle rate change could pass unnoticed through implementation and surface only when a customer's restructured repayment schedule does not rec</w:t>
      </w:r>
      <w:r>
        <w:rPr>
          <w:rFonts w:ascii="Calibri" w:eastAsia="Calibri" w:hAnsi="Calibri" w:cs="Calibri"/>
          <w:sz w:val="22"/>
        </w:rPr>
        <w:t>oncile with what Bank's core ledger records. At that point the error is no longer a code review comment; it is a financial discrepancy across two systems of record, potentially across two institutions, requiring manual reconciliation and disclosure.</w:t>
      </w:r>
    </w:p>
    <w:p w:rsidR="00D7452C" w:rsidRDefault="009404FD">
      <w:pPr>
        <w:pStyle w:val="Heading2"/>
        <w:spacing w:before="260" w:after="140"/>
      </w:pPr>
      <w:r>
        <w:rPr>
          <w:b/>
          <w:color w:val="2E5395"/>
        </w:rPr>
        <w:t>10.3 S</w:t>
      </w:r>
      <w:r>
        <w:rPr>
          <w:b/>
          <w:color w:val="2E5395"/>
        </w:rPr>
        <w:t>ecurity Vulnerabilities and Data Exposure</w:t>
      </w:r>
    </w:p>
    <w:p w:rsidR="00D7452C" w:rsidRDefault="009404FD">
      <w:pPr>
        <w:spacing w:after="200" w:line="276" w:lineRule="auto"/>
        <w:jc w:val="both"/>
      </w:pPr>
      <w:r>
        <w:rPr>
          <w:rFonts w:ascii="Calibri" w:eastAsia="Calibri" w:hAnsi="Calibri" w:cs="Calibri"/>
          <w:sz w:val="22"/>
        </w:rPr>
        <w:t xml:space="preserve">One of LoanSwap Central's stated project objectives is to pass 100% of OWASP Top 10 security checks before go-live, and the SQAP assigns dedicated security testing — authentication, authorisation, data encryption, </w:t>
      </w:r>
      <w:r>
        <w:rPr>
          <w:rFonts w:ascii="Calibri" w:eastAsia="Calibri" w:hAnsi="Calibri" w:cs="Calibri"/>
          <w:sz w:val="22"/>
        </w:rPr>
        <w:t xml:space="preserve">penetration testing — to a Security Specialist, backed by role-based access control and automated audit trails. A system handling customer financial data and interbank settlement instructions is a realistic target for exactly the </w:t>
      </w:r>
      <w:r>
        <w:rPr>
          <w:rFonts w:ascii="Calibri" w:eastAsia="Calibri" w:hAnsi="Calibri" w:cs="Calibri"/>
          <w:sz w:val="22"/>
        </w:rPr>
        <w:lastRenderedPageBreak/>
        <w:t>vulnerability classes OWAS</w:t>
      </w:r>
      <w:r>
        <w:rPr>
          <w:rFonts w:ascii="Calibri" w:eastAsia="Calibri" w:hAnsi="Calibri" w:cs="Calibri"/>
          <w:sz w:val="22"/>
        </w:rPr>
        <w:t>P catalogues: broken access control that lets a loan officer approve a swap they should be restricted from, or an injection flaw in a reporting interface that exposes customer account data. Without a security testing strategy and an independent penetration</w:t>
      </w:r>
      <w:r>
        <w:rPr>
          <w:rFonts w:ascii="Calibri" w:eastAsia="Calibri" w:hAnsi="Calibri" w:cs="Calibri"/>
          <w:sz w:val="22"/>
        </w:rPr>
        <w:t xml:space="preserve"> test, as the risk register itself anticipates under "cybersecurity breach exposing customer data," these classes of defect are not systematically searched for; they are found only if a bad actor or an accident finds them first. In a banking context, that </w:t>
      </w:r>
      <w:r>
        <w:rPr>
          <w:rFonts w:ascii="Calibri" w:eastAsia="Calibri" w:hAnsi="Calibri" w:cs="Calibri"/>
          <w:sz w:val="22"/>
        </w:rPr>
        <w:t xml:space="preserve">translates directly into regulatory sanctions, mandatory breach disclosure and reputational damage — the consequence Bank's own risk register rates as low-likelihood but high-impact, which is precisely the profile of risk that structured testing exists to </w:t>
      </w:r>
      <w:r>
        <w:rPr>
          <w:rFonts w:ascii="Calibri" w:eastAsia="Calibri" w:hAnsi="Calibri" w:cs="Calibri"/>
          <w:sz w:val="22"/>
        </w:rPr>
        <w:t>manage down.</w:t>
      </w:r>
    </w:p>
    <w:p w:rsidR="00D7452C" w:rsidRDefault="009404FD">
      <w:pPr>
        <w:pStyle w:val="Heading2"/>
        <w:spacing w:before="260" w:after="140"/>
      </w:pPr>
      <w:r>
        <w:rPr>
          <w:b/>
          <w:color w:val="2E5395"/>
        </w:rPr>
        <w:t>10.4 Regulatory and Compliance Failure</w:t>
      </w:r>
    </w:p>
    <w:p w:rsidR="00D7452C" w:rsidRDefault="009404FD">
      <w:pPr>
        <w:spacing w:after="200" w:line="276" w:lineRule="auto"/>
        <w:jc w:val="both"/>
      </w:pPr>
      <w:r>
        <w:rPr>
          <w:rFonts w:ascii="Calibri" w:eastAsia="Calibri" w:hAnsi="Calibri" w:cs="Calibri"/>
          <w:sz w:val="22"/>
        </w:rPr>
        <w:t xml:space="preserve">Bank's quality objectives commit the project to 100% compliance with Basel III capital adequacy standards, IFRS 9 financial-instrument accounting, and central bank lending directives, verified through a </w:t>
      </w:r>
      <w:r>
        <w:rPr>
          <w:rFonts w:ascii="Calibri" w:eastAsia="Calibri" w:hAnsi="Calibri" w:cs="Calibri"/>
          <w:sz w:val="22"/>
        </w:rPr>
        <w:t>compliance checklist signed off by the Compliance Officer before deployment. Achieving this is not something that can be confirmed by inspecting finished code; it depends on requirements traceability — mapping each regulatory rule to a requirement and each</w:t>
      </w:r>
      <w:r>
        <w:rPr>
          <w:rFonts w:ascii="Calibri" w:eastAsia="Calibri" w:hAnsi="Calibri" w:cs="Calibri"/>
          <w:sz w:val="22"/>
        </w:rPr>
        <w:t xml:space="preserve"> requirement to at least one passed test case, an activity the SQAP makes explicit under its acceptance criteria. Without a documented quality plan there is no requirements traceability matrix, no scheduled compliance review at each phase gate, and no stru</w:t>
      </w:r>
      <w:r>
        <w:rPr>
          <w:rFonts w:ascii="Calibri" w:eastAsia="Calibri" w:hAnsi="Calibri" w:cs="Calibri"/>
          <w:sz w:val="22"/>
        </w:rPr>
        <w:t xml:space="preserve">ctured way for the Compliance and Risk Liaison to confirm that IFRS 9 impairment treatment or Basel III exposure reporting was actually implemented as specified rather than assumed. The realistic outcome is that non-compliance is discovered by an external </w:t>
      </w:r>
      <w:r>
        <w:rPr>
          <w:rFonts w:ascii="Calibri" w:eastAsia="Calibri" w:hAnsi="Calibri" w:cs="Calibri"/>
          <w:sz w:val="22"/>
        </w:rPr>
        <w:t>or internal audit after deployment, at which point remediation means changing a live system that is already processing real interbank obligations, under regulatory scrutiny, rather than correcting a design document.</w:t>
      </w:r>
    </w:p>
    <w:p w:rsidR="00D7452C" w:rsidRDefault="009404FD">
      <w:pPr>
        <w:pStyle w:val="Heading2"/>
        <w:spacing w:before="260" w:after="140"/>
      </w:pPr>
      <w:r>
        <w:rPr>
          <w:b/>
          <w:color w:val="2E5395"/>
        </w:rPr>
        <w:t>10.5 No Objective Basis for Go-Live</w:t>
      </w:r>
    </w:p>
    <w:p w:rsidR="00D7452C" w:rsidRDefault="009404FD">
      <w:pPr>
        <w:spacing w:after="200" w:line="276" w:lineRule="auto"/>
        <w:jc w:val="both"/>
      </w:pPr>
      <w:r>
        <w:rPr>
          <w:rFonts w:ascii="Calibri" w:eastAsia="Calibri" w:hAnsi="Calibri" w:cs="Calibri"/>
          <w:sz w:val="22"/>
        </w:rPr>
        <w:t xml:space="preserve">The </w:t>
      </w:r>
      <w:r>
        <w:rPr>
          <w:rFonts w:ascii="Calibri" w:eastAsia="Calibri" w:hAnsi="Calibri" w:cs="Calibri"/>
          <w:sz w:val="22"/>
        </w:rPr>
        <w:t>SQAP defines explicit, measurable acceptance criteria for LoanSwap Central: all requirements traced to a passed test case, all critical and high-severity defects resolved and verified, User Acceptance Testing completed by nominated Bank staff with at least</w:t>
      </w:r>
      <w:r>
        <w:rPr>
          <w:rFonts w:ascii="Calibri" w:eastAsia="Calibri" w:hAnsi="Calibri" w:cs="Calibri"/>
          <w:sz w:val="22"/>
        </w:rPr>
        <w:t xml:space="preserve"> a 95% pass rate, security testing confirming no unresolved critical or high vulnerabilities, and performance testing confirming response-time targets under simulated peak load. These criteria are what allow the Steering Committee to make an informed go/no</w:t>
      </w:r>
      <w:r>
        <w:rPr>
          <w:rFonts w:ascii="Calibri" w:eastAsia="Calibri" w:hAnsi="Calibri" w:cs="Calibri"/>
          <w:sz w:val="22"/>
        </w:rPr>
        <w:t>-go decision rather than a hopeful one. Without an SQAP, "ready for production" becomes a subjective judgement made under schedule pressure, with no test pass-rate threshold, no defined defect backlog ceiling and no independent verification that the eligib</w:t>
      </w:r>
      <w:r>
        <w:rPr>
          <w:rFonts w:ascii="Calibri" w:eastAsia="Calibri" w:hAnsi="Calibri" w:cs="Calibri"/>
          <w:sz w:val="22"/>
        </w:rPr>
        <w:t xml:space="preserve">ility, recalculation and approval-routing logic behaves correctly across the range of loan products, currencies and edge cases the system is meant to support. A system can be deployed that looks finished — the user interface is complete and the happy-path </w:t>
      </w:r>
      <w:r>
        <w:rPr>
          <w:rFonts w:ascii="Calibri" w:eastAsia="Calibri" w:hAnsi="Calibri" w:cs="Calibri"/>
          <w:sz w:val="22"/>
        </w:rPr>
        <w:t>scenario works in a demonstration — while the underlying logic has never been systematically tested against the full range of interest-rate and tenor-restructuring combinations Bank's loan book actually contains.</w:t>
      </w:r>
    </w:p>
    <w:p w:rsidR="00D7452C" w:rsidRDefault="009404FD">
      <w:pPr>
        <w:pStyle w:val="Heading2"/>
        <w:spacing w:before="360" w:after="160"/>
      </w:pPr>
      <w:r>
        <w:rPr>
          <w:b/>
          <w:color w:val="2E5395"/>
        </w:rPr>
        <w:t>10.6 The Compounding Effect: Two Missing Pl</w:t>
      </w:r>
      <w:r>
        <w:rPr>
          <w:b/>
          <w:color w:val="2E5395"/>
        </w:rPr>
        <w:t>ans, One Amplified Failure</w:t>
      </w:r>
    </w:p>
    <w:p w:rsidR="00D7452C" w:rsidRDefault="009404FD">
      <w:pPr>
        <w:spacing w:after="200" w:line="276" w:lineRule="auto"/>
        <w:jc w:val="both"/>
        <w:rPr>
          <w:rFonts w:ascii="Calibri" w:eastAsia="Calibri" w:hAnsi="Calibri" w:cs="Calibri"/>
          <w:sz w:val="22"/>
        </w:rPr>
      </w:pPr>
      <w:r>
        <w:rPr>
          <w:rFonts w:ascii="Calibri" w:eastAsia="Calibri" w:hAnsi="Calibri" w:cs="Calibri"/>
          <w:sz w:val="22"/>
        </w:rPr>
        <w:t>The SDP and SQAP are not independent safeguards; LoanSwap Central's own documentation makes clear that every SDP milestone phase-gate requires a formal SQA review sign-off before the project is allowed to proceed to the next stag</w:t>
      </w:r>
      <w:r>
        <w:rPr>
          <w:rFonts w:ascii="Calibri" w:eastAsia="Calibri" w:hAnsi="Calibri" w:cs="Calibri"/>
          <w:sz w:val="22"/>
        </w:rPr>
        <w:t>e. This means the absence of one plan magnifies the damage caused by the absence of the other. Without an SDP there is no proof-of-concept phase to surface the Core Banking integration constraint early; without an SQAP there is no integration testing disci</w:t>
      </w:r>
      <w:r>
        <w:rPr>
          <w:rFonts w:ascii="Calibri" w:eastAsia="Calibri" w:hAnsi="Calibri" w:cs="Calibri"/>
          <w:sz w:val="22"/>
        </w:rPr>
        <w:t>pline to catch the resulting data inconsistency before it reaches production. Without an SDP there is no contingency budget or Change Control process to absorb late-</w:t>
      </w:r>
      <w:r>
        <w:rPr>
          <w:rFonts w:ascii="Calibri" w:eastAsia="Calibri" w:hAnsi="Calibri" w:cs="Calibri"/>
          <w:sz w:val="22"/>
        </w:rPr>
        <w:lastRenderedPageBreak/>
        <w:t xml:space="preserve">discovered defects; without an SQAP those defects are discovered even later, when they are </w:t>
      </w:r>
      <w:r>
        <w:rPr>
          <w:rFonts w:ascii="Calibri" w:eastAsia="Calibri" w:hAnsi="Calibri" w:cs="Calibri"/>
          <w:sz w:val="22"/>
        </w:rPr>
        <w:t>most expensive to fix. The table below summarises how specific gaps in each plan translate into concrete failure modes for this project.</w:t>
      </w:r>
    </w:p>
    <w:p w:rsidR="00D7452C" w:rsidRDefault="00D7452C">
      <w:pPr>
        <w:spacing w:after="200" w:line="276" w:lineRule="auto"/>
        <w:jc w:val="both"/>
        <w:rPr>
          <w:rFonts w:ascii="Calibri" w:eastAsia="Calibri" w:hAnsi="Calibri" w:cs="Calibri"/>
          <w:sz w:val="22"/>
        </w:rPr>
      </w:pPr>
    </w:p>
    <w:p w:rsidR="00D7452C" w:rsidRDefault="00D7452C">
      <w:pPr>
        <w:spacing w:after="200" w:line="276" w:lineRule="auto"/>
        <w:jc w:val="both"/>
        <w:rPr>
          <w:rFonts w:ascii="Calibri" w:eastAsia="Calibri" w:hAnsi="Calibri" w:cs="Calibri"/>
          <w:sz w:val="22"/>
        </w:rPr>
      </w:pPr>
    </w:p>
    <w:p w:rsidR="00D7452C" w:rsidRDefault="00D7452C">
      <w:pPr>
        <w:spacing w:after="200" w:line="276" w:lineRule="auto"/>
        <w:jc w:val="both"/>
        <w:rPr>
          <w:rFonts w:ascii="Calibri" w:eastAsia="Calibri" w:hAnsi="Calibri" w:cs="Calibri"/>
          <w:sz w:val="22"/>
        </w:rPr>
      </w:pPr>
    </w:p>
    <w:p w:rsidR="00D7452C" w:rsidRDefault="00D7452C">
      <w:pPr>
        <w:spacing w:after="200" w:line="276" w:lineRule="auto"/>
        <w:jc w:val="both"/>
        <w:rPr>
          <w:rFonts w:ascii="Calibri" w:eastAsia="Calibri" w:hAnsi="Calibri" w:cs="Calibri"/>
          <w:sz w:val="22"/>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700"/>
      </w:tblGrid>
      <w:tr w:rsidR="00D7452C">
        <w:trPr>
          <w:tblHeader/>
        </w:trPr>
        <w:tc>
          <w:tcPr>
            <w:tcW w:w="2200" w:type="dxa"/>
            <w:shd w:val="clear" w:color="auto" w:fill="1F3864"/>
            <w:tcMar>
              <w:top w:w="100" w:type="dxa"/>
              <w:left w:w="120" w:type="dxa"/>
              <w:bottom w:w="100" w:type="dxa"/>
              <w:right w:w="120" w:type="dxa"/>
            </w:tcMar>
          </w:tcPr>
          <w:p w:rsidR="00D7452C" w:rsidRDefault="009404FD">
            <w:r>
              <w:rPr>
                <w:rFonts w:ascii="Calibri" w:eastAsia="Calibri" w:hAnsi="Calibri" w:cs="Calibri"/>
                <w:b/>
                <w:bCs/>
                <w:sz w:val="20"/>
                <w:szCs w:val="20"/>
              </w:rPr>
              <w:t>Missing Artefact</w:t>
            </w:r>
          </w:p>
        </w:tc>
        <w:tc>
          <w:tcPr>
            <w:tcW w:w="3600" w:type="dxa"/>
            <w:shd w:val="clear" w:color="auto" w:fill="1F3864"/>
            <w:tcMar>
              <w:top w:w="100" w:type="dxa"/>
              <w:left w:w="120" w:type="dxa"/>
              <w:bottom w:w="100" w:type="dxa"/>
              <w:right w:w="120" w:type="dxa"/>
            </w:tcMar>
          </w:tcPr>
          <w:p w:rsidR="00D7452C" w:rsidRDefault="009404FD">
            <w:r>
              <w:rPr>
                <w:rFonts w:ascii="Calibri" w:eastAsia="Calibri" w:hAnsi="Calibri" w:cs="Calibri"/>
                <w:b/>
                <w:bCs/>
                <w:sz w:val="20"/>
                <w:szCs w:val="20"/>
              </w:rPr>
              <w:t>Typical Failure Mode in LoanSwap Central</w:t>
            </w:r>
          </w:p>
        </w:tc>
        <w:tc>
          <w:tcPr>
            <w:tcW w:w="3700" w:type="dxa"/>
            <w:shd w:val="clear" w:color="auto" w:fill="1F3864"/>
            <w:tcMar>
              <w:top w:w="100" w:type="dxa"/>
              <w:left w:w="120" w:type="dxa"/>
              <w:bottom w:w="100" w:type="dxa"/>
              <w:right w:w="120" w:type="dxa"/>
            </w:tcMar>
          </w:tcPr>
          <w:p w:rsidR="00D7452C" w:rsidRDefault="009404FD">
            <w:r>
              <w:rPr>
                <w:rFonts w:ascii="Calibri" w:eastAsia="Calibri" w:hAnsi="Calibri" w:cs="Calibri"/>
                <w:b/>
                <w:bCs/>
                <w:sz w:val="20"/>
                <w:szCs w:val="20"/>
              </w:rPr>
              <w:t>Illustrative Consequence</w:t>
            </w:r>
          </w:p>
        </w:tc>
      </w:tr>
      <w:tr w:rsidR="00D7452C">
        <w:tc>
          <w:tcPr>
            <w:tcW w:w="2200" w:type="dxa"/>
            <w:tcMar>
              <w:top w:w="100" w:type="dxa"/>
              <w:left w:w="120" w:type="dxa"/>
              <w:bottom w:w="100" w:type="dxa"/>
              <w:right w:w="120" w:type="dxa"/>
            </w:tcMar>
          </w:tcPr>
          <w:p w:rsidR="00D7452C" w:rsidRDefault="009404FD">
            <w:r>
              <w:rPr>
                <w:rFonts w:ascii="Calibri" w:eastAsia="Calibri" w:hAnsi="Calibri" w:cs="Calibri"/>
                <w:sz w:val="20"/>
                <w:szCs w:val="20"/>
              </w:rPr>
              <w:t>Software Development Plan (SDP)</w:t>
            </w:r>
          </w:p>
        </w:tc>
        <w:tc>
          <w:tcPr>
            <w:tcW w:w="3600" w:type="dxa"/>
            <w:tcMar>
              <w:top w:w="100" w:type="dxa"/>
              <w:left w:w="120" w:type="dxa"/>
              <w:bottom w:w="100" w:type="dxa"/>
              <w:right w:w="120" w:type="dxa"/>
            </w:tcMar>
          </w:tcPr>
          <w:p w:rsidR="00D7452C" w:rsidRDefault="009404FD">
            <w:r>
              <w:rPr>
                <w:rFonts w:ascii="Calibri" w:eastAsia="Calibri" w:hAnsi="Calibri" w:cs="Calibri"/>
                <w:sz w:val="20"/>
                <w:szCs w:val="20"/>
              </w:rPr>
              <w:t>No documented WBS or phase-gate schedule; Core Banking API integration attempted without a proof-of-concept</w:t>
            </w:r>
          </w:p>
        </w:tc>
        <w:tc>
          <w:tcPr>
            <w:tcW w:w="3700" w:type="dxa"/>
            <w:tcMar>
              <w:top w:w="100" w:type="dxa"/>
              <w:left w:w="120" w:type="dxa"/>
              <w:bottom w:w="100" w:type="dxa"/>
              <w:right w:w="120" w:type="dxa"/>
            </w:tcMar>
          </w:tcPr>
          <w:p w:rsidR="00D7452C" w:rsidRDefault="009404FD">
            <w:r>
              <w:rPr>
                <w:rFonts w:ascii="Calibri" w:eastAsia="Calibri" w:hAnsi="Calibri" w:cs="Calibri"/>
                <w:sz w:val="20"/>
                <w:szCs w:val="20"/>
              </w:rPr>
              <w:t>Integration discovered to be technically infeasible in Month 9 instead of Month 2-3, forcing a redesign under deadline pressure</w:t>
            </w:r>
          </w:p>
        </w:tc>
      </w:tr>
      <w:tr w:rsidR="00D7452C">
        <w:tc>
          <w:tcPr>
            <w:tcW w:w="2200" w:type="dxa"/>
            <w:tcMar>
              <w:top w:w="100" w:type="dxa"/>
              <w:left w:w="120" w:type="dxa"/>
              <w:bottom w:w="100" w:type="dxa"/>
              <w:right w:w="120" w:type="dxa"/>
            </w:tcMar>
          </w:tcPr>
          <w:p w:rsidR="00D7452C" w:rsidRDefault="009404FD">
            <w:r>
              <w:rPr>
                <w:rFonts w:ascii="Calibri" w:eastAsia="Calibri" w:hAnsi="Calibri" w:cs="Calibri"/>
                <w:sz w:val="20"/>
                <w:szCs w:val="20"/>
              </w:rPr>
              <w:t>Software Developme</w:t>
            </w:r>
            <w:r>
              <w:rPr>
                <w:rFonts w:ascii="Calibri" w:eastAsia="Calibri" w:hAnsi="Calibri" w:cs="Calibri"/>
                <w:sz w:val="20"/>
                <w:szCs w:val="20"/>
              </w:rPr>
              <w:t>nt Plan (SDP)</w:t>
            </w:r>
          </w:p>
        </w:tc>
        <w:tc>
          <w:tcPr>
            <w:tcW w:w="3600" w:type="dxa"/>
            <w:tcMar>
              <w:top w:w="100" w:type="dxa"/>
              <w:left w:w="120" w:type="dxa"/>
              <w:bottom w:w="100" w:type="dxa"/>
              <w:right w:w="120" w:type="dxa"/>
            </w:tcMar>
          </w:tcPr>
          <w:p w:rsidR="00D7452C" w:rsidRDefault="009404FD">
            <w:r>
              <w:rPr>
                <w:rFonts w:ascii="Calibri" w:eastAsia="Calibri" w:hAnsi="Calibri" w:cs="Calibri"/>
                <w:sz w:val="20"/>
                <w:szCs w:val="20"/>
              </w:rPr>
              <w:t>No Contract Review discipline (cf. CFV Corporation case)</w:t>
            </w:r>
          </w:p>
        </w:tc>
        <w:tc>
          <w:tcPr>
            <w:tcW w:w="3700" w:type="dxa"/>
            <w:tcMar>
              <w:top w:w="100" w:type="dxa"/>
              <w:left w:w="120" w:type="dxa"/>
              <w:bottom w:w="100" w:type="dxa"/>
              <w:right w:w="120" w:type="dxa"/>
            </w:tcMar>
          </w:tcPr>
          <w:p w:rsidR="00D7452C" w:rsidRDefault="009404FD">
            <w:r>
              <w:rPr>
                <w:rFonts w:ascii="Calibri" w:eastAsia="Calibri" w:hAnsi="Calibri" w:cs="Calibri"/>
                <w:sz w:val="20"/>
                <w:szCs w:val="20"/>
              </w:rPr>
              <w:t>Unverified assumptions about scope and effort carried into the build, mirroring the 18-month delay and cost overrun seen at CFV Corporation</w:t>
            </w:r>
          </w:p>
        </w:tc>
      </w:tr>
      <w:tr w:rsidR="00D7452C">
        <w:tc>
          <w:tcPr>
            <w:tcW w:w="2200" w:type="dxa"/>
            <w:tcMar>
              <w:top w:w="100" w:type="dxa"/>
              <w:left w:w="120" w:type="dxa"/>
              <w:bottom w:w="100" w:type="dxa"/>
              <w:right w:w="120" w:type="dxa"/>
            </w:tcMar>
          </w:tcPr>
          <w:p w:rsidR="00D7452C" w:rsidRDefault="009404FD">
            <w:r>
              <w:rPr>
                <w:rFonts w:ascii="Calibri" w:eastAsia="Calibri" w:hAnsi="Calibri" w:cs="Calibri"/>
                <w:sz w:val="20"/>
                <w:szCs w:val="20"/>
              </w:rPr>
              <w:t>Software Quality Assurance Plan (SQAP)</w:t>
            </w:r>
          </w:p>
        </w:tc>
        <w:tc>
          <w:tcPr>
            <w:tcW w:w="3600" w:type="dxa"/>
            <w:tcMar>
              <w:top w:w="100" w:type="dxa"/>
              <w:left w:w="120" w:type="dxa"/>
              <w:bottom w:w="100" w:type="dxa"/>
              <w:right w:w="120" w:type="dxa"/>
            </w:tcMar>
          </w:tcPr>
          <w:p w:rsidR="00D7452C" w:rsidRDefault="009404FD">
            <w:r>
              <w:rPr>
                <w:rFonts w:ascii="Calibri" w:eastAsia="Calibri" w:hAnsi="Calibri" w:cs="Calibri"/>
                <w:sz w:val="20"/>
                <w:szCs w:val="20"/>
              </w:rPr>
              <w:t>No fo</w:t>
            </w:r>
            <w:r>
              <w:rPr>
                <w:rFonts w:ascii="Calibri" w:eastAsia="Calibri" w:hAnsi="Calibri" w:cs="Calibri"/>
                <w:sz w:val="20"/>
                <w:szCs w:val="20"/>
              </w:rPr>
              <w:t>rmal technical inspection of the interest-calculation engine before promotion to test</w:t>
            </w:r>
          </w:p>
        </w:tc>
        <w:tc>
          <w:tcPr>
            <w:tcW w:w="3700" w:type="dxa"/>
            <w:tcMar>
              <w:top w:w="100" w:type="dxa"/>
              <w:left w:w="120" w:type="dxa"/>
              <w:bottom w:w="100" w:type="dxa"/>
              <w:right w:w="120" w:type="dxa"/>
            </w:tcMar>
          </w:tcPr>
          <w:p w:rsidR="00D7452C" w:rsidRDefault="009404FD">
            <w:r>
              <w:rPr>
                <w:rFonts w:ascii="Calibri" w:eastAsia="Calibri" w:hAnsi="Calibri" w:cs="Calibri"/>
                <w:sz w:val="20"/>
                <w:szCs w:val="20"/>
              </w:rPr>
              <w:t>A rounding or compounding-period defect in the swap recalculation logic reaches UAT or production, producing an incorrect repayment amount — a Critical-severity defect un</w:t>
            </w:r>
            <w:r>
              <w:rPr>
                <w:rFonts w:ascii="Calibri" w:eastAsia="Calibri" w:hAnsi="Calibri" w:cs="Calibri"/>
                <w:sz w:val="20"/>
                <w:szCs w:val="20"/>
              </w:rPr>
              <w:t>der the project's own classification</w:t>
            </w:r>
          </w:p>
        </w:tc>
      </w:tr>
      <w:tr w:rsidR="00D7452C">
        <w:tc>
          <w:tcPr>
            <w:tcW w:w="2200" w:type="dxa"/>
            <w:tcMar>
              <w:top w:w="100" w:type="dxa"/>
              <w:left w:w="120" w:type="dxa"/>
              <w:bottom w:w="100" w:type="dxa"/>
              <w:right w:w="120" w:type="dxa"/>
            </w:tcMar>
          </w:tcPr>
          <w:p w:rsidR="00D7452C" w:rsidRDefault="009404FD">
            <w:r>
              <w:rPr>
                <w:rFonts w:ascii="Calibri" w:eastAsia="Calibri" w:hAnsi="Calibri" w:cs="Calibri"/>
                <w:sz w:val="20"/>
                <w:szCs w:val="20"/>
              </w:rPr>
              <w:t>Software Quality Assurance Plan (SQAP)</w:t>
            </w:r>
          </w:p>
        </w:tc>
        <w:tc>
          <w:tcPr>
            <w:tcW w:w="3600" w:type="dxa"/>
            <w:tcMar>
              <w:top w:w="100" w:type="dxa"/>
              <w:left w:w="120" w:type="dxa"/>
              <w:bottom w:w="100" w:type="dxa"/>
              <w:right w:w="120" w:type="dxa"/>
            </w:tcMar>
          </w:tcPr>
          <w:p w:rsidR="00D7452C" w:rsidRDefault="009404FD">
            <w:r>
              <w:rPr>
                <w:rFonts w:ascii="Calibri" w:eastAsia="Calibri" w:hAnsi="Calibri" w:cs="Calibri"/>
                <w:sz w:val="20"/>
                <w:szCs w:val="20"/>
              </w:rPr>
              <w:t>No security testing strategy or OWASP Top 10 checklist</w:t>
            </w:r>
          </w:p>
        </w:tc>
        <w:tc>
          <w:tcPr>
            <w:tcW w:w="3700" w:type="dxa"/>
            <w:tcMar>
              <w:top w:w="100" w:type="dxa"/>
              <w:left w:w="120" w:type="dxa"/>
              <w:bottom w:w="100" w:type="dxa"/>
              <w:right w:w="120" w:type="dxa"/>
            </w:tcMar>
          </w:tcPr>
          <w:p w:rsidR="00D7452C" w:rsidRDefault="009404FD">
            <w:r>
              <w:rPr>
                <w:rFonts w:ascii="Calibri" w:eastAsia="Calibri" w:hAnsi="Calibri" w:cs="Calibri"/>
                <w:sz w:val="20"/>
                <w:szCs w:val="20"/>
              </w:rPr>
              <w:t xml:space="preserve">An authorisation flaw in the approval workflow allows a loan officer to approve their own swap request, or customer </w:t>
            </w:r>
            <w:r>
              <w:rPr>
                <w:rFonts w:ascii="Calibri" w:eastAsia="Calibri" w:hAnsi="Calibri" w:cs="Calibri"/>
                <w:sz w:val="20"/>
                <w:szCs w:val="20"/>
              </w:rPr>
              <w:t>financial data is exposed</w:t>
            </w:r>
          </w:p>
        </w:tc>
      </w:tr>
      <w:tr w:rsidR="00D7452C">
        <w:tc>
          <w:tcPr>
            <w:tcW w:w="2200" w:type="dxa"/>
            <w:tcMar>
              <w:top w:w="100" w:type="dxa"/>
              <w:left w:w="120" w:type="dxa"/>
              <w:bottom w:w="100" w:type="dxa"/>
              <w:right w:w="120" w:type="dxa"/>
            </w:tcMar>
          </w:tcPr>
          <w:p w:rsidR="00D7452C" w:rsidRDefault="009404FD">
            <w:r>
              <w:rPr>
                <w:rFonts w:ascii="Calibri" w:eastAsia="Calibri" w:hAnsi="Calibri" w:cs="Calibri"/>
                <w:sz w:val="20"/>
                <w:szCs w:val="20"/>
              </w:rPr>
              <w:t>Software Quality Assurance Plan (SQAP)</w:t>
            </w:r>
          </w:p>
        </w:tc>
        <w:tc>
          <w:tcPr>
            <w:tcW w:w="3600" w:type="dxa"/>
            <w:tcMar>
              <w:top w:w="100" w:type="dxa"/>
              <w:left w:w="120" w:type="dxa"/>
              <w:bottom w:w="100" w:type="dxa"/>
              <w:right w:w="120" w:type="dxa"/>
            </w:tcMar>
          </w:tcPr>
          <w:p w:rsidR="00D7452C" w:rsidRDefault="009404FD">
            <w:r>
              <w:rPr>
                <w:rFonts w:ascii="Calibri" w:eastAsia="Calibri" w:hAnsi="Calibri" w:cs="Calibri"/>
                <w:sz w:val="20"/>
                <w:szCs w:val="20"/>
              </w:rPr>
              <w:t>No requirements traceability or defined acceptance criteria</w:t>
            </w:r>
          </w:p>
        </w:tc>
        <w:tc>
          <w:tcPr>
            <w:tcW w:w="3700" w:type="dxa"/>
            <w:tcMar>
              <w:top w:w="100" w:type="dxa"/>
              <w:left w:w="120" w:type="dxa"/>
              <w:bottom w:w="100" w:type="dxa"/>
              <w:right w:w="120" w:type="dxa"/>
            </w:tcMar>
          </w:tcPr>
          <w:p w:rsidR="00D7452C" w:rsidRDefault="009404FD">
            <w:r>
              <w:rPr>
                <w:rFonts w:ascii="Calibri" w:eastAsia="Calibri" w:hAnsi="Calibri" w:cs="Calibri"/>
                <w:sz w:val="20"/>
                <w:szCs w:val="20"/>
              </w:rPr>
              <w:t xml:space="preserve">The Bank's Compliance Officer has no objective basis to confirm Basel III / IFRS 9 reporting rules were implemented, delaying or </w:t>
            </w:r>
            <w:r>
              <w:rPr>
                <w:rFonts w:ascii="Calibri" w:eastAsia="Calibri" w:hAnsi="Calibri" w:cs="Calibri"/>
                <w:sz w:val="20"/>
                <w:szCs w:val="20"/>
              </w:rPr>
              <w:t>blocking sign-off at go-live</w:t>
            </w:r>
          </w:p>
        </w:tc>
      </w:tr>
    </w:tbl>
    <w:p w:rsidR="00D7452C" w:rsidRDefault="009404FD">
      <w:pPr>
        <w:spacing w:before="80" w:after="240"/>
      </w:pPr>
      <w:r>
        <w:rPr>
          <w:rFonts w:ascii="Calibri" w:eastAsia="Calibri" w:hAnsi="Calibri" w:cs="Calibri"/>
          <w:i/>
          <w:iCs/>
          <w:color w:val="555555"/>
          <w:sz w:val="20"/>
          <w:szCs w:val="20"/>
        </w:rPr>
        <w:t>Table 1 — Illustrative failure modes arising from the absence of an SDP and an SQAP on LoanSwap Central.</w:t>
      </w:r>
    </w:p>
    <w:p w:rsidR="00D7452C" w:rsidRDefault="009404FD">
      <w:pPr>
        <w:pStyle w:val="Heading1"/>
        <w:pageBreakBefore/>
        <w:spacing w:before="360" w:after="160"/>
      </w:pPr>
      <w:r>
        <w:rPr>
          <w:b/>
          <w:color w:val="1F3864"/>
        </w:rPr>
        <w:lastRenderedPageBreak/>
        <w:t>11. Conclusion</w:t>
      </w:r>
    </w:p>
    <w:p w:rsidR="00D7452C" w:rsidRDefault="009404FD">
      <w:pPr>
        <w:spacing w:after="200" w:line="276" w:lineRule="auto"/>
        <w:jc w:val="both"/>
      </w:pPr>
      <w:r>
        <w:rPr>
          <w:rFonts w:ascii="Calibri" w:eastAsia="Calibri" w:hAnsi="Calibri" w:cs="Calibri"/>
          <w:sz w:val="22"/>
        </w:rPr>
        <w:t xml:space="preserve">For a system like LoanSwap Central — one that recalculates real repayment obligations, moves them between </w:t>
      </w:r>
      <w:r>
        <w:rPr>
          <w:rFonts w:ascii="Calibri" w:eastAsia="Calibri" w:hAnsi="Calibri" w:cs="Calibri"/>
          <w:sz w:val="22"/>
        </w:rPr>
        <w:t>institutions, and feeds regulatory disclosures under Basel III and IFRS 9 — the SDP and SQAP are not documentation exercises performed to satisfy a coursework rubric; they are the control mechanisms that stand between a $950,000, 12-month project and the s</w:t>
      </w:r>
      <w:r>
        <w:rPr>
          <w:rFonts w:ascii="Calibri" w:eastAsia="Calibri" w:hAnsi="Calibri" w:cs="Calibri"/>
          <w:sz w:val="22"/>
        </w:rPr>
        <w:t>pecific failure modes Bank's own risk register, defect classification and quality objectives describe: late-discovered integration failures, financial reconciliation errors, security vulnerabilities in a system handling customer financial data, and regulat</w:t>
      </w:r>
      <w:r>
        <w:rPr>
          <w:rFonts w:ascii="Calibri" w:eastAsia="Calibri" w:hAnsi="Calibri" w:cs="Calibri"/>
          <w:sz w:val="22"/>
        </w:rPr>
        <w:t>ory non-compliance discovered after go-live rather than before it. Beginning development without these plans does not make the project faster; it defers the cost of planning and quality control to a later point in the SDLC where the same problems are harde</w:t>
      </w:r>
      <w:r>
        <w:rPr>
          <w:rFonts w:ascii="Calibri" w:eastAsia="Calibri" w:hAnsi="Calibri" w:cs="Calibri"/>
          <w:sz w:val="22"/>
        </w:rPr>
        <w:t>r to see, more expensive to fix, and far more likely to be discovered by a customer, an auditor or a regulator instead of a reviewer. The SDP and SQAP exist precisely because, in a domain where a defect can mean an incorrect repayment amount on a real cust</w:t>
      </w:r>
      <w:r>
        <w:rPr>
          <w:rFonts w:ascii="Calibri" w:eastAsia="Calibri" w:hAnsi="Calibri" w:cs="Calibri"/>
          <w:sz w:val="22"/>
        </w:rPr>
        <w:t>omer's loan, discovering that defect early is not optional.</w:t>
      </w:r>
    </w:p>
    <w:p w:rsidR="00D7452C" w:rsidRDefault="00D7452C"/>
    <w:p w:rsidR="00D7452C" w:rsidRDefault="00D7452C"/>
    <w:p w:rsidR="00D7452C" w:rsidRDefault="00D7452C"/>
    <w:p w:rsidR="00D7452C" w:rsidRDefault="00D7452C">
      <w:pPr>
        <w:rPr>
          <w:sz w:val="32"/>
          <w:szCs w:val="32"/>
        </w:rPr>
      </w:pPr>
    </w:p>
    <w:p w:rsidR="00D7452C" w:rsidRDefault="00D7452C">
      <w:pPr>
        <w:rPr>
          <w:sz w:val="32"/>
          <w:szCs w:val="32"/>
        </w:rPr>
      </w:pPr>
    </w:p>
    <w:p w:rsidR="00D7452C" w:rsidRDefault="00D7452C">
      <w:pPr>
        <w:spacing w:after="140" w:line="276" w:lineRule="auto"/>
      </w:pPr>
    </w:p>
    <w:sectPr w:rsidR="00D7452C">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04FD" w:rsidRDefault="009404FD">
      <w:r>
        <w:separator/>
      </w:r>
    </w:p>
  </w:endnote>
  <w:endnote w:type="continuationSeparator" w:id="0">
    <w:p w:rsidR="009404FD" w:rsidRDefault="00940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452C" w:rsidRDefault="009404F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sidR="00A800DD">
      <w:rPr>
        <w:color w:val="808080"/>
        <w:sz w:val="16"/>
        <w:szCs w:val="16"/>
      </w:rPr>
      <w:fldChar w:fldCharType="separate"/>
    </w:r>
    <w:r w:rsidR="004942CF">
      <w:rPr>
        <w:noProof/>
        <w:color w:val="808080"/>
        <w:sz w:val="16"/>
        <w:szCs w:val="16"/>
      </w:rPr>
      <w:t>21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sidR="00A800DD">
      <w:rPr>
        <w:color w:val="808080"/>
        <w:sz w:val="16"/>
        <w:szCs w:val="16"/>
      </w:rPr>
      <w:fldChar w:fldCharType="separate"/>
    </w:r>
    <w:r w:rsidR="004942CF">
      <w:rPr>
        <w:noProof/>
        <w:color w:val="808080"/>
        <w:sz w:val="16"/>
        <w:szCs w:val="16"/>
      </w:rPr>
      <w:t>30</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04FD" w:rsidRDefault="009404FD">
      <w:r>
        <w:separator/>
      </w:r>
    </w:p>
  </w:footnote>
  <w:footnote w:type="continuationSeparator" w:id="0">
    <w:p w:rsidR="009404FD" w:rsidRDefault="009404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452C" w:rsidRDefault="009404FD">
    <w:pPr>
      <w:jc w:val="right"/>
    </w:pPr>
    <w:r>
      <w:rPr>
        <w:i/>
        <w:iCs/>
        <w:color w:val="808080"/>
        <w:sz w:val="15"/>
        <w:szCs w:val="15"/>
      </w:rPr>
      <w:t xml:space="preserve">Loan </w:t>
    </w:r>
    <w:r>
      <w:rPr>
        <w:i/>
        <w:iCs/>
        <w:color w:val="808080"/>
        <w:sz w:val="16"/>
        <w:szCs w:val="16"/>
      </w:rPr>
      <w:t>Swap Management System – Project Plan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D2741C"/>
    <w:multiLevelType w:val="singleLevel"/>
    <w:tmpl w:val="82D2741C"/>
    <w:lvl w:ilvl="0">
      <w:start w:val="1"/>
      <w:numFmt w:val="decimal"/>
      <w:pStyle w:val="ListNumber"/>
      <w:lvlText w:val="%1."/>
      <w:lvlJc w:val="left"/>
      <w:pPr>
        <w:tabs>
          <w:tab w:val="left" w:pos="360"/>
        </w:tabs>
        <w:ind w:left="360" w:hangingChars="200" w:hanging="360"/>
      </w:pPr>
    </w:lvl>
  </w:abstractNum>
  <w:abstractNum w:abstractNumId="1" w15:restartNumberingAfterBreak="0">
    <w:nsid w:val="94A81FBE"/>
    <w:multiLevelType w:val="singleLevel"/>
    <w:tmpl w:val="94A81FBE"/>
    <w:lvl w:ilvl="0">
      <w:start w:val="1"/>
      <w:numFmt w:val="decimal"/>
      <w:pStyle w:val="ListNumber3"/>
      <w:lvlText w:val="%1."/>
      <w:lvlJc w:val="left"/>
      <w:pPr>
        <w:tabs>
          <w:tab w:val="left" w:pos="1200"/>
        </w:tabs>
        <w:ind w:leftChars="400" w:left="1200" w:hangingChars="200" w:hanging="360"/>
      </w:pPr>
    </w:lvl>
  </w:abstractNum>
  <w:abstractNum w:abstractNumId="2" w15:restartNumberingAfterBreak="0">
    <w:nsid w:val="9A9C38D9"/>
    <w:multiLevelType w:val="multilevel"/>
    <w:tmpl w:val="9A9C38D9"/>
    <w:lvl w:ilvl="0">
      <w:start w:val="1"/>
      <w:numFmt w:val="bullet"/>
      <w:lvlText w:val="•"/>
      <w:lvlJc w:val="left"/>
      <w:pPr>
        <w:ind w:left="450" w:hanging="260"/>
      </w:pPr>
    </w:lvl>
    <w:lvl w:ilvl="1">
      <w:start w:val="1"/>
      <w:numFmt w:val="bullet"/>
      <w:lvlText w:val="◦"/>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9B36A57A"/>
    <w:multiLevelType w:val="singleLevel"/>
    <w:tmpl w:val="9B36A57A"/>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4" w15:restartNumberingAfterBreak="0">
    <w:nsid w:val="ACA4D5B0"/>
    <w:multiLevelType w:val="singleLevel"/>
    <w:tmpl w:val="ACA4D5B0"/>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5" w15:restartNumberingAfterBreak="0">
    <w:nsid w:val="CA66B811"/>
    <w:multiLevelType w:val="multilevel"/>
    <w:tmpl w:val="CA66B811"/>
    <w:lvl w:ilvl="0">
      <w:start w:val="1"/>
      <w:numFmt w:val="decimal"/>
      <w:lvlText w:val="%1."/>
      <w:lvlJc w:val="left"/>
      <w:pPr>
        <w:ind w:left="660" w:hanging="240"/>
        <w:jc w:val="left"/>
      </w:pPr>
      <w:rPr>
        <w:rFonts w:ascii="Calibri" w:eastAsia="Times New Roman" w:hAnsi="Calibri" w:cs="Calibri" w:hint="default"/>
        <w:b/>
        <w:bCs/>
        <w:i w:val="0"/>
        <w:iCs w:val="0"/>
        <w:color w:val="17365D" w:themeColor="text2" w:themeShade="BF"/>
        <w:spacing w:val="0"/>
        <w:w w:val="88"/>
        <w:sz w:val="24"/>
        <w:szCs w:val="24"/>
        <w:u w:val="none"/>
        <w:lang w:val="en-US" w:eastAsia="en-US" w:bidi="ar-SA"/>
      </w:rPr>
    </w:lvl>
    <w:lvl w:ilvl="1">
      <w:numFmt w:val="bullet"/>
      <w:lvlText w:val="•"/>
      <w:lvlJc w:val="left"/>
      <w:pPr>
        <w:ind w:left="1716" w:hanging="240"/>
      </w:pPr>
      <w:rPr>
        <w:rFonts w:hint="default"/>
        <w:lang w:val="en-US" w:eastAsia="en-US" w:bidi="ar-SA"/>
      </w:rPr>
    </w:lvl>
    <w:lvl w:ilvl="2">
      <w:numFmt w:val="bullet"/>
      <w:lvlText w:val="•"/>
      <w:lvlJc w:val="left"/>
      <w:pPr>
        <w:ind w:left="2772" w:hanging="240"/>
      </w:pPr>
      <w:rPr>
        <w:rFonts w:hint="default"/>
        <w:lang w:val="en-US" w:eastAsia="en-US" w:bidi="ar-SA"/>
      </w:rPr>
    </w:lvl>
    <w:lvl w:ilvl="3">
      <w:numFmt w:val="bullet"/>
      <w:lvlText w:val="•"/>
      <w:lvlJc w:val="left"/>
      <w:pPr>
        <w:ind w:left="3828" w:hanging="240"/>
      </w:pPr>
      <w:rPr>
        <w:rFonts w:hint="default"/>
        <w:lang w:val="en-US" w:eastAsia="en-US" w:bidi="ar-SA"/>
      </w:rPr>
    </w:lvl>
    <w:lvl w:ilvl="4">
      <w:numFmt w:val="bullet"/>
      <w:lvlText w:val="•"/>
      <w:lvlJc w:val="left"/>
      <w:pPr>
        <w:ind w:left="4884" w:hanging="240"/>
      </w:pPr>
      <w:rPr>
        <w:rFonts w:hint="default"/>
        <w:lang w:val="en-US" w:eastAsia="en-US" w:bidi="ar-SA"/>
      </w:rPr>
    </w:lvl>
    <w:lvl w:ilvl="5">
      <w:numFmt w:val="bullet"/>
      <w:lvlText w:val="•"/>
      <w:lvlJc w:val="left"/>
      <w:pPr>
        <w:ind w:left="5940" w:hanging="240"/>
      </w:pPr>
      <w:rPr>
        <w:rFonts w:hint="default"/>
        <w:lang w:val="en-US" w:eastAsia="en-US" w:bidi="ar-SA"/>
      </w:rPr>
    </w:lvl>
    <w:lvl w:ilvl="6">
      <w:numFmt w:val="bullet"/>
      <w:lvlText w:val="•"/>
      <w:lvlJc w:val="left"/>
      <w:pPr>
        <w:ind w:left="6996" w:hanging="240"/>
      </w:pPr>
      <w:rPr>
        <w:rFonts w:hint="default"/>
        <w:lang w:val="en-US" w:eastAsia="en-US" w:bidi="ar-SA"/>
      </w:rPr>
    </w:lvl>
    <w:lvl w:ilvl="7">
      <w:numFmt w:val="bullet"/>
      <w:lvlText w:val="•"/>
      <w:lvlJc w:val="left"/>
      <w:pPr>
        <w:ind w:left="8052" w:hanging="240"/>
      </w:pPr>
      <w:rPr>
        <w:rFonts w:hint="default"/>
        <w:lang w:val="en-US" w:eastAsia="en-US" w:bidi="ar-SA"/>
      </w:rPr>
    </w:lvl>
    <w:lvl w:ilvl="8">
      <w:numFmt w:val="bullet"/>
      <w:lvlText w:val="•"/>
      <w:lvlJc w:val="left"/>
      <w:pPr>
        <w:ind w:left="9108" w:hanging="240"/>
      </w:pPr>
      <w:rPr>
        <w:rFonts w:hint="default"/>
        <w:lang w:val="en-US" w:eastAsia="en-US" w:bidi="ar-SA"/>
      </w:rPr>
    </w:lvl>
  </w:abstractNum>
  <w:abstractNum w:abstractNumId="6" w15:restartNumberingAfterBreak="0">
    <w:nsid w:val="3802A464"/>
    <w:multiLevelType w:val="singleLevel"/>
    <w:tmpl w:val="3802A464"/>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7" w15:restartNumberingAfterBreak="0">
    <w:nsid w:val="3B7A4A35"/>
    <w:multiLevelType w:val="singleLevel"/>
    <w:tmpl w:val="3B7A4A35"/>
    <w:lvl w:ilvl="0">
      <w:start w:val="1"/>
      <w:numFmt w:val="decimal"/>
      <w:pStyle w:val="ListNumber2"/>
      <w:lvlText w:val="%1."/>
      <w:lvlJc w:val="left"/>
      <w:pPr>
        <w:tabs>
          <w:tab w:val="left" w:pos="780"/>
        </w:tabs>
        <w:ind w:leftChars="200" w:left="780" w:hangingChars="200" w:hanging="360"/>
      </w:pPr>
    </w:lvl>
  </w:abstractNum>
  <w:abstractNum w:abstractNumId="8" w15:restartNumberingAfterBreak="0">
    <w:nsid w:val="3FEEC8BF"/>
    <w:multiLevelType w:val="multilevel"/>
    <w:tmpl w:val="3FEEC8BF"/>
    <w:lvl w:ilvl="0">
      <w:start w:val="1"/>
      <w:numFmt w:val="decimal"/>
      <w:lvlText w:val="%1."/>
      <w:lvlJc w:val="left"/>
      <w:pPr>
        <w:ind w:left="600" w:hanging="240"/>
        <w:jc w:val="left"/>
      </w:pPr>
      <w:rPr>
        <w:rFonts w:ascii="Calibri" w:eastAsia="Times New Roman" w:hAnsi="Calibri" w:cs="Calibri" w:hint="default"/>
        <w:b/>
        <w:bCs/>
        <w:i w:val="0"/>
        <w:iCs w:val="0"/>
        <w:spacing w:val="0"/>
        <w:w w:val="100"/>
        <w:sz w:val="24"/>
        <w:szCs w:val="24"/>
        <w:lang w:val="en-US" w:eastAsia="en-US" w:bidi="ar-SA"/>
      </w:rPr>
    </w:lvl>
    <w:lvl w:ilvl="1">
      <w:numFmt w:val="bullet"/>
      <w:lvlText w:val="•"/>
      <w:lvlJc w:val="left"/>
      <w:pPr>
        <w:ind w:left="820" w:hanging="262"/>
      </w:pPr>
      <w:rPr>
        <w:rFonts w:ascii="Times New Roman" w:eastAsia="Times New Roman" w:hAnsi="Times New Roman" w:cs="Times New Roman" w:hint="default"/>
        <w:b w:val="0"/>
        <w:bCs w:val="0"/>
        <w:i w:val="0"/>
        <w:iCs w:val="0"/>
        <w:spacing w:val="0"/>
        <w:w w:val="99"/>
        <w:sz w:val="21"/>
        <w:szCs w:val="21"/>
        <w:lang w:val="en-US" w:eastAsia="en-US" w:bidi="ar-SA"/>
      </w:rPr>
    </w:lvl>
    <w:lvl w:ilvl="2">
      <w:numFmt w:val="bullet"/>
      <w:lvlText w:val="•"/>
      <w:lvlJc w:val="left"/>
      <w:pPr>
        <w:ind w:left="1968" w:hanging="262"/>
      </w:pPr>
      <w:rPr>
        <w:rFonts w:hint="default"/>
        <w:lang w:val="en-US" w:eastAsia="en-US" w:bidi="ar-SA"/>
      </w:rPr>
    </w:lvl>
    <w:lvl w:ilvl="3">
      <w:numFmt w:val="bullet"/>
      <w:lvlText w:val="•"/>
      <w:lvlJc w:val="left"/>
      <w:pPr>
        <w:ind w:left="3117" w:hanging="262"/>
      </w:pPr>
      <w:rPr>
        <w:rFonts w:hint="default"/>
        <w:lang w:val="en-US" w:eastAsia="en-US" w:bidi="ar-SA"/>
      </w:rPr>
    </w:lvl>
    <w:lvl w:ilvl="4">
      <w:numFmt w:val="bullet"/>
      <w:lvlText w:val="•"/>
      <w:lvlJc w:val="left"/>
      <w:pPr>
        <w:ind w:left="4266" w:hanging="262"/>
      </w:pPr>
      <w:rPr>
        <w:rFonts w:hint="default"/>
        <w:lang w:val="en-US" w:eastAsia="en-US" w:bidi="ar-SA"/>
      </w:rPr>
    </w:lvl>
    <w:lvl w:ilvl="5">
      <w:numFmt w:val="bullet"/>
      <w:lvlText w:val="•"/>
      <w:lvlJc w:val="left"/>
      <w:pPr>
        <w:ind w:left="5415" w:hanging="262"/>
      </w:pPr>
      <w:rPr>
        <w:rFonts w:hint="default"/>
        <w:lang w:val="en-US" w:eastAsia="en-US" w:bidi="ar-SA"/>
      </w:rPr>
    </w:lvl>
    <w:lvl w:ilvl="6">
      <w:numFmt w:val="bullet"/>
      <w:lvlText w:val="•"/>
      <w:lvlJc w:val="left"/>
      <w:pPr>
        <w:ind w:left="6564" w:hanging="262"/>
      </w:pPr>
      <w:rPr>
        <w:rFonts w:hint="default"/>
        <w:lang w:val="en-US" w:eastAsia="en-US" w:bidi="ar-SA"/>
      </w:rPr>
    </w:lvl>
    <w:lvl w:ilvl="7">
      <w:numFmt w:val="bullet"/>
      <w:lvlText w:val="•"/>
      <w:lvlJc w:val="left"/>
      <w:pPr>
        <w:ind w:left="7713" w:hanging="262"/>
      </w:pPr>
      <w:rPr>
        <w:rFonts w:hint="default"/>
        <w:lang w:val="en-US" w:eastAsia="en-US" w:bidi="ar-SA"/>
      </w:rPr>
    </w:lvl>
    <w:lvl w:ilvl="8">
      <w:numFmt w:val="bullet"/>
      <w:lvlText w:val="•"/>
      <w:lvlJc w:val="left"/>
      <w:pPr>
        <w:ind w:left="8862" w:hanging="262"/>
      </w:pPr>
      <w:rPr>
        <w:rFonts w:hint="default"/>
        <w:lang w:val="en-US" w:eastAsia="en-US" w:bidi="ar-SA"/>
      </w:rPr>
    </w:lvl>
  </w:abstractNum>
  <w:abstractNum w:abstractNumId="9" w15:restartNumberingAfterBreak="0">
    <w:nsid w:val="568AA6F4"/>
    <w:multiLevelType w:val="multilevel"/>
    <w:tmpl w:val="568AA6F4"/>
    <w:lvl w:ilvl="0">
      <w:start w:val="1"/>
      <w:numFmt w:val="decimal"/>
      <w:lvlText w:val="%1."/>
      <w:lvlJc w:val="left"/>
      <w:pPr>
        <w:ind w:left="600" w:hanging="240"/>
        <w:jc w:val="left"/>
      </w:pPr>
      <w:rPr>
        <w:rFonts w:hint="default"/>
        <w:b/>
        <w:bCs/>
        <w:color w:val="17365D" w:themeColor="text2" w:themeShade="BF"/>
        <w:spacing w:val="0"/>
        <w:w w:val="88"/>
        <w:lang w:val="en-US" w:eastAsia="en-US" w:bidi="ar-SA"/>
      </w:rPr>
    </w:lvl>
    <w:lvl w:ilvl="1">
      <w:numFmt w:val="bullet"/>
      <w:lvlText w:val="•"/>
      <w:lvlJc w:val="left"/>
      <w:pPr>
        <w:ind w:left="820" w:hanging="262"/>
      </w:pPr>
      <w:rPr>
        <w:rFonts w:ascii="Times New Roman" w:eastAsia="Times New Roman" w:hAnsi="Times New Roman" w:cs="Times New Roman" w:hint="default"/>
        <w:b w:val="0"/>
        <w:bCs w:val="0"/>
        <w:i w:val="0"/>
        <w:iCs w:val="0"/>
        <w:spacing w:val="0"/>
        <w:w w:val="99"/>
        <w:sz w:val="21"/>
        <w:szCs w:val="21"/>
        <w:lang w:val="en-US" w:eastAsia="en-US" w:bidi="ar-SA"/>
      </w:rPr>
    </w:lvl>
    <w:lvl w:ilvl="2">
      <w:numFmt w:val="bullet"/>
      <w:lvlText w:val="•"/>
      <w:lvlJc w:val="left"/>
      <w:pPr>
        <w:ind w:left="1968" w:hanging="262"/>
      </w:pPr>
      <w:rPr>
        <w:rFonts w:hint="default"/>
        <w:lang w:val="en-US" w:eastAsia="en-US" w:bidi="ar-SA"/>
      </w:rPr>
    </w:lvl>
    <w:lvl w:ilvl="3">
      <w:numFmt w:val="bullet"/>
      <w:lvlText w:val="•"/>
      <w:lvlJc w:val="left"/>
      <w:pPr>
        <w:ind w:left="3117" w:hanging="262"/>
      </w:pPr>
      <w:rPr>
        <w:rFonts w:hint="default"/>
        <w:lang w:val="en-US" w:eastAsia="en-US" w:bidi="ar-SA"/>
      </w:rPr>
    </w:lvl>
    <w:lvl w:ilvl="4">
      <w:numFmt w:val="bullet"/>
      <w:lvlText w:val="•"/>
      <w:lvlJc w:val="left"/>
      <w:pPr>
        <w:ind w:left="4266" w:hanging="262"/>
      </w:pPr>
      <w:rPr>
        <w:rFonts w:hint="default"/>
        <w:lang w:val="en-US" w:eastAsia="en-US" w:bidi="ar-SA"/>
      </w:rPr>
    </w:lvl>
    <w:lvl w:ilvl="5">
      <w:numFmt w:val="bullet"/>
      <w:lvlText w:val="•"/>
      <w:lvlJc w:val="left"/>
      <w:pPr>
        <w:ind w:left="5415" w:hanging="262"/>
      </w:pPr>
      <w:rPr>
        <w:rFonts w:hint="default"/>
        <w:lang w:val="en-US" w:eastAsia="en-US" w:bidi="ar-SA"/>
      </w:rPr>
    </w:lvl>
    <w:lvl w:ilvl="6">
      <w:numFmt w:val="bullet"/>
      <w:lvlText w:val="•"/>
      <w:lvlJc w:val="left"/>
      <w:pPr>
        <w:ind w:left="6564" w:hanging="262"/>
      </w:pPr>
      <w:rPr>
        <w:rFonts w:hint="default"/>
        <w:lang w:val="en-US" w:eastAsia="en-US" w:bidi="ar-SA"/>
      </w:rPr>
    </w:lvl>
    <w:lvl w:ilvl="7">
      <w:numFmt w:val="bullet"/>
      <w:lvlText w:val="•"/>
      <w:lvlJc w:val="left"/>
      <w:pPr>
        <w:ind w:left="7713" w:hanging="262"/>
      </w:pPr>
      <w:rPr>
        <w:rFonts w:hint="default"/>
        <w:lang w:val="en-US" w:eastAsia="en-US" w:bidi="ar-SA"/>
      </w:rPr>
    </w:lvl>
    <w:lvl w:ilvl="8">
      <w:numFmt w:val="bullet"/>
      <w:lvlText w:val="•"/>
      <w:lvlJc w:val="left"/>
      <w:pPr>
        <w:ind w:left="8862" w:hanging="262"/>
      </w:pPr>
      <w:rPr>
        <w:rFonts w:hint="default"/>
        <w:lang w:val="en-US" w:eastAsia="en-US" w:bidi="ar-SA"/>
      </w:rPr>
    </w:lvl>
  </w:abstractNum>
  <w:num w:numId="1">
    <w:abstractNumId w:val="6"/>
  </w:num>
  <w:num w:numId="2">
    <w:abstractNumId w:val="3"/>
  </w:num>
  <w:num w:numId="3">
    <w:abstractNumId w:val="4"/>
  </w:num>
  <w:num w:numId="4">
    <w:abstractNumId w:val="0"/>
  </w:num>
  <w:num w:numId="5">
    <w:abstractNumId w:val="7"/>
  </w:num>
  <w:num w:numId="6">
    <w:abstractNumId w:val="1"/>
  </w:num>
  <w:num w:numId="7">
    <w:abstractNumId w:val="2"/>
    <w:lvlOverride w:ilvl="0">
      <w:startOverride w:val="1"/>
    </w:lvlOverride>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52C"/>
    <w:rsid w:val="004942CF"/>
    <w:rsid w:val="009404FD"/>
    <w:rsid w:val="00A800DD"/>
    <w:rsid w:val="00D7452C"/>
    <w:rsid w:val="057721C6"/>
    <w:rsid w:val="2658354D"/>
    <w:rsid w:val="356D21BE"/>
    <w:rsid w:val="3EE8576D"/>
    <w:rsid w:val="43CC0303"/>
    <w:rsid w:val="60090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C3EE"/>
  <w15:docId w15:val="{3E5C4FAB-5D1B-4B54-B7E4-550B68D5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lsdException w:name="List Paragraph"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sz w:val="21"/>
      <w:szCs w:val="22"/>
    </w:rPr>
  </w:style>
  <w:style w:type="paragraph" w:styleId="Heading1">
    <w:name w:val="heading 1"/>
    <w:basedOn w:val="Normal"/>
    <w:next w:val="Normal"/>
    <w:link w:val="Heading1Char"/>
    <w:qFormat/>
    <w:pPr>
      <w:outlineLvl w:val="0"/>
    </w:pPr>
    <w:rPr>
      <w:color w:val="2E74B5"/>
      <w:sz w:val="32"/>
      <w:szCs w:val="32"/>
    </w:rPr>
  </w:style>
  <w:style w:type="paragraph" w:styleId="Heading2">
    <w:name w:val="heading 2"/>
    <w:basedOn w:val="Normal"/>
    <w:next w:val="Normal"/>
    <w:link w:val="Heading2Char"/>
    <w:qFormat/>
    <w:pPr>
      <w:outlineLvl w:val="1"/>
    </w:pPr>
    <w:rPr>
      <w:color w:val="2E74B5"/>
      <w:sz w:val="26"/>
      <w:szCs w:val="26"/>
    </w:rPr>
  </w:style>
  <w:style w:type="paragraph" w:styleId="Heading3">
    <w:name w:val="heading 3"/>
    <w:basedOn w:val="Normal"/>
    <w:next w:val="Normal"/>
    <w:link w:val="Heading3Char"/>
    <w:qFormat/>
    <w:pPr>
      <w:outlineLvl w:val="2"/>
    </w:pPr>
    <w:rPr>
      <w:color w:val="1F4D78"/>
      <w:sz w:val="24"/>
      <w:szCs w:val="24"/>
    </w:rPr>
  </w:style>
  <w:style w:type="paragraph" w:styleId="Heading4">
    <w:name w:val="heading 4"/>
    <w:basedOn w:val="Normal"/>
    <w:next w:val="Normal"/>
    <w:link w:val="Heading4Char"/>
    <w:qFormat/>
    <w:pPr>
      <w:outlineLvl w:val="3"/>
    </w:pPr>
    <w:rPr>
      <w:i/>
      <w:iCs/>
      <w:color w:val="2E74B5"/>
    </w:rPr>
  </w:style>
  <w:style w:type="paragraph" w:styleId="Heading5">
    <w:name w:val="heading 5"/>
    <w:basedOn w:val="Normal"/>
    <w:next w:val="Normal"/>
    <w:link w:val="Heading5Char"/>
    <w:qFormat/>
    <w:pPr>
      <w:outlineLvl w:val="4"/>
    </w:pPr>
    <w:rPr>
      <w:color w:val="2E74B5"/>
    </w:rPr>
  </w:style>
  <w:style w:type="paragraph" w:styleId="Heading6">
    <w:name w:val="heading 6"/>
    <w:basedOn w:val="Normal"/>
    <w:next w:val="Normal"/>
    <w:link w:val="Heading6Char"/>
    <w:qFormat/>
    <w:pPr>
      <w:outlineLvl w:val="5"/>
    </w:pPr>
    <w:rPr>
      <w:color w:val="1F4D78"/>
    </w:rPr>
  </w:style>
  <w:style w:type="paragraph" w:styleId="Heading7">
    <w:name w:val="heading 7"/>
    <w:basedOn w:val="Normal"/>
    <w:next w:val="Normal"/>
    <w:link w:val="Heading7Char"/>
    <w:semiHidden/>
    <w:unhideWhenUsed/>
    <w:qFormat/>
    <w:pPr>
      <w:keepNext/>
      <w:keepLines/>
      <w:spacing w:before="240" w:after="64" w:line="320" w:lineRule="auto"/>
      <w:outlineLvl w:val="6"/>
    </w:pPr>
    <w:rPr>
      <w:rFonts w:ascii="Times New Roman" w:eastAsia="SimSun" w:hAnsi="Times New Roman" w:cs="Times New Roman"/>
      <w:b/>
      <w:bCs/>
      <w:sz w:val="24"/>
      <w:szCs w:val="24"/>
    </w:rPr>
  </w:style>
  <w:style w:type="paragraph" w:styleId="Heading8">
    <w:name w:val="heading 8"/>
    <w:basedOn w:val="Normal"/>
    <w:next w:val="Normal"/>
    <w:link w:val="Heading8Char"/>
    <w:semiHidden/>
    <w:unhideWhenUsed/>
    <w:qFormat/>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semiHidden/>
    <w:unhideWhenUsed/>
    <w:qFormat/>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val="0"/>
      <w:autoSpaceDE w:val="0"/>
      <w:autoSpaceDN w:val="0"/>
      <w:spacing w:before="81"/>
      <w:ind w:left="820"/>
    </w:pPr>
    <w:rPr>
      <w:rFonts w:ascii="Times New Roman" w:eastAsia="Times New Roman" w:hAnsi="Times New Roman" w:cs="Times New Roman"/>
      <w:szCs w:val="21"/>
    </w:rPr>
  </w:style>
  <w:style w:type="paragraph" w:styleId="BodyText2">
    <w:name w:val="Body Text 2"/>
    <w:basedOn w:val="Normal"/>
    <w:link w:val="BodyText2Char"/>
    <w:pPr>
      <w:spacing w:after="120" w:line="480" w:lineRule="auto"/>
    </w:pPr>
    <w:rPr>
      <w:sz w:val="22"/>
    </w:rPr>
  </w:style>
  <w:style w:type="paragraph" w:styleId="BodyText3">
    <w:name w:val="Body Text 3"/>
    <w:basedOn w:val="Normal"/>
    <w:link w:val="BodyText3Char"/>
    <w:pPr>
      <w:spacing w:after="120" w:line="276" w:lineRule="auto"/>
    </w:pPr>
    <w:rPr>
      <w:sz w:val="16"/>
      <w:szCs w:val="16"/>
    </w:rPr>
  </w:style>
  <w:style w:type="paragraph" w:styleId="Caption">
    <w:name w:val="caption"/>
    <w:basedOn w:val="Normal"/>
    <w:next w:val="Normal"/>
    <w:semiHidden/>
    <w:unhideWhenUsed/>
    <w:qFormat/>
    <w:pPr>
      <w:spacing w:after="200"/>
    </w:pPr>
    <w:rPr>
      <w:b/>
      <w:bCs/>
      <w:color w:val="4F81BD" w:themeColor="accent1"/>
      <w:sz w:val="18"/>
      <w:szCs w:val="18"/>
    </w:rPr>
  </w:style>
  <w:style w:type="character" w:styleId="Emphasis">
    <w:name w:val="Emphasis"/>
    <w:basedOn w:val="DefaultParagraphFont"/>
    <w:qFormat/>
    <w:rPr>
      <w:rFonts w:asciiTheme="minorHAnsi" w:eastAsiaTheme="minorEastAsia" w:hAnsiTheme="minorHAnsi" w:cstheme="minorBidi"/>
      <w:i/>
      <w:iCs/>
      <w:sz w:val="22"/>
      <w:szCs w:val="22"/>
      <w:lang w:val="en-US" w:eastAsia="en-US" w:bidi="ar-SA"/>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heme="minorHAnsi" w:eastAsiaTheme="minorEastAsia" w:hAnsiTheme="minorHAnsi" w:cstheme="minorBidi"/>
    </w:rPr>
  </w:style>
  <w:style w:type="paragraph" w:styleId="Footer">
    <w:name w:val="footer"/>
    <w:basedOn w:val="Normal"/>
    <w:link w:val="FooterChar"/>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heme="minorHAnsi" w:eastAsiaTheme="minorEastAsia" w:hAnsiTheme="minorHAnsi" w:cstheme="minorBidi"/>
    </w:rPr>
  </w:style>
  <w:style w:type="paragraph" w:styleId="Header">
    <w:name w:val="header"/>
    <w:basedOn w:val="Normal"/>
    <w:link w:val="HeaderChar"/>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List">
    <w:name w:val="List"/>
    <w:basedOn w:val="Normal"/>
    <w:pPr>
      <w:spacing w:after="200" w:line="276" w:lineRule="auto"/>
      <w:ind w:left="360" w:hanging="360"/>
      <w:contextualSpacing/>
    </w:pPr>
    <w:rPr>
      <w:sz w:val="22"/>
    </w:rPr>
  </w:style>
  <w:style w:type="paragraph" w:styleId="List2">
    <w:name w:val="List 2"/>
    <w:basedOn w:val="Normal"/>
    <w:pPr>
      <w:spacing w:after="200" w:line="276" w:lineRule="auto"/>
      <w:ind w:left="720" w:hanging="360"/>
      <w:contextualSpacing/>
    </w:pPr>
    <w:rPr>
      <w:sz w:val="22"/>
    </w:rPr>
  </w:style>
  <w:style w:type="paragraph" w:styleId="List3">
    <w:name w:val="List 3"/>
    <w:basedOn w:val="Normal"/>
    <w:pPr>
      <w:spacing w:after="200" w:line="276" w:lineRule="auto"/>
      <w:ind w:left="1080" w:hanging="360"/>
      <w:contextualSpacing/>
    </w:pPr>
    <w:rPr>
      <w:sz w:val="22"/>
    </w:r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Continue">
    <w:name w:val="List Continue"/>
    <w:basedOn w:val="Normal"/>
    <w:pPr>
      <w:spacing w:after="120" w:line="276" w:lineRule="auto"/>
      <w:ind w:left="360"/>
      <w:contextualSpacing/>
    </w:pPr>
    <w:rPr>
      <w:sz w:val="22"/>
    </w:rPr>
  </w:style>
  <w:style w:type="paragraph" w:styleId="ListContinue2">
    <w:name w:val="List Continue 2"/>
    <w:basedOn w:val="Normal"/>
    <w:pPr>
      <w:spacing w:after="120" w:line="276" w:lineRule="auto"/>
      <w:ind w:left="720"/>
      <w:contextualSpacing/>
    </w:pPr>
    <w:rPr>
      <w:sz w:val="22"/>
    </w:rPr>
  </w:style>
  <w:style w:type="paragraph" w:styleId="ListContinue3">
    <w:name w:val="List Continue 3"/>
    <w:basedOn w:val="Normal"/>
    <w:pPr>
      <w:spacing w:after="120" w:line="276" w:lineRule="auto"/>
      <w:ind w:left="1080"/>
      <w:contextualSpacing/>
    </w:pPr>
    <w:rPr>
      <w:sz w:val="22"/>
    </w:rPr>
  </w:style>
  <w:style w:type="paragraph" w:styleId="ListNumber">
    <w:name w:val="List Number"/>
    <w:basedOn w:val="Normal"/>
    <w:pPr>
      <w:numPr>
        <w:numId w:val="4"/>
      </w:numPr>
    </w:pPr>
  </w:style>
  <w:style w:type="paragraph" w:styleId="ListNumber2">
    <w:name w:val="List Number 2"/>
    <w:basedOn w:val="Normal"/>
    <w:pPr>
      <w:numPr>
        <w:numId w:val="5"/>
      </w:numPr>
    </w:pPr>
  </w:style>
  <w:style w:type="paragraph" w:styleId="ListNumber3">
    <w:name w:val="List Number 3"/>
    <w:basedOn w:val="Normal"/>
    <w:pPr>
      <w:numPr>
        <w:numId w:val="6"/>
      </w:numPr>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qFormat/>
    <w:rPr>
      <w:rFonts w:asciiTheme="minorHAnsi" w:eastAsiaTheme="minorEastAsia" w:hAnsiTheme="minorHAnsi" w:cstheme="minorBidi"/>
      <w:b/>
      <w:bCs/>
      <w:sz w:val="22"/>
      <w:szCs w:val="22"/>
      <w:lang w:val="en-US" w:eastAsia="en-US" w:bidi="ar-SA"/>
    </w:rPr>
  </w:style>
  <w:style w:type="paragraph" w:styleId="Subtitle">
    <w:name w:val="Subtitle"/>
    <w:basedOn w:val="Normal"/>
    <w:next w:val="Normal"/>
    <w:link w:val="SubtitleChar"/>
    <w:qFormat/>
    <w:pPr>
      <w:spacing w:after="200" w:line="276" w:lineRule="auto"/>
    </w:pPr>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Pr>
      <w:sz w:val="56"/>
      <w:szCs w:val="56"/>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TableParagraph">
    <w:name w:val="Table Paragraph"/>
    <w:basedOn w:val="Normal"/>
    <w:uiPriority w:val="1"/>
    <w:qFormat/>
    <w:pPr>
      <w:widowControl w:val="0"/>
      <w:autoSpaceDE w:val="0"/>
      <w:autoSpaceDN w:val="0"/>
      <w:ind w:left="98"/>
    </w:pPr>
    <w:rPr>
      <w:rFonts w:ascii="Times New Roman" w:eastAsia="Times New Roman" w:hAnsi="Times New Roman" w:cs="Times New Roman"/>
      <w:sz w:val="22"/>
    </w:rPr>
  </w:style>
  <w:style w:type="character" w:customStyle="1" w:styleId="HeaderChar">
    <w:name w:val="Header Char"/>
    <w:basedOn w:val="DefaultParagraphFont"/>
    <w:link w:val="Header"/>
    <w:uiPriority w:val="99"/>
    <w:qFormat/>
    <w:rPr>
      <w:rFonts w:asciiTheme="minorHAnsi" w:eastAsiaTheme="minorEastAsia" w:hAnsiTheme="minorHAnsi" w:cstheme="minorBidi"/>
      <w:sz w:val="18"/>
      <w:szCs w:val="18"/>
      <w:lang w:val="en-US" w:eastAsia="en-US" w:bidi="ar-SA"/>
    </w:rPr>
  </w:style>
  <w:style w:type="character" w:customStyle="1" w:styleId="FooterChar">
    <w:name w:val="Footer Char"/>
    <w:basedOn w:val="DefaultParagraphFont"/>
    <w:link w:val="Footer"/>
    <w:uiPriority w:val="99"/>
    <w:qFormat/>
    <w:rPr>
      <w:rFonts w:asciiTheme="minorHAnsi" w:eastAsiaTheme="minorEastAsia" w:hAnsiTheme="minorHAnsi" w:cstheme="minorBidi"/>
      <w:sz w:val="18"/>
      <w:szCs w:val="18"/>
      <w:lang w:val="en-US" w:eastAsia="en-US" w:bidi="ar-SA"/>
    </w:rPr>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inorHAnsi" w:eastAsiaTheme="minorEastAsia" w:hAnsiTheme="minorHAnsi" w:cstheme="minorBidi"/>
      <w:color w:val="2E74B5"/>
      <w:sz w:val="32"/>
      <w:szCs w:val="32"/>
      <w:lang w:val="en-US" w:eastAsia="en-US" w:bidi="ar-SA"/>
    </w:rPr>
  </w:style>
  <w:style w:type="character" w:customStyle="1" w:styleId="Heading2Char">
    <w:name w:val="Heading 2 Char"/>
    <w:basedOn w:val="DefaultParagraphFont"/>
    <w:link w:val="Heading2"/>
    <w:uiPriority w:val="9"/>
    <w:rPr>
      <w:rFonts w:asciiTheme="minorHAnsi" w:eastAsiaTheme="minorEastAsia" w:hAnsiTheme="minorHAnsi" w:cstheme="minorBidi"/>
      <w:color w:val="2E74B5"/>
      <w:sz w:val="26"/>
      <w:szCs w:val="26"/>
      <w:lang w:val="en-US" w:eastAsia="en-US" w:bidi="ar-SA"/>
    </w:rPr>
  </w:style>
  <w:style w:type="character" w:customStyle="1" w:styleId="Heading3Char">
    <w:name w:val="Heading 3 Char"/>
    <w:basedOn w:val="DefaultParagraphFont"/>
    <w:link w:val="Heading3"/>
    <w:uiPriority w:val="9"/>
    <w:rPr>
      <w:rFonts w:asciiTheme="minorHAnsi" w:eastAsiaTheme="minorEastAsia" w:hAnsiTheme="minorHAnsi" w:cstheme="minorBidi"/>
      <w:color w:val="1F4D78"/>
      <w:sz w:val="24"/>
      <w:szCs w:val="24"/>
      <w:lang w:val="en-US" w:eastAsia="en-US" w:bidi="ar-SA"/>
    </w:rPr>
  </w:style>
  <w:style w:type="character" w:customStyle="1" w:styleId="TitleChar">
    <w:name w:val="Title Char"/>
    <w:basedOn w:val="DefaultParagraphFont"/>
    <w:link w:val="Title"/>
    <w:uiPriority w:val="10"/>
    <w:qFormat/>
    <w:rPr>
      <w:rFonts w:asciiTheme="minorHAnsi" w:eastAsiaTheme="minorEastAsia" w:hAnsiTheme="minorHAnsi" w:cstheme="minorBidi"/>
      <w:sz w:val="56"/>
      <w:szCs w:val="56"/>
      <w:lang w:val="en-US" w:eastAsia="en-US" w:bidi="ar-SA"/>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lang w:val="en-US" w:eastAsia="en-US" w:bidi="ar-SA"/>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1"/>
      <w:szCs w:val="21"/>
      <w:lang w:val="en-US" w:eastAsia="en-US" w:bidi="ar-SA"/>
    </w:rPr>
  </w:style>
  <w:style w:type="character" w:customStyle="1" w:styleId="BodyText2Char">
    <w:name w:val="Body Text 2 Char"/>
    <w:basedOn w:val="DefaultParagraphFont"/>
    <w:link w:val="BodyText2"/>
    <w:uiPriority w:val="99"/>
    <w:qFormat/>
    <w:rPr>
      <w:rFonts w:asciiTheme="minorHAnsi" w:eastAsiaTheme="minorEastAsia" w:hAnsiTheme="minorHAnsi" w:cstheme="minorBidi"/>
      <w:sz w:val="22"/>
      <w:szCs w:val="22"/>
      <w:lang w:val="en-US" w:eastAsia="en-US" w:bidi="ar-SA"/>
    </w:rPr>
  </w:style>
  <w:style w:type="character" w:customStyle="1" w:styleId="BodyText3Char">
    <w:name w:val="Body Text 3 Char"/>
    <w:basedOn w:val="DefaultParagraphFont"/>
    <w:link w:val="BodyText3"/>
    <w:uiPriority w:val="99"/>
    <w:qFormat/>
    <w:rPr>
      <w:rFonts w:asciiTheme="minorHAnsi" w:eastAsiaTheme="minorEastAsia" w:hAnsiTheme="minorHAnsi" w:cstheme="minorBidi"/>
      <w:sz w:val="16"/>
      <w:szCs w:val="16"/>
      <w:lang w:val="en-US" w:eastAsia="en-US" w:bidi="ar-SA"/>
    </w:rPr>
  </w:style>
  <w:style w:type="character" w:customStyle="1" w:styleId="MacroTextChar">
    <w:name w:val="Macro Text Char"/>
    <w:basedOn w:val="DefaultParagraphFont"/>
    <w:link w:val="MacroText"/>
    <w:uiPriority w:val="99"/>
    <w:qFormat/>
    <w:rPr>
      <w:rFonts w:ascii="Courier" w:eastAsiaTheme="minorEastAsia" w:hAnsi="Courier" w:cstheme="minorBidi"/>
      <w:sz w:val="20"/>
      <w:szCs w:val="20"/>
      <w:lang w:val="en-US" w:eastAsia="en-US" w:bidi="ar-SA"/>
    </w:rPr>
  </w:style>
  <w:style w:type="paragraph" w:styleId="Quote">
    <w:name w:val="Quote"/>
    <w:basedOn w:val="Normal"/>
    <w:next w:val="Normal"/>
    <w:link w:val="QuoteChar"/>
    <w:uiPriority w:val="29"/>
    <w:qFormat/>
    <w:pPr>
      <w:spacing w:after="200" w:line="276" w:lineRule="auto"/>
    </w:pPr>
    <w:rPr>
      <w:i/>
      <w:iCs/>
      <w:color w:val="000000" w:themeColor="text1"/>
      <w:sz w:val="22"/>
    </w:rPr>
  </w:style>
  <w:style w:type="character" w:customStyle="1" w:styleId="QuoteChar">
    <w:name w:val="Quote Char"/>
    <w:basedOn w:val="DefaultParagraphFont"/>
    <w:link w:val="Quote"/>
    <w:uiPriority w:val="29"/>
    <w:qFormat/>
    <w:rPr>
      <w:rFonts w:asciiTheme="minorHAnsi" w:eastAsiaTheme="minorEastAsia" w:hAnsiTheme="minorHAnsi" w:cstheme="minorBidi"/>
      <w:i/>
      <w:iCs/>
      <w:color w:val="000000" w:themeColor="text1"/>
      <w:sz w:val="22"/>
      <w:szCs w:val="22"/>
      <w:lang w:val="en-US" w:eastAsia="en-US" w:bidi="ar-SA"/>
    </w:rPr>
  </w:style>
  <w:style w:type="character" w:customStyle="1" w:styleId="Heading4Char">
    <w:name w:val="Heading 4 Char"/>
    <w:basedOn w:val="DefaultParagraphFont"/>
    <w:link w:val="Heading4"/>
    <w:uiPriority w:val="9"/>
    <w:semiHidden/>
    <w:qFormat/>
    <w:rPr>
      <w:rFonts w:asciiTheme="minorHAnsi" w:eastAsiaTheme="minorEastAsia" w:hAnsiTheme="minorHAnsi" w:cstheme="minorBidi"/>
      <w:i/>
      <w:iCs/>
      <w:color w:val="2E74B5"/>
      <w:sz w:val="21"/>
      <w:szCs w:val="22"/>
      <w:lang w:val="en-US" w:eastAsia="en-US" w:bidi="ar-SA"/>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color w:val="2E74B5"/>
      <w:sz w:val="21"/>
      <w:szCs w:val="22"/>
      <w:lang w:val="en-US" w:eastAsia="en-US" w:bidi="ar-SA"/>
    </w:rPr>
  </w:style>
  <w:style w:type="character" w:customStyle="1" w:styleId="Heading6Char">
    <w:name w:val="Heading 6 Char"/>
    <w:basedOn w:val="DefaultParagraphFont"/>
    <w:link w:val="Heading6"/>
    <w:uiPriority w:val="9"/>
    <w:semiHidden/>
    <w:qFormat/>
    <w:rPr>
      <w:rFonts w:asciiTheme="minorHAnsi" w:eastAsiaTheme="minorEastAsia" w:hAnsiTheme="minorHAnsi" w:cstheme="minorBidi"/>
      <w:color w:val="1F4D78"/>
      <w:sz w:val="21"/>
      <w:szCs w:val="22"/>
      <w:lang w:val="en-US" w:eastAsia="en-US" w:bidi="ar-SA"/>
    </w:rPr>
  </w:style>
  <w:style w:type="character" w:customStyle="1" w:styleId="Heading7Char">
    <w:name w:val="Heading 7 Char"/>
    <w:basedOn w:val="DefaultParagraphFont"/>
    <w:link w:val="Heading7"/>
    <w:uiPriority w:val="9"/>
    <w:semiHidden/>
    <w:qFormat/>
    <w:rPr>
      <w:rFonts w:ascii="Times New Roman" w:eastAsia="SimSun" w:hAnsi="Times New Roman" w:cs="Times New Roman"/>
      <w:b/>
      <w:bCs/>
      <w:sz w:val="24"/>
      <w:szCs w:val="24"/>
      <w:lang w:val="en-US" w:eastAsia="en-US" w:bidi="ar-SA"/>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lang w:val="en-US" w:eastAsia="en-US" w:bidi="ar-SA"/>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lang w:val="en-US" w:eastAsia="en-US" w:bidi="ar-S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line="276" w:lineRule="auto"/>
      <w:ind w:left="936" w:right="936"/>
    </w:pPr>
    <w:rPr>
      <w:b/>
      <w:bCs/>
      <w:i/>
      <w:iCs/>
      <w:color w:val="4F81BD" w:themeColor="accent1"/>
      <w:sz w:val="22"/>
    </w:rPr>
  </w:style>
  <w:style w:type="character" w:customStyle="1" w:styleId="IntenseQuoteChar">
    <w:name w:val="Intense Quote Char"/>
    <w:basedOn w:val="DefaultParagraphFont"/>
    <w:link w:val="IntenseQuote"/>
    <w:uiPriority w:val="30"/>
    <w:qFormat/>
    <w:rPr>
      <w:rFonts w:asciiTheme="minorHAnsi" w:eastAsiaTheme="minorEastAsia" w:hAnsiTheme="minorHAnsi" w:cstheme="minorBidi"/>
      <w:b/>
      <w:bCs/>
      <w:i/>
      <w:iCs/>
      <w:color w:val="4F81BD" w:themeColor="accent1"/>
      <w:sz w:val="22"/>
      <w:szCs w:val="22"/>
      <w:lang w:val="en-US" w:eastAsia="en-US" w:bidi="ar-SA"/>
    </w:rPr>
  </w:style>
  <w:style w:type="character" w:customStyle="1" w:styleId="SubtleEmphasis1">
    <w:name w:val="Subtle Emphasis1"/>
    <w:basedOn w:val="DefaultParagraphFont"/>
    <w:uiPriority w:val="19"/>
    <w:qFormat/>
    <w:rPr>
      <w:rFonts w:asciiTheme="minorHAnsi" w:eastAsiaTheme="minorEastAsia" w:hAnsiTheme="minorHAnsi" w:cstheme="minorBidi"/>
      <w:i/>
      <w:iCs/>
      <w:color w:val="7F7F7F" w:themeColor="text1" w:themeTint="80"/>
      <w:sz w:val="22"/>
      <w:szCs w:val="22"/>
      <w:lang w:val="en-US" w:eastAsia="en-US" w:bidi="ar-SA"/>
    </w:rPr>
  </w:style>
  <w:style w:type="character" w:customStyle="1" w:styleId="IntenseEmphasis1">
    <w:name w:val="Intense Emphasis1"/>
    <w:basedOn w:val="DefaultParagraphFont"/>
    <w:uiPriority w:val="21"/>
    <w:qFormat/>
    <w:rPr>
      <w:rFonts w:asciiTheme="minorHAnsi" w:eastAsiaTheme="minorEastAsia" w:hAnsiTheme="minorHAnsi" w:cstheme="minorBidi"/>
      <w:b/>
      <w:bCs/>
      <w:i/>
      <w:iCs/>
      <w:color w:val="4F81BD" w:themeColor="accent1"/>
      <w:sz w:val="22"/>
      <w:szCs w:val="22"/>
      <w:lang w:val="en-US" w:eastAsia="en-US" w:bidi="ar-SA"/>
    </w:rPr>
  </w:style>
  <w:style w:type="character" w:customStyle="1" w:styleId="SubtleReference1">
    <w:name w:val="Subtle Reference1"/>
    <w:basedOn w:val="DefaultParagraphFont"/>
    <w:uiPriority w:val="31"/>
    <w:qFormat/>
    <w:rPr>
      <w:rFonts w:asciiTheme="minorHAnsi" w:eastAsiaTheme="minorEastAsia" w:hAnsiTheme="minorHAnsi" w:cstheme="minorBidi"/>
      <w:smallCaps/>
      <w:color w:val="C0504D" w:themeColor="accent2"/>
      <w:sz w:val="22"/>
      <w:szCs w:val="22"/>
      <w:u w:val="single"/>
      <w:lang w:val="en-US" w:eastAsia="en-US" w:bidi="ar-SA"/>
    </w:rPr>
  </w:style>
  <w:style w:type="character" w:customStyle="1" w:styleId="IntenseReference1">
    <w:name w:val="Intense Reference1"/>
    <w:basedOn w:val="DefaultParagraphFont"/>
    <w:uiPriority w:val="32"/>
    <w:qFormat/>
    <w:rPr>
      <w:rFonts w:asciiTheme="minorHAnsi" w:eastAsiaTheme="minorEastAsia" w:hAnsiTheme="minorHAnsi" w:cstheme="minorBidi"/>
      <w:b/>
      <w:bCs/>
      <w:smallCaps/>
      <w:color w:val="C0504D" w:themeColor="accent2"/>
      <w:spacing w:val="5"/>
      <w:sz w:val="22"/>
      <w:szCs w:val="22"/>
      <w:u w:val="single"/>
      <w:lang w:val="en-US" w:eastAsia="en-US" w:bidi="ar-SA"/>
    </w:rPr>
  </w:style>
  <w:style w:type="character" w:customStyle="1" w:styleId="BookTitle1">
    <w:name w:val="Book Title1"/>
    <w:basedOn w:val="DefaultParagraphFont"/>
    <w:uiPriority w:val="33"/>
    <w:qFormat/>
    <w:rPr>
      <w:rFonts w:asciiTheme="minorHAnsi" w:eastAsiaTheme="minorEastAsia" w:hAnsiTheme="minorHAnsi" w:cstheme="minorBidi"/>
      <w:b/>
      <w:bCs/>
      <w:smallCaps/>
      <w:spacing w:val="5"/>
      <w:sz w:val="22"/>
      <w:szCs w:val="22"/>
      <w:lang w:val="en-US" w:eastAsia="en-US" w:bidi="ar-SA"/>
    </w:rPr>
  </w:style>
  <w:style w:type="paragraph" w:customStyle="1" w:styleId="TOCHeading1">
    <w:name w:val="TOC Heading1"/>
    <w:basedOn w:val="Heading1"/>
    <w:next w:val="Normal"/>
    <w:uiPriority w:val="39"/>
    <w:semiHidden/>
    <w:unhideWhenUsed/>
    <w:qFormat/>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7917</Words>
  <Characters>45133</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Loan Swap Management System – Project Plan</vt:lpstr>
    </vt:vector>
  </TitlesOfParts>
  <Company/>
  <LinksUpToDate>false</LinksUpToDate>
  <CharactersWithSpaces>52945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Swap Management System – Project Plan</dc:title>
  <dc:creator>LSMS Project Team</dc:creator>
  <cp:lastModifiedBy>user</cp:lastModifiedBy>
  <cp:revision>4</cp:revision>
  <cp:lastPrinted>2026-07-24T08:37:00Z</cp:lastPrinted>
  <dcterms:created xsi:type="dcterms:W3CDTF">2026-07-21T10:36:00Z</dcterms:created>
  <dcterms:modified xsi:type="dcterms:W3CDTF">2026-07-24T08:52:00Z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3F4C6FF80DD342A18BA9A0AB7C760778_13</vt:lpwstr>
  </property>
  <property fmtid="{D5CDD505-2E9C-101B-9397-08002B2CF9AE}" pid="4" name="KSOTemplateDocerSaveRecord">
    <vt:lpwstr>eyJoZGlkIjoiMjUyY2FmZTJjZjI2ZTlmN2EyMTVhZDQwYmU1ZjEyOGEifQ==</vt:lpwstr>
  </property>
</Properties>
</file>