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4E79"/>
          <w:sz w:val="44"/>
          <w:szCs w:val="44"/>
        </w:rPr>
        <w:t xml:space="preserve">SOFTWARE QUALITY ASSURANCE</w:t>
      </w:r>
    </w:p>
    <w:p>
      <w:pPr>
        <w:spacing w:after="200"/>
        <w:jc w:val="center"/>
      </w:pPr>
      <w:r>
        <w:rPr>
          <w:b/>
          <w:bCs/>
          <w:color w:val="2E74B5"/>
          <w:sz w:val="30"/>
          <w:szCs w:val="30"/>
        </w:rPr>
        <w:t xml:space="preserve">Revision Questions — Model Answer Report</w:t>
      </w:r>
    </w:p>
    <w:p>
      <w:pPr>
        <w:spacing w:after="2000"/>
        <w:jc w:val="center"/>
      </w:pPr>
      <w:r>
        <w:rPr>
          <w:i/>
          <w:iCs/>
          <w:sz w:val="24"/>
          <w:szCs w:val="24"/>
        </w:rPr>
        <w:t xml:space="preserve">Based on the Case Study: Bank Management System (BMS)</w:t>
      </w:r>
    </w:p>
    <w:p>
      <w:pPr>
        <w:pageBreakBefore/>
      </w:pPr>
      <w:r>
        <w:t xml:space="preserve"/>
      </w:r>
    </w:p>
    <w:p>
      <w:pPr>
        <w:pStyle w:val="Heading1"/>
        <w:pBdr>
          <w:bottom w:val="single" w:color="BFBFBF" w:sz="6" w:space="4"/>
        </w:pBdr>
        <w:spacing w:after="200" w:before="400"/>
      </w:pPr>
      <w:r>
        <w:t xml:space="preserve">Introduction</w:t>
      </w:r>
    </w:p>
    <w:p>
      <w:pPr>
        <w:spacing w:after="160"/>
      </w:pPr>
      <w:r>
        <w:t xml:space="preserve">This report provides complete, case-study-specific answers to the ten revision questions on Software Quality Assurance (SQA). Each answer applies SQA concepts directly to the Bank Management System (BMS) scenario, in which ABC Software Solutions Ltd. developed a core banking system for National Trust Bank (NTB). The BMS project suffered from uncontrolled scope changes, incomplete planning documents, poor test environment and data management, weak defect management, and insufficient evidence of quality before deployment. These weaknesses are used throughout as the basis for practical, justified recommendations.</w:t>
      </w:r>
    </w:p>
    <w:p>
      <w:pPr>
        <w:pStyle w:val="Heading1"/>
        <w:pBdr>
          <w:bottom w:val="single" w:color="BFBFBF" w:sz="6" w:space="4"/>
        </w:pBdr>
        <w:spacing w:after="200" w:before="400"/>
      </w:pPr>
      <w:r>
        <w:t xml:space="preserve">Question 1: Software Testing Strategy</w:t>
      </w:r>
    </w:p>
    <w:p>
      <w:pPr>
        <w:pStyle w:val="Heading2"/>
        <w:spacing w:after="120" w:before="260"/>
      </w:pPr>
      <w:r>
        <w:t xml:space="preserve">1. Four reasons every software project should have a well-defined Software Testing Strategy</w:t>
      </w:r>
    </w:p>
    <w:p>
      <w:pPr>
        <w:pStyle w:val="ListParagraph"/>
        <w:numPr>
          <w:ilvl w:val="0"/>
          <w:numId w:val="2"/>
        </w:numPr>
        <w:spacing w:after="90"/>
      </w:pPr>
      <w:r>
        <w:rPr>
          <w:b/>
          <w:bCs/>
        </w:rPr>
        <w:t xml:space="preserve">Ensures consistent and repeatable testing practices — </w:t>
      </w:r>
      <w:r>
        <w:t xml:space="preserve">In the BMS project, different teams tested inconsistently, which led to unreliable results. A documented strategy defines standard approaches, entry/exit criteria, and coverage expectations so that every module — savings accounts, loans, transfers — is tested the same rigorous way regardless of who performs the testing.</w:t>
      </w:r>
    </w:p>
    <w:p>
      <w:pPr>
        <w:pStyle w:val="ListParagraph"/>
        <w:numPr>
          <w:ilvl w:val="0"/>
          <w:numId w:val="2"/>
        </w:numPr>
        <w:spacing w:after="90"/>
      </w:pPr>
      <w:r>
        <w:rPr>
          <w:b/>
          <w:bCs/>
        </w:rPr>
        <w:t xml:space="preserve">Aligns testing effort with business and technical risk — </w:t>
      </w:r>
      <w:r>
        <w:t xml:space="preserve">A banking system has zero tolerance for transaction errors or security breaches. A testing strategy identifies high-risk areas (fund transfers, card management, authentication) up front and directs proportionally more testing effort there, rather than treating all features equally.</w:t>
      </w:r>
    </w:p>
    <w:p>
      <w:pPr>
        <w:pStyle w:val="ListParagraph"/>
        <w:numPr>
          <w:ilvl w:val="0"/>
          <w:numId w:val="2"/>
        </w:numPr>
        <w:spacing w:after="90"/>
      </w:pPr>
      <w:r>
        <w:rPr>
          <w:b/>
          <w:bCs/>
        </w:rPr>
        <w:t xml:space="preserve">Improves planning, scheduling, and resource allocation — </w:t>
      </w:r>
      <w:r>
        <w:t xml:space="preserve">Because BMS testing began late and the test environment differed from production, time and resources were wasted reacting to problems. A strategy defined early allows test environments, tools, staffing, and data to be prepared in parallel with development, avoiding late, rushed testing.</w:t>
      </w:r>
    </w:p>
    <w:p>
      <w:pPr>
        <w:pStyle w:val="ListParagraph"/>
        <w:numPr>
          <w:ilvl w:val="0"/>
          <w:numId w:val="2"/>
        </w:numPr>
        <w:spacing w:after="90"/>
      </w:pPr>
      <w:r>
        <w:rPr>
          <w:b/>
          <w:bCs/>
        </w:rPr>
        <w:t xml:space="preserve">Provides a measurable basis for quality assurance and release decisions — </w:t>
      </w:r>
      <w:r>
        <w:t xml:space="preserve">Without a strategy, there is no objective way to know whether testing was adequate. A defined strategy sets acceptance criteria, metrics, and reporting formats, giving management (as in BMS) the evidence needed to decide confidently whether the system is ready for deployment.</w:t>
      </w:r>
    </w:p>
    <w:p>
      <w:pPr>
        <w:pStyle w:val="Heading2"/>
        <w:spacing w:after="120" w:before="260"/>
      </w:pPr>
      <w:r>
        <w:t xml:space="preserve">2. Three testing strategies/techniques recommended for the BMS, with justification</w:t>
      </w:r>
    </w:p>
    <w:p>
      <w:pPr>
        <w:pStyle w:val="ListParagraph"/>
        <w:numPr>
          <w:ilvl w:val="0"/>
          <w:numId w:val="2"/>
        </w:numPr>
        <w:spacing w:after="90"/>
      </w:pPr>
      <w:r>
        <w:rPr>
          <w:b/>
          <w:bCs/>
        </w:rPr>
        <w:t xml:space="preserve">Risk-Based Testing — </w:t>
      </w:r>
      <w:r>
        <w:t xml:space="preserve">Test priority and depth should be driven by the impact of failure. Modules such as Fund Transfers, Loan Management, and ATM/Card Management should receive the most intensive testing because errors there directly cause financial loss or regulatory breach, as seen in the case study's incorrect transaction processing and inconsistent account balances. This ensures limited time and budget are spent where the consequences of defects are greatest.</w:t>
      </w:r>
    </w:p>
    <w:p>
      <w:pPr>
        <w:pStyle w:val="ListParagraph"/>
        <w:numPr>
          <w:ilvl w:val="0"/>
          <w:numId w:val="2"/>
        </w:numPr>
        <w:spacing w:after="90"/>
      </w:pPr>
      <w:r>
        <w:rPr>
          <w:b/>
          <w:bCs/>
        </w:rPr>
        <w:t xml:space="preserve">Security Testing (including penetration testing) — </w:t>
      </w:r>
      <w:r>
        <w:t xml:space="preserve">BMS identified unauthorized access to restricted banking functions as a critical issue, and the bank had added biometric authentication and fraud detection mid-project. Dedicated security testing — covering authentication, authorization, encryption, and fraud-detection logic — is essential to protect customer data and comply with Central Bank regulatory requirements before go-live.</w:t>
      </w:r>
    </w:p>
    <w:p>
      <w:pPr>
        <w:pStyle w:val="ListParagraph"/>
        <w:numPr>
          <w:ilvl w:val="0"/>
          <w:numId w:val="2"/>
        </w:numPr>
        <w:spacing w:after="90"/>
      </w:pPr>
      <w:r>
        <w:rPr>
          <w:b/>
          <w:bCs/>
        </w:rPr>
        <w:t xml:space="preserve">Automated Regression Testing — </w:t>
      </w:r>
      <w:r>
        <w:t xml:space="preserve">The case study reports that previously resolved defects reappeared after bug fixes because retesting and regression testing were inconsistent. Automating regression test suites for core banking functions ensures every new build or defect fix is verified against previously working functionality quickly and consistently, preventing recurring defects and supporting frequent releases.</w:t>
      </w:r>
    </w:p>
    <w:p>
      <w:pPr>
        <w:pStyle w:val="Heading1"/>
        <w:pBdr>
          <w:bottom w:val="single" w:color="BFBFBF" w:sz="6" w:space="4"/>
        </w:pBdr>
        <w:spacing w:after="200" w:before="400"/>
      </w:pPr>
      <w:r>
        <w:t xml:space="preserve">Question 2: Project Documentation and Quality Assurance</w:t>
      </w:r>
    </w:p>
    <w:p>
      <w:pPr>
        <w:pStyle w:val="Heading2"/>
        <w:spacing w:after="120" w:before="260"/>
      </w:pPr>
      <w:r>
        <w:t xml:space="preserve">1 &amp; 2. Five key project documents, their purpose, and their contribution to quality, communication, and project success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shd w:fill="1F4E79" w:color="auto" w:val="clear"/>
          </w:tcPr>
          <w:p>
            <w:r>
              <w:rPr>
                <w:b/>
                <w:bCs/>
                <w:color w:val="FFFFFF"/>
              </w:rPr>
              <w:t xml:space="preserve">Document</w:t>
            </w:r>
          </w:p>
        </w:tc>
        <w:tc>
          <w:tcPr>
            <w:tcW w:type="dxa" w:w="3600"/>
            <w:shd w:fill="1F4E79" w:color="auto" w:val="clear"/>
          </w:tcPr>
          <w:p>
            <w:r>
              <w:rPr>
                <w:b/>
                <w:bCs/>
                <w:color w:val="FFFFFF"/>
              </w:rPr>
              <w:t xml:space="preserve">Purpose / What it should contain</w:t>
            </w:r>
          </w:p>
        </w:tc>
        <w:tc>
          <w:tcPr>
            <w:tcW w:type="dxa" w:w="3160"/>
            <w:shd w:fill="1F4E79" w:color="auto" w:val="clear"/>
          </w:tcPr>
          <w:p>
            <w:r>
              <w:rPr>
                <w:b/>
                <w:bCs/>
                <w:color w:val="FFFFFF"/>
              </w:rPr>
              <w:t xml:space="preserve">Contribution to Quality, Communication &amp; Success</w:t>
            </w:r>
          </w:p>
        </w:tc>
      </w:tr>
      <w:tr>
        <w:tc>
          <w:tcPr>
            <w:tcW w:type="dxa" w:w="2600"/>
          </w:tcPr>
          <w:p>
            <w:r>
              <w:t xml:space="preserve">Software Requirements Specification (SRS)</w:t>
            </w:r>
          </w:p>
        </w:tc>
        <w:tc>
          <w:tcPr>
            <w:tcW w:type="dxa" w:w="3600"/>
          </w:tcPr>
          <w:p>
            <w:r>
              <w:t xml:space="preserve">Captures functional and non-functional requirements for all BMS services (accounts, loans, transfers, security, compliance).</w:t>
            </w:r>
          </w:p>
        </w:tc>
        <w:tc>
          <w:tcPr>
            <w:tcW w:type="dxa" w:w="3160"/>
          </w:tcPr>
          <w:p>
            <w:r>
              <w:t xml:space="preserve">Gives everyone — developers, testers, the bank — a single agreed baseline. Prevents the incomplete/duplicated requirements and misunderstandings seen in BMS.</w:t>
            </w:r>
          </w:p>
        </w:tc>
      </w:tr>
      <w:tr>
        <w:tc>
          <w:tcPr>
            <w:tcW w:type="dxa" w:w="2600"/>
          </w:tcPr>
          <w:p>
            <w:r>
              <w:t xml:space="preserve">Software Development Plan (SDP)</w:t>
            </w:r>
          </w:p>
        </w:tc>
        <w:tc>
          <w:tcPr>
            <w:tcW w:type="dxa" w:w="3600"/>
          </w:tcPr>
          <w:p>
            <w:r>
              <w:t xml:space="preserve">Defines the development approach, schedule, resources, coding standards, and milestones.</w:t>
            </w:r>
          </w:p>
        </w:tc>
        <w:tc>
          <w:tcPr>
            <w:tcW w:type="dxa" w:w="3160"/>
          </w:tcPr>
          <w:p>
            <w:r>
              <w:t xml:space="preserve">Would have unified the different coding standards and practices used by BMS's development teams, easing integration and reducing delays.</w:t>
            </w:r>
          </w:p>
        </w:tc>
      </w:tr>
      <w:tr>
        <w:tc>
          <w:tcPr>
            <w:tcW w:type="dxa" w:w="2600"/>
          </w:tcPr>
          <w:p>
            <w:r>
              <w:t xml:space="preserve">Software Quality Assurance Plan (SQAP)</w:t>
            </w:r>
          </w:p>
        </w:tc>
        <w:tc>
          <w:tcPr>
            <w:tcW w:type="dxa" w:w="3600"/>
          </w:tcPr>
          <w:p>
            <w:r>
              <w:t xml:space="preserve">Defines quality objectives, standards, review/audit schedule, and QA roles and responsibilities.</w:t>
            </w:r>
          </w:p>
        </w:tc>
        <w:tc>
          <w:tcPr>
            <w:tcW w:type="dxa" w:w="3160"/>
          </w:tcPr>
          <w:p>
            <w:r>
              <w:t xml:space="preserve">Provides a consistent framework for quality checks throughout the project rather than quality being assessed only at the end, as happened in BMS.</w:t>
            </w:r>
          </w:p>
        </w:tc>
      </w:tr>
      <w:tr>
        <w:tc>
          <w:tcPr>
            <w:tcW w:type="dxa" w:w="2600"/>
          </w:tcPr>
          <w:p>
            <w:r>
              <w:t xml:space="preserve">Test Plan / Test Strategy Document</w:t>
            </w:r>
          </w:p>
        </w:tc>
        <w:tc>
          <w:tcPr>
            <w:tcW w:type="dxa" w:w="3600"/>
          </w:tcPr>
          <w:p>
            <w:r>
              <w:t xml:space="preserve">Describes test scope, approach, environment, schedule, resources, and entry/exit criteria for each testing level.</w:t>
            </w:r>
          </w:p>
        </w:tc>
        <w:tc>
          <w:tcPr>
            <w:tcW w:type="dxa" w:w="3160"/>
          </w:tcPr>
          <w:p>
            <w:r>
              <w:t xml:space="preserve">Would have prevented late, unplanned testing and the mismatch between the test and production environments reported in the case study.</w:t>
            </w:r>
          </w:p>
        </w:tc>
      </w:tr>
      <w:tr>
        <w:tc>
          <w:tcPr>
            <w:tcW w:type="dxa" w:w="2600"/>
          </w:tcPr>
          <w:p>
            <w:r>
              <w:t xml:space="preserve">Test Summary Report</w:t>
            </w:r>
          </w:p>
        </w:tc>
        <w:tc>
          <w:tcPr>
            <w:tcW w:type="dxa" w:w="3600"/>
          </w:tcPr>
          <w:p>
            <w:r>
              <w:t xml:space="preserve">Consolidates test results, defect status, coverage achieved, and a release recommendation at the end of testing.</w:t>
            </w:r>
          </w:p>
        </w:tc>
        <w:tc>
          <w:tcPr>
            <w:tcW w:type="dxa" w:w="3160"/>
          </w:tcPr>
          <w:p>
            <w:r>
              <w:t xml:space="preserve">Gives management objective evidence for the release decision; its absence/incompleteness in BMS is a key reason deployment had to be postponed.</w:t>
            </w:r>
          </w:p>
        </w:tc>
      </w:tr>
    </w:tbl>
    <w:p>
      <w:pPr>
        <w:spacing w:after="160"/>
      </w:pPr>
      <w:r>
        <w:t xml:space="preserve">Collectively, these documents create traceability from requirement to test result, force cross-functional communication (business analysts, developers, QA, management), and give the project a documented history that supports audits, regulatory compliance, and confident release decisions — all of which were missing or incomplete in the BMS project.</w:t>
      </w:r>
    </w:p>
    <w:p>
      <w:pPr>
        <w:pStyle w:val="Heading1"/>
        <w:pBdr>
          <w:bottom w:val="single" w:color="BFBFBF" w:sz="6" w:space="4"/>
        </w:pBdr>
        <w:spacing w:after="200" w:before="400"/>
      </w:pPr>
      <w:r>
        <w:t xml:space="preserve">Question 3: Contract Review</w:t>
      </w:r>
    </w:p>
    <w:p>
      <w:pPr>
        <w:pStyle w:val="Heading2"/>
        <w:spacing w:after="120" w:before="260"/>
      </w:pPr>
      <w:r>
        <w:t xml:space="preserve">1. Four project problems that an effective Contract Review process could have prevented</w:t>
      </w:r>
    </w:p>
    <w:p>
      <w:pPr>
        <w:pStyle w:val="ListParagraph"/>
        <w:numPr>
          <w:ilvl w:val="0"/>
          <w:numId w:val="2"/>
        </w:numPr>
        <w:spacing w:after="90"/>
      </w:pPr>
      <w:r>
        <w:rPr>
          <w:b/>
          <w:bCs/>
        </w:rPr>
        <w:t xml:space="preserve">Uncontrolled scope creep — </w:t>
      </w:r>
      <w:r>
        <w:t xml:space="preserve">The bank requested biometric authentication, real-time fraud detection, mobile wallet integration, AI-based credit scoring, and enhanced reporting mid-project, and the team accepted these without a formal review. A Contract Review would have required each change to be formally assessed and agreed before acceptance.</w:t>
      </w:r>
    </w:p>
    <w:p>
      <w:pPr>
        <w:pStyle w:val="ListParagraph"/>
        <w:numPr>
          <w:ilvl w:val="0"/>
          <w:numId w:val="2"/>
        </w:numPr>
        <w:spacing w:after="90"/>
      </w:pPr>
      <w:r>
        <w:rPr>
          <w:b/>
          <w:bCs/>
        </w:rPr>
        <w:t xml:space="preserve">Schedule delays — </w:t>
      </w:r>
      <w:r>
        <w:t xml:space="preserve">Because scope changes were absorbed without re-planning, the 12-month timeline could not realistically be met. Contract Review would have re-evaluated the schedule against the added features before commitment.</w:t>
      </w:r>
    </w:p>
    <w:p>
      <w:pPr>
        <w:pStyle w:val="ListParagraph"/>
        <w:numPr>
          <w:ilvl w:val="0"/>
          <w:numId w:val="2"/>
        </w:numPr>
        <w:spacing w:after="90"/>
      </w:pPr>
      <w:r>
        <w:rPr>
          <w:b/>
          <w:bCs/>
        </w:rPr>
        <w:t xml:space="preserve">Increased/uncontrolled development costs — </w:t>
      </w:r>
      <w:r>
        <w:t xml:space="preserve">New features were added without updating the fixed budget, causing cost overruns. Contract Review would have quantified the cost impact of each change and obtained client agreement to fund it.</w:t>
      </w:r>
    </w:p>
    <w:p>
      <w:pPr>
        <w:pStyle w:val="ListParagraph"/>
        <w:numPr>
          <w:ilvl w:val="0"/>
          <w:numId w:val="2"/>
        </w:numPr>
        <w:spacing w:after="90"/>
      </w:pPr>
      <w:r>
        <w:rPr>
          <w:b/>
          <w:bCs/>
        </w:rPr>
        <w:t xml:space="preserve">Misunderstandings between the client and the development team — </w:t>
      </w:r>
      <w:r>
        <w:t xml:space="preserve">Without formal documentation of agreed changes, expectations diverged, leading to disputes over what was actually in scope. Contract Review, supported by change-control records, would have kept both parties aligned on an agreed, documented scope.</w:t>
      </w:r>
    </w:p>
    <w:p>
      <w:pPr>
        <w:pStyle w:val="Heading2"/>
        <w:spacing w:after="120" w:before="260"/>
      </w:pPr>
      <w:r>
        <w:t xml:space="preserve">2. Three objectives of Contract Review and their contribution to BMS's successful delivery</w:t>
      </w:r>
    </w:p>
    <w:p>
      <w:pPr>
        <w:pStyle w:val="ListParagraph"/>
        <w:numPr>
          <w:ilvl w:val="0"/>
          <w:numId w:val="2"/>
        </w:numPr>
        <w:spacing w:after="90"/>
      </w:pPr>
      <w:r>
        <w:rPr>
          <w:b/>
          <w:bCs/>
        </w:rPr>
        <w:t xml:space="preserve">To verify that requirements are clearly defined, complete, and unambiguous — </w:t>
      </w:r>
      <w:r>
        <w:t xml:space="preserve">Applied to BMS, this would have surfaced the bank's full requirements (including later 'additional' features) at the outset, reducing the incomplete-requirements problem and duplicated work reported in the case study.</w:t>
      </w:r>
    </w:p>
    <w:p>
      <w:pPr>
        <w:pStyle w:val="ListParagraph"/>
        <w:numPr>
          <w:ilvl w:val="0"/>
          <w:numId w:val="2"/>
        </w:numPr>
        <w:spacing w:after="90"/>
      </w:pPr>
      <w:r>
        <w:rPr>
          <w:b/>
          <w:bCs/>
        </w:rPr>
        <w:t xml:space="preserve">To confirm the developer's capability to meet the contract (technically, financially, and in schedule) — </w:t>
      </w:r>
      <w:r>
        <w:t xml:space="preserve">This would have forced ABC Software Solutions to assess whether the fixed budget and 12-month schedule were realistic for the requested scope — including regulatory compliance — before committing, preventing over-promising.</w:t>
      </w:r>
    </w:p>
    <w:p>
      <w:pPr>
        <w:pStyle w:val="ListParagraph"/>
        <w:numPr>
          <w:ilvl w:val="0"/>
          <w:numId w:val="2"/>
        </w:numPr>
        <w:spacing w:after="90"/>
      </w:pPr>
      <w:r>
        <w:rPr>
          <w:b/>
          <w:bCs/>
        </w:rPr>
        <w:t xml:space="preserve">To establish a formal mechanism for reviewing and agreeing to any changes to scope, budget, schedule, or risk — </w:t>
      </w:r>
      <w:r>
        <w:t xml:space="preserve">This objective directly addresses BMS's core failure: features were added without reassessing scope, budget, schedule, or risk. A working change-control mechanism under Contract Review would have kept the project's baseline accurate and manageable throughout.</w:t>
      </w:r>
    </w:p>
    <w:p>
      <w:pPr>
        <w:pStyle w:val="Heading1"/>
        <w:pBdr>
          <w:bottom w:val="single" w:color="BFBFBF" w:sz="6" w:space="4"/>
        </w:pBdr>
        <w:spacing w:after="200" w:before="400"/>
      </w:pPr>
      <w:r>
        <w:t xml:space="preserve">Question 4: Software Testing Implementation</w:t>
      </w:r>
    </w:p>
    <w:p>
      <w:pPr>
        <w:spacing w:after="160"/>
      </w:pPr>
      <w:r>
        <w:t xml:space="preserve">As Lead Software Test Engineer, the following structured Software Testing Implementation Process should be applied to the Bank Management System.</w:t>
      </w:r>
    </w:p>
    <w:p>
      <w:pPr>
        <w:pStyle w:val="Heading3"/>
        <w:spacing w:after="100" w:before="200"/>
      </w:pPr>
      <w:r>
        <w:t xml:space="preserve">Test Planning</w:t>
      </w:r>
    </w:p>
    <w:p>
      <w:pPr>
        <w:spacing w:after="160"/>
      </w:pPr>
      <w:r>
        <w:t xml:space="preserve">Define the scope, objectives, and approach for testing each BMS module (accounts, deposits, loans, transfers, cards, internet/mobile banking, compliance reporting). Identify risk areas (transaction processing, security, regulatory compliance), assign resources, set schedule, and define entry/exit criteria for each test level (unit, integration, system, UAT).</w:t>
      </w:r>
    </w:p>
    <w:p>
      <w:pPr>
        <w:pStyle w:val="Heading3"/>
        <w:spacing w:after="100" w:before="200"/>
      </w:pPr>
      <w:r>
        <w:t xml:space="preserve">Test Environment Setup</w:t>
      </w:r>
    </w:p>
    <w:p>
      <w:pPr>
        <w:spacing w:after="160"/>
      </w:pPr>
      <w:r>
        <w:t xml:space="preserve">Build a test environment that mirrors the production environment (same database structure, middleware, security configuration, and integration points with National Payment Systems) — directly addressing the case study's finding that the test and production environments differed significantly.</w:t>
      </w:r>
    </w:p>
    <w:p>
      <w:pPr>
        <w:pStyle w:val="Heading3"/>
        <w:spacing w:after="100" w:before="200"/>
      </w:pPr>
      <w:r>
        <w:t xml:space="preserve">Test Data Preparation</w:t>
      </w:r>
    </w:p>
    <w:p>
      <w:pPr>
        <w:spacing w:after="160"/>
      </w:pPr>
      <w:r>
        <w:t xml:space="preserve">Prepare realistic, representative, and privacy-compliant test data — sample customer accounts, transaction histories, loan records, and edge cases (insufficient funds, expired cards, high-value transfers) — to overcome the case study's problem of test data not accurately representing real banking transactions.</w:t>
      </w:r>
    </w:p>
    <w:p>
      <w:pPr>
        <w:pStyle w:val="Heading3"/>
        <w:spacing w:after="100" w:before="200"/>
      </w:pPr>
      <w:r>
        <w:t xml:space="preserve">Test Case Development</w:t>
      </w:r>
    </w:p>
    <w:p>
      <w:pPr>
        <w:spacing w:after="160"/>
      </w:pPr>
      <w:r>
        <w:t xml:space="preserve">Develop detailed test cases traced to requirements for each module and quality attribute (security, performance, data integrity), covering positive, negative, and boundary scenarios, e.g. duplicate transfers, concurrent access to the same account, and fraud-detection triggers.</w:t>
      </w:r>
    </w:p>
    <w:p>
      <w:pPr>
        <w:pStyle w:val="Heading3"/>
        <w:spacing w:after="100" w:before="200"/>
      </w:pPr>
      <w:r>
        <w:t xml:space="preserve">Test Execution</w:t>
      </w:r>
    </w:p>
    <w:p>
      <w:pPr>
        <w:spacing w:after="160"/>
      </w:pPr>
      <w:r>
        <w:t xml:space="preserve">Execute Unit, Integration, System, Performance, Security, and User Acceptance Testing in a planned sequence, starting early in the development lifecycle rather than late, as previously happened, so defects are found and fixed while they are still cheap to correct.</w:t>
      </w:r>
    </w:p>
    <w:p>
      <w:pPr>
        <w:pStyle w:val="Heading3"/>
        <w:spacing w:after="100" w:before="200"/>
      </w:pPr>
      <w:r>
        <w:t xml:space="preserve">Defect Reporting and Tracking</w:t>
      </w:r>
    </w:p>
    <w:p>
      <w:pPr>
        <w:spacing w:after="160"/>
      </w:pPr>
      <w:r>
        <w:t xml:space="preserve">Log every defect in a defect-tracking tool with severity, priority, steps to reproduce, and module, and assign each one to a responsible developer — closing the gap where BMS defects were poorly documented or never assigned.</w:t>
      </w:r>
    </w:p>
    <w:p>
      <w:pPr>
        <w:pStyle w:val="Heading3"/>
        <w:spacing w:after="100" w:before="200"/>
      </w:pPr>
      <w:r>
        <w:t xml:space="preserve">Retesting and Regression Testing</w:t>
      </w:r>
    </w:p>
    <w:p>
      <w:pPr>
        <w:spacing w:after="160"/>
      </w:pPr>
      <w:r>
        <w:t xml:space="preserve">Retest each fixed defect to confirm the fix works, and run regression tests on related functionality (ideally automated) to ensure the fix has not broken previously working features — preventing the recurrence of resolved defects seen in BMS.</w:t>
      </w:r>
    </w:p>
    <w:p>
      <w:pPr>
        <w:pStyle w:val="Heading3"/>
        <w:spacing w:after="100" w:before="200"/>
      </w:pPr>
      <w:r>
        <w:t xml:space="preserve">Test Reporting and Documentation</w:t>
      </w:r>
    </w:p>
    <w:p>
      <w:pPr>
        <w:spacing w:after="160"/>
      </w:pPr>
      <w:r>
        <w:t xml:space="preserve">Maintain ongoing test logs, defect summaries, and coverage reports throughout execution, culminating in a comprehensive Test Summary Report that gives management visibility of quality status at any point, not only at the end.</w:t>
      </w:r>
    </w:p>
    <w:p>
      <w:pPr>
        <w:pStyle w:val="Heading3"/>
        <w:spacing w:after="100" w:before="200"/>
      </w:pPr>
      <w:r>
        <w:t xml:space="preserve">Test Closure</w:t>
      </w:r>
    </w:p>
    <w:p>
      <w:pPr>
        <w:spacing w:after="160"/>
      </w:pPr>
      <w:r>
        <w:t xml:space="preserve">Confirm all planned tests are executed, evaluate exit criteria (e.g., no unresolved critical/high-severity defects, required coverage achieved), archive test artifacts, and formally sign off testing — providing the objective evidence needed before recommending BMS for deployment.</w:t>
      </w:r>
    </w:p>
    <w:p>
      <w:pPr>
        <w:pStyle w:val="Heading1"/>
        <w:pBdr>
          <w:bottom w:val="single" w:color="BFBFBF" w:sz="6" w:space="4"/>
        </w:pBdr>
        <w:spacing w:after="200" w:before="400"/>
      </w:pPr>
      <w:r>
        <w:t xml:space="preserve">Question 5: Software Quality Metrics and Testing Evaluation</w:t>
      </w:r>
    </w:p>
    <w:p>
      <w:pPr>
        <w:pStyle w:val="Heading2"/>
        <w:spacing w:after="120" w:before="260"/>
      </w:pPr>
      <w:r>
        <w:t xml:space="preserve">1. Five software quality metrics/KPIs to evaluate BMS testing</w:t>
      </w:r>
    </w:p>
    <w:p>
      <w:pPr>
        <w:pStyle w:val="ListParagraph"/>
        <w:numPr>
          <w:ilvl w:val="0"/>
          <w:numId w:val="2"/>
        </w:numPr>
        <w:spacing w:after="90"/>
      </w:pPr>
      <w:r>
        <w:rPr>
          <w:b/>
          <w:bCs/>
        </w:rPr>
        <w:t xml:space="preserve">Defect Density — </w:t>
      </w:r>
      <w:r>
        <w:t xml:space="preserve">Number of defects per size unit (e.g., per module or per 1,000 lines of code). High defect density in transaction or security modules would flag areas needing more testing before release.</w:t>
      </w:r>
    </w:p>
    <w:p>
      <w:pPr>
        <w:pStyle w:val="ListParagraph"/>
        <w:numPr>
          <w:ilvl w:val="0"/>
          <w:numId w:val="2"/>
        </w:numPr>
        <w:spacing w:after="90"/>
      </w:pPr>
      <w:r>
        <w:rPr>
          <w:b/>
          <w:bCs/>
        </w:rPr>
        <w:t xml:space="preserve">Defect Removal Efficiency (DRE) — </w:t>
      </w:r>
      <w:r>
        <w:t xml:space="preserve">The percentage of defects found before release versus those found after. A low DRE — plausible in BMS given the many critical issues found late — indicates that testing is not catching problems early enough.</w:t>
      </w:r>
    </w:p>
    <w:p>
      <w:pPr>
        <w:pStyle w:val="ListParagraph"/>
        <w:numPr>
          <w:ilvl w:val="0"/>
          <w:numId w:val="2"/>
        </w:numPr>
        <w:spacing w:after="90"/>
      </w:pPr>
      <w:r>
        <w:rPr>
          <w:b/>
          <w:bCs/>
        </w:rPr>
        <w:t xml:space="preserve">Test Coverage (Requirements and Code Coverage) — </w:t>
      </w:r>
      <w:r>
        <w:t xml:space="preserve">The proportion of requirements and code paths exercised by tests. Given BMS's incomplete test cases, coverage metrics would reveal untested banking functions before deployment.</w:t>
      </w:r>
    </w:p>
    <w:p>
      <w:pPr>
        <w:pStyle w:val="ListParagraph"/>
        <w:numPr>
          <w:ilvl w:val="0"/>
          <w:numId w:val="2"/>
        </w:numPr>
        <w:spacing w:after="90"/>
      </w:pPr>
      <w:r>
        <w:rPr>
          <w:b/>
          <w:bCs/>
        </w:rPr>
        <w:t xml:space="preserve">Critical/High-Severity Defect Count (Open Defects) — </w:t>
      </w:r>
      <w:r>
        <w:t xml:space="preserve">The number of unresolved severe defects, directly relevant since BMS deployment was postponed due to a high number of unresolved critical defects.</w:t>
      </w:r>
    </w:p>
    <w:p>
      <w:pPr>
        <w:pStyle w:val="ListParagraph"/>
        <w:numPr>
          <w:ilvl w:val="0"/>
          <w:numId w:val="2"/>
        </w:numPr>
        <w:spacing w:after="90"/>
      </w:pPr>
      <w:r>
        <w:rPr>
          <w:b/>
          <w:bCs/>
        </w:rPr>
        <w:t xml:space="preserve">Mean Time to Detect and Mean Time to Resolve Defects — </w:t>
      </w:r>
      <w:r>
        <w:t xml:space="preserve">How quickly defects are found and fixed. Slow detection/resolution cycles would explain why some BMS defects remained unresolved at deployment time.</w:t>
      </w:r>
    </w:p>
    <w:p>
      <w:pPr>
        <w:pStyle w:val="Heading2"/>
        <w:spacing w:after="120" w:before="260"/>
      </w:pPr>
      <w:r>
        <w:t xml:space="preserve">2. How these metrics assist project managers in release decisions</w:t>
      </w:r>
    </w:p>
    <w:p>
      <w:pPr>
        <w:spacing w:after="160"/>
      </w:pPr>
      <w:r>
        <w:t xml:space="preserve">These metrics turn subjective impressions of "the system seems fine" into objective evidence. They allow a project manager to see whether quality is trending toward acceptable release criteria (falling defect density, rising DRE and coverage, shrinking critical-defect backlog) or away from it. In the BMS case, metrics showing a persistently high number of open critical defects and incomplete coverage give management clear, defensible grounds to postpone deployment — exactly the situation described — rather than relying on informal assurances. They also help prioritize remaining test and fix effort on the areas of highest risk before the next release evaluation.</w:t>
      </w:r>
    </w:p>
    <w:p>
      <w:pPr>
        <w:pStyle w:val="Heading1"/>
        <w:pBdr>
          <w:bottom w:val="single" w:color="BFBFBF" w:sz="6" w:space="4"/>
        </w:pBdr>
        <w:spacing w:after="200" w:before="400"/>
      </w:pPr>
      <w:r>
        <w:t xml:space="preserve">Question 6: Development and Quality Planning</w:t>
      </w:r>
    </w:p>
    <w:p>
      <w:pPr>
        <w:pStyle w:val="Heading2"/>
        <w:spacing w:after="120" w:before="260"/>
      </w:pPr>
      <w:r>
        <w:t xml:space="preserve">1. Importance of preparing an SDP and an SQAP before development begins</w:t>
      </w:r>
    </w:p>
    <w:p>
      <w:pPr>
        <w:spacing w:after="160"/>
      </w:pPr>
      <w:r>
        <w:t xml:space="preserve">The BMS project began without adequate planning documents, and even where an SDP and SQAP existed, they were incomplete and inconsistently followed — resulting in different teams using different coding standards and practices, poor communication, and quality issues discovered only late in the project. A Software Development Plan (SDP), prepared up front, would have unified the development approach, schedule, resource allocation, and technical standards across all teams, making integration of the many BMS modules far smoother. A Software Quality Assurance Plan (SQAP), prepared alongside it, would have defined quality objectives, review and audit schedules, and QA responsibilities from day one, ensuring quality is built in throughout development rather than assessed only before deployment. Together, these two documents give the project a shared, agreed foundation that reduces miscommunication, rework, and the late discovery of critical defects that forced BMS's deployment to be postponed.</w:t>
      </w:r>
    </w:p>
    <w:p>
      <w:pPr>
        <w:pStyle w:val="Heading2"/>
        <w:spacing w:after="120" w:before="260"/>
      </w:pPr>
      <w:r>
        <w:t xml:space="preserve">2. Six major differences between the SDP and the SQAP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3800"/>
        <w:gridCol w:w="3800"/>
      </w:tblGrid>
      <w:tr>
        <w:trPr>
          <w:tblHeader/>
        </w:trPr>
        <w:tc>
          <w:tcPr>
            <w:tcW w:type="dxa" w:w="1760"/>
            <w:shd w:fill="1F4E79" w:color="auto" w:val="clear"/>
          </w:tcPr>
          <w:p>
            <w:r>
              <w:rPr>
                <w:b/>
                <w:bCs/>
                <w:color w:val="FFFFFF"/>
              </w:rPr>
              <w:t xml:space="preserve">Aspect</w:t>
            </w:r>
          </w:p>
        </w:tc>
        <w:tc>
          <w:tcPr>
            <w:tcW w:type="dxa" w:w="3800"/>
            <w:shd w:fill="1F4E79" w:color="auto" w:val="clear"/>
          </w:tcPr>
          <w:p>
            <w:r>
              <w:rPr>
                <w:b/>
                <w:bCs/>
                <w:color w:val="FFFFFF"/>
              </w:rPr>
              <w:t xml:space="preserve">Software Development Plan (SDP)</w:t>
            </w:r>
          </w:p>
        </w:tc>
        <w:tc>
          <w:tcPr>
            <w:tcW w:type="dxa" w:w="3800"/>
            <w:shd w:fill="1F4E79" w:color="auto" w:val="clear"/>
          </w:tcPr>
          <w:p>
            <w:r>
              <w:rPr>
                <w:b/>
                <w:bCs/>
                <w:color w:val="FFFFFF"/>
              </w:rPr>
              <w:t xml:space="preserve">Software Quality Assurance Plan (SQAP)</w:t>
            </w:r>
          </w:p>
        </w:tc>
      </w:tr>
      <w:tr>
        <w:tc>
          <w:tcPr>
            <w:tcW w:type="dxa" w:w="1760"/>
          </w:tcPr>
          <w:p>
            <w:r>
              <w:t xml:space="preserve">Primary focus</w:t>
            </w:r>
          </w:p>
        </w:tc>
        <w:tc>
          <w:tcPr>
            <w:tcW w:type="dxa" w:w="3800"/>
          </w:tcPr>
          <w:p>
            <w:r>
              <w:t xml:space="preserve">How the software will be built: approach, schedule, resources</w:t>
            </w:r>
          </w:p>
        </w:tc>
        <w:tc>
          <w:tcPr>
            <w:tcW w:type="dxa" w:w="3800"/>
          </w:tcPr>
          <w:p>
            <w:r>
              <w:t xml:space="preserve">How the quality of the software and process will be assured and verified</w:t>
            </w:r>
          </w:p>
        </w:tc>
      </w:tr>
      <w:tr>
        <w:tc>
          <w:tcPr>
            <w:tcW w:type="dxa" w:w="1760"/>
          </w:tcPr>
          <w:p>
            <w:r>
              <w:t xml:space="preserve">Scope</w:t>
            </w:r>
          </w:p>
        </w:tc>
        <w:tc>
          <w:tcPr>
            <w:tcW w:type="dxa" w:w="3800"/>
          </w:tcPr>
          <w:p>
            <w:r>
              <w:t xml:space="preserve">Covers the entire development lifecycle and delivery</w:t>
            </w:r>
          </w:p>
        </w:tc>
        <w:tc>
          <w:tcPr>
            <w:tcW w:type="dxa" w:w="3800"/>
          </w:tcPr>
          <w:p>
            <w:r>
              <w:t xml:space="preserve">Covers quality activities across the lifecycle (reviews, audits, testing standards)</w:t>
            </w:r>
          </w:p>
        </w:tc>
      </w:tr>
      <w:tr>
        <w:tc>
          <w:tcPr>
            <w:tcW w:type="dxa" w:w="1760"/>
          </w:tcPr>
          <w:p>
            <w:r>
              <w:t xml:space="preserve">Ownership</w:t>
            </w:r>
          </w:p>
        </w:tc>
        <w:tc>
          <w:tcPr>
            <w:tcW w:type="dxa" w:w="3800"/>
          </w:tcPr>
          <w:p>
            <w:r>
              <w:t xml:space="preserve">Owned and driven by the Project Manager / Development Lead</w:t>
            </w:r>
          </w:p>
        </w:tc>
        <w:tc>
          <w:tcPr>
            <w:tcW w:type="dxa" w:w="3800"/>
          </w:tcPr>
          <w:p>
            <w:r>
              <w:t xml:space="preserve">Owned and driven by the Quality Assurance Manager / QA team</w:t>
            </w:r>
          </w:p>
        </w:tc>
      </w:tr>
      <w:tr>
        <w:tc>
          <w:tcPr>
            <w:tcW w:type="dxa" w:w="1760"/>
          </w:tcPr>
          <w:p>
            <w:r>
              <w:t xml:space="preserve">Key contents</w:t>
            </w:r>
          </w:p>
        </w:tc>
        <w:tc>
          <w:tcPr>
            <w:tcW w:type="dxa" w:w="3800"/>
          </w:tcPr>
          <w:p>
            <w:r>
              <w:t xml:space="preserve">Milestones, coding standards, resource allocation, tools, risk plan</w:t>
            </w:r>
          </w:p>
        </w:tc>
        <w:tc>
          <w:tcPr>
            <w:tcW w:type="dxa" w:w="3800"/>
          </w:tcPr>
          <w:p>
            <w:r>
              <w:t xml:space="preserve">Quality objectives, standards to follow, audit/review schedule, metrics, defect management approach</w:t>
            </w:r>
          </w:p>
        </w:tc>
      </w:tr>
      <w:tr>
        <w:tc>
          <w:tcPr>
            <w:tcW w:type="dxa" w:w="1760"/>
          </w:tcPr>
          <w:p>
            <w:r>
              <w:t xml:space="preserve">Orientation</w:t>
            </w:r>
          </w:p>
        </w:tc>
        <w:tc>
          <w:tcPr>
            <w:tcW w:type="dxa" w:w="3800"/>
          </w:tcPr>
          <w:p>
            <w:r>
              <w:t xml:space="preserve">Product- and schedule-oriented (what gets delivered and when)</w:t>
            </w:r>
          </w:p>
        </w:tc>
        <w:tc>
          <w:tcPr>
            <w:tcW w:type="dxa" w:w="3800"/>
          </w:tcPr>
          <w:p>
            <w:r>
              <w:t xml:space="preserve">Process-oriented (how conformance to standards is verified)</w:t>
            </w:r>
          </w:p>
        </w:tc>
      </w:tr>
      <w:tr>
        <w:tc>
          <w:tcPr>
            <w:tcW w:type="dxa" w:w="1760"/>
          </w:tcPr>
          <w:p>
            <w:r>
              <w:t xml:space="preserve">Success measure</w:t>
            </w:r>
          </w:p>
        </w:tc>
        <w:tc>
          <w:tcPr>
            <w:tcW w:type="dxa" w:w="3800"/>
          </w:tcPr>
          <w:p>
            <w:r>
              <w:t xml:space="preserve">On-time, on-budget delivery of agreed functionality</w:t>
            </w:r>
          </w:p>
        </w:tc>
        <w:tc>
          <w:tcPr>
            <w:tcW w:type="dxa" w:w="3800"/>
          </w:tcPr>
          <w:p>
            <w:r>
              <w:t xml:space="preserve">Evidence that quality standards and processes were consistently followed and defects controlled</w:t>
            </w:r>
          </w:p>
        </w:tc>
      </w:tr>
    </w:tbl>
    <w:p>
      <w:pPr>
        <w:pStyle w:val="Heading1"/>
        <w:pBdr>
          <w:bottom w:val="single" w:color="BFBFBF" w:sz="6" w:space="4"/>
        </w:pBdr>
        <w:spacing w:after="200" w:before="400"/>
      </w:pPr>
      <w:r>
        <w:t xml:space="preserve">Question 7: Test Environment and Test Data Management</w:t>
      </w:r>
    </w:p>
    <w:p>
      <w:pPr>
        <w:pStyle w:val="Heading2"/>
        <w:spacing w:after="120" w:before="260"/>
      </w:pPr>
      <w:r>
        <w:t xml:space="preserve">1. Five characteristics of an effective Software Test Environment</w:t>
      </w:r>
    </w:p>
    <w:p>
      <w:pPr>
        <w:pStyle w:val="ListParagraph"/>
        <w:numPr>
          <w:ilvl w:val="0"/>
          <w:numId w:val="2"/>
        </w:numPr>
        <w:spacing w:after="90"/>
      </w:pPr>
      <w:r>
        <w:rPr>
          <w:b/>
          <w:bCs/>
        </w:rPr>
        <w:t xml:space="preserve">Production-like configuration — </w:t>
      </w:r>
      <w:r>
        <w:t xml:space="preserve">Hardware, software, network, and middleware configurations should closely mirror production so results are representative — the opposite of what happened in BMS, where the environments differed significantly.</w:t>
      </w:r>
    </w:p>
    <w:p>
      <w:pPr>
        <w:pStyle w:val="ListParagraph"/>
        <w:numPr>
          <w:ilvl w:val="0"/>
          <w:numId w:val="2"/>
        </w:numPr>
        <w:spacing w:after="90"/>
      </w:pPr>
      <w:r>
        <w:rPr>
          <w:b/>
          <w:bCs/>
        </w:rPr>
        <w:t xml:space="preserve">Proper integration with dependent systems — </w:t>
      </w:r>
      <w:r>
        <w:t xml:space="preserve">For BMS this means realistic (sandboxed) integration with the National Payment Systems and card networks, so end-to-end transaction flows can be validated, not just isolated modules.</w:t>
      </w:r>
    </w:p>
    <w:p>
      <w:pPr>
        <w:pStyle w:val="ListParagraph"/>
        <w:numPr>
          <w:ilvl w:val="0"/>
          <w:numId w:val="2"/>
        </w:numPr>
        <w:spacing w:after="90"/>
      </w:pPr>
      <w:r>
        <w:rPr>
          <w:b/>
          <w:bCs/>
        </w:rPr>
        <w:t xml:space="preserve">Isolation and stability — </w:t>
      </w:r>
      <w:r>
        <w:t xml:space="preserve">The environment should be dedicated to testing, unaffected by other projects or ad-hoc changes, so results are repeatable and defects are not caused by environment instability.</w:t>
      </w:r>
    </w:p>
    <w:p>
      <w:pPr>
        <w:pStyle w:val="ListParagraph"/>
        <w:numPr>
          <w:ilvl w:val="0"/>
          <w:numId w:val="2"/>
        </w:numPr>
        <w:spacing w:after="90"/>
      </w:pPr>
      <w:r>
        <w:rPr>
          <w:b/>
          <w:bCs/>
        </w:rPr>
        <w:t xml:space="preserve">Proper access control and security configuration — </w:t>
      </w:r>
      <w:r>
        <w:t xml:space="preserve">Since BMS must handle sensitive financial data, the test environment should enforce realistic authentication and authorization controls so security testing produces valid results.</w:t>
      </w:r>
    </w:p>
    <w:p>
      <w:pPr>
        <w:pStyle w:val="ListParagraph"/>
        <w:numPr>
          <w:ilvl w:val="0"/>
          <w:numId w:val="2"/>
        </w:numPr>
        <w:spacing w:after="90"/>
      </w:pPr>
      <w:r>
        <w:rPr>
          <w:b/>
          <w:bCs/>
        </w:rPr>
        <w:t xml:space="preserve">Environment and configuration management — </w:t>
      </w:r>
      <w:r>
        <w:t xml:space="preserve">Versions of software, test data, and configuration should be tracked and controlled, so that testing is always performed against a known, documented state of the system.</w:t>
      </w:r>
    </w:p>
    <w:p>
      <w:pPr>
        <w:pStyle w:val="Heading2"/>
        <w:spacing w:after="120" w:before="260"/>
      </w:pPr>
      <w:r>
        <w:t xml:space="preserve">2. Five best practices for preparing and managing Test Data</w:t>
      </w:r>
    </w:p>
    <w:p>
      <w:pPr>
        <w:pStyle w:val="ListParagraph"/>
        <w:numPr>
          <w:ilvl w:val="0"/>
          <w:numId w:val="2"/>
        </w:numPr>
        <w:spacing w:after="90"/>
      </w:pPr>
      <w:r>
        <w:rPr>
          <w:b/>
          <w:bCs/>
        </w:rPr>
        <w:t xml:space="preserve">Use data that realistically represents production scenarios — </w:t>
      </w:r>
      <w:r>
        <w:t xml:space="preserve">Include representative account balances, transaction volumes, and customer profiles, addressing BMS's problem of test data not accurately reflecting real banking transactions.</w:t>
      </w:r>
    </w:p>
    <w:p>
      <w:pPr>
        <w:pStyle w:val="ListParagraph"/>
        <w:numPr>
          <w:ilvl w:val="0"/>
          <w:numId w:val="2"/>
        </w:numPr>
        <w:spacing w:after="90"/>
      </w:pPr>
      <w:r>
        <w:rPr>
          <w:b/>
          <w:bCs/>
        </w:rPr>
        <w:t xml:space="preserve">Mask or anonymize sensitive customer and financial data — </w:t>
      </w:r>
      <w:r>
        <w:t xml:space="preserve">Protect real customer information used for testing, ensuring compliance with banking data-privacy and Central Bank regulatory requirements.</w:t>
      </w:r>
    </w:p>
    <w:p>
      <w:pPr>
        <w:pStyle w:val="ListParagraph"/>
        <w:numPr>
          <w:ilvl w:val="0"/>
          <w:numId w:val="2"/>
        </w:numPr>
        <w:spacing w:after="90"/>
      </w:pPr>
      <w:r>
        <w:rPr>
          <w:b/>
          <w:bCs/>
        </w:rPr>
        <w:t xml:space="preserve">Cover boundary, negative, and edge cases — </w:t>
      </w:r>
      <w:r>
        <w:t xml:space="preserve">Include scenarios such as insufficient funds, expired cards, duplicate transfers, and concurrent transactions, not just "happy path" data.</w:t>
      </w:r>
    </w:p>
    <w:p>
      <w:pPr>
        <w:pStyle w:val="ListParagraph"/>
        <w:numPr>
          <w:ilvl w:val="0"/>
          <w:numId w:val="2"/>
        </w:numPr>
        <w:spacing w:after="90"/>
      </w:pPr>
      <w:r>
        <w:rPr>
          <w:b/>
          <w:bCs/>
        </w:rPr>
        <w:t xml:space="preserve">Refresh and version-control test data — </w:t>
      </w:r>
      <w:r>
        <w:t xml:space="preserve">Keep test data synchronized with schema/requirement changes and maintain versions so tests are repeatable and results comparable over time.</w:t>
      </w:r>
    </w:p>
    <w:p>
      <w:pPr>
        <w:pStyle w:val="ListParagraph"/>
        <w:numPr>
          <w:ilvl w:val="0"/>
          <w:numId w:val="2"/>
        </w:numPr>
        <w:spacing w:after="90"/>
      </w:pPr>
      <w:r>
        <w:rPr>
          <w:b/>
          <w:bCs/>
        </w:rPr>
        <w:t xml:space="preserve">Automate test data generation and setup/teardown — </w:t>
      </w:r>
      <w:r>
        <w:t xml:space="preserve">Use scripted or tool-based data generation to quickly produce consistent, large-scale data sets (e.g., for performance testing of peak transaction periods) and reset the environment between test cycles.</w:t>
      </w:r>
    </w:p>
    <w:p>
      <w:pPr>
        <w:pStyle w:val="Heading1"/>
        <w:pBdr>
          <w:bottom w:val="single" w:color="BFBFBF" w:sz="6" w:space="4"/>
        </w:pBdr>
        <w:spacing w:after="200" w:before="400"/>
      </w:pPr>
      <w:r>
        <w:t xml:space="preserve">Question 8: Defect Management and Risk Management</w:t>
      </w:r>
    </w:p>
    <w:p>
      <w:pPr>
        <w:pStyle w:val="Heading2"/>
        <w:spacing w:after="120" w:before="260"/>
      </w:pPr>
      <w:r>
        <w:t xml:space="preserve">1. Major risks of deploying the BMS without adequate Software Quality Assurance activities</w:t>
      </w:r>
    </w:p>
    <w:p>
      <w:pPr>
        <w:pStyle w:val="ListParagraph"/>
        <w:numPr>
          <w:ilvl w:val="0"/>
          <w:numId w:val="3"/>
        </w:numPr>
        <w:spacing w:after="90"/>
      </w:pPr>
      <w:r>
        <w:rPr>
          <w:b/>
          <w:bCs/>
        </w:rPr>
        <w:t xml:space="preserve">Financial risk — </w:t>
      </w:r>
      <w:r>
        <w:t xml:space="preserve">Incorrect processing of transactions and inconsistent account balances could cause direct monetary loss to the bank and its customers.</w:t>
      </w:r>
    </w:p>
    <w:p>
      <w:pPr>
        <w:pStyle w:val="ListParagraph"/>
        <w:numPr>
          <w:ilvl w:val="0"/>
          <w:numId w:val="3"/>
        </w:numPr>
        <w:spacing w:after="90"/>
      </w:pPr>
      <w:r>
        <w:rPr>
          <w:b/>
          <w:bCs/>
        </w:rPr>
        <w:t xml:space="preserve">Security and fraud risk — </w:t>
      </w:r>
      <w:r>
        <w:t xml:space="preserve">Unauthorized access to restricted functions could enable fraud, theft, or data breaches.</w:t>
      </w:r>
    </w:p>
    <w:p>
      <w:pPr>
        <w:pStyle w:val="ListParagraph"/>
        <w:numPr>
          <w:ilvl w:val="0"/>
          <w:numId w:val="3"/>
        </w:numPr>
        <w:spacing w:after="90"/>
      </w:pPr>
      <w:r>
        <w:rPr>
          <w:b/>
          <w:bCs/>
        </w:rPr>
        <w:t xml:space="preserve">Regulatory and compliance risk — </w:t>
      </w:r>
      <w:r>
        <w:t xml:space="preserve">Missing evidence that Central Bank regulatory requirements were satisfied, and incomplete audit logs, could result in fines, sanctions, or loss of operating license.</w:t>
      </w:r>
    </w:p>
    <w:p>
      <w:pPr>
        <w:pStyle w:val="ListParagraph"/>
        <w:numPr>
          <w:ilvl w:val="0"/>
          <w:numId w:val="3"/>
        </w:numPr>
        <w:spacing w:after="90"/>
      </w:pPr>
      <w:r>
        <w:rPr>
          <w:b/>
          <w:bCs/>
        </w:rPr>
        <w:t xml:space="preserve">Operational risk — </w:t>
      </w:r>
      <w:r>
        <w:t xml:space="preserve">Slow system response during peak periods could disrupt banking operations and customer service across all branches.</w:t>
      </w:r>
    </w:p>
    <w:p>
      <w:pPr>
        <w:pStyle w:val="ListParagraph"/>
        <w:numPr>
          <w:ilvl w:val="0"/>
          <w:numId w:val="3"/>
        </w:numPr>
        <w:spacing w:after="90"/>
      </w:pPr>
      <w:r>
        <w:rPr>
          <w:b/>
          <w:bCs/>
        </w:rPr>
        <w:t xml:space="preserve">Reputational risk — </w:t>
      </w:r>
      <w:r>
        <w:t xml:space="preserve">Publicized errors, fraud, or outages in a national banking system would seriously damage customer trust and the bank's reputation.</w:t>
      </w:r>
    </w:p>
    <w:p>
      <w:pPr>
        <w:pStyle w:val="ListParagraph"/>
        <w:numPr>
          <w:ilvl w:val="0"/>
          <w:numId w:val="3"/>
        </w:numPr>
        <w:spacing w:after="90"/>
      </w:pPr>
      <w:r>
        <w:rPr>
          <w:b/>
          <w:bCs/>
        </w:rPr>
        <w:t xml:space="preserve">Business continuity risk — </w:t>
      </w:r>
      <w:r>
        <w:t xml:space="preserve">Unverified backup and disaster recovery procedures leave the bank exposed to prolonged outages or data loss in the event of a failure.</w:t>
      </w:r>
    </w:p>
    <w:p>
      <w:pPr>
        <w:pStyle w:val="ListParagraph"/>
        <w:numPr>
          <w:ilvl w:val="0"/>
          <w:numId w:val="3"/>
        </w:numPr>
        <w:spacing w:after="90"/>
      </w:pPr>
      <w:r>
        <w:rPr>
          <w:b/>
          <w:bCs/>
        </w:rPr>
        <w:t xml:space="preserve">Legal risk — </w:t>
      </w:r>
      <w:r>
        <w:t xml:space="preserve">Data integrity or privacy failures could expose the bank to legal liability from affected customers or regulators.</w:t>
      </w:r>
    </w:p>
    <w:p>
      <w:pPr>
        <w:pStyle w:val="Heading2"/>
        <w:spacing w:after="120" w:before="260"/>
      </w:pPr>
      <w:r>
        <w:t xml:space="preserve">2. How an effective Defect Management Process improves software quality</w:t>
      </w:r>
    </w:p>
    <w:p>
      <w:pPr>
        <w:pStyle w:val="ListParagraph"/>
        <w:numPr>
          <w:ilvl w:val="0"/>
          <w:numId w:val="2"/>
        </w:numPr>
        <w:spacing w:after="90"/>
      </w:pPr>
      <w:r>
        <w:rPr>
          <w:b/>
          <w:bCs/>
        </w:rPr>
        <w:t xml:space="preserve">Defect Identification — </w:t>
      </w:r>
      <w:r>
        <w:t xml:space="preserve">Systematic testing (including the previously skipped Security, Performance, and UAT activities) actively uncovers defects such as incorrect balance calculations, rather than leaving them to be discovered by customers after deployment.</w:t>
      </w:r>
    </w:p>
    <w:p>
      <w:pPr>
        <w:pStyle w:val="ListParagraph"/>
        <w:numPr>
          <w:ilvl w:val="0"/>
          <w:numId w:val="2"/>
        </w:numPr>
        <w:spacing w:after="90"/>
      </w:pPr>
      <w:r>
        <w:rPr>
          <w:b/>
          <w:bCs/>
        </w:rPr>
        <w:t xml:space="preserve">Defect Reporting — </w:t>
      </w:r>
      <w:r>
        <w:t xml:space="preserve">Every defect is logged with clear reproduction steps, severity, and priority — resolving BMS's problem of poorly documented defects and giving developers what they need to fix issues correctly the first time.</w:t>
      </w:r>
    </w:p>
    <w:p>
      <w:pPr>
        <w:pStyle w:val="ListParagraph"/>
        <w:numPr>
          <w:ilvl w:val="0"/>
          <w:numId w:val="2"/>
        </w:numPr>
        <w:spacing w:after="90"/>
      </w:pPr>
      <w:r>
        <w:rPr>
          <w:b/>
          <w:bCs/>
        </w:rPr>
        <w:t xml:space="preserve">Defect Tracking — </w:t>
      </w:r>
      <w:r>
        <w:t xml:space="preserve">Defects are assigned to owners and tracked to closure through a central tool, addressing BMS's issue of defects that were never assigned to anyone and consequently forgotten.</w:t>
      </w:r>
    </w:p>
    <w:p>
      <w:pPr>
        <w:pStyle w:val="ListParagraph"/>
        <w:numPr>
          <w:ilvl w:val="0"/>
          <w:numId w:val="2"/>
        </w:numPr>
        <w:spacing w:after="90"/>
      </w:pPr>
      <w:r>
        <w:rPr>
          <w:b/>
          <w:bCs/>
        </w:rPr>
        <w:t xml:space="preserve">Defect Resolution — </w:t>
      </w:r>
      <w:r>
        <w:t xml:space="preserve">Developers fix defects following a prioritized order (critical defects, e.g. unauthorized access, first), ensuring the most damaging issues are resolved before less urgent ones.</w:t>
      </w:r>
    </w:p>
    <w:p>
      <w:pPr>
        <w:pStyle w:val="ListParagraph"/>
        <w:numPr>
          <w:ilvl w:val="0"/>
          <w:numId w:val="2"/>
        </w:numPr>
        <w:spacing w:after="90"/>
      </w:pPr>
      <w:r>
        <w:rPr>
          <w:b/>
          <w:bCs/>
        </w:rPr>
        <w:t xml:space="preserve">Defect Verification and Closure — </w:t>
      </w:r>
      <w:r>
        <w:t xml:space="preserve">Fixes are retested and regression-tested before being marked closed, preventing the resurgence of previously fixed defects that the BMS case study reported occurring after bug fixes.</w:t>
      </w:r>
    </w:p>
    <w:p>
      <w:pPr>
        <w:pStyle w:val="Heading1"/>
        <w:pBdr>
          <w:bottom w:val="single" w:color="BFBFBF" w:sz="6" w:space="4"/>
        </w:pBdr>
        <w:spacing w:after="200" w:before="400"/>
      </w:pPr>
      <w:r>
        <w:t xml:space="preserve">Question 9: Test Reporting and Software Release Decision</w:t>
      </w:r>
    </w:p>
    <w:p>
      <w:pPr>
        <w:pStyle w:val="Heading2"/>
        <w:spacing w:after="120" w:before="260"/>
      </w:pPr>
      <w:r>
        <w:t xml:space="preserve">1. Information to include in a comprehensive Test Summary Report</w:t>
      </w:r>
    </w:p>
    <w:p>
      <w:pPr>
        <w:pStyle w:val="ListParagraph"/>
        <w:numPr>
          <w:ilvl w:val="0"/>
          <w:numId w:val="3"/>
        </w:numPr>
        <w:spacing w:after="90"/>
      </w:pPr>
      <w:r>
        <w:t xml:space="preserve">Scope of testing performed and any planned tests that were not executed, with reasons.</w:t>
      </w:r>
    </w:p>
    <w:p>
      <w:pPr>
        <w:pStyle w:val="ListParagraph"/>
        <w:numPr>
          <w:ilvl w:val="0"/>
          <w:numId w:val="3"/>
        </w:numPr>
        <w:spacing w:after="90"/>
      </w:pPr>
      <w:r>
        <w:t xml:space="preserve">Summary of test results by module/function (e.g., accounts, loans, transfers, cards, security).</w:t>
      </w:r>
    </w:p>
    <w:p>
      <w:pPr>
        <w:pStyle w:val="ListParagraph"/>
        <w:numPr>
          <w:ilvl w:val="0"/>
          <w:numId w:val="3"/>
        </w:numPr>
        <w:spacing w:after="90"/>
      </w:pPr>
      <w:r>
        <w:t xml:space="preserve">Test coverage achieved against requirements and code.</w:t>
      </w:r>
    </w:p>
    <w:p>
      <w:pPr>
        <w:pStyle w:val="ListParagraph"/>
        <w:numPr>
          <w:ilvl w:val="0"/>
          <w:numId w:val="3"/>
        </w:numPr>
        <w:spacing w:after="90"/>
      </w:pPr>
      <w:r>
        <w:t xml:space="preserve">Total defects found, their severity/priority distribution, and current status (open, fixed, verified, deferred).</w:t>
      </w:r>
    </w:p>
    <w:p>
      <w:pPr>
        <w:pStyle w:val="ListParagraph"/>
        <w:numPr>
          <w:ilvl w:val="0"/>
          <w:numId w:val="3"/>
        </w:numPr>
        <w:spacing w:after="90"/>
      </w:pPr>
      <w:r>
        <w:t xml:space="preserve">List and risk assessment of any unresolved critical/high-severity defects, including business impact.</w:t>
      </w:r>
    </w:p>
    <w:p>
      <w:pPr>
        <w:pStyle w:val="ListParagraph"/>
        <w:numPr>
          <w:ilvl w:val="0"/>
          <w:numId w:val="3"/>
        </w:numPr>
        <w:spacing w:after="90"/>
      </w:pPr>
      <w:r>
        <w:t xml:space="preserve">Results of specialized testing: performance under peak load, security/penetration testing, and disaster-recovery/backup verification.</w:t>
      </w:r>
    </w:p>
    <w:p>
      <w:pPr>
        <w:pStyle w:val="ListParagraph"/>
        <w:numPr>
          <w:ilvl w:val="0"/>
          <w:numId w:val="3"/>
        </w:numPr>
        <w:spacing w:after="90"/>
      </w:pPr>
      <w:r>
        <w:t xml:space="preserve">Evidence that regulatory and compliance requirements (Central Bank rules, audit trail completeness) have been met.</w:t>
      </w:r>
    </w:p>
    <w:p>
      <w:pPr>
        <w:pStyle w:val="ListParagraph"/>
        <w:numPr>
          <w:ilvl w:val="0"/>
          <w:numId w:val="3"/>
        </w:numPr>
        <w:spacing w:after="90"/>
      </w:pPr>
      <w:r>
        <w:t xml:space="preserve">An overall quality assessment and a clear recommendation on release readiness.</w:t>
      </w:r>
    </w:p>
    <w:p>
      <w:pPr>
        <w:pStyle w:val="Heading2"/>
        <w:spacing w:after="120" w:before="260"/>
      </w:pPr>
      <w:r>
        <w:t xml:space="preserve">2. Factors to consider before making the final Software Release Decision</w:t>
      </w:r>
    </w:p>
    <w:p>
      <w:pPr>
        <w:pStyle w:val="ListParagraph"/>
        <w:numPr>
          <w:ilvl w:val="0"/>
          <w:numId w:val="2"/>
        </w:numPr>
        <w:spacing w:after="90"/>
      </w:pPr>
      <w:r>
        <w:rPr>
          <w:b/>
          <w:bCs/>
        </w:rPr>
        <w:t xml:space="preserve">Severity and volume of outstanding defects — </w:t>
      </w:r>
      <w:r>
        <w:t xml:space="preserve">Whether any critical defects (e.g., unauthorized access, incorrect transaction processing) remain unresolved, as these alone justify postponement, as occurred with BMS.</w:t>
      </w:r>
    </w:p>
    <w:p>
      <w:pPr>
        <w:pStyle w:val="ListParagraph"/>
        <w:numPr>
          <w:ilvl w:val="0"/>
          <w:numId w:val="2"/>
        </w:numPr>
        <w:spacing w:after="90"/>
      </w:pPr>
      <w:r>
        <w:rPr>
          <w:b/>
          <w:bCs/>
        </w:rPr>
        <w:t xml:space="preserve">Business and financial risk exposure — </w:t>
      </w:r>
      <w:r>
        <w:t xml:space="preserve">The potential financial impact of known issues (e.g., inconsistent account balances) versus the cost/benefit of delaying release.</w:t>
      </w:r>
    </w:p>
    <w:p>
      <w:pPr>
        <w:pStyle w:val="ListParagraph"/>
        <w:numPr>
          <w:ilvl w:val="0"/>
          <w:numId w:val="2"/>
        </w:numPr>
        <w:spacing w:after="90"/>
      </w:pPr>
      <w:r>
        <w:rPr>
          <w:b/>
          <w:bCs/>
        </w:rPr>
        <w:t xml:space="preserve">Regulatory compliance status — </w:t>
      </w:r>
      <w:r>
        <w:t xml:space="preserve">Whether there is documented evidence that all Central Bank and audit requirements have been satisfied.</w:t>
      </w:r>
    </w:p>
    <w:p>
      <w:pPr>
        <w:pStyle w:val="ListParagraph"/>
        <w:numPr>
          <w:ilvl w:val="0"/>
          <w:numId w:val="2"/>
        </w:numPr>
        <w:spacing w:after="90"/>
      </w:pPr>
      <w:r>
        <w:rPr>
          <w:b/>
          <w:bCs/>
        </w:rPr>
        <w:t xml:space="preserve">Security posture — </w:t>
      </w:r>
      <w:r>
        <w:t xml:space="preserve">Whether security and fraud-detection testing confirms the system adequately protects customer data and funds.</w:t>
      </w:r>
    </w:p>
    <w:p>
      <w:pPr>
        <w:pStyle w:val="ListParagraph"/>
        <w:numPr>
          <w:ilvl w:val="0"/>
          <w:numId w:val="2"/>
        </w:numPr>
        <w:spacing w:after="90"/>
      </w:pPr>
      <w:r>
        <w:rPr>
          <w:b/>
          <w:bCs/>
        </w:rPr>
        <w:t xml:space="preserve">Operational readiness — </w:t>
      </w:r>
      <w:r>
        <w:t xml:space="preserve">Whether performance under peak load is acceptable and backup/disaster-recovery procedures have been verified.</w:t>
      </w:r>
    </w:p>
    <w:p>
      <w:pPr>
        <w:pStyle w:val="ListParagraph"/>
        <w:numPr>
          <w:ilvl w:val="0"/>
          <w:numId w:val="2"/>
        </w:numPr>
        <w:spacing w:after="90"/>
      </w:pPr>
      <w:r>
        <w:rPr>
          <w:b/>
          <w:bCs/>
        </w:rPr>
        <w:t xml:space="preserve">Stakeholder sign-off — </w:t>
      </w:r>
      <w:r>
        <w:t xml:space="preserve">Whether business owners, QA, and technical leadership formally agree, based on the Test Summary Report, that the system meets the defined exit criteria.</w:t>
      </w:r>
    </w:p>
    <w:p>
      <w:pPr>
        <w:pStyle w:val="Heading1"/>
        <w:pBdr>
          <w:bottom w:val="single" w:color="BFBFBF" w:sz="6" w:space="4"/>
        </w:pBdr>
        <w:spacing w:after="200" w:before="400"/>
      </w:pPr>
      <w:r>
        <w:t xml:space="preserve">Question 10: Software Quality Improvement Plan</w:t>
      </w:r>
    </w:p>
    <w:p>
      <w:pPr>
        <w:spacing w:after="160"/>
      </w:pPr>
      <w:r>
        <w:t xml:space="preserve">The following Software Quality Improvement Plan addresses the weaknesses identified across the BMS project.</w:t>
      </w:r>
    </w:p>
    <w:p>
      <w:pPr>
        <w:pStyle w:val="Heading3"/>
        <w:spacing w:after="100" w:before="200"/>
      </w:pPr>
      <w:r>
        <w:t xml:space="preserve">Contract Review</w:t>
      </w:r>
    </w:p>
    <w:p>
      <w:pPr>
        <w:spacing w:after="160"/>
      </w:pPr>
      <w:r>
        <w:t xml:space="preserve">Institute a mandatory Contract Review for every new requirement or change request, formally assessing impact on scope, budget, schedule, and risk before acceptance, with sign-off from both ABC Software Solutions and NTB.</w:t>
      </w:r>
    </w:p>
    <w:p>
      <w:pPr>
        <w:pStyle w:val="Heading3"/>
        <w:spacing w:after="100" w:before="200"/>
      </w:pPr>
      <w:r>
        <w:t xml:space="preserve">Software Development Planning</w:t>
      </w:r>
    </w:p>
    <w:p>
      <w:pPr>
        <w:spacing w:after="160"/>
      </w:pPr>
      <w:r>
        <w:t xml:space="preserve">Revise and enforce a single, complete Software Development Plan across all teams, standardizing coding conventions, documentation formats, and milestones so integration issues are minimized.</w:t>
      </w:r>
    </w:p>
    <w:p>
      <w:pPr>
        <w:pStyle w:val="Heading3"/>
        <w:spacing w:after="100" w:before="200"/>
      </w:pPr>
      <w:r>
        <w:t xml:space="preserve">Software Quality Assurance Planning</w:t>
      </w:r>
    </w:p>
    <w:p>
      <w:pPr>
        <w:spacing w:after="160"/>
      </w:pPr>
      <w:r>
        <w:t xml:space="preserve">Complete and actively enforce the SQAP, with scheduled quality reviews and audits at each development milestone rather than only before deployment.</w:t>
      </w:r>
    </w:p>
    <w:p>
      <w:pPr>
        <w:pStyle w:val="Heading3"/>
        <w:spacing w:after="100" w:before="200"/>
      </w:pPr>
      <w:r>
        <w:t xml:space="preserve">Software Testing Strategy</w:t>
      </w:r>
    </w:p>
    <w:p>
      <w:pPr>
        <w:spacing w:after="160"/>
      </w:pPr>
      <w:r>
        <w:t xml:space="preserve">Adopt a documented, risk-based testing strategy prioritizing transaction, security, and compliance-critical modules, defined and agreed before development starts.</w:t>
      </w:r>
    </w:p>
    <w:p>
      <w:pPr>
        <w:pStyle w:val="Heading3"/>
        <w:spacing w:after="100" w:before="200"/>
      </w:pPr>
      <w:r>
        <w:t xml:space="preserve">Software Testing Implementation</w:t>
      </w:r>
    </w:p>
    <w:p>
      <w:pPr>
        <w:spacing w:after="160"/>
      </w:pPr>
      <w:r>
        <w:t xml:space="preserve">Begin testing early (shift-left), in parallel with development, using a production-like test environment and realistic test data, and execute all required testing levels, including previously skipped Performance, Security, and UAT testing.</w:t>
      </w:r>
    </w:p>
    <w:p>
      <w:pPr>
        <w:pStyle w:val="Heading3"/>
        <w:spacing w:after="100" w:before="200"/>
      </w:pPr>
      <w:r>
        <w:t xml:space="preserve">Defect Management</w:t>
      </w:r>
    </w:p>
    <w:p>
      <w:pPr>
        <w:spacing w:after="160"/>
      </w:pPr>
      <w:r>
        <w:t xml:space="preserve">Implement a formal defect-tracking process ensuring every defect is logged, assigned, prioritized, resolved, and verified through regression testing before closure.</w:t>
      </w:r>
    </w:p>
    <w:p>
      <w:pPr>
        <w:pStyle w:val="Heading3"/>
        <w:spacing w:after="100" w:before="200"/>
      </w:pPr>
      <w:r>
        <w:t xml:space="preserve">Test Reporting and Documentation</w:t>
      </w:r>
    </w:p>
    <w:p>
      <w:pPr>
        <w:spacing w:after="160"/>
      </w:pPr>
      <w:r>
        <w:t xml:space="preserve">Produce ongoing test status reports throughout the project and a complete, evidence-based Test Summary Report before any release decision is made.</w:t>
      </w:r>
    </w:p>
    <w:p>
      <w:pPr>
        <w:pStyle w:val="Heading3"/>
        <w:spacing w:after="100" w:before="200"/>
      </w:pPr>
      <w:r>
        <w:t xml:space="preserve">Continuous Quality Improvement</w:t>
      </w:r>
    </w:p>
    <w:p>
      <w:pPr>
        <w:spacing w:after="160"/>
      </w:pPr>
      <w:r>
        <w:t xml:space="preserve">Establish a feedback loop using quality metrics (defect density, DRE, coverage) from each release cycle to continuously refine standards, training, and processes for future phases of the BMS and other projects.</w:t>
      </w:r>
    </w:p>
    <w:p>
      <w:pPr>
        <w:spacing w:before="400"/>
        <w:jc w:val="center"/>
      </w:pPr>
      <w:r>
        <w:rPr>
          <w:b/>
          <w:bCs/>
        </w:rPr>
        <w:t xml:space="preserve">END OF REPORT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2026-07-31T07:21:41.275Z</dcterms:created>
  <dcterms:modified xsi:type="dcterms:W3CDTF">2026-07-31T07:21:41.290Z</dcterms:modified>
</cp:coreProperties>
</file>

<file path=docProps/custom.xml><?xml version="1.0" encoding="utf-8"?>
<Properties xmlns="http://schemas.openxmlformats.org/officeDocument/2006/custom-properties" xmlns:vt="http://schemas.openxmlformats.org/officeDocument/2006/docPropsVTypes"/>
</file>