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Joseph Nebres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mdazwmjyyqck" w:id="0"/>
      <w:bookmarkEnd w:id="0"/>
      <w:r w:rsidDel="00000000" w:rsidR="00000000" w:rsidRPr="00000000">
        <w:rPr>
          <w:rtl w:val="0"/>
        </w:rPr>
        <w:t xml:space="preserve">First choice: dataset 1 (P.S.: I’m a Life Insurance Agent and would really love to work on this one!)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https://www.kaggle.com/competitions/prudential-life-insurance-assessment/data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This dataset provides data that describes people's lifestyles and how their lifestyles affect their level of risk when applying for life insurance.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The target is “Response” which is an ordinal level of risk assessment.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Each row represents a person.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This is a regression problem, since the level of risk is ordinal, I believe.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128, I’m hoping I can change the data to be at the 25 column mark, since the columns seem to be pretty vague.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59381 for the training data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8. This dataset was used in a competition with a cash prize on Kaggle, but the competition ended 7 years ago. I hope this data is public and safe to use for educational purposes. Also, they separated the training data with the test data in two separate CSV files. I don’t know if I need to glue them together. This dataset has a lot of features, but I think I can remove some of them to fit within the 25 mark. I was hoping to use the features from Product_info1 to BMI and the target as ‘Response’, this way I would have 11 features. Please let me know how lenient this can be, I am really passionate about life insurance. I would actually show my knowledge of how machine learning can help underwriting! Here is the dataset for reference (I uploaded it on Google):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https://docs.google.com/spreadsheets/d/e/2PACX-1vQjrqP-rni9ezWD60lZS4QJWiQWO8Fu69iOQnBVs9nGosi6aD30PfoXYJBCrA-LIJ5Ek_giJQUf5OdG/pub?gid=517654057&amp;single=true&amp;output=csv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e87ncnmha4co" w:id="1"/>
      <w:bookmarkEnd w:id="1"/>
      <w:r w:rsidDel="00000000" w:rsidR="00000000" w:rsidRPr="00000000">
        <w:rPr>
          <w:rtl w:val="0"/>
        </w:rPr>
        <w:t xml:space="preserve">Second choice: dataset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https://www.kaggle.com/datasets/sagnik1511/car-insurance-data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A company’s shared data of annual car insurance that can help predict customer behaviors.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The target is the ‘outcome’ column, in other words if a custom has claimed their loan.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What does one row represent? (A person?  A business?  An event? A product?)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This is a classification problem.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6. 18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7. 10000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No challenges, just need to clean up the data. There are missing values and a column that isn’t needed for machine learning.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