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6418" w14:textId="77777777" w:rsidR="00BF7ADE" w:rsidRPr="00BF7ADE" w:rsidRDefault="00BF7ADE" w:rsidP="00BF7ADE">
      <w:pPr>
        <w:suppressAutoHyphens/>
        <w:autoSpaceDN w:val="0"/>
        <w:spacing w:after="0" w:line="480" w:lineRule="auto"/>
        <w:jc w:val="center"/>
        <w:textAlignment w:val="baseline"/>
        <w:rPr>
          <w:rFonts w:ascii="Times New Roman" w:eastAsia="Times New Roman" w:hAnsi="Times New Roman" w:cs="Times New Roman"/>
          <w:b/>
          <w:bCs/>
          <w:kern w:val="3"/>
          <w:sz w:val="24"/>
          <w:szCs w:val="24"/>
          <w14:ligatures w14:val="none"/>
        </w:rPr>
      </w:pPr>
      <w:r w:rsidRPr="00BF7ADE">
        <w:rPr>
          <w:rFonts w:ascii="Times New Roman" w:eastAsia="Times New Roman" w:hAnsi="Times New Roman" w:cs="Times New Roman"/>
          <w:b/>
          <w:bCs/>
          <w:kern w:val="3"/>
          <w:sz w:val="24"/>
          <w:szCs w:val="24"/>
          <w14:ligatures w14:val="none"/>
        </w:rPr>
        <w:t>CHAPTER I</w:t>
      </w:r>
    </w:p>
    <w:p w14:paraId="0B91AC7C" w14:textId="77777777" w:rsidR="00BF7ADE" w:rsidRPr="00BF7ADE" w:rsidRDefault="00BF7ADE" w:rsidP="00BF7ADE">
      <w:pPr>
        <w:suppressAutoHyphens/>
        <w:autoSpaceDN w:val="0"/>
        <w:spacing w:after="0" w:line="480" w:lineRule="auto"/>
        <w:jc w:val="center"/>
        <w:textAlignment w:val="baseline"/>
        <w:rPr>
          <w:rFonts w:ascii="Times New Roman" w:eastAsia="Times New Roman" w:hAnsi="Times New Roman" w:cs="Times New Roman"/>
          <w:b/>
          <w:bCs/>
          <w:kern w:val="3"/>
          <w:sz w:val="24"/>
          <w:szCs w:val="24"/>
          <w14:ligatures w14:val="none"/>
        </w:rPr>
      </w:pPr>
      <w:r w:rsidRPr="00BF7ADE">
        <w:rPr>
          <w:rFonts w:ascii="Times New Roman" w:eastAsia="Times New Roman" w:hAnsi="Times New Roman" w:cs="Times New Roman"/>
          <w:b/>
          <w:bCs/>
          <w:kern w:val="3"/>
          <w:sz w:val="24"/>
          <w:szCs w:val="24"/>
          <w14:ligatures w14:val="none"/>
        </w:rPr>
        <w:t>BACKGROUND OF THE STUDY</w:t>
      </w:r>
    </w:p>
    <w:p w14:paraId="6E92DAA0" w14:textId="77777777" w:rsidR="00BF7ADE" w:rsidRPr="00BF7ADE" w:rsidRDefault="00BF7ADE" w:rsidP="00BF7ADE">
      <w:pPr>
        <w:suppressAutoHyphens/>
        <w:autoSpaceDN w:val="0"/>
        <w:spacing w:after="0" w:line="480" w:lineRule="auto"/>
        <w:jc w:val="center"/>
        <w:textAlignment w:val="baseline"/>
        <w:rPr>
          <w:rFonts w:ascii="Times New Roman" w:eastAsia="Times New Roman" w:hAnsi="Times New Roman" w:cs="Times New Roman"/>
          <w:b/>
          <w:bCs/>
          <w:kern w:val="3"/>
          <w:sz w:val="24"/>
          <w:szCs w:val="24"/>
          <w14:ligatures w14:val="none"/>
        </w:rPr>
      </w:pPr>
    </w:p>
    <w:p w14:paraId="12DA1434" w14:textId="77777777" w:rsidR="00BF7ADE" w:rsidRPr="00BF7ADE" w:rsidRDefault="00BF7ADE" w:rsidP="00BF7ADE">
      <w:pPr>
        <w:suppressAutoHyphens/>
        <w:autoSpaceDN w:val="0"/>
        <w:spacing w:after="0" w:line="480" w:lineRule="auto"/>
        <w:textAlignment w:val="baseline"/>
        <w:rPr>
          <w:rFonts w:ascii="Times New Roman" w:eastAsia="Times New Roman" w:hAnsi="Times New Roman" w:cs="Times New Roman"/>
          <w:b/>
          <w:bCs/>
          <w:kern w:val="3"/>
          <w:sz w:val="24"/>
          <w:szCs w:val="24"/>
          <w14:ligatures w14:val="none"/>
        </w:rPr>
      </w:pPr>
      <w:r w:rsidRPr="00BF7ADE">
        <w:rPr>
          <w:rFonts w:ascii="Times New Roman" w:eastAsia="Times New Roman" w:hAnsi="Times New Roman" w:cs="Times New Roman"/>
          <w:b/>
          <w:bCs/>
          <w:kern w:val="3"/>
          <w:sz w:val="24"/>
          <w:szCs w:val="24"/>
          <w14:ligatures w14:val="none"/>
        </w:rPr>
        <w:t>Introduction</w:t>
      </w:r>
    </w:p>
    <w:p w14:paraId="5345CDE8"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 xml:space="preserve">Higher education institutions are mandated not only to provide instruction and conduct research but also to deliver meaningful extension services to communities. Extension programs serve as a bridge between the university and society, allowing academic knowledge, research outputs, and technical expertise to be shared with partner communities and local government units. Through extension and training services, universities provide opportunities for community members, local organizations, and government units to benefit from academic knowledge, technical assistance, and capacity-building initiatives. These programs often include skills training, technology transfer, community development activities, and other forms of outreach that aim to address real societal needs (Commission on Higher Education [CHED], 2020). </w:t>
      </w:r>
    </w:p>
    <w:p w14:paraId="37F90DE8"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 xml:space="preserve">Isabela State University (ISU) actively implements extension and training programs aligned with its institutional vision and mission. These programs are designed to promote sustainable development, community empowerment, and inclusive participation. The extension services are intended to be more practical and responsive to the real needs of communities, particularly those in the poorest local government units and rural areas. Through these initiatives, the University seeks to reach out and work closely with these communities to help strengthen their capacities, enabling them to become more self-reliant and empowered in addressing their own development needs. At the same time, the University envisions creating effective extension approaches and strategies that place </w:t>
      </w:r>
      <w:r w:rsidRPr="00BF7ADE">
        <w:rPr>
          <w:rFonts w:ascii="Times New Roman" w:eastAsia="Times New Roman" w:hAnsi="Times New Roman" w:cs="Times New Roman"/>
          <w:color w:val="000000"/>
          <w:sz w:val="24"/>
          <w:szCs w:val="24"/>
        </w:rPr>
        <w:lastRenderedPageBreak/>
        <w:t>strong emphasis on social mobilization, while also promoting sustainable science and technology initiatives and supporting the growth of viable rural-based enterprises (Extension Services Manual of Operations, 2021).</w:t>
      </w:r>
    </w:p>
    <w:p w14:paraId="689741D7"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 xml:space="preserve">The ISU </w:t>
      </w:r>
      <w:proofErr w:type="spellStart"/>
      <w:r w:rsidRPr="00BF7ADE">
        <w:rPr>
          <w:rFonts w:ascii="Times New Roman" w:eastAsia="Times New Roman" w:hAnsi="Times New Roman" w:cs="Times New Roman"/>
          <w:color w:val="000000"/>
          <w:sz w:val="24"/>
          <w:szCs w:val="24"/>
        </w:rPr>
        <w:t>Cabagan</w:t>
      </w:r>
      <w:proofErr w:type="spellEnd"/>
      <w:r w:rsidRPr="00BF7ADE">
        <w:rPr>
          <w:rFonts w:ascii="Times New Roman" w:eastAsia="Times New Roman" w:hAnsi="Times New Roman" w:cs="Times New Roman"/>
          <w:color w:val="000000"/>
          <w:sz w:val="24"/>
          <w:szCs w:val="24"/>
        </w:rPr>
        <w:t xml:space="preserve"> campus plays a vital role in delivering these services to its adopted communities and stakeholders. It embraces the university’s extension thrusts namely Adopt-A-Barangay Volunteerism Program, Adopt-A-School Program, LGU Strengthening and Capability Building, Gender and Development, Scaling Up Agriculture and Fishery Extension (AFE) Innovations, and Community Outreach and Support Services. These programs serve as the foundation of the university’s community engagement efforts. As ISU </w:t>
      </w:r>
      <w:proofErr w:type="spellStart"/>
      <w:r w:rsidRPr="00BF7ADE">
        <w:rPr>
          <w:rFonts w:ascii="Times New Roman" w:eastAsia="Times New Roman" w:hAnsi="Times New Roman" w:cs="Times New Roman"/>
          <w:color w:val="000000"/>
          <w:sz w:val="24"/>
          <w:szCs w:val="24"/>
        </w:rPr>
        <w:t>Cabagan</w:t>
      </w:r>
      <w:proofErr w:type="spellEnd"/>
      <w:r w:rsidRPr="00BF7ADE">
        <w:rPr>
          <w:rFonts w:ascii="Times New Roman" w:eastAsia="Times New Roman" w:hAnsi="Times New Roman" w:cs="Times New Roman"/>
          <w:color w:val="000000"/>
          <w:sz w:val="24"/>
          <w:szCs w:val="24"/>
        </w:rPr>
        <w:t xml:space="preserve"> continues to strengthen its commitment to community engagement, the effective management of extension and training programs has become increasingly important (</w:t>
      </w:r>
      <w:proofErr w:type="spellStart"/>
      <w:r w:rsidRPr="00BF7ADE">
        <w:rPr>
          <w:rFonts w:ascii="Times New Roman" w:eastAsia="Times New Roman" w:hAnsi="Times New Roman" w:cs="Times New Roman"/>
          <w:color w:val="000000"/>
          <w:sz w:val="24"/>
          <w:szCs w:val="24"/>
        </w:rPr>
        <w:t>Lirazan</w:t>
      </w:r>
      <w:proofErr w:type="spellEnd"/>
      <w:r w:rsidRPr="00BF7ADE">
        <w:rPr>
          <w:rFonts w:ascii="Times New Roman" w:eastAsia="Times New Roman" w:hAnsi="Times New Roman" w:cs="Times New Roman"/>
          <w:color w:val="000000"/>
          <w:sz w:val="24"/>
          <w:szCs w:val="24"/>
        </w:rPr>
        <w:t>, T. P., 2025).</w:t>
      </w:r>
    </w:p>
    <w:p w14:paraId="0DC5B6AA"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Extension and training activities involve several stages such as proposal preparation and submission, review and approval, implementation, monitoring, documentation, and reporting. These processes require coordination among faculty extensionists, extension coordinators, administrators, and community partners. However, despite the importance of these activities, many extension offices still rely on manual procedures, paper-based documentation, or fragmented digital tools. As a result, information related to extension projects and training activities is often scattered across different files, offices, or individuals. This situation may lead to difficulties in tracking project progress, consolidating reports, and accessing historical data needed for planning and evaluation (Almeida &amp; Monteiro, 2021).</w:t>
      </w:r>
    </w:p>
    <w:p w14:paraId="74FD5E43"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lastRenderedPageBreak/>
        <w:t>With the increasing use of digital technologies in institutional management, universities are beginning to explore ways to improve their processes through integrated digital solutions. Digital platforms can help streamline workflows, improve record keeping, and support better coordination among stakeholders. More importantly, they can provide reliable data that can guide decision-making and support continuous improvement of extension services (Laudon &amp; Laudon, 2022).</w:t>
      </w:r>
    </w:p>
    <w:p w14:paraId="37162D9F"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A digital ecosystem refers to an interconnected digital environment where people, processes, and technologies interact to support a common set of services or functions. In the context of extension and training services, a digital ecosystem can bring together various components such as proposal management, project monitoring, documentation of activities, and client feedback collection. By integrating these functions within a single platform, the system can facilitate information sharing, improve transparency in program implementation, and provide a more organized repository of extension-related data (Senyo, P. K. et al., 2021; Gong, Y. et al., 2023).</w:t>
      </w:r>
    </w:p>
    <w:p w14:paraId="68E0FB36" w14:textId="77777777" w:rsidR="00BF7ADE" w:rsidRPr="00BF7ADE" w:rsidRDefault="00BF7ADE" w:rsidP="00BF7ADE">
      <w:pPr>
        <w:suppressAutoHyphens/>
        <w:autoSpaceDN w:val="0"/>
        <w:spacing w:after="0" w:line="480" w:lineRule="auto"/>
        <w:ind w:firstLine="720"/>
        <w:jc w:val="both"/>
        <w:textAlignment w:val="baseline"/>
        <w:outlineLvl w:val="1"/>
        <w:rPr>
          <w:rFonts w:ascii="Times New Roman" w:eastAsia="Times New Roman" w:hAnsi="Times New Roman" w:cs="Times New Roman"/>
          <w:sz w:val="24"/>
          <w:szCs w:val="24"/>
        </w:rPr>
      </w:pPr>
      <w:r w:rsidRPr="00BF7ADE">
        <w:rPr>
          <w:rFonts w:ascii="Times New Roman" w:eastAsia="Times New Roman" w:hAnsi="Times New Roman" w:cs="Times New Roman"/>
          <w:color w:val="000000"/>
          <w:sz w:val="24"/>
          <w:szCs w:val="24"/>
        </w:rPr>
        <w:t xml:space="preserve">Despite the recognized importance of digital systems in institutional operations, the management of extension and training services in many universities remains largely decentralized or partially digitized. Without a digital ecosystem at the campus level, monitoring ongoing projects, managing and documenting program outcomes can become time-consuming tasks. Furthermore, generating timely reports and evaluating the overall impact of extension programs may become difficult when data are not systematically organized (Sarker et al., 2021). </w:t>
      </w:r>
    </w:p>
    <w:p w14:paraId="1A122747" w14:textId="77777777" w:rsidR="00BF7ADE" w:rsidRPr="00BF7ADE" w:rsidRDefault="00BF7ADE" w:rsidP="00BF7ADE">
      <w:pPr>
        <w:suppressAutoHyphens/>
        <w:autoSpaceDN w:val="0"/>
        <w:spacing w:after="0" w:line="480" w:lineRule="auto"/>
        <w:textAlignment w:val="baseline"/>
        <w:outlineLvl w:val="1"/>
        <w:rPr>
          <w:rFonts w:ascii="Times New Roman" w:eastAsia="Times New Roman" w:hAnsi="Times New Roman" w:cs="Times New Roman"/>
          <w:color w:val="000000"/>
          <w:sz w:val="24"/>
          <w:szCs w:val="24"/>
        </w:rPr>
      </w:pPr>
      <w:r w:rsidRPr="00BF7ADE">
        <w:rPr>
          <w:rFonts w:ascii="Times New Roman" w:eastAsia="Times New Roman" w:hAnsi="Times New Roman" w:cs="Times New Roman"/>
          <w:color w:val="000000"/>
          <w:sz w:val="24"/>
          <w:szCs w:val="24"/>
        </w:rPr>
        <w:t xml:space="preserve">In response to these challenges, this study proposes the design and development of a digital ecosystem intended to support the management of campus extension and training </w:t>
      </w:r>
      <w:r w:rsidRPr="00BF7ADE">
        <w:rPr>
          <w:rFonts w:ascii="Times New Roman" w:eastAsia="Times New Roman" w:hAnsi="Times New Roman" w:cs="Times New Roman"/>
          <w:color w:val="000000"/>
          <w:sz w:val="24"/>
          <w:szCs w:val="24"/>
        </w:rPr>
        <w:lastRenderedPageBreak/>
        <w:t>services. The system is designed to serve as a centralized platform for submitting extension proposals, tracking the progress of approved projects, and securely managing project documentation. In addition, the platform seeks to support the collection of feedback from beneficiaries and generate relevant reports that can assist administrators in decision making.</w:t>
      </w:r>
    </w:p>
    <w:p w14:paraId="45798E68" w14:textId="77777777" w:rsidR="00BF7ADE" w:rsidRPr="00BF7ADE" w:rsidRDefault="00BF7ADE" w:rsidP="00BF7ADE">
      <w:pPr>
        <w:suppressAutoHyphens/>
        <w:autoSpaceDN w:val="0"/>
        <w:spacing w:after="0" w:line="480" w:lineRule="auto"/>
        <w:textAlignment w:val="baseline"/>
        <w:outlineLvl w:val="1"/>
        <w:rPr>
          <w:rFonts w:ascii="Times New Roman" w:eastAsia="Times New Roman" w:hAnsi="Times New Roman" w:cs="Times New Roman"/>
          <w:b/>
          <w:bCs/>
          <w:kern w:val="0"/>
          <w:sz w:val="24"/>
          <w:szCs w:val="24"/>
          <w14:ligatures w14:val="none"/>
        </w:rPr>
      </w:pPr>
      <w:r w:rsidRPr="00BF7ADE">
        <w:rPr>
          <w:rFonts w:ascii="Times New Roman" w:eastAsia="Times New Roman" w:hAnsi="Times New Roman" w:cs="Times New Roman"/>
          <w:b/>
          <w:bCs/>
          <w:kern w:val="0"/>
          <w:sz w:val="24"/>
          <w:szCs w:val="24"/>
          <w14:ligatures w14:val="none"/>
        </w:rPr>
        <w:t>Statement of Objectives</w:t>
      </w:r>
    </w:p>
    <w:p w14:paraId="63590DC9"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The study aims to design, develop, and evaluate a digital ecosystem that supports the management of extension and training services of the Isabela State University </w:t>
      </w:r>
      <w:proofErr w:type="spellStart"/>
      <w:r w:rsidRPr="00BF7ADE">
        <w:rPr>
          <w:rFonts w:ascii="Times New Roman" w:eastAsia="Times New Roman" w:hAnsi="Times New Roman" w:cs="Times New Roman"/>
          <w:kern w:val="0"/>
          <w:sz w:val="24"/>
          <w:szCs w:val="24"/>
          <w14:ligatures w14:val="none"/>
        </w:rPr>
        <w:t>Cabagan</w:t>
      </w:r>
      <w:proofErr w:type="spellEnd"/>
      <w:r w:rsidRPr="00BF7ADE">
        <w:rPr>
          <w:rFonts w:ascii="Times New Roman" w:eastAsia="Times New Roman" w:hAnsi="Times New Roman" w:cs="Times New Roman"/>
          <w:kern w:val="0"/>
          <w:sz w:val="24"/>
          <w:szCs w:val="24"/>
          <w14:ligatures w14:val="none"/>
        </w:rPr>
        <w:t xml:space="preserve"> campus.</w:t>
      </w:r>
    </w:p>
    <w:p w14:paraId="6A72C856" w14:textId="77777777" w:rsidR="00BF7ADE" w:rsidRPr="00BF7ADE" w:rsidRDefault="00BF7ADE" w:rsidP="00BF7ADE">
      <w:pPr>
        <w:spacing w:after="0" w:line="480" w:lineRule="auto"/>
        <w:ind w:firstLine="720"/>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Specifically, the study aims to:</w:t>
      </w:r>
    </w:p>
    <w:p w14:paraId="507C6FCC" w14:textId="77777777" w:rsidR="00BF7ADE" w:rsidRPr="00BF7ADE" w:rsidRDefault="00BF7ADE" w:rsidP="00BF7ADE">
      <w:pPr>
        <w:numPr>
          <w:ilvl w:val="0"/>
          <w:numId w:val="1"/>
        </w:numPr>
        <w:spacing w:after="0" w:line="480" w:lineRule="auto"/>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Develop an online platform for the campus Extension and Training Services with the following features:</w:t>
      </w:r>
    </w:p>
    <w:p w14:paraId="50D9B5CE"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a. Extension and Training Services Information Portal</w:t>
      </w:r>
    </w:p>
    <w:p w14:paraId="4B2091BA"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b. Extension Project Proposal Submission and Monitoring </w:t>
      </w:r>
    </w:p>
    <w:p w14:paraId="3B836A02"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c. Client Satisfaction and Feedback</w:t>
      </w:r>
    </w:p>
    <w:p w14:paraId="3B86959C"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d. Reporting and Analytics Dashboard </w:t>
      </w:r>
    </w:p>
    <w:p w14:paraId="35265511"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e. User and Access Management</w:t>
      </w:r>
    </w:p>
    <w:p w14:paraId="1A9A4D63"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p>
    <w:p w14:paraId="2C978B22" w14:textId="77777777" w:rsidR="00BF7ADE" w:rsidRPr="00BF7ADE" w:rsidRDefault="00BF7ADE" w:rsidP="00BF7ADE">
      <w:pPr>
        <w:numPr>
          <w:ilvl w:val="0"/>
          <w:numId w:val="1"/>
        </w:numPr>
        <w:spacing w:after="0" w:line="480" w:lineRule="auto"/>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Evaluate the platform based on the following ISO/IEC 25010 software quality standards:</w:t>
      </w:r>
    </w:p>
    <w:p w14:paraId="4CC16BB8"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a. Functional Suitability </w:t>
      </w:r>
    </w:p>
    <w:p w14:paraId="334E5FEA"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b. Usability </w:t>
      </w:r>
    </w:p>
    <w:p w14:paraId="60C26754"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c. Reliability </w:t>
      </w:r>
    </w:p>
    <w:p w14:paraId="1D02DAC2" w14:textId="77777777" w:rsidR="00BF7ADE" w:rsidRPr="00BF7ADE" w:rsidRDefault="00BF7ADE" w:rsidP="00BF7ADE">
      <w:pPr>
        <w:spacing w:after="0" w:line="480" w:lineRule="auto"/>
        <w:ind w:left="720" w:firstLine="720"/>
        <w:contextualSpacing/>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lastRenderedPageBreak/>
        <w:t>d. Security </w:t>
      </w:r>
    </w:p>
    <w:p w14:paraId="118F04C5" w14:textId="77777777" w:rsidR="00BF7ADE" w:rsidRPr="00BF7ADE" w:rsidRDefault="00BF7ADE" w:rsidP="00BF7ADE">
      <w:pPr>
        <w:numPr>
          <w:ilvl w:val="0"/>
          <w:numId w:val="1"/>
        </w:numPr>
        <w:spacing w:after="0" w:line="480" w:lineRule="auto"/>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Assess the readiness of the faculty and staff in using the online platform.</w:t>
      </w:r>
    </w:p>
    <w:p w14:paraId="36B6A733" w14:textId="77777777" w:rsidR="00BF7ADE" w:rsidRPr="00BF7ADE" w:rsidRDefault="00BF7ADE" w:rsidP="00BF7ADE">
      <w:pPr>
        <w:suppressAutoHyphens/>
        <w:autoSpaceDN w:val="0"/>
        <w:spacing w:after="0" w:line="480" w:lineRule="auto"/>
        <w:textAlignment w:val="baseline"/>
        <w:rPr>
          <w:rFonts w:ascii="Times New Roman" w:eastAsia="Yu Mincho" w:hAnsi="Times New Roman" w:cs="Times New Roman"/>
          <w:kern w:val="0"/>
          <w:sz w:val="24"/>
          <w:szCs w:val="24"/>
          <w14:ligatures w14:val="none"/>
        </w:rPr>
      </w:pPr>
    </w:p>
    <w:p w14:paraId="18391AC2" w14:textId="77777777" w:rsidR="00BF7ADE" w:rsidRPr="00BF7ADE" w:rsidRDefault="00BF7ADE" w:rsidP="00BF7ADE">
      <w:pPr>
        <w:suppressAutoHyphens/>
        <w:autoSpaceDN w:val="0"/>
        <w:spacing w:after="0" w:line="480" w:lineRule="auto"/>
        <w:textAlignment w:val="baseline"/>
        <w:outlineLvl w:val="1"/>
        <w:rPr>
          <w:rFonts w:ascii="Times New Roman" w:eastAsia="Times New Roman" w:hAnsi="Times New Roman" w:cs="Times New Roman"/>
          <w:b/>
          <w:bCs/>
          <w:kern w:val="0"/>
          <w:sz w:val="24"/>
          <w:szCs w:val="24"/>
          <w14:ligatures w14:val="none"/>
        </w:rPr>
      </w:pPr>
      <w:r w:rsidRPr="00BF7ADE">
        <w:rPr>
          <w:rFonts w:ascii="Times New Roman" w:eastAsia="Times New Roman" w:hAnsi="Times New Roman" w:cs="Times New Roman"/>
          <w:b/>
          <w:bCs/>
          <w:kern w:val="0"/>
          <w:sz w:val="24"/>
          <w:szCs w:val="24"/>
          <w14:ligatures w14:val="none"/>
        </w:rPr>
        <w:t>Scope and Limitation</w:t>
      </w:r>
    </w:p>
    <w:p w14:paraId="61C44609"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This study focuses on the development of a web-based information system designed to support the extension services of Isabela State University </w:t>
      </w:r>
      <w:proofErr w:type="spellStart"/>
      <w:r w:rsidRPr="00BF7ADE">
        <w:rPr>
          <w:rFonts w:ascii="Times New Roman" w:eastAsia="Times New Roman" w:hAnsi="Times New Roman" w:cs="Times New Roman"/>
          <w:kern w:val="0"/>
          <w:sz w:val="24"/>
          <w:szCs w:val="24"/>
          <w14:ligatures w14:val="none"/>
        </w:rPr>
        <w:t>Cabagan</w:t>
      </w:r>
      <w:proofErr w:type="spellEnd"/>
      <w:r w:rsidRPr="00BF7ADE">
        <w:rPr>
          <w:rFonts w:ascii="Times New Roman" w:eastAsia="Times New Roman" w:hAnsi="Times New Roman" w:cs="Times New Roman"/>
          <w:kern w:val="0"/>
          <w:sz w:val="24"/>
          <w:szCs w:val="24"/>
          <w14:ligatures w14:val="none"/>
        </w:rPr>
        <w:t xml:space="preserve"> Campus. The system will provide accessible and organized web pages displaying information on extension services, programs, projects, organizational structures, announcements, online CREST publications, downloadable forms, manuals, and online inquiry options. Its primary aim is to enhance information dissemination to students, faculty, beneficiaries, and partner organizations.</w:t>
      </w:r>
    </w:p>
    <w:p w14:paraId="41BFC500"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The system will also facilitate the online submission of project proposals, including the uploading of supporting documents, tracking of submission status, and submission of progress and terminal reports. This feature is intended to streamline administrative processes and reduce the reliance on physical documentation, thereby improving efficiency and record-keeping within the extension office.</w:t>
      </w:r>
    </w:p>
    <w:p w14:paraId="74F562E5"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Additionally, the system will incorporate online feedback forms for participants, beneficiaries, and partner organizations. These forms will allow for the collection of feedback and the generation of graphs and charts to visualize satisfaction trends. This function aims to help the extension office assess the effectiveness and impact of their programs and guide decision-making for future initiatives.</w:t>
      </w:r>
    </w:p>
    <w:p w14:paraId="04DFD97D"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p>
    <w:p w14:paraId="1AA75246"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lastRenderedPageBreak/>
        <w:t>A statistical dashboard will also be included, showing real-time data on the number of projects, number of beneficiaries served, faculty participation, and project mapping. This component provides an overview of the university’s extension activities, enabling administrators to monitor performance and identify areas for improvement.</w:t>
      </w:r>
    </w:p>
    <w:p w14:paraId="200C144F"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To ensure security and proper access control, the system will feature secure login and authentication with role-based access. Specific access levels will be provided for the extension director, faculty extensionists, staff, and external users, ensuring that sensitive information is protected and only authorized personnel can perform administrative or data entry tasks. Despite its broad capabilities, the system will be limited to online functionalities and statistical reporting, and it will not replace all offline processes such as field validation or in-person project assessments.</w:t>
      </w:r>
    </w:p>
    <w:p w14:paraId="0A73DC1D"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However, the system is limited to managing and presenting information related to extension programs of Isabela State University </w:t>
      </w:r>
      <w:proofErr w:type="spellStart"/>
      <w:r w:rsidRPr="00BF7ADE">
        <w:rPr>
          <w:rFonts w:ascii="Times New Roman" w:eastAsia="Times New Roman" w:hAnsi="Times New Roman" w:cs="Times New Roman"/>
          <w:kern w:val="0"/>
          <w:sz w:val="24"/>
          <w:szCs w:val="24"/>
          <w14:ligatures w14:val="none"/>
        </w:rPr>
        <w:t>Cabagan</w:t>
      </w:r>
      <w:proofErr w:type="spellEnd"/>
      <w:r w:rsidRPr="00BF7ADE">
        <w:rPr>
          <w:rFonts w:ascii="Times New Roman" w:eastAsia="Times New Roman" w:hAnsi="Times New Roman" w:cs="Times New Roman"/>
          <w:kern w:val="0"/>
          <w:sz w:val="24"/>
          <w:szCs w:val="24"/>
          <w14:ligatures w14:val="none"/>
        </w:rPr>
        <w:t xml:space="preserve"> Campus only. It will depend on internet connectivity for access and operation, which may affect usability in areas with unstable connections. The system will also rely on users to provide accurate and complete information when submitting documents and feedback. Additionally, the system will not cover financial management, field monitoring, or full project implementation processes, as these activities may still require manual or external institutional procedures.</w:t>
      </w:r>
    </w:p>
    <w:p w14:paraId="19D00DF8" w14:textId="77777777" w:rsidR="00BF7ADE" w:rsidRPr="00BF7ADE" w:rsidRDefault="00BF7ADE" w:rsidP="00BF7ADE">
      <w:pPr>
        <w:spacing w:after="0" w:line="480" w:lineRule="auto"/>
        <w:ind w:firstLine="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The developed system will undergo evaluation to assess its functionality, usability, reliability, and overall performance in supporting the extension services of Isabela State University </w:t>
      </w:r>
      <w:proofErr w:type="spellStart"/>
      <w:r w:rsidRPr="00BF7ADE">
        <w:rPr>
          <w:rFonts w:ascii="Times New Roman" w:eastAsia="Times New Roman" w:hAnsi="Times New Roman" w:cs="Times New Roman"/>
          <w:kern w:val="0"/>
          <w:sz w:val="24"/>
          <w:szCs w:val="24"/>
          <w14:ligatures w14:val="none"/>
        </w:rPr>
        <w:t>Cabagan</w:t>
      </w:r>
      <w:proofErr w:type="spellEnd"/>
      <w:r w:rsidRPr="00BF7ADE">
        <w:rPr>
          <w:rFonts w:ascii="Times New Roman" w:eastAsia="Times New Roman" w:hAnsi="Times New Roman" w:cs="Times New Roman"/>
          <w:kern w:val="0"/>
          <w:sz w:val="24"/>
          <w:szCs w:val="24"/>
          <w14:ligatures w14:val="none"/>
        </w:rPr>
        <w:t xml:space="preserve"> Campus. The evaluation will involve selected users such as the extension director, faculty extensionists, staff members, and other authorized users who will test the system based on its implemented features. A structured evaluation instrument </w:t>
      </w:r>
      <w:r w:rsidRPr="00BF7ADE">
        <w:rPr>
          <w:rFonts w:ascii="Times New Roman" w:eastAsia="Times New Roman" w:hAnsi="Times New Roman" w:cs="Times New Roman"/>
          <w:kern w:val="0"/>
          <w:sz w:val="24"/>
          <w:szCs w:val="24"/>
          <w14:ligatures w14:val="none"/>
        </w:rPr>
        <w:lastRenderedPageBreak/>
        <w:t>will be used to gather feedback regarding the system’s effectiveness in information dissemination, project proposal submission, feedback collection, and statistical reporting. The results of the evaluation will help determine whether the system meets the intended objectives and user requirements. Additionally, the feedback collected from the evaluators will serve as a basis for identifying possible improvements and enhancements to further optimize the system’s functionality and usability.</w:t>
      </w:r>
    </w:p>
    <w:p w14:paraId="5DB496DE" w14:textId="77777777" w:rsidR="00BF7ADE" w:rsidRPr="00BF7ADE" w:rsidRDefault="00BF7ADE" w:rsidP="00BF7ADE">
      <w:pPr>
        <w:suppressAutoHyphens/>
        <w:autoSpaceDN w:val="0"/>
        <w:spacing w:after="0" w:line="480" w:lineRule="auto"/>
        <w:textAlignment w:val="baseline"/>
        <w:outlineLvl w:val="1"/>
        <w:rPr>
          <w:rFonts w:ascii="Times New Roman" w:eastAsia="Yu Mincho" w:hAnsi="Times New Roman" w:cs="Times New Roman"/>
          <w:kern w:val="0"/>
          <w:sz w:val="24"/>
          <w:szCs w:val="24"/>
          <w14:ligatures w14:val="none"/>
        </w:rPr>
      </w:pPr>
    </w:p>
    <w:p w14:paraId="740CB031" w14:textId="77777777" w:rsidR="00BF7ADE" w:rsidRPr="00BF7ADE" w:rsidRDefault="00BF7ADE" w:rsidP="00BF7ADE">
      <w:pPr>
        <w:suppressAutoHyphens/>
        <w:autoSpaceDN w:val="0"/>
        <w:spacing w:after="0" w:line="480" w:lineRule="auto"/>
        <w:textAlignment w:val="baseline"/>
        <w:outlineLvl w:val="1"/>
        <w:rPr>
          <w:rFonts w:ascii="Times New Roman" w:eastAsia="Times New Roman" w:hAnsi="Times New Roman" w:cs="Times New Roman"/>
          <w:b/>
          <w:bCs/>
          <w:kern w:val="0"/>
          <w:sz w:val="24"/>
          <w:szCs w:val="24"/>
          <w14:ligatures w14:val="none"/>
        </w:rPr>
      </w:pPr>
      <w:r w:rsidRPr="00BF7ADE">
        <w:rPr>
          <w:rFonts w:ascii="Times New Roman" w:eastAsia="Times New Roman" w:hAnsi="Times New Roman" w:cs="Times New Roman"/>
          <w:b/>
          <w:bCs/>
          <w:kern w:val="0"/>
          <w:sz w:val="24"/>
          <w:szCs w:val="24"/>
          <w14:ligatures w14:val="none"/>
        </w:rPr>
        <w:t>Significance of the Study</w:t>
      </w:r>
    </w:p>
    <w:p w14:paraId="25D03712" w14:textId="77777777" w:rsidR="00BF7ADE" w:rsidRPr="00BF7ADE" w:rsidRDefault="00BF7ADE" w:rsidP="00BF7ADE">
      <w:pPr>
        <w:spacing w:after="0" w:line="480" w:lineRule="auto"/>
        <w:ind w:firstLine="720"/>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The results of the study will be of great benefit to the following:</w:t>
      </w:r>
      <w:r w:rsidRPr="00BF7ADE">
        <w:rPr>
          <w:rFonts w:ascii="Times New Roman" w:eastAsia="Times New Roman" w:hAnsi="Times New Roman" w:cs="Times New Roman"/>
          <w:kern w:val="0"/>
          <w:sz w:val="24"/>
          <w:szCs w:val="24"/>
          <w14:ligatures w14:val="none"/>
        </w:rPr>
        <w:tab/>
      </w:r>
    </w:p>
    <w:p w14:paraId="3FDD7D57" w14:textId="77777777" w:rsidR="00BF7ADE" w:rsidRPr="00BF7ADE" w:rsidRDefault="00BF7ADE" w:rsidP="00BF7ADE">
      <w:pPr>
        <w:spacing w:after="0" w:line="480" w:lineRule="auto"/>
        <w:rPr>
          <w:rFonts w:ascii="Times New Roman" w:eastAsia="Times New Roman" w:hAnsi="Times New Roman" w:cs="Times New Roman"/>
          <w:kern w:val="0"/>
          <w:sz w:val="24"/>
          <w:szCs w:val="24"/>
          <w14:ligatures w14:val="none"/>
        </w:rPr>
      </w:pPr>
    </w:p>
    <w:p w14:paraId="2F1E373E"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University Administration</w:t>
      </w:r>
      <w:r w:rsidRPr="00BF7ADE">
        <w:rPr>
          <w:rFonts w:ascii="Times New Roman" w:eastAsia="Times New Roman" w:hAnsi="Times New Roman" w:cs="Times New Roman"/>
          <w:kern w:val="0"/>
          <w:sz w:val="24"/>
          <w:szCs w:val="24"/>
          <w14:ligatures w14:val="none"/>
        </w:rPr>
        <w:t>. The system will provide a centralized platform for monitoring extension programs, projects, and faculty participation. The statistical dashboards and organized records will help administrators easily track accomplishments, analyze data, and support decision-making for future extension initiatives.</w:t>
      </w:r>
    </w:p>
    <w:p w14:paraId="353A07B0"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p>
    <w:p w14:paraId="0E45AD54"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Extension Director and Extension Office Staff</w:t>
      </w:r>
      <w:r w:rsidRPr="00BF7ADE">
        <w:rPr>
          <w:rFonts w:ascii="Times New Roman" w:eastAsia="Times New Roman" w:hAnsi="Times New Roman" w:cs="Times New Roman"/>
          <w:kern w:val="0"/>
          <w:sz w:val="24"/>
          <w:szCs w:val="24"/>
          <w14:ligatures w14:val="none"/>
        </w:rPr>
        <w:t xml:space="preserve">. </w:t>
      </w:r>
      <w:proofErr w:type="gramStart"/>
      <w:r w:rsidRPr="00BF7ADE">
        <w:rPr>
          <w:rFonts w:ascii="Times New Roman" w:eastAsia="Times New Roman" w:hAnsi="Times New Roman" w:cs="Times New Roman"/>
          <w:kern w:val="0"/>
          <w:sz w:val="24"/>
          <w:szCs w:val="24"/>
          <w14:ligatures w14:val="none"/>
        </w:rPr>
        <w:t>The  system</w:t>
      </w:r>
      <w:proofErr w:type="gramEnd"/>
      <w:r w:rsidRPr="00BF7ADE">
        <w:rPr>
          <w:rFonts w:ascii="Times New Roman" w:eastAsia="Times New Roman" w:hAnsi="Times New Roman" w:cs="Times New Roman"/>
          <w:kern w:val="0"/>
          <w:sz w:val="24"/>
          <w:szCs w:val="24"/>
          <w14:ligatures w14:val="none"/>
        </w:rPr>
        <w:t xml:space="preserve"> will simplify the management of extension-related documents and reports. Features such as online submission of project proposals, status tracking, and digital storage of supporting documents will help reduce manual work, improve record organization, and increase efficiency in handling extension activities.</w:t>
      </w:r>
    </w:p>
    <w:p w14:paraId="22172072"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p>
    <w:p w14:paraId="6C448057"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Faculty Extensionists</w:t>
      </w:r>
      <w:r w:rsidRPr="00BF7ADE">
        <w:rPr>
          <w:rFonts w:ascii="Times New Roman" w:eastAsia="Times New Roman" w:hAnsi="Times New Roman" w:cs="Times New Roman"/>
          <w:kern w:val="0"/>
          <w:sz w:val="24"/>
          <w:szCs w:val="24"/>
          <w14:ligatures w14:val="none"/>
        </w:rPr>
        <w:t xml:space="preserve">. The system will make it easier to submit proposals, upload supporting documents, and submit progress and terminal reports through an online </w:t>
      </w:r>
      <w:r w:rsidRPr="00BF7ADE">
        <w:rPr>
          <w:rFonts w:ascii="Times New Roman" w:eastAsia="Times New Roman" w:hAnsi="Times New Roman" w:cs="Times New Roman"/>
          <w:kern w:val="0"/>
          <w:sz w:val="24"/>
          <w:szCs w:val="24"/>
          <w14:ligatures w14:val="none"/>
        </w:rPr>
        <w:lastRenderedPageBreak/>
        <w:t>platform. This will save time and effort compared to traditional paper-based processes and allow them to monitor the status of their submissions more conveniently.</w:t>
      </w:r>
    </w:p>
    <w:p w14:paraId="1AFC7C06"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p>
    <w:p w14:paraId="632EB3BD"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Participants, Beneficiaries, and Partner Organizations</w:t>
      </w:r>
      <w:r w:rsidRPr="00BF7ADE">
        <w:rPr>
          <w:rFonts w:ascii="Times New Roman" w:eastAsia="Times New Roman" w:hAnsi="Times New Roman" w:cs="Times New Roman"/>
          <w:kern w:val="0"/>
          <w:sz w:val="24"/>
          <w:szCs w:val="24"/>
          <w14:ligatures w14:val="none"/>
        </w:rPr>
        <w:t>. The system will provide easy access to information about extension services, programs, and announcements. The online feedback forms will also allow them to share their experiences and suggestions, helping the university improve the quality and impact of its extension programs.</w:t>
      </w:r>
    </w:p>
    <w:p w14:paraId="11B25765"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p>
    <w:p w14:paraId="01CF693B" w14:textId="77777777" w:rsidR="00BF7ADE" w:rsidRPr="00BF7ADE" w:rsidRDefault="00BF7ADE" w:rsidP="00BF7ADE">
      <w:pPr>
        <w:spacing w:after="0" w:line="480" w:lineRule="auto"/>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Future Researchers</w:t>
      </w:r>
      <w:r w:rsidRPr="00BF7ADE">
        <w:rPr>
          <w:rFonts w:ascii="Times New Roman" w:eastAsia="Times New Roman" w:hAnsi="Times New Roman" w:cs="Times New Roman"/>
          <w:kern w:val="0"/>
          <w:sz w:val="24"/>
          <w:szCs w:val="24"/>
          <w14:ligatures w14:val="none"/>
        </w:rPr>
        <w:t>. The study may serve as a reference for developing similar web-based systems related to extension services, program management, or institutional information systems. The findings and system design may provide useful insights for further studies and improvements in extension management and digital information systems.</w:t>
      </w:r>
    </w:p>
    <w:p w14:paraId="0D049E01"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052E4E3B"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5C7BEAF0"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18F0EF01"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6E0DC8EF"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21E27548"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4C4AD07D" w14:textId="77777777" w:rsidR="00BF7ADE" w:rsidRPr="00BF7ADE" w:rsidRDefault="00BF7ADE" w:rsidP="00BF7ADE">
      <w:pPr>
        <w:spacing w:before="100" w:beforeAutospacing="1" w:after="100" w:afterAutospacing="1" w:line="480" w:lineRule="auto"/>
        <w:rPr>
          <w:rFonts w:ascii="Times New Roman" w:eastAsia="Times New Roman" w:hAnsi="Times New Roman" w:cs="Times New Roman"/>
          <w:b/>
          <w:bCs/>
          <w:kern w:val="0"/>
          <w:sz w:val="24"/>
          <w:szCs w:val="24"/>
          <w14:ligatures w14:val="none"/>
        </w:rPr>
      </w:pPr>
    </w:p>
    <w:p w14:paraId="6D2D2E2A" w14:textId="77777777" w:rsidR="00BF7ADE" w:rsidRPr="00BF7ADE" w:rsidRDefault="00BF7ADE" w:rsidP="00BF7ADE">
      <w:pPr>
        <w:spacing w:before="100" w:beforeAutospacing="1" w:after="100" w:afterAutospacing="1" w:line="480" w:lineRule="auto"/>
        <w:jc w:val="center"/>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lastRenderedPageBreak/>
        <w:t>CHAPTER II</w:t>
      </w:r>
    </w:p>
    <w:p w14:paraId="7950EA87" w14:textId="77777777" w:rsidR="00BF7ADE" w:rsidRPr="00BF7ADE" w:rsidRDefault="00BF7ADE" w:rsidP="00BF7ADE">
      <w:pPr>
        <w:spacing w:before="100" w:beforeAutospacing="1" w:after="100" w:afterAutospacing="1" w:line="480" w:lineRule="auto"/>
        <w:jc w:val="center"/>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b/>
          <w:bCs/>
          <w:kern w:val="0"/>
          <w:sz w:val="24"/>
          <w:szCs w:val="24"/>
          <w14:ligatures w14:val="none"/>
        </w:rPr>
        <w:t>REVIEW OF RELATED LITERATURE</w:t>
      </w:r>
    </w:p>
    <w:p w14:paraId="30424530"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79651DEC"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Extension and Training Services in Higher Education Institutions</w:t>
      </w:r>
    </w:p>
    <w:p w14:paraId="3739DE9F"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Training and extension services are essential components of higher education institutions (HEIs), as they facilitate knowledge transfer, skill development, and community engagement. According to Malik et al. (2023), structured training programs significantly enhance the competencies of both trainers and beneficiaries by combining theoretical learning with practical application. Their study highlights that well-designed training initiatives improve knowledge dissemination and strengthen community engagement, particularly in institutional. Similarly, Brion and Reginaldo (2021) emphasized that extension and training programs especially those institutionalized through initiatives such as Gender and Development (GAD) contribute to inclusive development by improving implementation efficiency, strengthening organizational systems, and ensuring sustainability.</w:t>
      </w:r>
    </w:p>
    <w:p w14:paraId="421E4537"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Supporting this, </w:t>
      </w:r>
      <w:proofErr w:type="spellStart"/>
      <w:r w:rsidRPr="00BF7ADE">
        <w:rPr>
          <w:rFonts w:ascii="Times New Roman" w:eastAsia="Times New Roman" w:hAnsi="Times New Roman" w:cs="Times New Roman"/>
          <w:sz w:val="24"/>
          <w:szCs w:val="24"/>
        </w:rPr>
        <w:t>Angco</w:t>
      </w:r>
      <w:proofErr w:type="spellEnd"/>
      <w:r w:rsidRPr="00BF7ADE">
        <w:rPr>
          <w:rFonts w:ascii="Times New Roman" w:eastAsia="Times New Roman" w:hAnsi="Times New Roman" w:cs="Times New Roman"/>
          <w:sz w:val="24"/>
          <w:szCs w:val="24"/>
        </w:rPr>
        <w:t xml:space="preserve"> (2026) emphasized that extension services are fundamental functions of HEIs alongside instruction and research, as they promote knowledge sharing, capacity building, and community empowerment. The study highlighted that universities act as catalysts for social transformation by bridging academic knowledge with real-world applications, particularly in underserved communities. In relation to training effectiveness, </w:t>
      </w:r>
      <w:proofErr w:type="spellStart"/>
      <w:r w:rsidRPr="00BF7ADE">
        <w:rPr>
          <w:rFonts w:ascii="Times New Roman" w:eastAsia="Times New Roman" w:hAnsi="Times New Roman" w:cs="Times New Roman"/>
          <w:sz w:val="24"/>
          <w:szCs w:val="24"/>
        </w:rPr>
        <w:t>Labayo</w:t>
      </w:r>
      <w:proofErr w:type="spellEnd"/>
      <w:r w:rsidRPr="00BF7ADE">
        <w:rPr>
          <w:rFonts w:ascii="Times New Roman" w:eastAsia="Times New Roman" w:hAnsi="Times New Roman" w:cs="Times New Roman"/>
          <w:sz w:val="24"/>
          <w:szCs w:val="24"/>
        </w:rPr>
        <w:t xml:space="preserve"> (2022) evaluated a teacher-training extension program using the Kirkpatrick evaluation model and found that training programs significantly improve participant </w:t>
      </w:r>
      <w:r w:rsidRPr="00BF7ADE">
        <w:rPr>
          <w:rFonts w:ascii="Times New Roman" w:eastAsia="Times New Roman" w:hAnsi="Times New Roman" w:cs="Times New Roman"/>
          <w:sz w:val="24"/>
          <w:szCs w:val="24"/>
        </w:rPr>
        <w:lastRenderedPageBreak/>
        <w:t xml:space="preserve">engagement and satisfaction. However, the study pointed out that long-term outcomes such as behavioral change and skill retention must be assessed to ensure sustainability. Likewise, </w:t>
      </w:r>
      <w:proofErr w:type="spellStart"/>
      <w:r w:rsidRPr="00BF7ADE">
        <w:rPr>
          <w:rFonts w:ascii="Times New Roman" w:eastAsia="Times New Roman" w:hAnsi="Times New Roman" w:cs="Times New Roman"/>
          <w:sz w:val="24"/>
          <w:szCs w:val="24"/>
        </w:rPr>
        <w:t>Mekheimer</w:t>
      </w:r>
      <w:proofErr w:type="spellEnd"/>
      <w:r w:rsidRPr="00BF7ADE">
        <w:rPr>
          <w:rFonts w:ascii="Times New Roman" w:eastAsia="Times New Roman" w:hAnsi="Times New Roman" w:cs="Times New Roman"/>
          <w:sz w:val="24"/>
          <w:szCs w:val="24"/>
        </w:rPr>
        <w:t xml:space="preserve"> (2025) found that hands-on and context-based training programs enhance professional development, particularly in improving teaching practices and technology integration, emphasizing the need for relevance and practicality in training design.</w:t>
      </w:r>
    </w:p>
    <w:p w14:paraId="1E522573"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In addition, Panes and </w:t>
      </w:r>
      <w:proofErr w:type="spellStart"/>
      <w:r w:rsidRPr="00BF7ADE">
        <w:rPr>
          <w:rFonts w:ascii="Times New Roman" w:eastAsia="Times New Roman" w:hAnsi="Times New Roman" w:cs="Times New Roman"/>
          <w:sz w:val="24"/>
          <w:szCs w:val="24"/>
        </w:rPr>
        <w:t>Mejos</w:t>
      </w:r>
      <w:proofErr w:type="spellEnd"/>
      <w:r w:rsidRPr="00BF7ADE">
        <w:rPr>
          <w:rFonts w:ascii="Times New Roman" w:eastAsia="Times New Roman" w:hAnsi="Times New Roman" w:cs="Times New Roman"/>
          <w:sz w:val="24"/>
          <w:szCs w:val="24"/>
        </w:rPr>
        <w:t xml:space="preserve"> (2019) stressed the importance of organized training management systems in delivering effective extension services. Their findings showed that proper planning, needs assessment, scheduling, and monitoring are crucial to ensure that training programs address the specific needs of beneficiaries. The integration of information systems further improves efficiency, accessibility, and service delivery. Meanwhile, Corpuz, Time, and </w:t>
      </w:r>
      <w:proofErr w:type="spellStart"/>
      <w:r w:rsidRPr="00BF7ADE">
        <w:rPr>
          <w:rFonts w:ascii="Times New Roman" w:eastAsia="Times New Roman" w:hAnsi="Times New Roman" w:cs="Times New Roman"/>
          <w:sz w:val="24"/>
          <w:szCs w:val="24"/>
        </w:rPr>
        <w:t>Afalla</w:t>
      </w:r>
      <w:proofErr w:type="spellEnd"/>
      <w:r w:rsidRPr="00BF7ADE">
        <w:rPr>
          <w:rFonts w:ascii="Times New Roman" w:eastAsia="Times New Roman" w:hAnsi="Times New Roman" w:cs="Times New Roman"/>
          <w:sz w:val="24"/>
          <w:szCs w:val="24"/>
        </w:rPr>
        <w:t xml:space="preserve"> (2022) emphasized that extension services play a vital role in community empowerment by addressing societal needs such as literacy, health awareness, and livelihood development. Their study revealed that participatory and needs-based programs lead to higher engagement and improved quality of life, while also strengthening institutional social responsibility.</w:t>
      </w:r>
    </w:p>
    <w:p w14:paraId="507377C8"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Moreover, </w:t>
      </w:r>
      <w:proofErr w:type="spellStart"/>
      <w:r w:rsidRPr="00BF7ADE">
        <w:rPr>
          <w:rFonts w:ascii="Times New Roman" w:eastAsia="Times New Roman" w:hAnsi="Times New Roman" w:cs="Times New Roman"/>
          <w:sz w:val="24"/>
          <w:szCs w:val="24"/>
        </w:rPr>
        <w:t>Sierto</w:t>
      </w:r>
      <w:proofErr w:type="spellEnd"/>
      <w:r w:rsidRPr="00BF7ADE">
        <w:rPr>
          <w:rFonts w:ascii="Times New Roman" w:eastAsia="Times New Roman" w:hAnsi="Times New Roman" w:cs="Times New Roman"/>
          <w:sz w:val="24"/>
          <w:szCs w:val="24"/>
        </w:rPr>
        <w:t xml:space="preserve"> and Navarro (2023) examined faculty engagement in extension services and found that faculty participation is driven not only by institutional requirements but also by a commitment to sustainable community development. Their study revealed that factors such as experience, years of service, and level of involvement influence faculty commitment, which in turn enhances program implementation and community partnerships. Similarly, Mani and Zulueta (2018) highlighted that extension and training services contribute to institutional development by improving research productivity and </w:t>
      </w:r>
      <w:r w:rsidRPr="00BF7ADE">
        <w:rPr>
          <w:rFonts w:ascii="Times New Roman" w:eastAsia="Times New Roman" w:hAnsi="Times New Roman" w:cs="Times New Roman"/>
          <w:sz w:val="24"/>
          <w:szCs w:val="24"/>
        </w:rPr>
        <w:lastRenderedPageBreak/>
        <w:t>strengthening community involvement, demonstrating the interconnected role of instruction, research, and extension in HEIs.</w:t>
      </w:r>
    </w:p>
    <w:p w14:paraId="78C706AC"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0657FE95"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p>
    <w:p w14:paraId="78CE449C"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Digital Transformation in Extension and Training Services</w:t>
      </w:r>
    </w:p>
    <w:p w14:paraId="1C2B1481"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Digital transformation has significantly improved the delivery of extension and training services in educational institutions. </w:t>
      </w:r>
      <w:proofErr w:type="spellStart"/>
      <w:r w:rsidRPr="00BF7ADE">
        <w:rPr>
          <w:rFonts w:ascii="Times New Roman" w:eastAsia="Times New Roman" w:hAnsi="Times New Roman" w:cs="Times New Roman"/>
          <w:sz w:val="24"/>
          <w:szCs w:val="24"/>
        </w:rPr>
        <w:t>Salsabella</w:t>
      </w:r>
      <w:proofErr w:type="spellEnd"/>
      <w:r w:rsidRPr="00BF7ADE">
        <w:rPr>
          <w:rFonts w:ascii="Times New Roman" w:eastAsia="Times New Roman" w:hAnsi="Times New Roman" w:cs="Times New Roman"/>
          <w:sz w:val="24"/>
          <w:szCs w:val="24"/>
        </w:rPr>
        <w:t xml:space="preserve">, Bakhtiar, and Ibrahim (2024) found that digital technologies enhance accessibility, communication, and coordination in extension systems. Their study highlights that web-based platforms enable efficient program management, monitoring, and reporting, improving transparency and service delivery. Similarly, </w:t>
      </w:r>
      <w:proofErr w:type="spellStart"/>
      <w:r w:rsidRPr="00BF7ADE">
        <w:rPr>
          <w:rFonts w:ascii="Times New Roman" w:eastAsia="Times New Roman" w:hAnsi="Times New Roman" w:cs="Times New Roman"/>
          <w:sz w:val="24"/>
          <w:szCs w:val="24"/>
        </w:rPr>
        <w:t>Enaldo</w:t>
      </w:r>
      <w:proofErr w:type="spellEnd"/>
      <w:r w:rsidRPr="00BF7ADE">
        <w:rPr>
          <w:rFonts w:ascii="Times New Roman" w:eastAsia="Times New Roman" w:hAnsi="Times New Roman" w:cs="Times New Roman"/>
          <w:sz w:val="24"/>
          <w:szCs w:val="24"/>
        </w:rPr>
        <w:t xml:space="preserve"> and Trinidad (2025) demonstrated that implementing a SMART extension management system enhances efficiency and accessibility. Their findings revealed that performance expectancy and effort expectancy are key factors influencing user adoption, while institutional support and training are necessary to overcome challenges such as system integration and data migration.</w:t>
      </w:r>
    </w:p>
    <w:p w14:paraId="3BBE47D8"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Furthermore, Pawar (2022) emphasized that digital transformation improves connectivity, information dissemination, and organizational performance. The study also pointed out that disparities in digital infrastructure can create a digital divide, affecting adoption and effectiveness. In the context of higher education, </w:t>
      </w:r>
      <w:proofErr w:type="spellStart"/>
      <w:r w:rsidRPr="00BF7ADE">
        <w:rPr>
          <w:rFonts w:ascii="Times New Roman" w:eastAsia="Times New Roman" w:hAnsi="Times New Roman" w:cs="Times New Roman"/>
          <w:sz w:val="24"/>
          <w:szCs w:val="24"/>
        </w:rPr>
        <w:t>Halkhoree</w:t>
      </w:r>
      <w:proofErr w:type="spellEnd"/>
      <w:r w:rsidRPr="00BF7ADE">
        <w:rPr>
          <w:rFonts w:ascii="Times New Roman" w:eastAsia="Times New Roman" w:hAnsi="Times New Roman" w:cs="Times New Roman"/>
          <w:sz w:val="24"/>
          <w:szCs w:val="24"/>
        </w:rPr>
        <w:t xml:space="preserve"> et al. (2024) found that digital transformation supports flexible learning environments, improves access to resources, and enhances decision-making processes. However, challenges such as resistance to change and limited infrastructure remain significant barriers. Similarly, </w:t>
      </w:r>
      <w:r w:rsidRPr="00BF7ADE">
        <w:rPr>
          <w:rFonts w:ascii="Times New Roman" w:eastAsia="Times New Roman" w:hAnsi="Times New Roman" w:cs="Times New Roman"/>
          <w:sz w:val="24"/>
          <w:szCs w:val="24"/>
        </w:rPr>
        <w:lastRenderedPageBreak/>
        <w:t>Carmo et al. (2025) highlighted that digital transformation requires not only technological adoption but also organizational restructuring and strategic alignment.</w:t>
      </w:r>
    </w:p>
    <w:p w14:paraId="0DD6FF0A"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Additionally, </w:t>
      </w:r>
      <w:proofErr w:type="spellStart"/>
      <w:r w:rsidRPr="00BF7ADE">
        <w:rPr>
          <w:rFonts w:ascii="Times New Roman" w:eastAsia="Times New Roman" w:hAnsi="Times New Roman" w:cs="Times New Roman"/>
          <w:sz w:val="24"/>
          <w:szCs w:val="24"/>
        </w:rPr>
        <w:t>Mabotha</w:t>
      </w:r>
      <w:proofErr w:type="spellEnd"/>
      <w:r w:rsidRPr="00BF7ADE">
        <w:rPr>
          <w:rFonts w:ascii="Times New Roman" w:eastAsia="Times New Roman" w:hAnsi="Times New Roman" w:cs="Times New Roman"/>
          <w:sz w:val="24"/>
          <w:szCs w:val="24"/>
        </w:rPr>
        <w:t xml:space="preserve"> and </w:t>
      </w:r>
      <w:proofErr w:type="spellStart"/>
      <w:r w:rsidRPr="00BF7ADE">
        <w:rPr>
          <w:rFonts w:ascii="Times New Roman" w:eastAsia="Times New Roman" w:hAnsi="Times New Roman" w:cs="Times New Roman"/>
          <w:sz w:val="24"/>
          <w:szCs w:val="24"/>
        </w:rPr>
        <w:t>Ngcamu</w:t>
      </w:r>
      <w:proofErr w:type="spellEnd"/>
      <w:r w:rsidRPr="00BF7ADE">
        <w:rPr>
          <w:rFonts w:ascii="Times New Roman" w:eastAsia="Times New Roman" w:hAnsi="Times New Roman" w:cs="Times New Roman"/>
          <w:sz w:val="24"/>
          <w:szCs w:val="24"/>
        </w:rPr>
        <w:t xml:space="preserve"> (2025) emphasized that digital transformation improves institutional performance by modernizing systems and enhancing communication, although challenges such as limited funding and low digital literacy persist. Li (2022) further explained that digital transformation is a dynamic process that enhances competitiveness and sustainability but depends on an organization’s ability to adapt to changing environments. Meanwhile, </w:t>
      </w:r>
      <w:proofErr w:type="spellStart"/>
      <w:r w:rsidRPr="00BF7ADE">
        <w:rPr>
          <w:rFonts w:ascii="Times New Roman" w:eastAsia="Times New Roman" w:hAnsi="Times New Roman" w:cs="Times New Roman"/>
          <w:sz w:val="24"/>
          <w:szCs w:val="24"/>
        </w:rPr>
        <w:t>Wintersberg</w:t>
      </w:r>
      <w:proofErr w:type="spellEnd"/>
      <w:r w:rsidRPr="00BF7ADE">
        <w:rPr>
          <w:rFonts w:ascii="Times New Roman" w:eastAsia="Times New Roman" w:hAnsi="Times New Roman" w:cs="Times New Roman"/>
          <w:sz w:val="24"/>
          <w:szCs w:val="24"/>
        </w:rPr>
        <w:t xml:space="preserve"> and </w:t>
      </w:r>
      <w:proofErr w:type="spellStart"/>
      <w:r w:rsidRPr="00BF7ADE">
        <w:rPr>
          <w:rFonts w:ascii="Times New Roman" w:eastAsia="Times New Roman" w:hAnsi="Times New Roman" w:cs="Times New Roman"/>
          <w:sz w:val="24"/>
          <w:szCs w:val="24"/>
        </w:rPr>
        <w:t>Pittich</w:t>
      </w:r>
      <w:proofErr w:type="spellEnd"/>
      <w:r w:rsidRPr="00BF7ADE">
        <w:rPr>
          <w:rFonts w:ascii="Times New Roman" w:eastAsia="Times New Roman" w:hAnsi="Times New Roman" w:cs="Times New Roman"/>
          <w:sz w:val="24"/>
          <w:szCs w:val="24"/>
        </w:rPr>
        <w:t xml:space="preserve"> (2025) focused on digital transformation in training, highlighting that digital tools improve flexibility, accessibility, and learner engagement, although they require adjustments in instructional design and organizational processes.</w:t>
      </w:r>
    </w:p>
    <w:p w14:paraId="0C02E6BF"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665AE522"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Software Quality Standards and Evaluation</w:t>
      </w:r>
    </w:p>
    <w:p w14:paraId="48152896"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Software quality evaluation is essential in ensuring the effectiveness and reliability of digital systems. Pratama and Mutiara (2021) emphasized the importance of the ISO/IEC 25010:2011 model, which provides standardized criteria such as functional suitability, usability, reliability, and security for assessing software quality. Their study demonstrated that applying ISO standards enables systematic evaluation and identification of areas for improvement. Similarly, Fadel, El </w:t>
      </w:r>
      <w:proofErr w:type="spellStart"/>
      <w:r w:rsidRPr="00BF7ADE">
        <w:rPr>
          <w:rFonts w:ascii="Times New Roman" w:eastAsia="Times New Roman" w:hAnsi="Times New Roman" w:cs="Times New Roman"/>
          <w:sz w:val="24"/>
          <w:szCs w:val="24"/>
        </w:rPr>
        <w:t>Bishouty</w:t>
      </w:r>
      <w:proofErr w:type="spellEnd"/>
      <w:r w:rsidRPr="00BF7ADE">
        <w:rPr>
          <w:rFonts w:ascii="Times New Roman" w:eastAsia="Times New Roman" w:hAnsi="Times New Roman" w:cs="Times New Roman"/>
          <w:sz w:val="24"/>
          <w:szCs w:val="24"/>
        </w:rPr>
        <w:t xml:space="preserve">, and El </w:t>
      </w:r>
      <w:proofErr w:type="spellStart"/>
      <w:r w:rsidRPr="00BF7ADE">
        <w:rPr>
          <w:rFonts w:ascii="Times New Roman" w:eastAsia="Times New Roman" w:hAnsi="Times New Roman" w:cs="Times New Roman"/>
          <w:sz w:val="24"/>
          <w:szCs w:val="24"/>
        </w:rPr>
        <w:t>Dahshan</w:t>
      </w:r>
      <w:proofErr w:type="spellEnd"/>
      <w:r w:rsidRPr="00BF7ADE">
        <w:rPr>
          <w:rFonts w:ascii="Times New Roman" w:eastAsia="Times New Roman" w:hAnsi="Times New Roman" w:cs="Times New Roman"/>
          <w:sz w:val="24"/>
          <w:szCs w:val="24"/>
        </w:rPr>
        <w:t xml:space="preserve"> (2020) highlighted that web-based systems must be evaluated based on usability, response time, navigation, and reliability, as these factors significantly influence user satisfaction and system effectiveness.</w:t>
      </w:r>
    </w:p>
    <w:p w14:paraId="6EC2D729"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lastRenderedPageBreak/>
        <w:t xml:space="preserve">Kokol (2022) further emphasized that software quality is a fundamental component of digital transformation, as reliable systems are essential for sustaining digital infrastructures. The study identified trends such as advanced testing techniques and the use of machine learning in quality assurance. Meanwhile, </w:t>
      </w:r>
      <w:proofErr w:type="spellStart"/>
      <w:r w:rsidRPr="00BF7ADE">
        <w:rPr>
          <w:rFonts w:ascii="Times New Roman" w:eastAsia="Times New Roman" w:hAnsi="Times New Roman" w:cs="Times New Roman"/>
          <w:sz w:val="24"/>
          <w:szCs w:val="24"/>
        </w:rPr>
        <w:t>Thongtanunam</w:t>
      </w:r>
      <w:proofErr w:type="spellEnd"/>
      <w:r w:rsidRPr="00BF7ADE">
        <w:rPr>
          <w:rFonts w:ascii="Times New Roman" w:eastAsia="Times New Roman" w:hAnsi="Times New Roman" w:cs="Times New Roman"/>
          <w:sz w:val="24"/>
          <w:szCs w:val="24"/>
        </w:rPr>
        <w:t xml:space="preserve"> and Hassan (2020) demonstrated that collaborative code review processes significantly improve software quality by reducing defects and enhancing decision-making in development.</w:t>
      </w:r>
    </w:p>
    <w:p w14:paraId="43C52379"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In addition, </w:t>
      </w:r>
      <w:proofErr w:type="spellStart"/>
      <w:r w:rsidRPr="00BF7ADE">
        <w:rPr>
          <w:rFonts w:ascii="Times New Roman" w:eastAsia="Times New Roman" w:hAnsi="Times New Roman" w:cs="Times New Roman"/>
          <w:sz w:val="24"/>
          <w:szCs w:val="24"/>
        </w:rPr>
        <w:t>Lytra</w:t>
      </w:r>
      <w:proofErr w:type="spellEnd"/>
      <w:r w:rsidRPr="00BF7ADE">
        <w:rPr>
          <w:rFonts w:ascii="Times New Roman" w:eastAsia="Times New Roman" w:hAnsi="Times New Roman" w:cs="Times New Roman"/>
          <w:sz w:val="24"/>
          <w:szCs w:val="24"/>
        </w:rPr>
        <w:t xml:space="preserve"> et al. (2020) highlighted the importance of quality attributes in software architecture, emphasizing that decisions related to performance, maintainability, and usability directly affect system effectiveness. Jayasree and Ravindran (2019) contributed by showing how advanced systems, such as sensor networks, improve real-time monitoring and operational reliability. Furthermore, Husereau et al. (2022) stressed the importance of standardized evaluation frameworks in ensuring transparency and consistency in assessments, while Humphries et al. (2021) demonstrated how standardized guidelines improve reliability and comparability in laboratory evaluations.</w:t>
      </w:r>
    </w:p>
    <w:p w14:paraId="7CEEC23A"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6E9E3323"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Technology Adoption</w:t>
      </w:r>
    </w:p>
    <w:p w14:paraId="461CC086"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Technology adoption plays a crucial role in the successful implementation of digital systems. Abdou and </w:t>
      </w:r>
      <w:proofErr w:type="spellStart"/>
      <w:r w:rsidRPr="00BF7ADE">
        <w:rPr>
          <w:rFonts w:ascii="Times New Roman" w:eastAsia="Times New Roman" w:hAnsi="Times New Roman" w:cs="Times New Roman"/>
          <w:sz w:val="24"/>
          <w:szCs w:val="24"/>
        </w:rPr>
        <w:t>Jasimuddin</w:t>
      </w:r>
      <w:proofErr w:type="spellEnd"/>
      <w:r w:rsidRPr="00BF7ADE">
        <w:rPr>
          <w:rFonts w:ascii="Times New Roman" w:eastAsia="Times New Roman" w:hAnsi="Times New Roman" w:cs="Times New Roman"/>
          <w:sz w:val="24"/>
          <w:szCs w:val="24"/>
        </w:rPr>
        <w:t xml:space="preserve"> (2020) applied the UTAUT model and found that performance expectancy, effort expectancy, and social influence significantly affect users’ intention to adopt e-learning systems, with performance expectancy being the strongest predictor. Similarly, Al-Rahmi et al. (2021) found that system quality, information quality, </w:t>
      </w:r>
      <w:r w:rsidRPr="00BF7ADE">
        <w:rPr>
          <w:rFonts w:ascii="Times New Roman" w:eastAsia="Times New Roman" w:hAnsi="Times New Roman" w:cs="Times New Roman"/>
          <w:sz w:val="24"/>
          <w:szCs w:val="24"/>
        </w:rPr>
        <w:lastRenderedPageBreak/>
        <w:t>and service quality influence students’ use of social media in education, leading to improved academic performance and satisfaction.</w:t>
      </w:r>
    </w:p>
    <w:p w14:paraId="5812A36E"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Al-Emran and Griffy-Brown (2023) emphasized that technology adoption supports sustainable development but is influenced by both enabling factors (efficiency, innovation) and barriers (cost, complexity, lack of skills). Meanwhile, </w:t>
      </w:r>
      <w:proofErr w:type="spellStart"/>
      <w:r w:rsidRPr="00BF7ADE">
        <w:rPr>
          <w:rFonts w:ascii="Times New Roman" w:eastAsia="Times New Roman" w:hAnsi="Times New Roman" w:cs="Times New Roman"/>
          <w:sz w:val="24"/>
          <w:szCs w:val="24"/>
        </w:rPr>
        <w:t>Škare</w:t>
      </w:r>
      <w:proofErr w:type="spellEnd"/>
      <w:r w:rsidRPr="00BF7ADE">
        <w:rPr>
          <w:rFonts w:ascii="Times New Roman" w:eastAsia="Times New Roman" w:hAnsi="Times New Roman" w:cs="Times New Roman"/>
          <w:sz w:val="24"/>
          <w:szCs w:val="24"/>
        </w:rPr>
        <w:t xml:space="preserve"> and Soriano (2021) highlighted that globalization accelerates technology adoption by facilitating knowledge transfer and innovation across countries.</w:t>
      </w:r>
    </w:p>
    <w:p w14:paraId="5E148921"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Furthermore, Wang, Olivier, and Chen (2020) emphasized that organizational readiness comprising commitment, efficacy, and shared beliefs is essential for successful implementation of new systems. Similarly, </w:t>
      </w:r>
      <w:proofErr w:type="spellStart"/>
      <w:r w:rsidRPr="00BF7ADE">
        <w:rPr>
          <w:rFonts w:ascii="Times New Roman" w:eastAsia="Times New Roman" w:hAnsi="Times New Roman" w:cs="Times New Roman"/>
          <w:sz w:val="24"/>
          <w:szCs w:val="24"/>
        </w:rPr>
        <w:t>Miake</w:t>
      </w:r>
      <w:proofErr w:type="spellEnd"/>
      <w:r w:rsidRPr="00BF7ADE">
        <w:rPr>
          <w:rFonts w:ascii="Times New Roman" w:eastAsia="Times New Roman" w:hAnsi="Times New Roman" w:cs="Times New Roman"/>
          <w:sz w:val="24"/>
          <w:szCs w:val="24"/>
        </w:rPr>
        <w:t>-Lye et al. (2020) found that readiness involves both willingness and capability, influenced by leadership, communication, and resource availability. Uren and Edwards (2022) extended this by emphasizing the importance of readiness across people, processes, and data, while Sharma and Venkatraman (2023) highlighted that lack of organizational readiness is a primary cause of failure in technology adoption.</w:t>
      </w:r>
    </w:p>
    <w:p w14:paraId="54DD8C7B"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52632E30"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41EFC9AB" w14:textId="77777777" w:rsidR="00BF7ADE" w:rsidRPr="00BF7ADE" w:rsidRDefault="00BF7ADE" w:rsidP="00BF7ADE">
      <w:pPr>
        <w:spacing w:line="480" w:lineRule="auto"/>
        <w:jc w:val="center"/>
        <w:rPr>
          <w:rFonts w:ascii="Times New Roman" w:eastAsia="Times New Roman" w:hAnsi="Times New Roman" w:cs="Times New Roman"/>
          <w:sz w:val="24"/>
          <w:szCs w:val="24"/>
        </w:rPr>
      </w:pPr>
    </w:p>
    <w:p w14:paraId="271883FB" w14:textId="77777777" w:rsidR="00BF7ADE" w:rsidRPr="00BF7ADE" w:rsidRDefault="00BF7ADE" w:rsidP="00BF7ADE">
      <w:pPr>
        <w:spacing w:line="480" w:lineRule="auto"/>
        <w:jc w:val="center"/>
        <w:rPr>
          <w:rFonts w:ascii="Times New Roman" w:eastAsia="Times New Roman" w:hAnsi="Times New Roman" w:cs="Times New Roman"/>
          <w:b/>
          <w:bCs/>
          <w:sz w:val="24"/>
          <w:szCs w:val="24"/>
          <w:lang w:val="en-US"/>
        </w:rPr>
      </w:pPr>
    </w:p>
    <w:p w14:paraId="728C0C5F" w14:textId="77777777" w:rsidR="00BF7ADE" w:rsidRPr="00BF7ADE" w:rsidRDefault="00BF7ADE" w:rsidP="00BF7ADE">
      <w:pPr>
        <w:spacing w:line="480" w:lineRule="auto"/>
        <w:jc w:val="center"/>
        <w:rPr>
          <w:rFonts w:ascii="Times New Roman" w:eastAsia="Times New Roman" w:hAnsi="Times New Roman" w:cs="Times New Roman"/>
          <w:b/>
          <w:bCs/>
          <w:sz w:val="24"/>
          <w:szCs w:val="24"/>
          <w:lang w:val="en-US"/>
        </w:rPr>
      </w:pPr>
    </w:p>
    <w:p w14:paraId="01C390B3" w14:textId="77777777" w:rsidR="00BF7ADE" w:rsidRPr="00BF7ADE" w:rsidRDefault="00BF7ADE" w:rsidP="00BF7ADE">
      <w:pPr>
        <w:spacing w:line="480" w:lineRule="auto"/>
        <w:jc w:val="center"/>
        <w:rPr>
          <w:rFonts w:ascii="Times New Roman" w:eastAsia="Times New Roman" w:hAnsi="Times New Roman" w:cs="Times New Roman"/>
          <w:b/>
          <w:bCs/>
          <w:sz w:val="24"/>
          <w:szCs w:val="24"/>
          <w:lang w:val="en-US"/>
        </w:rPr>
      </w:pPr>
    </w:p>
    <w:p w14:paraId="4692E3FD" w14:textId="77777777" w:rsidR="00BF7ADE" w:rsidRPr="00BF7ADE" w:rsidRDefault="00BF7ADE" w:rsidP="00BF7ADE">
      <w:pPr>
        <w:spacing w:line="480" w:lineRule="auto"/>
        <w:jc w:val="center"/>
        <w:rPr>
          <w:rFonts w:ascii="Times New Roman" w:eastAsia="Times New Roman" w:hAnsi="Times New Roman" w:cs="Times New Roman"/>
          <w:b/>
          <w:bCs/>
          <w:sz w:val="24"/>
          <w:szCs w:val="24"/>
          <w:lang w:val="en-US"/>
        </w:rPr>
      </w:pPr>
      <w:r w:rsidRPr="00BF7ADE">
        <w:rPr>
          <w:rFonts w:ascii="Times New Roman" w:eastAsia="Times New Roman" w:hAnsi="Times New Roman" w:cs="Times New Roman"/>
          <w:b/>
          <w:bCs/>
          <w:sz w:val="24"/>
          <w:szCs w:val="24"/>
          <w:lang w:val="en-US"/>
        </w:rPr>
        <w:lastRenderedPageBreak/>
        <w:t>CHAPTER III</w:t>
      </w:r>
    </w:p>
    <w:p w14:paraId="0C414D43" w14:textId="77777777" w:rsidR="00BF7ADE" w:rsidRPr="00BF7ADE" w:rsidRDefault="00BF7ADE" w:rsidP="00BF7ADE">
      <w:pPr>
        <w:spacing w:line="480" w:lineRule="auto"/>
        <w:jc w:val="center"/>
        <w:rPr>
          <w:rFonts w:ascii="Times New Roman" w:eastAsia="Times New Roman" w:hAnsi="Times New Roman" w:cs="Times New Roman"/>
          <w:b/>
          <w:bCs/>
          <w:sz w:val="24"/>
          <w:szCs w:val="24"/>
          <w:lang w:val="en-US"/>
        </w:rPr>
      </w:pPr>
      <w:r w:rsidRPr="00BF7ADE">
        <w:rPr>
          <w:rFonts w:ascii="Times New Roman" w:eastAsia="Times New Roman" w:hAnsi="Times New Roman" w:cs="Times New Roman"/>
          <w:b/>
          <w:bCs/>
          <w:sz w:val="24"/>
          <w:szCs w:val="24"/>
          <w:lang w:val="en-US"/>
        </w:rPr>
        <w:t>METHODOLOGY</w:t>
      </w:r>
    </w:p>
    <w:p w14:paraId="403DC07B"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rPr>
        <w:t xml:space="preserve">This chapter presents the research design and methods employed in the development and evaluation of the web-based Extension and Training Services Management System for Isabela State University </w:t>
      </w:r>
      <w:proofErr w:type="spellStart"/>
      <w:r w:rsidRPr="00BF7ADE">
        <w:rPr>
          <w:rFonts w:ascii="Times New Roman" w:eastAsia="Times New Roman" w:hAnsi="Times New Roman" w:cs="Times New Roman"/>
          <w:sz w:val="24"/>
          <w:szCs w:val="24"/>
        </w:rPr>
        <w:t>Cabagan</w:t>
      </w:r>
      <w:proofErr w:type="spellEnd"/>
      <w:r w:rsidRPr="00BF7ADE">
        <w:rPr>
          <w:rFonts w:ascii="Times New Roman" w:eastAsia="Times New Roman" w:hAnsi="Times New Roman" w:cs="Times New Roman"/>
          <w:sz w:val="24"/>
          <w:szCs w:val="24"/>
        </w:rPr>
        <w:t xml:space="preserve"> Campus (ISUC). It outlines the procedures and techniques used to design and develop the system, evaluate its quality based on </w:t>
      </w:r>
      <w:r w:rsidRPr="00BF7ADE">
        <w:rPr>
          <w:rFonts w:ascii="Times New Roman" w:eastAsia="Times New Roman" w:hAnsi="Times New Roman" w:cs="Times New Roman"/>
          <w:sz w:val="24"/>
          <w:szCs w:val="24"/>
          <w:lang w:val="en-US"/>
        </w:rPr>
        <w:t>ISO/IEC 25010:2023 standards, and assess user acceptance through the Technology Acceptance Model (TAM).</w:t>
      </w:r>
    </w:p>
    <w:p w14:paraId="1C0E10EB"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lang w:val="en-US"/>
        </w:rPr>
      </w:pPr>
    </w:p>
    <w:p w14:paraId="62ABBFDE" w14:textId="77777777" w:rsidR="00BF7ADE" w:rsidRPr="00BF7ADE" w:rsidRDefault="00BF7ADE" w:rsidP="00BF7ADE">
      <w:pPr>
        <w:spacing w:line="480" w:lineRule="auto"/>
        <w:jc w:val="both"/>
        <w:rPr>
          <w:rFonts w:ascii="Times New Roman" w:eastAsia="Times New Roman" w:hAnsi="Times New Roman" w:cs="Times New Roman"/>
          <w:b/>
          <w:sz w:val="24"/>
          <w:szCs w:val="24"/>
        </w:rPr>
      </w:pPr>
      <w:r w:rsidRPr="00BF7ADE">
        <w:rPr>
          <w:rFonts w:ascii="Times New Roman" w:eastAsia="Times New Roman" w:hAnsi="Times New Roman" w:cs="Times New Roman"/>
          <w:b/>
          <w:sz w:val="24"/>
          <w:szCs w:val="24"/>
        </w:rPr>
        <w:t>Research Design</w:t>
      </w:r>
    </w:p>
    <w:p w14:paraId="71EC7FD6"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This study employ a descriptive and developmental research design. The developmental aspect involves the design, creation, and implementation of a web-based system intended to enhance the management of extension and training services at ISUC. The system incorporates features such as extension service information management, project proposal submission and monitoring, documentation, reporting, and user access management. This phase focuses on developing a functional and efficient platform that supports the needs of the Extension Director, faculty extensionists, staff, and authorized users in managing extension-related activities.</w:t>
      </w:r>
    </w:p>
    <w:p w14:paraId="18F12CEE" w14:textId="77777777" w:rsidR="00BF7ADE" w:rsidRPr="00BF7ADE" w:rsidRDefault="00BF7ADE" w:rsidP="00BF7ADE">
      <w:pPr>
        <w:spacing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 xml:space="preserve">The descriptive aspect focuses on evaluating the system’s quality and assessing user acceptance. Surveys using structured questionnaires will be conducted to gather numerical data. Users’ perceptions will be examined based on the ISO/IEC 25010:2023 software quality standards, specifically functional suitability, interaction capability, reliability, and </w:t>
      </w:r>
      <w:r w:rsidRPr="00BF7ADE">
        <w:rPr>
          <w:rFonts w:ascii="Times New Roman" w:eastAsia="Times New Roman" w:hAnsi="Times New Roman" w:cs="Times New Roman"/>
          <w:bCs/>
          <w:sz w:val="24"/>
          <w:szCs w:val="24"/>
        </w:rPr>
        <w:lastRenderedPageBreak/>
        <w:t>security. Additionally, the Technology Acceptance Model (TAM) will be employed to assess perceived usefulness, perceived ease of use, and intention to use the system, providing insights into user acceptance and satisfaction.</w:t>
      </w:r>
    </w:p>
    <w:p w14:paraId="7755676C"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The participants of the study will include the Extension Director, faculty extensionists, staff, and authorized system users of Isabela State University, </w:t>
      </w:r>
      <w:proofErr w:type="spellStart"/>
      <w:r w:rsidRPr="00BF7ADE">
        <w:rPr>
          <w:rFonts w:ascii="Times New Roman" w:eastAsia="Times New Roman" w:hAnsi="Times New Roman" w:cs="Times New Roman"/>
          <w:sz w:val="24"/>
          <w:szCs w:val="24"/>
        </w:rPr>
        <w:t>Cabagan</w:t>
      </w:r>
      <w:proofErr w:type="spellEnd"/>
      <w:r w:rsidRPr="00BF7ADE">
        <w:rPr>
          <w:rFonts w:ascii="Times New Roman" w:eastAsia="Times New Roman" w:hAnsi="Times New Roman" w:cs="Times New Roman"/>
          <w:sz w:val="24"/>
          <w:szCs w:val="24"/>
        </w:rPr>
        <w:t xml:space="preserve"> (ISUC). Respondents will be selected using convenience sampling, focusing on individuals who are readily available and directly involved in extension and training service activities, ensuring relevant stakeholder representation and efficient data collection</w:t>
      </w:r>
    </w:p>
    <w:p w14:paraId="226D8695" w14:textId="77777777" w:rsidR="00BF7ADE" w:rsidRPr="00BF7ADE" w:rsidRDefault="00BF7ADE" w:rsidP="00BF7ADE">
      <w:pPr>
        <w:spacing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Data will be collected through survey questionnaires which will be distributed to the selected participants after testing the developed system. The study will ensure that all participants will be voluntarily provided with informed consent and will be fully briefed about the purpose of the research. Participants’ identities and responses will be kept confidential, and data will be used solely for research purposes. The study will also ensure that no participant experiences harm or discomfort, and participants are allowed to withdraw at any time without consequences.</w:t>
      </w:r>
    </w:p>
    <w:p w14:paraId="5ED0CEC7" w14:textId="77777777" w:rsidR="00BF7ADE" w:rsidRPr="00BF7ADE" w:rsidRDefault="00BF7ADE" w:rsidP="00BF7ADE">
      <w:pPr>
        <w:spacing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 xml:space="preserve">Responses will be organized, tabulated, and analyzed using weighted means and percentages. A five-point Likert scale will be employed as shown in Table 1, where 1 corresponds to Strongly Disagree and 5 corresponds to Strongly Agree, providing a standardized measure of participants’ perceptions and determining the overall effectiveness and acceptance of the developed system. </w:t>
      </w:r>
    </w:p>
    <w:p w14:paraId="0B99A188"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lang w:val="en-US"/>
        </w:rPr>
      </w:pPr>
    </w:p>
    <w:p w14:paraId="1FD68DD7" w14:textId="77777777" w:rsidR="00BF7ADE" w:rsidRPr="00BF7ADE" w:rsidRDefault="00BF7ADE" w:rsidP="00BF7ADE">
      <w:pPr>
        <w:spacing w:line="480" w:lineRule="auto"/>
        <w:ind w:firstLine="720"/>
        <w:jc w:val="both"/>
        <w:rPr>
          <w:rFonts w:ascii="Times New Roman" w:eastAsia="Times New Roman" w:hAnsi="Times New Roman" w:cs="Times New Roman"/>
          <w:sz w:val="24"/>
          <w:szCs w:val="24"/>
        </w:rPr>
      </w:pPr>
    </w:p>
    <w:p w14:paraId="050C23C3" w14:textId="77777777" w:rsidR="00BF7ADE" w:rsidRPr="00BF7ADE" w:rsidRDefault="00BF7ADE" w:rsidP="00BF7ADE">
      <w:pPr>
        <w:spacing w:line="480" w:lineRule="auto"/>
        <w:jc w:val="both"/>
        <w:rPr>
          <w:rFonts w:ascii="Times New Roman" w:eastAsia="Times New Roman" w:hAnsi="Times New Roman" w:cs="Times New Roman"/>
          <w:b/>
          <w:bCs/>
          <w:sz w:val="24"/>
          <w:szCs w:val="24"/>
          <w:lang w:val="en-US"/>
        </w:rPr>
      </w:pPr>
      <w:r w:rsidRPr="00BF7ADE">
        <w:rPr>
          <w:rFonts w:ascii="Times New Roman" w:eastAsia="Times New Roman" w:hAnsi="Times New Roman" w:cs="Times New Roman"/>
          <w:b/>
          <w:bCs/>
          <w:sz w:val="24"/>
          <w:szCs w:val="24"/>
        </w:rPr>
        <w:lastRenderedPageBreak/>
        <w:t>Table 1. Likert Scale</w:t>
      </w:r>
    </w:p>
    <w:p w14:paraId="3DC49B39" w14:textId="77777777" w:rsidR="00BF7ADE" w:rsidRPr="00BF7ADE" w:rsidRDefault="00BF7ADE" w:rsidP="00BF7ADE">
      <w:pPr>
        <w:pBdr>
          <w:top w:val="single" w:sz="4" w:space="1" w:color="auto"/>
          <w:bottom w:val="single" w:sz="4" w:space="1" w:color="auto"/>
        </w:pBdr>
        <w:spacing w:line="480" w:lineRule="auto"/>
        <w:jc w:val="both"/>
        <w:rPr>
          <w:rFonts w:ascii="Times New Roman" w:eastAsia="Times New Roman" w:hAnsi="Times New Roman" w:cs="Times New Roman"/>
          <w:b/>
          <w:bCs/>
          <w:sz w:val="24"/>
          <w:szCs w:val="24"/>
          <w:lang w:val="en-US"/>
        </w:rPr>
      </w:pPr>
      <w:r w:rsidRPr="00BF7ADE">
        <w:rPr>
          <w:rFonts w:ascii="Times New Roman" w:eastAsia="Times New Roman" w:hAnsi="Times New Roman" w:cs="Times New Roman"/>
          <w:b/>
          <w:bCs/>
          <w:sz w:val="24"/>
          <w:szCs w:val="24"/>
          <w:lang w:val="en-US"/>
        </w:rPr>
        <w:t>Scale</w:t>
      </w:r>
      <w:r w:rsidRPr="00BF7ADE">
        <w:rPr>
          <w:rFonts w:ascii="Times New Roman" w:eastAsia="Times New Roman" w:hAnsi="Times New Roman" w:cs="Times New Roman"/>
          <w:b/>
          <w:bCs/>
          <w:sz w:val="24"/>
          <w:szCs w:val="24"/>
          <w:lang w:val="en-US"/>
        </w:rPr>
        <w:tab/>
      </w:r>
      <w:r w:rsidRPr="00BF7ADE">
        <w:rPr>
          <w:rFonts w:ascii="Times New Roman" w:eastAsia="Times New Roman" w:hAnsi="Times New Roman" w:cs="Times New Roman"/>
          <w:b/>
          <w:bCs/>
          <w:sz w:val="24"/>
          <w:szCs w:val="24"/>
          <w:lang w:val="en-US"/>
        </w:rPr>
        <w:tab/>
        <w:t xml:space="preserve">Range </w:t>
      </w:r>
      <w:r w:rsidRPr="00BF7ADE">
        <w:rPr>
          <w:rFonts w:ascii="Times New Roman" w:eastAsia="Times New Roman" w:hAnsi="Times New Roman" w:cs="Times New Roman"/>
          <w:b/>
          <w:bCs/>
          <w:sz w:val="24"/>
          <w:szCs w:val="24"/>
          <w:lang w:val="en-US"/>
        </w:rPr>
        <w:tab/>
      </w:r>
      <w:r w:rsidRPr="00BF7ADE">
        <w:rPr>
          <w:rFonts w:ascii="Times New Roman" w:eastAsia="Times New Roman" w:hAnsi="Times New Roman" w:cs="Times New Roman"/>
          <w:b/>
          <w:bCs/>
          <w:sz w:val="24"/>
          <w:szCs w:val="24"/>
          <w:lang w:val="en-US"/>
        </w:rPr>
        <w:tab/>
      </w:r>
      <w:r w:rsidRPr="00BF7ADE">
        <w:rPr>
          <w:rFonts w:ascii="Times New Roman" w:eastAsia="Times New Roman" w:hAnsi="Times New Roman" w:cs="Times New Roman"/>
          <w:b/>
          <w:bCs/>
          <w:sz w:val="24"/>
          <w:szCs w:val="24"/>
          <w:lang w:val="en-US"/>
        </w:rPr>
        <w:tab/>
      </w:r>
      <w:r w:rsidRPr="00BF7ADE">
        <w:rPr>
          <w:rFonts w:ascii="Times New Roman" w:eastAsia="Times New Roman" w:hAnsi="Times New Roman" w:cs="Times New Roman"/>
          <w:b/>
          <w:bCs/>
          <w:sz w:val="24"/>
          <w:szCs w:val="24"/>
          <w:lang w:val="en-US"/>
        </w:rPr>
        <w:tab/>
        <w:t xml:space="preserve"> </w:t>
      </w:r>
      <w:r w:rsidRPr="00BF7ADE">
        <w:rPr>
          <w:rFonts w:ascii="Times New Roman" w:eastAsia="Times New Roman" w:hAnsi="Times New Roman" w:cs="Times New Roman"/>
          <w:b/>
          <w:bCs/>
          <w:sz w:val="24"/>
          <w:szCs w:val="24"/>
          <w:lang w:val="en-US"/>
        </w:rPr>
        <w:tab/>
        <w:t>Descriptive Equivalent</w:t>
      </w:r>
    </w:p>
    <w:p w14:paraId="3A83BA11"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lang w:val="en-US"/>
        </w:rPr>
        <w:t>5</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4.21 – 5.00</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Strongly Agree (SA)</w:t>
      </w:r>
      <w:r w:rsidRPr="00BF7ADE">
        <w:rPr>
          <w:rFonts w:ascii="Times New Roman" w:eastAsia="Times New Roman" w:hAnsi="Times New Roman" w:cs="Times New Roman"/>
          <w:sz w:val="24"/>
          <w:szCs w:val="24"/>
          <w:lang w:val="en-US"/>
        </w:rPr>
        <w:tab/>
      </w:r>
    </w:p>
    <w:p w14:paraId="6A85E847"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lang w:val="en-US"/>
        </w:rPr>
        <w:t>4</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3.41 – 4.40</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Agree (A)</w:t>
      </w:r>
    </w:p>
    <w:p w14:paraId="2E2CDE49"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lang w:val="en-US"/>
        </w:rPr>
        <w:t>3</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2.61 – 3.40</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Neither Agree nor Disagree (N)</w:t>
      </w:r>
    </w:p>
    <w:p w14:paraId="0A585EFB"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lang w:val="en-US"/>
        </w:rPr>
        <w:t>2</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1.81 – 2.60</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Disagree (D)</w:t>
      </w:r>
    </w:p>
    <w:p w14:paraId="7B406918"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r w:rsidRPr="00BF7ADE">
        <w:rPr>
          <w:rFonts w:ascii="Times New Roman" w:eastAsia="Times New Roman" w:hAnsi="Times New Roman" w:cs="Times New Roman"/>
          <w:sz w:val="24"/>
          <w:szCs w:val="24"/>
          <w:lang w:val="en-US"/>
        </w:rPr>
        <w:t>1</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1.00 – 1.80</w:t>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r>
      <w:r w:rsidRPr="00BF7ADE">
        <w:rPr>
          <w:rFonts w:ascii="Times New Roman" w:eastAsia="Times New Roman" w:hAnsi="Times New Roman" w:cs="Times New Roman"/>
          <w:sz w:val="24"/>
          <w:szCs w:val="24"/>
          <w:lang w:val="en-US"/>
        </w:rPr>
        <w:tab/>
        <w:t>Strongly Disagree (SD)</w:t>
      </w:r>
    </w:p>
    <w:p w14:paraId="710CBA79" w14:textId="77777777" w:rsidR="00BF7ADE" w:rsidRPr="00BF7ADE" w:rsidRDefault="00BF7ADE" w:rsidP="00BF7ADE">
      <w:pPr>
        <w:pBdr>
          <w:bottom w:val="single" w:sz="4" w:space="1" w:color="auto"/>
        </w:pBdr>
        <w:spacing w:line="480" w:lineRule="auto"/>
        <w:jc w:val="both"/>
        <w:rPr>
          <w:rFonts w:ascii="Times New Roman" w:eastAsia="Times New Roman" w:hAnsi="Times New Roman" w:cs="Times New Roman"/>
          <w:sz w:val="24"/>
          <w:szCs w:val="24"/>
          <w:lang w:val="en-US"/>
        </w:rPr>
      </w:pPr>
    </w:p>
    <w:p w14:paraId="3620955B" w14:textId="77777777" w:rsidR="00BF7ADE" w:rsidRPr="00BF7ADE" w:rsidRDefault="00BF7ADE" w:rsidP="00BF7ADE">
      <w:pPr>
        <w:spacing w:line="480" w:lineRule="auto"/>
        <w:jc w:val="both"/>
        <w:rPr>
          <w:rFonts w:ascii="Times New Roman" w:eastAsia="Times New Roman" w:hAnsi="Times New Roman" w:cs="Times New Roman"/>
          <w:sz w:val="24"/>
          <w:szCs w:val="24"/>
          <w:lang w:val="en-US"/>
        </w:rPr>
      </w:pPr>
    </w:p>
    <w:p w14:paraId="7F7CC024"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Software Development Model</w:t>
      </w:r>
    </w:p>
    <w:p w14:paraId="6FE431A4" w14:textId="77777777" w:rsidR="00BF7ADE" w:rsidRPr="00BF7ADE" w:rsidRDefault="00BF7ADE" w:rsidP="00BF7ADE">
      <w:pPr>
        <w:spacing w:after="0"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The study will use the Agile Web Development Process model </w:t>
      </w:r>
      <w:r w:rsidRPr="00BF7ADE">
        <w:rPr>
          <w:rFonts w:ascii="Times New Roman" w:eastAsia="quote-cjk-patch" w:hAnsi="Times New Roman" w:cs="Times New Roman"/>
          <w:color w:val="0F1115"/>
          <w:sz w:val="24"/>
          <w:szCs w:val="24"/>
        </w:rPr>
        <w:t xml:space="preserve">(Agile Alliance, n.d.) </w:t>
      </w:r>
      <w:r w:rsidRPr="00BF7ADE">
        <w:rPr>
          <w:rFonts w:ascii="Times New Roman" w:eastAsia="Times New Roman" w:hAnsi="Times New Roman" w:cs="Times New Roman"/>
          <w:sz w:val="24"/>
          <w:szCs w:val="24"/>
        </w:rPr>
        <w:t xml:space="preserve"> to develop the system in phases. It is composed of six phases: requirements gathering, design, development, testing, deployment, and review as shown in Figure 1. </w:t>
      </w:r>
    </w:p>
    <w:p w14:paraId="2051577E" w14:textId="36127F92" w:rsidR="00BF7ADE" w:rsidRPr="00BF7ADE" w:rsidRDefault="00BF7ADE" w:rsidP="00BF7ADE">
      <w:pPr>
        <w:spacing w:after="0" w:line="480" w:lineRule="auto"/>
        <w:jc w:val="both"/>
        <w:rPr>
          <w:rFonts w:ascii="Times New Roman" w:eastAsia="Times New Roman" w:hAnsi="Times New Roman" w:cs="Times New Roman"/>
          <w:sz w:val="24"/>
          <w:szCs w:val="24"/>
        </w:rPr>
      </w:pPr>
      <w:r w:rsidRPr="00BF7ADE">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2833848C" wp14:editId="7EFA6E2F">
            <wp:simplePos x="0" y="0"/>
            <wp:positionH relativeFrom="margin">
              <wp:align>center</wp:align>
            </wp:positionH>
            <wp:positionV relativeFrom="paragraph">
              <wp:posOffset>9525</wp:posOffset>
            </wp:positionV>
            <wp:extent cx="3149600" cy="2078990"/>
            <wp:effectExtent l="0" t="0" r="0" b="0"/>
            <wp:wrapTight wrapText="bothSides">
              <wp:wrapPolygon edited="0">
                <wp:start x="0" y="0"/>
                <wp:lineTo x="0" y="21376"/>
                <wp:lineTo x="21426" y="21376"/>
                <wp:lineTo x="21426" y="0"/>
                <wp:lineTo x="0"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9600" cy="2078990"/>
                    </a:xfrm>
                    <a:prstGeom prst="rect">
                      <a:avLst/>
                    </a:prstGeom>
                    <a:noFill/>
                  </pic:spPr>
                </pic:pic>
              </a:graphicData>
            </a:graphic>
            <wp14:sizeRelH relativeFrom="margin">
              <wp14:pctWidth>0</wp14:pctWidth>
            </wp14:sizeRelH>
            <wp14:sizeRelV relativeFrom="margin">
              <wp14:pctHeight>0</wp14:pctHeight>
            </wp14:sizeRelV>
          </wp:anchor>
        </w:drawing>
      </w:r>
    </w:p>
    <w:p w14:paraId="6B963A70" w14:textId="58DB7EFE" w:rsidR="00BF7ADE" w:rsidRPr="00BF7ADE" w:rsidRDefault="00BF7ADE" w:rsidP="00BF7ADE">
      <w:pPr>
        <w:spacing w:line="480" w:lineRule="auto"/>
        <w:ind w:firstLine="720"/>
        <w:jc w:val="both"/>
        <w:rPr>
          <w:rFonts w:ascii="Times New Roman" w:eastAsia="Times New Roman" w:hAnsi="Times New Roman" w:cs="Times New Roman"/>
          <w:sz w:val="24"/>
          <w:szCs w:val="24"/>
        </w:rPr>
      </w:pPr>
    </w:p>
    <w:p w14:paraId="7D4CC755"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0587F068"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4B1E883E" w14:textId="14C07343" w:rsidR="00BF7ADE" w:rsidRPr="00BF7ADE" w:rsidRDefault="00BF7ADE" w:rsidP="00BF7ADE">
      <w:pPr>
        <w:spacing w:line="480" w:lineRule="auto"/>
        <w:jc w:val="both"/>
        <w:rPr>
          <w:rFonts w:ascii="Times New Roman" w:eastAsia="Times New Roman" w:hAnsi="Times New Roman" w:cs="Times New Roman"/>
          <w:sz w:val="24"/>
          <w:szCs w:val="24"/>
          <w:lang w:val="en-US"/>
        </w:rPr>
      </w:pPr>
    </w:p>
    <w:p w14:paraId="74A55E48" w14:textId="0F0BD0BF" w:rsidR="00BF7ADE" w:rsidRPr="00BF7ADE" w:rsidRDefault="00BF7ADE" w:rsidP="00BF7ADE">
      <w:pPr>
        <w:spacing w:line="480" w:lineRule="auto"/>
        <w:jc w:val="center"/>
        <w:rPr>
          <w:rFonts w:ascii="Times New Roman" w:eastAsia="Times New Roman" w:hAnsi="Times New Roman" w:cs="Times New Roman"/>
          <w:b/>
          <w:bCs/>
          <w:i/>
          <w:iCs/>
          <w:sz w:val="24"/>
          <w:szCs w:val="24"/>
        </w:rPr>
      </w:pPr>
      <w:r w:rsidRPr="00BF7ADE">
        <w:rPr>
          <w:rFonts w:ascii="Times New Roman" w:eastAsia="Times New Roman" w:hAnsi="Times New Roman" w:cs="Times New Roman"/>
          <w:b/>
          <w:bCs/>
          <w:i/>
          <w:iCs/>
          <w:sz w:val="24"/>
          <w:szCs w:val="24"/>
        </w:rPr>
        <w:t>Figure 1. Agile Software Development Cycle</w:t>
      </w:r>
    </w:p>
    <w:p w14:paraId="48BB6DF6" w14:textId="64265AD4" w:rsidR="00BF7ADE" w:rsidRPr="00BF7ADE" w:rsidRDefault="00BF7ADE" w:rsidP="00BC1285">
      <w:pPr>
        <w:spacing w:line="480" w:lineRule="auto"/>
        <w:ind w:firstLine="720"/>
        <w:jc w:val="both"/>
        <w:rPr>
          <w:rFonts w:ascii="Times New Roman" w:eastAsia="Times New Roman" w:hAnsi="Times New Roman" w:cs="Times New Roman"/>
          <w:sz w:val="24"/>
          <w:szCs w:val="24"/>
        </w:rPr>
      </w:pPr>
      <w:r w:rsidRPr="00BF7ADE">
        <w:rPr>
          <w:rFonts w:ascii="Times New Roman" w:eastAsia="Times New Roman" w:hAnsi="Times New Roman" w:cs="Times New Roman"/>
          <w:bCs/>
          <w:sz w:val="24"/>
          <w:szCs w:val="24"/>
        </w:rPr>
        <w:lastRenderedPageBreak/>
        <w:t>The Agile Web Development Process Model is iterative and incremental, meaning the system will be developed step by step while continuously improving based on feedback from users. Agile is appropriate for this study because it supports flexibility, user involvement, and continuous system improvement. This model will allow the researchers to quickly respond to feedback from</w:t>
      </w:r>
      <w:r w:rsidRPr="00BF7ADE">
        <w:rPr>
          <w:rFonts w:ascii="Times New Roman" w:eastAsia="Times New Roman" w:hAnsi="Times New Roman" w:cs="Times New Roman"/>
          <w:sz w:val="24"/>
          <w:szCs w:val="24"/>
        </w:rPr>
        <w:t xml:space="preserve"> </w:t>
      </w:r>
      <w:r w:rsidRPr="00BF7ADE">
        <w:rPr>
          <w:rFonts w:ascii="Times New Roman" w:eastAsia="Times New Roman" w:hAnsi="Times New Roman" w:cs="Times New Roman"/>
          <w:bCs/>
          <w:sz w:val="24"/>
          <w:szCs w:val="24"/>
        </w:rPr>
        <w:t>Extension Director, faculty extensionists, staff, and authorized users. It will also ensure that the system meets the actual needs of the institution.</w:t>
      </w:r>
    </w:p>
    <w:p w14:paraId="59764125"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A. Requirements Gathering</w:t>
      </w:r>
    </w:p>
    <w:p w14:paraId="38328377" w14:textId="6A268E1A" w:rsidR="00BF7ADE" w:rsidRPr="00BF7ADE" w:rsidRDefault="00BF7ADE" w:rsidP="00BC1285">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sz w:val="24"/>
          <w:szCs w:val="24"/>
        </w:rPr>
        <w:t xml:space="preserve">The first phase focuses on identifying the problems and needs related to the current extension and training services management process. Data were gathered through interviews and observations with the Extension Director, faculty extensionists, and staff. This phase identified several issues, such as manual handling of extension proposals, delays in monitoring and reporting, and difficulty in organizing and retrieving documents. Based on these findings, the system requirements were defined, including features such as online proposal submission, project monitoring, feedback collection, and report generation. </w:t>
      </w:r>
      <w:r w:rsidRPr="00BF7ADE">
        <w:rPr>
          <w:rFonts w:ascii="Times New Roman" w:eastAsia="Times New Roman" w:hAnsi="Times New Roman" w:cs="Times New Roman"/>
          <w:bCs/>
          <w:sz w:val="24"/>
          <w:szCs w:val="24"/>
        </w:rPr>
        <w:t>A flow of the current process was also analyzed using process flowchart to understand how evaluation data moves within the institution and to identify areas that need improvement.</w:t>
      </w:r>
    </w:p>
    <w:p w14:paraId="04EA3BE2"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B. Design</w:t>
      </w:r>
    </w:p>
    <w:p w14:paraId="338699E1" w14:textId="3606B835" w:rsidR="00BF7ADE" w:rsidRPr="00BF7ADE" w:rsidRDefault="00BF7ADE" w:rsidP="00BC1285">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 xml:space="preserve">After gathering the requirements, the next phase focuses on designing the system. This includes creating the system layout, interface design, and overall structure of the platform. The system was designed to be user-friendly for Extension Director, faculty extensionists, staff, and authorized users, and report interfaces were planned to ensure easy navigation and accessibility. A </w:t>
      </w:r>
      <w:r w:rsidRPr="00BF7ADE">
        <w:rPr>
          <w:rFonts w:ascii="Times New Roman" w:eastAsia="Times New Roman" w:hAnsi="Times New Roman" w:cs="Times New Roman"/>
          <w:b/>
          <w:bCs/>
          <w:sz w:val="24"/>
          <w:szCs w:val="24"/>
        </w:rPr>
        <w:t>Use Case Diagram</w:t>
      </w:r>
      <w:r w:rsidRPr="00BF7ADE">
        <w:rPr>
          <w:rFonts w:ascii="Times New Roman" w:eastAsia="Times New Roman" w:hAnsi="Times New Roman" w:cs="Times New Roman"/>
          <w:bCs/>
          <w:sz w:val="24"/>
          <w:szCs w:val="24"/>
        </w:rPr>
        <w:t xml:space="preserve"> was also developed to show how users </w:t>
      </w:r>
      <w:r w:rsidRPr="00BF7ADE">
        <w:rPr>
          <w:rFonts w:ascii="Times New Roman" w:eastAsia="Times New Roman" w:hAnsi="Times New Roman" w:cs="Times New Roman"/>
          <w:bCs/>
          <w:sz w:val="24"/>
          <w:szCs w:val="24"/>
        </w:rPr>
        <w:lastRenderedPageBreak/>
        <w:t>interact with the system. This helped ensure that each user role has appropriate access and functions within the system.</w:t>
      </w:r>
    </w:p>
    <w:p w14:paraId="4DCA0E60"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C. Development</w:t>
      </w:r>
    </w:p>
    <w:p w14:paraId="6253084F" w14:textId="3AD5972E" w:rsidR="00BF7ADE" w:rsidRPr="00BF7ADE" w:rsidRDefault="00BF7ADE" w:rsidP="00BC1285">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 xml:space="preserve">In this phase, the system will be developed into a functional web-based application. The backend will be developed using </w:t>
      </w:r>
      <w:r w:rsidRPr="00BF7ADE">
        <w:rPr>
          <w:rFonts w:ascii="Times New Roman" w:eastAsia="Times New Roman" w:hAnsi="Times New Roman" w:cs="Times New Roman"/>
          <w:b/>
          <w:bCs/>
          <w:sz w:val="24"/>
          <w:szCs w:val="24"/>
        </w:rPr>
        <w:t>PHP and MySQL</w:t>
      </w:r>
      <w:r w:rsidRPr="00BF7ADE">
        <w:rPr>
          <w:rFonts w:ascii="Times New Roman" w:eastAsia="Times New Roman" w:hAnsi="Times New Roman" w:cs="Times New Roman"/>
          <w:bCs/>
          <w:sz w:val="24"/>
          <w:szCs w:val="24"/>
        </w:rPr>
        <w:t xml:space="preserve"> to manage data securely, while the frontend will be developed using </w:t>
      </w:r>
      <w:r w:rsidRPr="00BF7ADE">
        <w:rPr>
          <w:rFonts w:ascii="Times New Roman" w:eastAsia="Times New Roman" w:hAnsi="Times New Roman" w:cs="Times New Roman"/>
          <w:b/>
          <w:bCs/>
          <w:sz w:val="24"/>
          <w:szCs w:val="24"/>
        </w:rPr>
        <w:t>HTML, CSS, and JavaScript</w:t>
      </w:r>
      <w:r w:rsidRPr="00BF7ADE">
        <w:rPr>
          <w:rFonts w:ascii="Times New Roman" w:eastAsia="Times New Roman" w:hAnsi="Times New Roman" w:cs="Times New Roman"/>
          <w:bCs/>
          <w:sz w:val="24"/>
          <w:szCs w:val="24"/>
        </w:rPr>
        <w:t xml:space="preserve"> to create an interactive and user-friendly interface. </w:t>
      </w:r>
    </w:p>
    <w:p w14:paraId="319C8065"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D. Testing</w:t>
      </w:r>
    </w:p>
    <w:p w14:paraId="5BF66AFF" w14:textId="77777777" w:rsidR="00BF7ADE" w:rsidRPr="00BF7ADE" w:rsidRDefault="00BF7ADE" w:rsidP="00BF7ADE">
      <w:pPr>
        <w:spacing w:line="480" w:lineRule="auto"/>
        <w:ind w:firstLine="720"/>
        <w:jc w:val="both"/>
        <w:rPr>
          <w:rFonts w:ascii="Times New Roman" w:eastAsia="Times New Roman" w:hAnsi="Times New Roman" w:cs="Times New Roman"/>
          <w:bCs/>
          <w:sz w:val="24"/>
          <w:szCs w:val="24"/>
          <w:lang w:val="en-US"/>
        </w:rPr>
      </w:pPr>
      <w:r w:rsidRPr="00BF7ADE">
        <w:rPr>
          <w:rFonts w:ascii="Times New Roman" w:eastAsia="Times New Roman" w:hAnsi="Times New Roman" w:cs="Times New Roman"/>
          <w:bCs/>
          <w:sz w:val="24"/>
          <w:szCs w:val="24"/>
          <w:lang w:val="en-US"/>
        </w:rPr>
        <w:t>Testing will be conducted to ensure that the system functions properly and meets user requirements. It includes unit testing and system testing.</w:t>
      </w:r>
    </w:p>
    <w:p w14:paraId="17739D58" w14:textId="77777777" w:rsidR="00BF7ADE" w:rsidRPr="00BF7ADE" w:rsidRDefault="00BF7ADE" w:rsidP="00BF7ADE">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Unit testing involves examining each individual component of the system separately. Features such as online proposal submission, project monitoring, feedback collection, reporting, user management, and analytics dashboard will be tested independently to verify that they worked correctly and produced accurate outputs. Errors or bugs detected during this stage will be corrected immediately, ensuring that each module performed as intended.</w:t>
      </w:r>
    </w:p>
    <w:p w14:paraId="4967F13D" w14:textId="77777777" w:rsidR="00BF7ADE" w:rsidRPr="00BF7ADE" w:rsidRDefault="00BF7ADE" w:rsidP="00BF7ADE">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Following unit testing, system testing will be conducted to evaluate the integrated system as a whole. This ensures that all modules worked together seamlessly, that data flows correctly between components, and that the overall system meets the intended functional and technical requirements. System performance will be tested under different scenarios to identify and address issues such as processing errors, interface inconsistencies, and potential security vulnerabilities.</w:t>
      </w:r>
    </w:p>
    <w:p w14:paraId="339E9ACF"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E. Deployment</w:t>
      </w:r>
    </w:p>
    <w:p w14:paraId="39E5482F" w14:textId="2F1595F4" w:rsidR="00BF7ADE" w:rsidRPr="00BF7ADE" w:rsidRDefault="00BF7ADE" w:rsidP="00BC1285">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lastRenderedPageBreak/>
        <w:t>After testing and improvements, the system will be deployed for actual use. The system will be made accessible to selected respondents within the institution. Users will be guided on how to use the system, including submitting evaluations, viewing reports, and accessing analytics features. This phase allows the system to be used in a real environment.</w:t>
      </w:r>
    </w:p>
    <w:p w14:paraId="7DC40D61" w14:textId="77777777" w:rsidR="00BF7ADE" w:rsidRPr="00BF7ADE" w:rsidRDefault="00BF7ADE" w:rsidP="00BF7ADE">
      <w:pPr>
        <w:spacing w:line="480" w:lineRule="auto"/>
        <w:jc w:val="both"/>
        <w:rPr>
          <w:rFonts w:ascii="Times New Roman" w:eastAsia="Times New Roman" w:hAnsi="Times New Roman" w:cs="Times New Roman"/>
          <w:b/>
          <w:bCs/>
          <w:sz w:val="24"/>
          <w:szCs w:val="24"/>
        </w:rPr>
      </w:pPr>
      <w:r w:rsidRPr="00BF7ADE">
        <w:rPr>
          <w:rFonts w:ascii="Times New Roman" w:eastAsia="Times New Roman" w:hAnsi="Times New Roman" w:cs="Times New Roman"/>
          <w:b/>
          <w:bCs/>
          <w:sz w:val="24"/>
          <w:szCs w:val="24"/>
        </w:rPr>
        <w:t>F. Review</w:t>
      </w:r>
    </w:p>
    <w:p w14:paraId="65424C8E" w14:textId="77777777" w:rsidR="00BF7ADE" w:rsidRPr="00BF7ADE" w:rsidRDefault="00BF7ADE" w:rsidP="00BF7ADE">
      <w:pPr>
        <w:spacing w:after="0" w:line="480" w:lineRule="auto"/>
        <w:ind w:firstLine="720"/>
        <w:jc w:val="both"/>
        <w:rPr>
          <w:rFonts w:ascii="Times New Roman" w:eastAsia="Times New Roman" w:hAnsi="Times New Roman" w:cs="Times New Roman"/>
          <w:bCs/>
          <w:sz w:val="24"/>
          <w:szCs w:val="24"/>
        </w:rPr>
      </w:pPr>
      <w:r w:rsidRPr="00BF7ADE">
        <w:rPr>
          <w:rFonts w:ascii="Times New Roman" w:eastAsia="Times New Roman" w:hAnsi="Times New Roman" w:cs="Times New Roman"/>
          <w:bCs/>
          <w:sz w:val="24"/>
          <w:szCs w:val="24"/>
        </w:rPr>
        <w:t>After deployment, evaluation will be conducted based on ISO/IEC 25010:2023 software quality standards, as well as user acceptance using the Technology Acceptance Model (TAM), focusing on perceived usefulness, perceived ease of use, and intention to use.</w:t>
      </w:r>
    </w:p>
    <w:p w14:paraId="3B7FE058"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33CE5401" w14:textId="77777777" w:rsidR="00BF7ADE" w:rsidRPr="00BF7ADE" w:rsidRDefault="00BF7ADE" w:rsidP="00BF7ADE">
      <w:pPr>
        <w:spacing w:line="480" w:lineRule="auto"/>
        <w:rPr>
          <w:rFonts w:ascii="Times New Roman" w:eastAsia="Times New Roman" w:hAnsi="Times New Roman" w:cs="Times New Roman"/>
          <w:sz w:val="24"/>
          <w:szCs w:val="24"/>
        </w:rPr>
      </w:pPr>
    </w:p>
    <w:p w14:paraId="0D798182" w14:textId="77777777" w:rsidR="00BF7ADE" w:rsidRPr="00BF7ADE" w:rsidRDefault="00BF7ADE" w:rsidP="00BF7ADE">
      <w:pPr>
        <w:spacing w:line="480" w:lineRule="auto"/>
        <w:rPr>
          <w:rFonts w:ascii="Times New Roman" w:eastAsia="Times New Roman" w:hAnsi="Times New Roman" w:cs="Times New Roman"/>
          <w:sz w:val="24"/>
          <w:szCs w:val="24"/>
        </w:rPr>
      </w:pPr>
    </w:p>
    <w:p w14:paraId="096A1539" w14:textId="77777777" w:rsidR="00BF7ADE" w:rsidRPr="00BF7ADE" w:rsidRDefault="00BF7ADE" w:rsidP="00BF7ADE">
      <w:pPr>
        <w:spacing w:line="480" w:lineRule="auto"/>
        <w:rPr>
          <w:rFonts w:ascii="Times New Roman" w:eastAsia="Times New Roman" w:hAnsi="Times New Roman" w:cs="Times New Roman"/>
          <w:sz w:val="24"/>
          <w:szCs w:val="24"/>
        </w:rPr>
      </w:pPr>
    </w:p>
    <w:p w14:paraId="74E82096" w14:textId="77777777" w:rsidR="00BF7ADE" w:rsidRPr="00BF7ADE" w:rsidRDefault="00BF7ADE" w:rsidP="00BF7ADE">
      <w:pPr>
        <w:spacing w:line="480" w:lineRule="auto"/>
        <w:rPr>
          <w:rFonts w:ascii="Times New Roman" w:eastAsia="Times New Roman" w:hAnsi="Times New Roman" w:cs="Times New Roman"/>
          <w:sz w:val="24"/>
          <w:szCs w:val="24"/>
        </w:rPr>
      </w:pPr>
    </w:p>
    <w:p w14:paraId="08370BA3" w14:textId="77777777" w:rsidR="00BF7ADE" w:rsidRDefault="00BF7ADE" w:rsidP="00BF7ADE">
      <w:pPr>
        <w:spacing w:line="480" w:lineRule="auto"/>
        <w:jc w:val="both"/>
        <w:rPr>
          <w:rFonts w:ascii="Times New Roman" w:eastAsia="Times New Roman" w:hAnsi="Times New Roman" w:cs="Times New Roman"/>
          <w:sz w:val="24"/>
          <w:szCs w:val="24"/>
        </w:rPr>
      </w:pPr>
    </w:p>
    <w:p w14:paraId="33B6041A" w14:textId="77777777" w:rsidR="00BC1285" w:rsidRDefault="00BC1285" w:rsidP="00BF7ADE">
      <w:pPr>
        <w:spacing w:line="480" w:lineRule="auto"/>
        <w:jc w:val="both"/>
        <w:rPr>
          <w:rFonts w:ascii="Times New Roman" w:eastAsia="Times New Roman" w:hAnsi="Times New Roman" w:cs="Times New Roman"/>
          <w:sz w:val="24"/>
          <w:szCs w:val="24"/>
        </w:rPr>
      </w:pPr>
    </w:p>
    <w:p w14:paraId="600E8F99" w14:textId="77777777" w:rsidR="00BC1285" w:rsidRDefault="00BC1285" w:rsidP="00BF7ADE">
      <w:pPr>
        <w:spacing w:line="480" w:lineRule="auto"/>
        <w:jc w:val="both"/>
        <w:rPr>
          <w:rFonts w:ascii="Times New Roman" w:eastAsia="Times New Roman" w:hAnsi="Times New Roman" w:cs="Times New Roman"/>
          <w:sz w:val="24"/>
          <w:szCs w:val="24"/>
        </w:rPr>
      </w:pPr>
    </w:p>
    <w:p w14:paraId="27C937CE" w14:textId="77777777" w:rsidR="00BC1285" w:rsidRDefault="00BC1285" w:rsidP="00BF7ADE">
      <w:pPr>
        <w:spacing w:line="480" w:lineRule="auto"/>
        <w:jc w:val="both"/>
        <w:rPr>
          <w:rFonts w:ascii="Times New Roman" w:eastAsia="Times New Roman" w:hAnsi="Times New Roman" w:cs="Times New Roman"/>
          <w:sz w:val="24"/>
          <w:szCs w:val="24"/>
        </w:rPr>
      </w:pPr>
    </w:p>
    <w:p w14:paraId="4A576C60" w14:textId="77777777" w:rsidR="00BC1285" w:rsidRDefault="00BC1285" w:rsidP="00BF7ADE">
      <w:pPr>
        <w:spacing w:line="480" w:lineRule="auto"/>
        <w:jc w:val="both"/>
        <w:rPr>
          <w:rFonts w:ascii="Times New Roman" w:eastAsia="Times New Roman" w:hAnsi="Times New Roman" w:cs="Times New Roman"/>
          <w:sz w:val="24"/>
          <w:szCs w:val="24"/>
        </w:rPr>
      </w:pPr>
    </w:p>
    <w:p w14:paraId="7A832B1A" w14:textId="77777777" w:rsidR="00BC1285" w:rsidRPr="00BF7ADE" w:rsidRDefault="00BC1285" w:rsidP="00BF7ADE">
      <w:pPr>
        <w:spacing w:line="480" w:lineRule="auto"/>
        <w:jc w:val="both"/>
        <w:rPr>
          <w:rFonts w:ascii="Times New Roman" w:eastAsia="Times New Roman" w:hAnsi="Times New Roman" w:cs="Times New Roman"/>
          <w:sz w:val="24"/>
          <w:szCs w:val="24"/>
        </w:rPr>
      </w:pPr>
    </w:p>
    <w:p w14:paraId="42C62A7B" w14:textId="77777777" w:rsidR="00BF7ADE" w:rsidRPr="00BF7ADE" w:rsidRDefault="00BF7ADE" w:rsidP="00BF7ADE">
      <w:pPr>
        <w:spacing w:before="100" w:beforeAutospacing="1" w:after="100" w:afterAutospacing="1" w:line="480" w:lineRule="auto"/>
        <w:jc w:val="center"/>
        <w:rPr>
          <w:rFonts w:ascii="Times New Roman" w:eastAsia="Times New Roman" w:hAnsi="Times New Roman" w:cs="Times New Roman"/>
          <w:b/>
          <w:bCs/>
          <w:kern w:val="0"/>
          <w:sz w:val="24"/>
          <w:szCs w:val="24"/>
          <w14:ligatures w14:val="none"/>
        </w:rPr>
      </w:pPr>
      <w:r w:rsidRPr="00BF7ADE">
        <w:rPr>
          <w:rFonts w:ascii="Times New Roman" w:eastAsia="Times New Roman" w:hAnsi="Times New Roman" w:cs="Times New Roman"/>
          <w:b/>
          <w:bCs/>
          <w:kern w:val="0"/>
          <w:sz w:val="24"/>
          <w:szCs w:val="24"/>
          <w14:ligatures w14:val="none"/>
        </w:rPr>
        <w:lastRenderedPageBreak/>
        <w:t>References</w:t>
      </w:r>
    </w:p>
    <w:p w14:paraId="1529DB6E"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
    <w:p w14:paraId="01D3D239"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
    <w:p w14:paraId="36347E38"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
    <w:p w14:paraId="16DAF5F4"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Abdou, D., &amp; </w:t>
      </w:r>
      <w:proofErr w:type="spellStart"/>
      <w:r w:rsidRPr="00BF7ADE">
        <w:rPr>
          <w:rFonts w:ascii="Times New Roman" w:eastAsia="Times New Roman" w:hAnsi="Times New Roman" w:cs="Times New Roman"/>
          <w:sz w:val="24"/>
          <w:szCs w:val="24"/>
        </w:rPr>
        <w:t>Jasimuddin</w:t>
      </w:r>
      <w:proofErr w:type="spellEnd"/>
      <w:r w:rsidRPr="00BF7ADE">
        <w:rPr>
          <w:rFonts w:ascii="Times New Roman" w:eastAsia="Times New Roman" w:hAnsi="Times New Roman" w:cs="Times New Roman"/>
          <w:sz w:val="24"/>
          <w:szCs w:val="24"/>
        </w:rPr>
        <w:t xml:space="preserve">, S. M. (2020). </w:t>
      </w:r>
      <w:r w:rsidRPr="00BF7ADE">
        <w:rPr>
          <w:rFonts w:ascii="Times New Roman" w:eastAsia="Times New Roman" w:hAnsi="Times New Roman" w:cs="Times New Roman"/>
          <w:i/>
          <w:iCs/>
          <w:sz w:val="24"/>
          <w:szCs w:val="24"/>
        </w:rPr>
        <w:t>The use of the UTAUT model in the adoption of e-learning technologies: An empirical study in France-based banks</w:t>
      </w:r>
      <w:r w:rsidRPr="00BF7ADE">
        <w:rPr>
          <w:rFonts w:ascii="Times New Roman" w:eastAsia="Times New Roman" w:hAnsi="Times New Roman" w:cs="Times New Roman"/>
          <w:sz w:val="24"/>
          <w:szCs w:val="24"/>
        </w:rPr>
        <w:t xml:space="preserve">. Journal of Global Information Management, 28(4), 38–51. </w:t>
      </w:r>
    </w:p>
    <w:p w14:paraId="691A4052"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Agile Alliance. (n.d.). </w:t>
      </w:r>
      <w:r w:rsidRPr="00BF7ADE">
        <w:rPr>
          <w:rFonts w:ascii="Times New Roman" w:eastAsia="Times New Roman" w:hAnsi="Times New Roman" w:cs="Times New Roman"/>
          <w:i/>
          <w:iCs/>
          <w:sz w:val="24"/>
          <w:szCs w:val="24"/>
        </w:rPr>
        <w:t>About Agile Alliance</w:t>
      </w:r>
      <w:r w:rsidRPr="00BF7ADE">
        <w:rPr>
          <w:rFonts w:ascii="Times New Roman" w:eastAsia="Times New Roman" w:hAnsi="Times New Roman" w:cs="Times New Roman"/>
          <w:sz w:val="24"/>
          <w:szCs w:val="24"/>
        </w:rPr>
        <w:t xml:space="preserve">. </w:t>
      </w:r>
      <w:hyperlink r:id="rId6" w:history="1">
        <w:r w:rsidRPr="00BF7ADE">
          <w:rPr>
            <w:rFonts w:ascii="Times New Roman" w:eastAsia="Times New Roman" w:hAnsi="Times New Roman" w:cs="Times New Roman"/>
            <w:color w:val="0000FF"/>
            <w:sz w:val="24"/>
            <w:szCs w:val="24"/>
            <w:u w:val="single"/>
          </w:rPr>
          <w:t>https://agilealliance.org/the-alliance/</w:t>
        </w:r>
      </w:hyperlink>
    </w:p>
    <w:p w14:paraId="2F2269D9"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Al-Emran, M., &amp; Griffy-Brown, C. (2023). </w:t>
      </w:r>
      <w:r w:rsidRPr="00BF7ADE">
        <w:rPr>
          <w:rFonts w:ascii="Times New Roman" w:eastAsia="Times New Roman" w:hAnsi="Times New Roman" w:cs="Times New Roman"/>
          <w:i/>
          <w:iCs/>
          <w:sz w:val="24"/>
          <w:szCs w:val="24"/>
        </w:rPr>
        <w:t>The role of technology adoption in sustainable development: Overview, opportunities, challenges, and future research agendas</w:t>
      </w:r>
      <w:r w:rsidRPr="00BF7ADE">
        <w:rPr>
          <w:rFonts w:ascii="Times New Roman" w:eastAsia="Times New Roman" w:hAnsi="Times New Roman" w:cs="Times New Roman"/>
          <w:sz w:val="24"/>
          <w:szCs w:val="24"/>
        </w:rPr>
        <w:t xml:space="preserve">. Technology in Society, 73, 102240. </w:t>
      </w:r>
      <w:hyperlink r:id="rId7" w:tgtFrame="_new" w:history="1">
        <w:r w:rsidRPr="00BF7ADE">
          <w:rPr>
            <w:rFonts w:ascii="Times New Roman" w:eastAsia="Times New Roman" w:hAnsi="Times New Roman" w:cs="Times New Roman"/>
            <w:color w:val="0000FF"/>
            <w:sz w:val="24"/>
            <w:szCs w:val="24"/>
            <w:u w:val="single"/>
          </w:rPr>
          <w:t>https://doi.org/10.1016/j.techsoc.2023.102240</w:t>
        </w:r>
      </w:hyperlink>
    </w:p>
    <w:p w14:paraId="56437E6D"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Almeida, F. (2021). The impact of digital transformation on organizational performance. Applied Sciences, 11(3), 1–15. </w:t>
      </w:r>
      <w:hyperlink r:id="rId8" w:history="1">
        <w:r w:rsidRPr="00BF7ADE">
          <w:rPr>
            <w:rFonts w:ascii="Times New Roman" w:eastAsia="Times New Roman" w:hAnsi="Times New Roman" w:cs="Times New Roman"/>
            <w:color w:val="0000FF"/>
            <w:kern w:val="0"/>
            <w:sz w:val="24"/>
            <w:szCs w:val="24"/>
            <w:u w:val="single"/>
            <w14:ligatures w14:val="none"/>
          </w:rPr>
          <w:t>https://www.mdpi.com/2076-3417/11/3/1109</w:t>
        </w:r>
      </w:hyperlink>
    </w:p>
    <w:p w14:paraId="7655F835"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Al-Rahmi, A. M., Shamsuddin, A., </w:t>
      </w:r>
      <w:proofErr w:type="spellStart"/>
      <w:r w:rsidRPr="00BF7ADE">
        <w:rPr>
          <w:rFonts w:ascii="Times New Roman" w:eastAsia="Times New Roman" w:hAnsi="Times New Roman" w:cs="Times New Roman"/>
          <w:sz w:val="24"/>
          <w:szCs w:val="24"/>
        </w:rPr>
        <w:t>Alturki</w:t>
      </w:r>
      <w:proofErr w:type="spellEnd"/>
      <w:r w:rsidRPr="00BF7ADE">
        <w:rPr>
          <w:rFonts w:ascii="Times New Roman" w:eastAsia="Times New Roman" w:hAnsi="Times New Roman" w:cs="Times New Roman"/>
          <w:sz w:val="24"/>
          <w:szCs w:val="24"/>
        </w:rPr>
        <w:t xml:space="preserve">, U., </w:t>
      </w:r>
      <w:proofErr w:type="spellStart"/>
      <w:r w:rsidRPr="00BF7ADE">
        <w:rPr>
          <w:rFonts w:ascii="Times New Roman" w:eastAsia="Times New Roman" w:hAnsi="Times New Roman" w:cs="Times New Roman"/>
          <w:sz w:val="24"/>
          <w:szCs w:val="24"/>
        </w:rPr>
        <w:t>Aldraiweesh</w:t>
      </w:r>
      <w:proofErr w:type="spellEnd"/>
      <w:r w:rsidRPr="00BF7ADE">
        <w:rPr>
          <w:rFonts w:ascii="Times New Roman" w:eastAsia="Times New Roman" w:hAnsi="Times New Roman" w:cs="Times New Roman"/>
          <w:sz w:val="24"/>
          <w:szCs w:val="24"/>
        </w:rPr>
        <w:t xml:space="preserve">, A., Yusof, F. M., Al-Rahmi, W. M., &amp; </w:t>
      </w:r>
      <w:proofErr w:type="spellStart"/>
      <w:r w:rsidRPr="00BF7ADE">
        <w:rPr>
          <w:rFonts w:ascii="Times New Roman" w:eastAsia="Times New Roman" w:hAnsi="Times New Roman" w:cs="Times New Roman"/>
          <w:sz w:val="24"/>
          <w:szCs w:val="24"/>
        </w:rPr>
        <w:t>Aljeraiwi</w:t>
      </w:r>
      <w:proofErr w:type="spellEnd"/>
      <w:r w:rsidRPr="00BF7ADE">
        <w:rPr>
          <w:rFonts w:ascii="Times New Roman" w:eastAsia="Times New Roman" w:hAnsi="Times New Roman" w:cs="Times New Roman"/>
          <w:sz w:val="24"/>
          <w:szCs w:val="24"/>
        </w:rPr>
        <w:t xml:space="preserve">, A. A. (2021). </w:t>
      </w:r>
      <w:r w:rsidRPr="00BF7ADE">
        <w:rPr>
          <w:rFonts w:ascii="Times New Roman" w:eastAsia="Times New Roman" w:hAnsi="Times New Roman" w:cs="Times New Roman"/>
          <w:i/>
          <w:iCs/>
          <w:sz w:val="24"/>
          <w:szCs w:val="24"/>
        </w:rPr>
        <w:t>The influence of information system success and technology acceptance model on social media factors in education</w:t>
      </w:r>
      <w:r w:rsidRPr="00BF7ADE">
        <w:rPr>
          <w:rFonts w:ascii="Times New Roman" w:eastAsia="Times New Roman" w:hAnsi="Times New Roman" w:cs="Times New Roman"/>
          <w:sz w:val="24"/>
          <w:szCs w:val="24"/>
        </w:rPr>
        <w:t xml:space="preserve">. Sustainability, 13(14), 7770. </w:t>
      </w:r>
      <w:hyperlink r:id="rId9" w:tgtFrame="_new" w:history="1">
        <w:r w:rsidRPr="00BF7ADE">
          <w:rPr>
            <w:rFonts w:ascii="Times New Roman" w:eastAsia="Times New Roman" w:hAnsi="Times New Roman" w:cs="Times New Roman"/>
            <w:color w:val="0000FF"/>
            <w:sz w:val="24"/>
            <w:szCs w:val="24"/>
            <w:u w:val="single"/>
          </w:rPr>
          <w:t>https://doi.org/10.3390/su13147770</w:t>
        </w:r>
      </w:hyperlink>
    </w:p>
    <w:p w14:paraId="5B1FF693"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Angco</w:t>
      </w:r>
      <w:proofErr w:type="spellEnd"/>
      <w:r w:rsidRPr="00BF7ADE">
        <w:rPr>
          <w:rFonts w:ascii="Times New Roman" w:eastAsia="Times New Roman" w:hAnsi="Times New Roman" w:cs="Times New Roman"/>
          <w:sz w:val="24"/>
          <w:szCs w:val="24"/>
        </w:rPr>
        <w:t xml:space="preserve">, R. J. N. (2026). Higher education extension programs in the Philippines: A meta-synthesis. </w:t>
      </w:r>
      <w:r w:rsidRPr="00BF7ADE">
        <w:rPr>
          <w:rFonts w:ascii="Times New Roman" w:eastAsia="Times New Roman" w:hAnsi="Times New Roman" w:cs="Times New Roman"/>
          <w:i/>
          <w:iCs/>
          <w:sz w:val="24"/>
          <w:szCs w:val="24"/>
        </w:rPr>
        <w:t>Frontiers in Education.</w:t>
      </w:r>
      <w:r w:rsidRPr="00BF7ADE">
        <w:rPr>
          <w:rFonts w:ascii="Times New Roman" w:eastAsia="Times New Roman" w:hAnsi="Times New Roman" w:cs="Times New Roman"/>
          <w:sz w:val="24"/>
          <w:szCs w:val="24"/>
        </w:rPr>
        <w:br/>
      </w:r>
      <w:hyperlink r:id="rId10" w:history="1">
        <w:r w:rsidRPr="00BF7ADE">
          <w:rPr>
            <w:rFonts w:ascii="Times New Roman" w:eastAsia="Times New Roman" w:hAnsi="Times New Roman" w:cs="Times New Roman"/>
            <w:color w:val="0000FF"/>
            <w:sz w:val="24"/>
            <w:szCs w:val="24"/>
            <w:u w:val="single"/>
          </w:rPr>
          <w:t>https://doi.org/10.3389/feduc.2026.1764682</w:t>
        </w:r>
      </w:hyperlink>
    </w:p>
    <w:p w14:paraId="74433FD7"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Brion, R. B., &amp; Reginaldo, A. L. (2021). Institutionalization of gender and development in extension and training services programs. International Journal of Educational Management and Development Studies.</w:t>
      </w:r>
    </w:p>
    <w:p w14:paraId="52F4FE29"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Carmo, J. E. S., Lacerda, D. P., Klingenberg, C. O., &amp; Piran, F. A. S. (2025). Digital transformation in the management of higher education institutions. Sustainable Futures, 9, 100692.</w:t>
      </w:r>
      <w:hyperlink r:id="rId11" w:history="1">
        <w:r w:rsidRPr="00BF7ADE">
          <w:rPr>
            <w:rFonts w:ascii="Times New Roman" w:eastAsia="Times New Roman" w:hAnsi="Times New Roman" w:cs="Times New Roman"/>
            <w:color w:val="0000FF"/>
            <w:sz w:val="24"/>
            <w:szCs w:val="24"/>
            <w:u w:val="single"/>
          </w:rPr>
          <w:t>https://doi.org/10.1016/j.sftr.2025.100692</w:t>
        </w:r>
      </w:hyperlink>
    </w:p>
    <w:p w14:paraId="1BC749D5"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Commission on Higher Education. (2020). </w:t>
      </w:r>
      <w:r w:rsidRPr="00BF7ADE">
        <w:rPr>
          <w:rFonts w:ascii="Times New Roman" w:eastAsia="Times New Roman" w:hAnsi="Times New Roman" w:cs="Times New Roman"/>
          <w:i/>
          <w:iCs/>
          <w:kern w:val="0"/>
          <w:sz w:val="24"/>
          <w:szCs w:val="24"/>
          <w14:ligatures w14:val="none"/>
        </w:rPr>
        <w:t>Guidelines on extension programs and community engagement in higher education institutions</w:t>
      </w:r>
      <w:r w:rsidRPr="00BF7ADE">
        <w:rPr>
          <w:rFonts w:ascii="Times New Roman" w:eastAsia="Times New Roman" w:hAnsi="Times New Roman" w:cs="Times New Roman"/>
          <w:kern w:val="0"/>
          <w:sz w:val="24"/>
          <w:szCs w:val="24"/>
          <w14:ligatures w14:val="none"/>
        </w:rPr>
        <w:t xml:space="preserve">. </w:t>
      </w:r>
      <w:hyperlink r:id="rId12" w:history="1">
        <w:r w:rsidRPr="00BF7ADE">
          <w:rPr>
            <w:rFonts w:ascii="Times New Roman" w:eastAsia="Times New Roman" w:hAnsi="Times New Roman" w:cs="Times New Roman"/>
            <w:color w:val="0000FF"/>
            <w:kern w:val="0"/>
            <w:sz w:val="24"/>
            <w:szCs w:val="24"/>
            <w:u w:val="single"/>
            <w14:ligatures w14:val="none"/>
          </w:rPr>
          <w:t>https://ched.gov.ph</w:t>
        </w:r>
      </w:hyperlink>
    </w:p>
    <w:p w14:paraId="4768292D"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Corpuz, D. A., Time, M. J. C., &amp; </w:t>
      </w:r>
      <w:proofErr w:type="spellStart"/>
      <w:r w:rsidRPr="00BF7ADE">
        <w:rPr>
          <w:rFonts w:ascii="Times New Roman" w:eastAsia="Times New Roman" w:hAnsi="Times New Roman" w:cs="Times New Roman"/>
          <w:sz w:val="24"/>
          <w:szCs w:val="24"/>
        </w:rPr>
        <w:t>Afalla</w:t>
      </w:r>
      <w:proofErr w:type="spellEnd"/>
      <w:r w:rsidRPr="00BF7ADE">
        <w:rPr>
          <w:rFonts w:ascii="Times New Roman" w:eastAsia="Times New Roman" w:hAnsi="Times New Roman" w:cs="Times New Roman"/>
          <w:sz w:val="24"/>
          <w:szCs w:val="24"/>
        </w:rPr>
        <w:t>, B. T. (2022). Empowering the community through the extension services of a teacher education institution in the Philippines. Cogent Education, 9(1).</w:t>
      </w:r>
      <w:hyperlink r:id="rId13" w:history="1">
        <w:r w:rsidRPr="00BF7ADE">
          <w:rPr>
            <w:rFonts w:ascii="Times New Roman" w:eastAsia="Times New Roman" w:hAnsi="Times New Roman" w:cs="Times New Roman"/>
            <w:color w:val="0000FF"/>
            <w:sz w:val="24"/>
            <w:szCs w:val="24"/>
            <w:u w:val="single"/>
          </w:rPr>
          <w:t>https://doi.org/10.1080/2331186X.2022.2149225</w:t>
        </w:r>
      </w:hyperlink>
    </w:p>
    <w:p w14:paraId="0200710D"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Enaldo, M. A., &amp; Trinidad, G. A. (2025). </w:t>
      </w:r>
      <w:r w:rsidRPr="00BF7ADE">
        <w:rPr>
          <w:rFonts w:ascii="Times New Roman" w:eastAsia="Times New Roman" w:hAnsi="Times New Roman" w:cs="Times New Roman"/>
          <w:i/>
          <w:iCs/>
          <w:sz w:val="24"/>
          <w:szCs w:val="24"/>
        </w:rPr>
        <w:t>Digital transformation in university extension services: Evaluating UTAUT constructs in the adoption of a SMART extension management system</w:t>
      </w:r>
      <w:r w:rsidRPr="00BF7ADE">
        <w:rPr>
          <w:rFonts w:ascii="Times New Roman" w:eastAsia="Times New Roman" w:hAnsi="Times New Roman" w:cs="Times New Roman"/>
          <w:sz w:val="24"/>
          <w:szCs w:val="24"/>
        </w:rPr>
        <w:t xml:space="preserve">. New Educational Review. </w:t>
      </w:r>
      <w:hyperlink r:id="rId14" w:history="1">
        <w:r w:rsidRPr="00BF7ADE">
          <w:rPr>
            <w:rFonts w:ascii="Times New Roman" w:eastAsia="Times New Roman" w:hAnsi="Times New Roman" w:cs="Times New Roman"/>
            <w:color w:val="0000FF"/>
            <w:sz w:val="24"/>
            <w:szCs w:val="24"/>
            <w:u w:val="single"/>
          </w:rPr>
          <w:t>https://doi.org/10.15804/tner.2025.79.1.09</w:t>
        </w:r>
      </w:hyperlink>
    </w:p>
    <w:p w14:paraId="65FDC10F"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lastRenderedPageBreak/>
        <w:t xml:space="preserve">Fadel, J., El </w:t>
      </w:r>
      <w:proofErr w:type="spellStart"/>
      <w:r w:rsidRPr="00BF7ADE">
        <w:rPr>
          <w:rFonts w:ascii="Times New Roman" w:eastAsia="Times New Roman" w:hAnsi="Times New Roman" w:cs="Times New Roman"/>
          <w:sz w:val="24"/>
          <w:szCs w:val="24"/>
        </w:rPr>
        <w:t>Bishouty</w:t>
      </w:r>
      <w:proofErr w:type="spellEnd"/>
      <w:r w:rsidRPr="00BF7ADE">
        <w:rPr>
          <w:rFonts w:ascii="Times New Roman" w:eastAsia="Times New Roman" w:hAnsi="Times New Roman" w:cs="Times New Roman"/>
          <w:sz w:val="24"/>
          <w:szCs w:val="24"/>
        </w:rPr>
        <w:t>, A., &amp; El</w:t>
      </w:r>
      <w:r w:rsidRPr="00BF7ADE">
        <w:rPr>
          <w:rFonts w:ascii="Times New Roman" w:eastAsia="Times New Roman" w:hAnsi="Times New Roman" w:cs="Times New Roman"/>
          <w:sz w:val="24"/>
          <w:szCs w:val="24"/>
        </w:rPr>
        <w:noBreakHyphen/>
      </w:r>
      <w:proofErr w:type="spellStart"/>
      <w:r w:rsidRPr="00BF7ADE">
        <w:rPr>
          <w:rFonts w:ascii="Times New Roman" w:eastAsia="Times New Roman" w:hAnsi="Times New Roman" w:cs="Times New Roman"/>
          <w:sz w:val="24"/>
          <w:szCs w:val="24"/>
        </w:rPr>
        <w:t>Dahshan</w:t>
      </w:r>
      <w:proofErr w:type="spellEnd"/>
      <w:r w:rsidRPr="00BF7ADE">
        <w:rPr>
          <w:rFonts w:ascii="Times New Roman" w:eastAsia="Times New Roman" w:hAnsi="Times New Roman" w:cs="Times New Roman"/>
          <w:sz w:val="24"/>
          <w:szCs w:val="24"/>
        </w:rPr>
        <w:t>, N. (2020). Quality evaluation of web</w:t>
      </w:r>
      <w:r w:rsidRPr="00BF7ADE">
        <w:rPr>
          <w:rFonts w:ascii="Times New Roman" w:eastAsia="Times New Roman" w:hAnsi="Times New Roman" w:cs="Times New Roman"/>
          <w:sz w:val="24"/>
          <w:szCs w:val="24"/>
        </w:rPr>
        <w:noBreakHyphen/>
        <w:t>based systems. Journal of Physics: Conference Series, 1529(2), 022004.</w:t>
      </w:r>
      <w:hyperlink r:id="rId15" w:history="1">
        <w:r w:rsidRPr="00BF7ADE">
          <w:rPr>
            <w:rFonts w:ascii="Times New Roman" w:eastAsia="Times New Roman" w:hAnsi="Times New Roman" w:cs="Times New Roman"/>
            <w:color w:val="0000FF"/>
            <w:sz w:val="24"/>
            <w:szCs w:val="24"/>
            <w:u w:val="single"/>
          </w:rPr>
          <w:t>https://iopscience.iop.org/article/10.1088/1742-6596/1529/2/022004/meta</w:t>
        </w:r>
      </w:hyperlink>
    </w:p>
    <w:p w14:paraId="52E44547"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Halkhoree</w:t>
      </w:r>
      <w:proofErr w:type="spellEnd"/>
      <w:r w:rsidRPr="00BF7ADE">
        <w:rPr>
          <w:rFonts w:ascii="Times New Roman" w:eastAsia="Times New Roman" w:hAnsi="Times New Roman" w:cs="Times New Roman"/>
          <w:sz w:val="24"/>
          <w:szCs w:val="24"/>
        </w:rPr>
        <w:t xml:space="preserve">, R., </w:t>
      </w:r>
      <w:proofErr w:type="spellStart"/>
      <w:r w:rsidRPr="00BF7ADE">
        <w:rPr>
          <w:rFonts w:ascii="Times New Roman" w:eastAsia="Times New Roman" w:hAnsi="Times New Roman" w:cs="Times New Roman"/>
          <w:sz w:val="24"/>
          <w:szCs w:val="24"/>
        </w:rPr>
        <w:t>Santally</w:t>
      </w:r>
      <w:proofErr w:type="spellEnd"/>
      <w:r w:rsidRPr="00BF7ADE">
        <w:rPr>
          <w:rFonts w:ascii="Times New Roman" w:eastAsia="Times New Roman" w:hAnsi="Times New Roman" w:cs="Times New Roman"/>
          <w:sz w:val="24"/>
          <w:szCs w:val="24"/>
        </w:rPr>
        <w:t xml:space="preserve">, M., Gukhool, O., &amp; </w:t>
      </w:r>
      <w:proofErr w:type="spellStart"/>
      <w:r w:rsidRPr="00BF7ADE">
        <w:rPr>
          <w:rFonts w:ascii="Times New Roman" w:eastAsia="Times New Roman" w:hAnsi="Times New Roman" w:cs="Times New Roman"/>
          <w:sz w:val="24"/>
          <w:szCs w:val="24"/>
        </w:rPr>
        <w:t>Murdan</w:t>
      </w:r>
      <w:proofErr w:type="spellEnd"/>
      <w:r w:rsidRPr="00BF7ADE">
        <w:rPr>
          <w:rFonts w:ascii="Times New Roman" w:eastAsia="Times New Roman" w:hAnsi="Times New Roman" w:cs="Times New Roman"/>
          <w:sz w:val="24"/>
          <w:szCs w:val="24"/>
        </w:rPr>
        <w:t xml:space="preserve">, A. P. (2024). Analyzing the landscape of digital transformation in higher education institutions. In 2024 1st International Conference on Smart Energy Systems and Artificial Intelligence (SESAI) (pp. 1–6). </w:t>
      </w:r>
      <w:proofErr w:type="spellStart"/>
      <w:r w:rsidRPr="00BF7ADE">
        <w:rPr>
          <w:rFonts w:ascii="Times New Roman" w:eastAsia="Times New Roman" w:hAnsi="Times New Roman" w:cs="Times New Roman"/>
          <w:sz w:val="24"/>
          <w:szCs w:val="24"/>
        </w:rPr>
        <w:t>IEEE.</w:t>
      </w:r>
      <w:hyperlink r:id="rId16" w:history="1">
        <w:r w:rsidRPr="00BF7ADE">
          <w:rPr>
            <w:rFonts w:ascii="Times New Roman" w:eastAsia="Times New Roman" w:hAnsi="Times New Roman" w:cs="Times New Roman"/>
            <w:color w:val="0000FF"/>
            <w:sz w:val="24"/>
            <w:szCs w:val="24"/>
            <w:u w:val="single"/>
          </w:rPr>
          <w:t>https</w:t>
        </w:r>
        <w:proofErr w:type="spellEnd"/>
        <w:r w:rsidRPr="00BF7ADE">
          <w:rPr>
            <w:rFonts w:ascii="Times New Roman" w:eastAsia="Times New Roman" w:hAnsi="Times New Roman" w:cs="Times New Roman"/>
            <w:color w:val="0000FF"/>
            <w:sz w:val="24"/>
            <w:szCs w:val="24"/>
            <w:u w:val="single"/>
          </w:rPr>
          <w:t>://doi.org/10.1109/SESAI61023.2024.10599412</w:t>
        </w:r>
      </w:hyperlink>
    </w:p>
    <w:p w14:paraId="1A4283B2" w14:textId="77777777" w:rsidR="00BC1285" w:rsidRDefault="00BC1285" w:rsidP="00BC1285">
      <w:pPr>
        <w:spacing w:line="240" w:lineRule="auto"/>
        <w:ind w:left="720" w:hanging="720"/>
        <w:jc w:val="both"/>
        <w:rPr>
          <w:rFonts w:ascii="Times New Roman" w:eastAsia="Times New Roman" w:hAnsi="Times New Roman" w:cs="Times New Roman"/>
          <w:sz w:val="24"/>
          <w:szCs w:val="24"/>
        </w:rPr>
      </w:pPr>
      <w:hyperlink r:id="rId17" w:history="1">
        <w:r w:rsidRPr="00BF7ADE">
          <w:rPr>
            <w:rFonts w:ascii="Times New Roman" w:eastAsia="Times New Roman" w:hAnsi="Times New Roman" w:cs="Times New Roman"/>
            <w:color w:val="0000FF"/>
            <w:sz w:val="24"/>
            <w:szCs w:val="24"/>
            <w:u w:val="single"/>
          </w:rPr>
          <w:t>https://doi.org/10.4018/JGIM.2020100103</w:t>
        </w:r>
      </w:hyperlink>
    </w:p>
    <w:p w14:paraId="04C30169"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hyperlink r:id="rId18" w:history="1">
        <w:r w:rsidRPr="00BF7ADE">
          <w:rPr>
            <w:rFonts w:ascii="Times New Roman" w:eastAsia="Times New Roman" w:hAnsi="Times New Roman" w:cs="Times New Roman"/>
            <w:color w:val="0000FF"/>
            <w:sz w:val="24"/>
            <w:szCs w:val="24"/>
            <w:u w:val="single"/>
          </w:rPr>
          <w:t>https://iiari.org/wp-content/uploads/IJEMDS-Vol-2-Issue-3-September-2021.pdf</w:t>
        </w:r>
      </w:hyperlink>
    </w:p>
    <w:p w14:paraId="4819C008"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Humphries, R., </w:t>
      </w:r>
      <w:proofErr w:type="spellStart"/>
      <w:r w:rsidRPr="00BF7ADE">
        <w:rPr>
          <w:rFonts w:ascii="Times New Roman" w:eastAsia="Times New Roman" w:hAnsi="Times New Roman" w:cs="Times New Roman"/>
          <w:sz w:val="24"/>
          <w:szCs w:val="24"/>
        </w:rPr>
        <w:t>Bobenchik</w:t>
      </w:r>
      <w:proofErr w:type="spellEnd"/>
      <w:r w:rsidRPr="00BF7ADE">
        <w:rPr>
          <w:rFonts w:ascii="Times New Roman" w:eastAsia="Times New Roman" w:hAnsi="Times New Roman" w:cs="Times New Roman"/>
          <w:sz w:val="24"/>
          <w:szCs w:val="24"/>
        </w:rPr>
        <w:t xml:space="preserve">, A. M., Hindler, J. A., &amp; Schuetz, A. N. (2021). Overview of changes to the Clinical and Laboratory Standards Institute performance standards </w:t>
      </w:r>
      <w:r w:rsidRPr="00BF7ADE">
        <w:rPr>
          <w:rFonts w:ascii="Times New Roman" w:eastAsia="Times New Roman" w:hAnsi="Times New Roman" w:cs="Times New Roman"/>
          <w:sz w:val="24"/>
          <w:szCs w:val="24"/>
        </w:rPr>
        <w:tab/>
        <w:t>for antimicrobial susceptibility testing, M100, 31st edition. Journal of Clinical Microbiology, 59(12), e00213</w:t>
      </w:r>
      <w:r w:rsidRPr="00BF7ADE">
        <w:rPr>
          <w:rFonts w:ascii="Times New Roman" w:eastAsia="Times New Roman" w:hAnsi="Times New Roman" w:cs="Times New Roman"/>
          <w:sz w:val="24"/>
          <w:szCs w:val="24"/>
        </w:rPr>
        <w:noBreakHyphen/>
        <w:t>21.</w:t>
      </w:r>
      <w:hyperlink r:id="rId19" w:history="1">
        <w:r w:rsidRPr="00BF7ADE">
          <w:rPr>
            <w:rFonts w:ascii="Times New Roman" w:eastAsia="Times New Roman" w:hAnsi="Times New Roman" w:cs="Times New Roman"/>
            <w:color w:val="0000FF"/>
            <w:sz w:val="24"/>
            <w:szCs w:val="24"/>
            <w:u w:val="single"/>
          </w:rPr>
          <w:t>https://journals.asm.org/</w:t>
        </w:r>
        <w:proofErr w:type="spellStart"/>
        <w:r w:rsidRPr="00BF7ADE">
          <w:rPr>
            <w:rFonts w:ascii="Times New Roman" w:eastAsia="Times New Roman" w:hAnsi="Times New Roman" w:cs="Times New Roman"/>
            <w:color w:val="0000FF"/>
            <w:sz w:val="24"/>
            <w:szCs w:val="24"/>
            <w:u w:val="single"/>
          </w:rPr>
          <w:t>doi</w:t>
        </w:r>
        <w:proofErr w:type="spellEnd"/>
        <w:r w:rsidRPr="00BF7ADE">
          <w:rPr>
            <w:rFonts w:ascii="Times New Roman" w:eastAsia="Times New Roman" w:hAnsi="Times New Roman" w:cs="Times New Roman"/>
            <w:color w:val="0000FF"/>
            <w:sz w:val="24"/>
            <w:szCs w:val="24"/>
            <w:u w:val="single"/>
          </w:rPr>
          <w:t>/full/10.1128/jcm.00213-21</w:t>
        </w:r>
      </w:hyperlink>
    </w:p>
    <w:p w14:paraId="1EE8D72A"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Husereau, D., Drummond, M., Augustovski, F., de Bekker</w:t>
      </w:r>
      <w:r w:rsidRPr="00BF7ADE">
        <w:rPr>
          <w:rFonts w:ascii="Times New Roman" w:eastAsia="Times New Roman" w:hAnsi="Times New Roman" w:cs="Times New Roman"/>
          <w:sz w:val="24"/>
          <w:szCs w:val="24"/>
        </w:rPr>
        <w:noBreakHyphen/>
        <w:t xml:space="preserve">Grob, E., Briggs, A. H., Carswell, C., Caulley, L., </w:t>
      </w:r>
      <w:proofErr w:type="spellStart"/>
      <w:r w:rsidRPr="00BF7ADE">
        <w:rPr>
          <w:rFonts w:ascii="Times New Roman" w:eastAsia="Times New Roman" w:hAnsi="Times New Roman" w:cs="Times New Roman"/>
          <w:sz w:val="24"/>
          <w:szCs w:val="24"/>
        </w:rPr>
        <w:t>Chaiyakunapruk</w:t>
      </w:r>
      <w:proofErr w:type="spellEnd"/>
      <w:r w:rsidRPr="00BF7ADE">
        <w:rPr>
          <w:rFonts w:ascii="Times New Roman" w:eastAsia="Times New Roman" w:hAnsi="Times New Roman" w:cs="Times New Roman"/>
          <w:sz w:val="24"/>
          <w:szCs w:val="24"/>
        </w:rPr>
        <w:t xml:space="preserve">, N., Greenberg, D., Loder, E., Mauskopf, J., Mullins, C. D., Petrou, S., </w:t>
      </w:r>
      <w:proofErr w:type="spellStart"/>
      <w:r w:rsidRPr="00BF7ADE">
        <w:rPr>
          <w:rFonts w:ascii="Times New Roman" w:eastAsia="Times New Roman" w:hAnsi="Times New Roman" w:cs="Times New Roman"/>
          <w:sz w:val="24"/>
          <w:szCs w:val="24"/>
        </w:rPr>
        <w:t>Pwu</w:t>
      </w:r>
      <w:proofErr w:type="spellEnd"/>
      <w:r w:rsidRPr="00BF7ADE">
        <w:rPr>
          <w:rFonts w:ascii="Times New Roman" w:eastAsia="Times New Roman" w:hAnsi="Times New Roman" w:cs="Times New Roman"/>
          <w:sz w:val="24"/>
          <w:szCs w:val="24"/>
        </w:rPr>
        <w:t>, R. F., &amp; Staniszewska, S. (2022). Consolidated Health Economic Evaluation Reporting Standards 2022 (CHEERS 2022) statement: Updated reporting guidance for health economic evaluations. MDM Policy &amp; Practice, 7(1).</w:t>
      </w:r>
      <w:hyperlink r:id="rId20" w:history="1">
        <w:r w:rsidRPr="00BF7ADE">
          <w:rPr>
            <w:rFonts w:ascii="Times New Roman" w:eastAsia="Times New Roman" w:hAnsi="Times New Roman" w:cs="Times New Roman"/>
            <w:color w:val="0000FF"/>
            <w:sz w:val="24"/>
            <w:szCs w:val="24"/>
            <w:u w:val="single"/>
          </w:rPr>
          <w:t>https://journals.sagepub.com/doi/full/10.1177/23814683211061097</w:t>
        </w:r>
      </w:hyperlink>
    </w:p>
    <w:p w14:paraId="65931B15"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Jayasree, R., &amp; Ravindran, B. (2019). Recent trends in sensor network applications: design, technology, and use cases. IET Smart Cities, 1(1), 3–13.</w:t>
      </w:r>
      <w:hyperlink r:id="rId21" w:history="1">
        <w:r w:rsidRPr="00BF7ADE">
          <w:rPr>
            <w:rFonts w:ascii="Times New Roman" w:eastAsia="Times New Roman" w:hAnsi="Times New Roman" w:cs="Times New Roman"/>
            <w:color w:val="0000FF"/>
            <w:sz w:val="24"/>
            <w:szCs w:val="24"/>
            <w:u w:val="single"/>
          </w:rPr>
          <w:t>https://ietresearch.onlinelibrary.wiley.com/doi/full/10.1049/iet-sen.2018.5446</w:t>
        </w:r>
      </w:hyperlink>
    </w:p>
    <w:p w14:paraId="5782D0A4"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Kokol, P. (2022). Software quality: How much does it matter? Electronics, 11(16), 2485. </w:t>
      </w:r>
      <w:hyperlink r:id="rId22" w:history="1">
        <w:r w:rsidRPr="00BF7ADE">
          <w:rPr>
            <w:rFonts w:ascii="Times New Roman" w:eastAsia="Times New Roman" w:hAnsi="Times New Roman" w:cs="Times New Roman"/>
            <w:color w:val="0000FF"/>
            <w:sz w:val="24"/>
            <w:szCs w:val="24"/>
            <w:u w:val="single"/>
          </w:rPr>
          <w:t>https://doi.org/10.3390/electronics11162485</w:t>
        </w:r>
      </w:hyperlink>
    </w:p>
    <w:p w14:paraId="508AFF84"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Labayo</w:t>
      </w:r>
      <w:proofErr w:type="spellEnd"/>
      <w:r w:rsidRPr="00BF7ADE">
        <w:rPr>
          <w:rFonts w:ascii="Times New Roman" w:eastAsia="Times New Roman" w:hAnsi="Times New Roman" w:cs="Times New Roman"/>
          <w:sz w:val="24"/>
          <w:szCs w:val="24"/>
        </w:rPr>
        <w:t xml:space="preserve">, C. P. (2022). Evaluation of a teacher-training extension program using the Kirkpatrick model. </w:t>
      </w:r>
      <w:r w:rsidRPr="00BF7ADE">
        <w:rPr>
          <w:rFonts w:ascii="Times New Roman" w:eastAsia="Times New Roman" w:hAnsi="Times New Roman" w:cs="Times New Roman"/>
          <w:i/>
          <w:iCs/>
          <w:sz w:val="24"/>
          <w:szCs w:val="24"/>
        </w:rPr>
        <w:t>The Normal Lights Journal.</w:t>
      </w:r>
      <w:r w:rsidRPr="00BF7ADE">
        <w:rPr>
          <w:rFonts w:ascii="Times New Roman" w:eastAsia="Times New Roman" w:hAnsi="Times New Roman" w:cs="Times New Roman"/>
          <w:sz w:val="24"/>
          <w:szCs w:val="24"/>
        </w:rPr>
        <w:br/>
      </w:r>
      <w:hyperlink r:id="rId23" w:history="1">
        <w:r w:rsidRPr="00BF7ADE">
          <w:rPr>
            <w:rFonts w:ascii="Times New Roman" w:eastAsia="Times New Roman" w:hAnsi="Times New Roman" w:cs="Times New Roman"/>
            <w:color w:val="0000FF"/>
            <w:sz w:val="24"/>
            <w:szCs w:val="24"/>
            <w:u w:val="single"/>
          </w:rPr>
          <w:t>https://doi.org/10.56278/tnl.v16i1.1713</w:t>
        </w:r>
      </w:hyperlink>
    </w:p>
    <w:p w14:paraId="7F793FEB"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Laudon, K. C., &amp; Laudon, J. P. (2022)</w:t>
      </w:r>
      <w:r w:rsidRPr="00BF7ADE">
        <w:rPr>
          <w:rFonts w:ascii="Times New Roman" w:eastAsia="Times New Roman" w:hAnsi="Times New Roman" w:cs="Times New Roman"/>
          <w:b/>
          <w:bCs/>
          <w:kern w:val="0"/>
          <w:sz w:val="24"/>
          <w:szCs w:val="24"/>
          <w14:ligatures w14:val="none"/>
        </w:rPr>
        <w:t>.</w:t>
      </w:r>
      <w:r w:rsidRPr="00BF7ADE">
        <w:rPr>
          <w:rFonts w:ascii="Times New Roman" w:eastAsia="Times New Roman" w:hAnsi="Times New Roman" w:cs="Times New Roman"/>
          <w:kern w:val="0"/>
          <w:sz w:val="24"/>
          <w:szCs w:val="24"/>
          <w14:ligatures w14:val="none"/>
        </w:rPr>
        <w:t xml:space="preserve"> </w:t>
      </w:r>
      <w:r w:rsidRPr="00BF7ADE">
        <w:rPr>
          <w:rFonts w:ascii="Times New Roman" w:eastAsia="Times New Roman" w:hAnsi="Times New Roman" w:cs="Times New Roman"/>
          <w:i/>
          <w:iCs/>
          <w:kern w:val="0"/>
          <w:sz w:val="24"/>
          <w:szCs w:val="24"/>
          <w14:ligatures w14:val="none"/>
        </w:rPr>
        <w:t>Management Information Systems: Managing the Digital Firm</w:t>
      </w:r>
      <w:r w:rsidRPr="00BF7ADE">
        <w:rPr>
          <w:rFonts w:ascii="Times New Roman" w:eastAsia="Times New Roman" w:hAnsi="Times New Roman" w:cs="Times New Roman"/>
          <w:kern w:val="0"/>
          <w:sz w:val="24"/>
          <w:szCs w:val="24"/>
          <w14:ligatures w14:val="none"/>
        </w:rPr>
        <w:t xml:space="preserve"> (17th ed.). Pearson. </w:t>
      </w:r>
      <w:hyperlink r:id="rId24" w:history="1">
        <w:r w:rsidRPr="00BF7ADE">
          <w:rPr>
            <w:rFonts w:ascii="Times New Roman" w:eastAsia="Times New Roman" w:hAnsi="Times New Roman" w:cs="Times New Roman"/>
            <w:color w:val="0000FF"/>
            <w:kern w:val="0"/>
            <w:sz w:val="24"/>
            <w:szCs w:val="24"/>
            <w:u w:val="single"/>
            <w14:ligatures w14:val="none"/>
          </w:rPr>
          <w:t>https://books.jgu.edu.in/bib/3090679?utm_source</w:t>
        </w:r>
      </w:hyperlink>
    </w:p>
    <w:p w14:paraId="699619D2"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Li, L. (2022). </w:t>
      </w:r>
      <w:r w:rsidRPr="00BF7ADE">
        <w:rPr>
          <w:rFonts w:ascii="Times New Roman" w:eastAsia="Times New Roman" w:hAnsi="Times New Roman" w:cs="Times New Roman"/>
          <w:i/>
          <w:iCs/>
          <w:sz w:val="24"/>
          <w:szCs w:val="24"/>
        </w:rPr>
        <w:t>Digital transformation and sustainable performance: The moderating role of market turbulence</w:t>
      </w:r>
      <w:r w:rsidRPr="00BF7ADE">
        <w:rPr>
          <w:rFonts w:ascii="Times New Roman" w:eastAsia="Times New Roman" w:hAnsi="Times New Roman" w:cs="Times New Roman"/>
          <w:sz w:val="24"/>
          <w:szCs w:val="24"/>
        </w:rPr>
        <w:t xml:space="preserve">. Industrial Marketing Management, 104, 28–37. </w:t>
      </w:r>
      <w:hyperlink r:id="rId25" w:tgtFrame="_new" w:history="1">
        <w:r w:rsidRPr="00BF7ADE">
          <w:rPr>
            <w:rFonts w:ascii="Times New Roman" w:eastAsia="Times New Roman" w:hAnsi="Times New Roman" w:cs="Times New Roman"/>
            <w:color w:val="0000FF"/>
            <w:sz w:val="24"/>
            <w:szCs w:val="24"/>
            <w:u w:val="single"/>
          </w:rPr>
          <w:t>https://doi.org/10.1016/j.indmarman.2022.04.007</w:t>
        </w:r>
      </w:hyperlink>
    </w:p>
    <w:p w14:paraId="3E698C71"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proofErr w:type="spellStart"/>
      <w:r w:rsidRPr="00BF7ADE">
        <w:rPr>
          <w:rFonts w:ascii="Times New Roman" w:eastAsia="Times New Roman" w:hAnsi="Times New Roman" w:cs="Times New Roman"/>
          <w:kern w:val="0"/>
          <w:sz w:val="24"/>
          <w:szCs w:val="24"/>
          <w14:ligatures w14:val="none"/>
        </w:rPr>
        <w:t>Lirazan</w:t>
      </w:r>
      <w:proofErr w:type="spellEnd"/>
      <w:r w:rsidRPr="00BF7ADE">
        <w:rPr>
          <w:rFonts w:ascii="Times New Roman" w:eastAsia="Times New Roman" w:hAnsi="Times New Roman" w:cs="Times New Roman"/>
          <w:kern w:val="0"/>
          <w:sz w:val="24"/>
          <w:szCs w:val="24"/>
          <w14:ligatures w14:val="none"/>
        </w:rPr>
        <w:t xml:space="preserve">, T.P., (2025). </w:t>
      </w:r>
      <w:r w:rsidRPr="00BF7ADE">
        <w:rPr>
          <w:rFonts w:ascii="Times New Roman" w:eastAsia="Times New Roman" w:hAnsi="Times New Roman" w:cs="Times New Roman"/>
          <w:i/>
          <w:iCs/>
          <w:kern w:val="0"/>
          <w:sz w:val="24"/>
          <w:szCs w:val="24"/>
          <w14:ligatures w14:val="none"/>
        </w:rPr>
        <w:t>Livelihood extension program administration, stakeholder engagement, and organizational performance of selected SUCs in NCR</w:t>
      </w:r>
      <w:r w:rsidRPr="00BF7ADE">
        <w:rPr>
          <w:rFonts w:ascii="Times New Roman" w:eastAsia="Times New Roman" w:hAnsi="Times New Roman" w:cs="Times New Roman"/>
          <w:kern w:val="0"/>
          <w:sz w:val="24"/>
          <w:szCs w:val="24"/>
          <w14:ligatures w14:val="none"/>
        </w:rPr>
        <w:t>.</w:t>
      </w:r>
      <w:r w:rsidRPr="00BF7ADE">
        <w:rPr>
          <w:rFonts w:ascii="Times New Roman" w:eastAsia="Times New Roman" w:hAnsi="Times New Roman" w:cs="Times New Roman"/>
          <w:kern w:val="0"/>
          <w:sz w:val="24"/>
          <w:szCs w:val="24"/>
          <w14:ligatures w14:val="none"/>
        </w:rPr>
        <w:br/>
        <w:t>International Journal of Research and Scientific Innovation</w:t>
      </w:r>
      <w:r w:rsidRPr="00BF7ADE">
        <w:rPr>
          <w:rFonts w:ascii="Times New Roman" w:eastAsia="Times New Roman" w:hAnsi="Times New Roman" w:cs="Times New Roman"/>
          <w:b/>
          <w:bCs/>
          <w:kern w:val="0"/>
          <w:sz w:val="24"/>
          <w:szCs w:val="24"/>
          <w14:ligatures w14:val="none"/>
        </w:rPr>
        <w:t>.</w:t>
      </w:r>
      <w:r w:rsidRPr="00BF7ADE">
        <w:rPr>
          <w:rFonts w:ascii="Times New Roman" w:eastAsia="Times New Roman" w:hAnsi="Times New Roman" w:cs="Times New Roman"/>
          <w:kern w:val="0"/>
          <w:sz w:val="24"/>
          <w:szCs w:val="24"/>
          <w14:ligatures w14:val="none"/>
        </w:rPr>
        <w:br/>
      </w:r>
      <w:hyperlink r:id="rId26" w:history="1">
        <w:r w:rsidRPr="00BF7ADE">
          <w:rPr>
            <w:rFonts w:ascii="Times New Roman" w:eastAsia="Times New Roman" w:hAnsi="Times New Roman" w:cs="Times New Roman"/>
            <w:color w:val="0000FF"/>
            <w:kern w:val="0"/>
            <w:sz w:val="24"/>
            <w:szCs w:val="24"/>
            <w:u w:val="single"/>
            <w14:ligatures w14:val="none"/>
          </w:rPr>
          <w:t>https://doi.org/10.51244/IJRSI.2025.12120020</w:t>
        </w:r>
      </w:hyperlink>
    </w:p>
    <w:p w14:paraId="723DAE41"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lastRenderedPageBreak/>
        <w:t>Lytra</w:t>
      </w:r>
      <w:proofErr w:type="spellEnd"/>
      <w:r w:rsidRPr="00BF7ADE">
        <w:rPr>
          <w:rFonts w:ascii="Times New Roman" w:eastAsia="Times New Roman" w:hAnsi="Times New Roman" w:cs="Times New Roman"/>
          <w:sz w:val="24"/>
          <w:szCs w:val="24"/>
        </w:rPr>
        <w:t>, I., Carrillo Sánchez, C., Capilla, R., &amp; Zdun, U. (2020). Quality attributes use in architecture design decision methods: research and practice. Computing, 102(2), 551–572.</w:t>
      </w:r>
      <w:hyperlink r:id="rId27" w:history="1">
        <w:r w:rsidRPr="00BF7ADE">
          <w:rPr>
            <w:rFonts w:ascii="Times New Roman" w:eastAsia="Times New Roman" w:hAnsi="Times New Roman" w:cs="Times New Roman"/>
            <w:color w:val="0000FF"/>
            <w:sz w:val="24"/>
            <w:szCs w:val="24"/>
            <w:u w:val="single"/>
          </w:rPr>
          <w:t>https://link.springer.com/article/10.1007/s00607-019-00758-9</w:t>
        </w:r>
      </w:hyperlink>
    </w:p>
    <w:p w14:paraId="4352E056"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Mabotha</w:t>
      </w:r>
      <w:proofErr w:type="spellEnd"/>
      <w:r w:rsidRPr="00BF7ADE">
        <w:rPr>
          <w:rFonts w:ascii="Times New Roman" w:eastAsia="Times New Roman" w:hAnsi="Times New Roman" w:cs="Times New Roman"/>
          <w:sz w:val="24"/>
          <w:szCs w:val="24"/>
        </w:rPr>
        <w:t xml:space="preserve">, P. A. P., &amp; </w:t>
      </w:r>
      <w:proofErr w:type="spellStart"/>
      <w:r w:rsidRPr="00BF7ADE">
        <w:rPr>
          <w:rFonts w:ascii="Times New Roman" w:eastAsia="Times New Roman" w:hAnsi="Times New Roman" w:cs="Times New Roman"/>
          <w:sz w:val="24"/>
          <w:szCs w:val="24"/>
        </w:rPr>
        <w:t>Ngcamu</w:t>
      </w:r>
      <w:proofErr w:type="spellEnd"/>
      <w:r w:rsidRPr="00BF7ADE">
        <w:rPr>
          <w:rFonts w:ascii="Times New Roman" w:eastAsia="Times New Roman" w:hAnsi="Times New Roman" w:cs="Times New Roman"/>
          <w:sz w:val="24"/>
          <w:szCs w:val="24"/>
        </w:rPr>
        <w:t xml:space="preserve">, B. S. (2025). Digital transformation in the higher education sector: A systematic literature review. Administrative Sciences, 16(1), 1. </w:t>
      </w:r>
      <w:hyperlink r:id="rId28" w:history="1">
        <w:r w:rsidRPr="00BF7ADE">
          <w:rPr>
            <w:rFonts w:ascii="Times New Roman" w:eastAsia="Times New Roman" w:hAnsi="Times New Roman" w:cs="Times New Roman"/>
            <w:color w:val="0000FF"/>
            <w:sz w:val="24"/>
            <w:szCs w:val="24"/>
            <w:u w:val="single"/>
          </w:rPr>
          <w:t>https://doi.org/10.3390/admsci16010001</w:t>
        </w:r>
      </w:hyperlink>
    </w:p>
    <w:p w14:paraId="5D750C4C"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Malik, S., Kaur, J., Saini, K., Kumar, A., Yadav, K. K., Dhingra, A., Abhilash, &amp; Malik, R. (2023). Exploring the impact of training programs on agricultural extension services from trainer's perspective. International Journal of Education and Management Studies. </w:t>
      </w:r>
      <w:hyperlink r:id="rId29" w:history="1">
        <w:r w:rsidRPr="00BF7ADE">
          <w:rPr>
            <w:rFonts w:ascii="Times New Roman" w:eastAsia="Times New Roman" w:hAnsi="Times New Roman" w:cs="Times New Roman"/>
            <w:color w:val="0000FF"/>
            <w:sz w:val="24"/>
            <w:szCs w:val="24"/>
            <w:u w:val="single"/>
          </w:rPr>
          <w:t>https://iahrw.org/our-services/journals/international-journal-of-education-and-management-studies/</w:t>
        </w:r>
      </w:hyperlink>
    </w:p>
    <w:p w14:paraId="6E659D44"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Mani, M. C., &amp; Zulueta, D. P. (2018). </w:t>
      </w:r>
      <w:r w:rsidRPr="00BF7ADE">
        <w:rPr>
          <w:rFonts w:ascii="Times New Roman" w:eastAsia="Times New Roman" w:hAnsi="Times New Roman" w:cs="Times New Roman"/>
          <w:i/>
          <w:iCs/>
          <w:sz w:val="24"/>
          <w:szCs w:val="24"/>
        </w:rPr>
        <w:t>The research, development, extension and training experiences of Marinduque State College, Philippines: Basis for excellence in education</w:t>
      </w:r>
      <w:r w:rsidRPr="00BF7ADE">
        <w:rPr>
          <w:rFonts w:ascii="Times New Roman" w:eastAsia="Times New Roman" w:hAnsi="Times New Roman" w:cs="Times New Roman"/>
          <w:sz w:val="24"/>
          <w:szCs w:val="24"/>
        </w:rPr>
        <w:t xml:space="preserve">. International Journal of Engineering Technologies and Management Research, 5(3), 44–58. </w:t>
      </w:r>
      <w:hyperlink r:id="rId30" w:history="1">
        <w:r w:rsidRPr="00BF7ADE">
          <w:rPr>
            <w:rFonts w:ascii="Times New Roman" w:eastAsia="Times New Roman" w:hAnsi="Times New Roman" w:cs="Times New Roman"/>
            <w:color w:val="0000FF"/>
            <w:sz w:val="24"/>
            <w:szCs w:val="24"/>
            <w:u w:val="single"/>
          </w:rPr>
          <w:t>https://doi.org/10.29121/ijetmr.v5.i3.2018.176</w:t>
        </w:r>
      </w:hyperlink>
    </w:p>
    <w:p w14:paraId="4B4F3BDA"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Mekheimer</w:t>
      </w:r>
      <w:proofErr w:type="spellEnd"/>
      <w:r w:rsidRPr="00BF7ADE">
        <w:rPr>
          <w:rFonts w:ascii="Times New Roman" w:eastAsia="Times New Roman" w:hAnsi="Times New Roman" w:cs="Times New Roman"/>
          <w:sz w:val="24"/>
          <w:szCs w:val="24"/>
        </w:rPr>
        <w:t xml:space="preserve">, M. A. (2025). Professional development and training in higher education: A mixed-methods study. </w:t>
      </w:r>
      <w:r w:rsidRPr="00BF7ADE">
        <w:rPr>
          <w:rFonts w:ascii="Times New Roman" w:eastAsia="Times New Roman" w:hAnsi="Times New Roman" w:cs="Times New Roman"/>
          <w:i/>
          <w:iCs/>
          <w:sz w:val="24"/>
          <w:szCs w:val="24"/>
        </w:rPr>
        <w:t>Education and Information Technologies.</w:t>
      </w:r>
      <w:r w:rsidRPr="00BF7ADE">
        <w:rPr>
          <w:rFonts w:ascii="Times New Roman" w:eastAsia="Times New Roman" w:hAnsi="Times New Roman" w:cs="Times New Roman"/>
          <w:sz w:val="24"/>
          <w:szCs w:val="24"/>
        </w:rPr>
        <w:br/>
      </w:r>
      <w:hyperlink r:id="rId31" w:tgtFrame="_new" w:history="1">
        <w:r w:rsidRPr="00BF7ADE">
          <w:rPr>
            <w:rFonts w:ascii="Times New Roman" w:eastAsia="Times New Roman" w:hAnsi="Times New Roman" w:cs="Times New Roman"/>
            <w:color w:val="0000FF"/>
            <w:sz w:val="24"/>
            <w:szCs w:val="24"/>
            <w:u w:val="single"/>
          </w:rPr>
          <w:t>https://link.springer.com/article/10.1007/s10639-025-13750-y</w:t>
        </w:r>
      </w:hyperlink>
    </w:p>
    <w:p w14:paraId="39B807AB"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Miake</w:t>
      </w:r>
      <w:proofErr w:type="spellEnd"/>
      <w:r w:rsidRPr="00BF7ADE">
        <w:rPr>
          <w:rFonts w:ascii="Times New Roman" w:eastAsia="Times New Roman" w:hAnsi="Times New Roman" w:cs="Times New Roman"/>
          <w:sz w:val="24"/>
          <w:szCs w:val="24"/>
        </w:rPr>
        <w:t xml:space="preserve">-Lye, I. M., Delevan, D. M., Ganz, D. A., Mittman, B. S., &amp; Finley, E. P. (2020). </w:t>
      </w:r>
      <w:r w:rsidRPr="00BF7ADE">
        <w:rPr>
          <w:rFonts w:ascii="Times New Roman" w:eastAsia="Times New Roman" w:hAnsi="Times New Roman" w:cs="Times New Roman"/>
          <w:i/>
          <w:iCs/>
          <w:sz w:val="24"/>
          <w:szCs w:val="24"/>
        </w:rPr>
        <w:t>Unpacking organizational readiness for change: An updated systematic review and content analysis of assessments</w:t>
      </w:r>
      <w:r w:rsidRPr="00BF7ADE">
        <w:rPr>
          <w:rFonts w:ascii="Times New Roman" w:eastAsia="Times New Roman" w:hAnsi="Times New Roman" w:cs="Times New Roman"/>
          <w:sz w:val="24"/>
          <w:szCs w:val="24"/>
        </w:rPr>
        <w:t xml:space="preserve">. BMC Health Services Research, 20(1), 106. </w:t>
      </w:r>
      <w:hyperlink r:id="rId32" w:tgtFrame="_new" w:history="1">
        <w:r w:rsidRPr="00BF7ADE">
          <w:rPr>
            <w:rFonts w:ascii="Times New Roman" w:eastAsia="Times New Roman" w:hAnsi="Times New Roman" w:cs="Times New Roman"/>
            <w:color w:val="0000FF"/>
            <w:sz w:val="24"/>
            <w:szCs w:val="24"/>
            <w:u w:val="single"/>
          </w:rPr>
          <w:t>https://doi.org/10.1186/s12913-020-4926-z</w:t>
        </w:r>
      </w:hyperlink>
    </w:p>
    <w:p w14:paraId="640AED0E"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Panes, W. D., &amp; </w:t>
      </w:r>
      <w:proofErr w:type="spellStart"/>
      <w:r w:rsidRPr="00BF7ADE">
        <w:rPr>
          <w:rFonts w:ascii="Times New Roman" w:eastAsia="Times New Roman" w:hAnsi="Times New Roman" w:cs="Times New Roman"/>
          <w:sz w:val="24"/>
          <w:szCs w:val="24"/>
        </w:rPr>
        <w:t>Mejos</w:t>
      </w:r>
      <w:proofErr w:type="spellEnd"/>
      <w:r w:rsidRPr="00BF7ADE">
        <w:rPr>
          <w:rFonts w:ascii="Times New Roman" w:eastAsia="Times New Roman" w:hAnsi="Times New Roman" w:cs="Times New Roman"/>
          <w:sz w:val="24"/>
          <w:szCs w:val="24"/>
        </w:rPr>
        <w:t xml:space="preserve">, R. S. (2019). </w:t>
      </w:r>
      <w:proofErr w:type="spellStart"/>
      <w:r w:rsidRPr="00BF7ADE">
        <w:rPr>
          <w:rFonts w:ascii="Times New Roman" w:eastAsia="Times New Roman" w:hAnsi="Times New Roman" w:cs="Times New Roman"/>
          <w:sz w:val="24"/>
          <w:szCs w:val="24"/>
        </w:rPr>
        <w:t>TrainME</w:t>
      </w:r>
      <w:proofErr w:type="spellEnd"/>
      <w:r w:rsidRPr="00BF7ADE">
        <w:rPr>
          <w:rFonts w:ascii="Times New Roman" w:eastAsia="Times New Roman" w:hAnsi="Times New Roman" w:cs="Times New Roman"/>
          <w:sz w:val="24"/>
          <w:szCs w:val="24"/>
        </w:rPr>
        <w:t>: A web-based training needs assessment and management system. International Journal of Science and Management Studies.</w:t>
      </w:r>
      <w:hyperlink r:id="rId33" w:history="1">
        <w:r w:rsidRPr="00BF7ADE">
          <w:rPr>
            <w:rFonts w:ascii="Times New Roman" w:eastAsia="Times New Roman" w:hAnsi="Times New Roman" w:cs="Times New Roman"/>
            <w:color w:val="0000FF"/>
            <w:sz w:val="24"/>
            <w:szCs w:val="24"/>
            <w:u w:val="single"/>
          </w:rPr>
          <w:t>https://www.ijsmsjournal.org/2019/volume-2%20issue-2/ijsms-v2i2p106.pdf</w:t>
        </w:r>
      </w:hyperlink>
    </w:p>
    <w:p w14:paraId="12352C4C"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Pawar, P. S. (2022). A comparative study of digital transformation among the emerging economies in Asia and Africa during 2001–2020. WVSU Research Journal, 11(1), 18–35.</w:t>
      </w:r>
      <w:hyperlink r:id="rId34" w:history="1">
        <w:r w:rsidRPr="00BF7ADE">
          <w:rPr>
            <w:rFonts w:ascii="Times New Roman" w:eastAsia="Times New Roman" w:hAnsi="Times New Roman" w:cs="Times New Roman"/>
            <w:color w:val="0000FF"/>
            <w:sz w:val="24"/>
            <w:szCs w:val="24"/>
            <w:u w:val="single"/>
          </w:rPr>
          <w:t>https://doi.org/10.59460/wvsurjvol11iss1pp18-35</w:t>
        </w:r>
      </w:hyperlink>
    </w:p>
    <w:p w14:paraId="1CF11CE7"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Pratama, A. A., &amp; Mutiara, A. B. (2021). Software quality analysis for </w:t>
      </w:r>
      <w:proofErr w:type="spellStart"/>
      <w:r w:rsidRPr="00BF7ADE">
        <w:rPr>
          <w:rFonts w:ascii="Times New Roman" w:eastAsia="Times New Roman" w:hAnsi="Times New Roman" w:cs="Times New Roman"/>
          <w:sz w:val="24"/>
          <w:szCs w:val="24"/>
        </w:rPr>
        <w:t>Halodoc</w:t>
      </w:r>
      <w:proofErr w:type="spellEnd"/>
      <w:r w:rsidRPr="00BF7ADE">
        <w:rPr>
          <w:rFonts w:ascii="Times New Roman" w:eastAsia="Times New Roman" w:hAnsi="Times New Roman" w:cs="Times New Roman"/>
          <w:sz w:val="24"/>
          <w:szCs w:val="24"/>
        </w:rPr>
        <w:t xml:space="preserve"> application using ISO/IEC 25010:2011. International Journal of Advanced Computer Science and Applications, 12(8), 383–392.</w:t>
      </w:r>
      <w:hyperlink r:id="rId35" w:history="1">
        <w:r w:rsidRPr="00BF7ADE">
          <w:rPr>
            <w:rFonts w:ascii="Times New Roman" w:eastAsia="Times New Roman" w:hAnsi="Times New Roman" w:cs="Times New Roman"/>
            <w:color w:val="0000FF"/>
            <w:sz w:val="24"/>
            <w:szCs w:val="24"/>
            <w:u w:val="single"/>
          </w:rPr>
          <w:t>https://doi.org/10.14569/IJACSA.2021.0120844</w:t>
        </w:r>
      </w:hyperlink>
    </w:p>
    <w:p w14:paraId="68EE93B8"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Salsabella</w:t>
      </w:r>
      <w:proofErr w:type="spellEnd"/>
      <w:r w:rsidRPr="00BF7ADE">
        <w:rPr>
          <w:rFonts w:ascii="Times New Roman" w:eastAsia="Times New Roman" w:hAnsi="Times New Roman" w:cs="Times New Roman"/>
          <w:sz w:val="24"/>
          <w:szCs w:val="24"/>
        </w:rPr>
        <w:t>, I. H., Bakhtiar, A., &amp; Ibrahim, J. T. (2024). The role of extension workers in digital transformation. AGROMIX, 15(2), 255–261.</w:t>
      </w:r>
      <w:hyperlink r:id="rId36" w:history="1">
        <w:r w:rsidRPr="00BF7ADE">
          <w:rPr>
            <w:rFonts w:ascii="Times New Roman" w:eastAsia="Times New Roman" w:hAnsi="Times New Roman" w:cs="Times New Roman"/>
            <w:color w:val="0000FF"/>
            <w:sz w:val="24"/>
            <w:szCs w:val="24"/>
            <w:u w:val="single"/>
          </w:rPr>
          <w:t>https://doi.org/10.35891/agx.v15i2.4098</w:t>
        </w:r>
      </w:hyperlink>
    </w:p>
    <w:p w14:paraId="23A5F6D4"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t xml:space="preserve">Sarker, I. H., Kayes, A. S. M., </w:t>
      </w:r>
      <w:proofErr w:type="spellStart"/>
      <w:r w:rsidRPr="00BF7ADE">
        <w:rPr>
          <w:rFonts w:ascii="Times New Roman" w:eastAsia="Times New Roman" w:hAnsi="Times New Roman" w:cs="Times New Roman"/>
          <w:kern w:val="0"/>
          <w:sz w:val="24"/>
          <w:szCs w:val="24"/>
          <w14:ligatures w14:val="none"/>
        </w:rPr>
        <w:t>Badsha</w:t>
      </w:r>
      <w:proofErr w:type="spellEnd"/>
      <w:r w:rsidRPr="00BF7ADE">
        <w:rPr>
          <w:rFonts w:ascii="Times New Roman" w:eastAsia="Times New Roman" w:hAnsi="Times New Roman" w:cs="Times New Roman"/>
          <w:kern w:val="0"/>
          <w:sz w:val="24"/>
          <w:szCs w:val="24"/>
          <w14:ligatures w14:val="none"/>
        </w:rPr>
        <w:t>, S., Alqahtani, H., Watters, P., &amp; Ng, A. (2020). Cybersecurity data science: An overview from machine learning perspective. Journal of Big Data, 7(41).</w:t>
      </w:r>
      <w:hyperlink r:id="rId37" w:history="1">
        <w:r w:rsidRPr="00BF7ADE">
          <w:rPr>
            <w:rFonts w:ascii="Times New Roman" w:eastAsia="Times New Roman" w:hAnsi="Times New Roman" w:cs="Times New Roman"/>
            <w:color w:val="0000FF"/>
            <w:kern w:val="0"/>
            <w:sz w:val="24"/>
            <w:szCs w:val="24"/>
            <w:u w:val="single"/>
            <w14:ligatures w14:val="none"/>
          </w:rPr>
          <w:t>https://link.springer.com/article/10.1186/s40537-020-00318-5</w:t>
        </w:r>
      </w:hyperlink>
    </w:p>
    <w:p w14:paraId="30FAD598" w14:textId="77777777" w:rsidR="00BC1285" w:rsidRPr="00BF7ADE" w:rsidRDefault="00BC1285" w:rsidP="00BC1285">
      <w:pPr>
        <w:spacing w:before="100" w:beforeAutospacing="1" w:after="100" w:afterAutospacing="1" w:line="240" w:lineRule="auto"/>
        <w:ind w:left="720" w:hanging="720"/>
        <w:jc w:val="both"/>
        <w:rPr>
          <w:rFonts w:ascii="Times New Roman" w:eastAsia="Times New Roman" w:hAnsi="Times New Roman" w:cs="Times New Roman"/>
          <w:kern w:val="0"/>
          <w:sz w:val="24"/>
          <w:szCs w:val="24"/>
          <w14:ligatures w14:val="none"/>
        </w:rPr>
      </w:pPr>
      <w:r w:rsidRPr="00BF7ADE">
        <w:rPr>
          <w:rFonts w:ascii="Times New Roman" w:eastAsia="Times New Roman" w:hAnsi="Times New Roman" w:cs="Times New Roman"/>
          <w:kern w:val="0"/>
          <w:sz w:val="24"/>
          <w:szCs w:val="24"/>
          <w14:ligatures w14:val="none"/>
        </w:rPr>
        <w:lastRenderedPageBreak/>
        <w:t xml:space="preserve">Senyo, P.K., </w:t>
      </w:r>
      <w:proofErr w:type="spellStart"/>
      <w:r w:rsidRPr="00BF7ADE">
        <w:rPr>
          <w:rFonts w:ascii="Times New Roman" w:eastAsia="Times New Roman" w:hAnsi="Times New Roman" w:cs="Times New Roman"/>
          <w:kern w:val="0"/>
          <w:sz w:val="24"/>
          <w:szCs w:val="24"/>
          <w14:ligatures w14:val="none"/>
        </w:rPr>
        <w:t>Effah</w:t>
      </w:r>
      <w:proofErr w:type="spellEnd"/>
      <w:r w:rsidRPr="00BF7ADE">
        <w:rPr>
          <w:rFonts w:ascii="Times New Roman" w:eastAsia="Times New Roman" w:hAnsi="Times New Roman" w:cs="Times New Roman"/>
          <w:kern w:val="0"/>
          <w:sz w:val="24"/>
          <w:szCs w:val="24"/>
          <w14:ligatures w14:val="none"/>
        </w:rPr>
        <w:t>, J., &amp;Addae, E. (2021). Digital platforms and ecosystems: A review of emerging research and future directions.</w:t>
      </w:r>
      <w:r w:rsidRPr="00BF7ADE">
        <w:rPr>
          <w:rFonts w:ascii="Times New Roman" w:eastAsia="Times New Roman" w:hAnsi="Times New Roman" w:cs="Times New Roman"/>
          <w:kern w:val="0"/>
          <w:sz w:val="24"/>
          <w:szCs w:val="24"/>
          <w14:ligatures w14:val="none"/>
        </w:rPr>
        <w:br/>
        <w:t>International Journal of Information Management, 60, 102358.</w:t>
      </w:r>
      <w:r w:rsidRPr="00BF7ADE">
        <w:rPr>
          <w:rFonts w:ascii="Times New Roman" w:eastAsia="Times New Roman" w:hAnsi="Times New Roman" w:cs="Times New Roman"/>
          <w:kern w:val="0"/>
          <w:sz w:val="24"/>
          <w:szCs w:val="24"/>
          <w14:ligatures w14:val="none"/>
        </w:rPr>
        <w:br/>
      </w:r>
      <w:hyperlink r:id="rId38" w:history="1">
        <w:r w:rsidRPr="00BF7ADE">
          <w:rPr>
            <w:rFonts w:ascii="Times New Roman" w:eastAsia="Times New Roman" w:hAnsi="Times New Roman" w:cs="Times New Roman"/>
            <w:color w:val="0000FF"/>
            <w:kern w:val="0"/>
            <w:sz w:val="24"/>
            <w:szCs w:val="24"/>
            <w:u w:val="single"/>
            <w14:ligatures w14:val="none"/>
          </w:rPr>
          <w:t>https://doi.org/10.1016/j.ijinfomgt.2021.102358</w:t>
        </w:r>
      </w:hyperlink>
    </w:p>
    <w:p w14:paraId="21E0F300"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Sharma, A., &amp; Venkatraman, S. (2023). </w:t>
      </w:r>
      <w:r w:rsidRPr="00BF7ADE">
        <w:rPr>
          <w:rFonts w:ascii="Times New Roman" w:eastAsia="Times New Roman" w:hAnsi="Times New Roman" w:cs="Times New Roman"/>
          <w:i/>
          <w:iCs/>
          <w:sz w:val="24"/>
          <w:szCs w:val="24"/>
        </w:rPr>
        <w:t>Towards a standard framework for organizational readiness for technology adoption</w:t>
      </w:r>
      <w:r w:rsidRPr="00BF7ADE">
        <w:rPr>
          <w:rFonts w:ascii="Times New Roman" w:eastAsia="Times New Roman" w:hAnsi="Times New Roman" w:cs="Times New Roman"/>
          <w:sz w:val="24"/>
          <w:szCs w:val="24"/>
        </w:rPr>
        <w:t xml:space="preserve">. In Advances in Digital Manufacturing Systems. Springer. </w:t>
      </w:r>
      <w:hyperlink r:id="rId39" w:history="1">
        <w:r w:rsidRPr="00BF7ADE">
          <w:rPr>
            <w:rFonts w:ascii="Times New Roman" w:eastAsia="Times New Roman" w:hAnsi="Times New Roman" w:cs="Times New Roman"/>
            <w:color w:val="0000FF"/>
            <w:sz w:val="24"/>
            <w:szCs w:val="24"/>
            <w:u w:val="single"/>
          </w:rPr>
          <w:t>https://doi.org/10.1007/978-981-19-7071-9_10</w:t>
        </w:r>
      </w:hyperlink>
    </w:p>
    <w:p w14:paraId="4DD7051D"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Sierto</w:t>
      </w:r>
      <w:proofErr w:type="spellEnd"/>
      <w:r w:rsidRPr="00BF7ADE">
        <w:rPr>
          <w:rFonts w:ascii="Times New Roman" w:eastAsia="Times New Roman" w:hAnsi="Times New Roman" w:cs="Times New Roman"/>
          <w:sz w:val="24"/>
          <w:szCs w:val="24"/>
        </w:rPr>
        <w:t xml:space="preserve">, M. E., &amp; Navarro, R. J. (2023). Status of engagement and commitment of faculty members in extension services in </w:t>
      </w:r>
      <w:proofErr w:type="spellStart"/>
      <w:r w:rsidRPr="00BF7ADE">
        <w:rPr>
          <w:rFonts w:ascii="Times New Roman" w:eastAsia="Times New Roman" w:hAnsi="Times New Roman" w:cs="Times New Roman"/>
          <w:sz w:val="24"/>
          <w:szCs w:val="24"/>
        </w:rPr>
        <w:t>BulSU</w:t>
      </w:r>
      <w:proofErr w:type="spellEnd"/>
      <w:r w:rsidRPr="00BF7ADE">
        <w:rPr>
          <w:rFonts w:ascii="Times New Roman" w:eastAsia="Times New Roman" w:hAnsi="Times New Roman" w:cs="Times New Roman"/>
          <w:sz w:val="24"/>
          <w:szCs w:val="24"/>
        </w:rPr>
        <w:t xml:space="preserve"> external campuses: Basis for an action plan. International Journal of Multidisciplinary: Applied Business and Education Research, 4(10), 3559–3571.</w:t>
      </w:r>
      <w:hyperlink r:id="rId40" w:history="1">
        <w:r w:rsidRPr="00BF7ADE">
          <w:rPr>
            <w:rFonts w:ascii="Times New Roman" w:eastAsia="Times New Roman" w:hAnsi="Times New Roman" w:cs="Times New Roman"/>
            <w:color w:val="0000FF"/>
            <w:sz w:val="24"/>
            <w:szCs w:val="24"/>
            <w:u w:val="single"/>
          </w:rPr>
          <w:t>https://doi.org/10.11594/ijmaber.04.10.13</w:t>
        </w:r>
      </w:hyperlink>
    </w:p>
    <w:p w14:paraId="4CEC19A1"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Škare</w:t>
      </w:r>
      <w:proofErr w:type="spellEnd"/>
      <w:r w:rsidRPr="00BF7ADE">
        <w:rPr>
          <w:rFonts w:ascii="Times New Roman" w:eastAsia="Times New Roman" w:hAnsi="Times New Roman" w:cs="Times New Roman"/>
          <w:sz w:val="24"/>
          <w:szCs w:val="24"/>
        </w:rPr>
        <w:t xml:space="preserve">, M., &amp; Ribeiro Soriano, D. (2021). </w:t>
      </w:r>
      <w:r w:rsidRPr="00BF7ADE">
        <w:rPr>
          <w:rFonts w:ascii="Times New Roman" w:eastAsia="Times New Roman" w:hAnsi="Times New Roman" w:cs="Times New Roman"/>
          <w:i/>
          <w:iCs/>
          <w:sz w:val="24"/>
          <w:szCs w:val="24"/>
        </w:rPr>
        <w:t>How globalization is changing digital technology adoption: An international perspective</w:t>
      </w:r>
      <w:r w:rsidRPr="00BF7ADE">
        <w:rPr>
          <w:rFonts w:ascii="Times New Roman" w:eastAsia="Times New Roman" w:hAnsi="Times New Roman" w:cs="Times New Roman"/>
          <w:sz w:val="24"/>
          <w:szCs w:val="24"/>
        </w:rPr>
        <w:t xml:space="preserve">. Journal of Innovation &amp; Knowledge, 6(4), 222–233. </w:t>
      </w:r>
      <w:hyperlink r:id="rId41" w:tgtFrame="_new" w:history="1">
        <w:r w:rsidRPr="00BF7ADE">
          <w:rPr>
            <w:rFonts w:ascii="Times New Roman" w:eastAsia="Times New Roman" w:hAnsi="Times New Roman" w:cs="Times New Roman"/>
            <w:color w:val="0000FF"/>
            <w:sz w:val="24"/>
            <w:szCs w:val="24"/>
            <w:u w:val="single"/>
          </w:rPr>
          <w:t>https://doi.org/10.1016/j.jik.2021.04.001</w:t>
        </w:r>
      </w:hyperlink>
    </w:p>
    <w:p w14:paraId="18A00524"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Thongtanunam</w:t>
      </w:r>
      <w:proofErr w:type="spellEnd"/>
      <w:r w:rsidRPr="00BF7ADE">
        <w:rPr>
          <w:rFonts w:ascii="Times New Roman" w:eastAsia="Times New Roman" w:hAnsi="Times New Roman" w:cs="Times New Roman"/>
          <w:sz w:val="24"/>
          <w:szCs w:val="24"/>
        </w:rPr>
        <w:t>, P., &amp; Hassan, A. E. (2020). Review dynamics and their impact on software quality. IEEE Transactions on Software Engineering, 47(12), 2698–2712.</w:t>
      </w:r>
      <w:hyperlink r:id="rId42" w:history="1">
        <w:r w:rsidRPr="00BF7ADE">
          <w:rPr>
            <w:rFonts w:ascii="Times New Roman" w:eastAsia="Times New Roman" w:hAnsi="Times New Roman" w:cs="Times New Roman"/>
            <w:color w:val="0000FF"/>
            <w:sz w:val="24"/>
            <w:szCs w:val="24"/>
            <w:u w:val="single"/>
          </w:rPr>
          <w:t>https://doi.org/10.1109/TSE.2020.2964660</w:t>
        </w:r>
      </w:hyperlink>
    </w:p>
    <w:p w14:paraId="4DF1ECC6"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Uren, V., &amp; Edwards, J. S. (2022). </w:t>
      </w:r>
      <w:r w:rsidRPr="00BF7ADE">
        <w:rPr>
          <w:rFonts w:ascii="Times New Roman" w:eastAsia="Times New Roman" w:hAnsi="Times New Roman" w:cs="Times New Roman"/>
          <w:i/>
          <w:iCs/>
          <w:sz w:val="24"/>
          <w:szCs w:val="24"/>
        </w:rPr>
        <w:t>Technology readiness and the organizational journey towards AI adoption: An empirical study</w:t>
      </w:r>
      <w:r w:rsidRPr="00BF7ADE">
        <w:rPr>
          <w:rFonts w:ascii="Times New Roman" w:eastAsia="Times New Roman" w:hAnsi="Times New Roman" w:cs="Times New Roman"/>
          <w:sz w:val="24"/>
          <w:szCs w:val="24"/>
        </w:rPr>
        <w:t xml:space="preserve">. International Journal of Information Management, 68, 102588. </w:t>
      </w:r>
      <w:hyperlink r:id="rId43" w:tgtFrame="_new" w:history="1">
        <w:r w:rsidRPr="00BF7ADE">
          <w:rPr>
            <w:rFonts w:ascii="Times New Roman" w:eastAsia="Times New Roman" w:hAnsi="Times New Roman" w:cs="Times New Roman"/>
            <w:color w:val="0000FF"/>
            <w:sz w:val="24"/>
            <w:szCs w:val="24"/>
            <w:u w:val="single"/>
          </w:rPr>
          <w:t>https://doi.org/10.1016/j.ijinfomgt.2022.102588</w:t>
        </w:r>
      </w:hyperlink>
    </w:p>
    <w:p w14:paraId="551558B2"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r w:rsidRPr="00BF7ADE">
        <w:rPr>
          <w:rFonts w:ascii="Times New Roman" w:eastAsia="Times New Roman" w:hAnsi="Times New Roman" w:cs="Times New Roman"/>
          <w:sz w:val="24"/>
          <w:szCs w:val="24"/>
        </w:rPr>
        <w:t xml:space="preserve">Wang, T., Olivier, D. F., &amp; Chen, P. (2020). </w:t>
      </w:r>
      <w:r w:rsidRPr="00BF7ADE">
        <w:rPr>
          <w:rFonts w:ascii="Times New Roman" w:eastAsia="Times New Roman" w:hAnsi="Times New Roman" w:cs="Times New Roman"/>
          <w:i/>
          <w:iCs/>
          <w:sz w:val="24"/>
          <w:szCs w:val="24"/>
        </w:rPr>
        <w:t>Creating individual and organizational readiness for change: Conceptualization of system readiness for change in school education</w:t>
      </w:r>
      <w:r w:rsidRPr="00BF7ADE">
        <w:rPr>
          <w:rFonts w:ascii="Times New Roman" w:eastAsia="Times New Roman" w:hAnsi="Times New Roman" w:cs="Times New Roman"/>
          <w:sz w:val="24"/>
          <w:szCs w:val="24"/>
        </w:rPr>
        <w:t xml:space="preserve">. International Journal of Leadership in Education, 26(6), 1037–1061. </w:t>
      </w:r>
      <w:hyperlink r:id="rId44" w:history="1">
        <w:r w:rsidRPr="00BF7ADE">
          <w:rPr>
            <w:rFonts w:ascii="Times New Roman" w:eastAsia="Times New Roman" w:hAnsi="Times New Roman" w:cs="Times New Roman"/>
            <w:color w:val="0000FF"/>
            <w:sz w:val="24"/>
            <w:szCs w:val="24"/>
            <w:u w:val="single"/>
          </w:rPr>
          <w:t>https://doi.org/10.1080/13603124.2020.1818131</w:t>
        </w:r>
      </w:hyperlink>
    </w:p>
    <w:p w14:paraId="2EF88CAA" w14:textId="77777777" w:rsidR="00BC1285" w:rsidRPr="00BF7ADE" w:rsidRDefault="00BC1285" w:rsidP="00BC1285">
      <w:pPr>
        <w:spacing w:line="240" w:lineRule="auto"/>
        <w:ind w:left="720" w:hanging="720"/>
        <w:jc w:val="both"/>
        <w:rPr>
          <w:rFonts w:ascii="Times New Roman" w:eastAsia="Times New Roman" w:hAnsi="Times New Roman" w:cs="Times New Roman"/>
          <w:sz w:val="24"/>
          <w:szCs w:val="24"/>
        </w:rPr>
      </w:pPr>
      <w:proofErr w:type="spellStart"/>
      <w:r w:rsidRPr="00BF7ADE">
        <w:rPr>
          <w:rFonts w:ascii="Times New Roman" w:eastAsia="Times New Roman" w:hAnsi="Times New Roman" w:cs="Times New Roman"/>
          <w:sz w:val="24"/>
          <w:szCs w:val="24"/>
        </w:rPr>
        <w:t>Wintersberg</w:t>
      </w:r>
      <w:proofErr w:type="spellEnd"/>
      <w:r w:rsidRPr="00BF7ADE">
        <w:rPr>
          <w:rFonts w:ascii="Times New Roman" w:eastAsia="Times New Roman" w:hAnsi="Times New Roman" w:cs="Times New Roman"/>
          <w:sz w:val="24"/>
          <w:szCs w:val="24"/>
        </w:rPr>
        <w:t xml:space="preserve">, L., &amp; </w:t>
      </w:r>
      <w:proofErr w:type="spellStart"/>
      <w:r w:rsidRPr="00BF7ADE">
        <w:rPr>
          <w:rFonts w:ascii="Times New Roman" w:eastAsia="Times New Roman" w:hAnsi="Times New Roman" w:cs="Times New Roman"/>
          <w:sz w:val="24"/>
          <w:szCs w:val="24"/>
        </w:rPr>
        <w:t>Pittich</w:t>
      </w:r>
      <w:proofErr w:type="spellEnd"/>
      <w:r w:rsidRPr="00BF7ADE">
        <w:rPr>
          <w:rFonts w:ascii="Times New Roman" w:eastAsia="Times New Roman" w:hAnsi="Times New Roman" w:cs="Times New Roman"/>
          <w:sz w:val="24"/>
          <w:szCs w:val="24"/>
        </w:rPr>
        <w:t xml:space="preserve">, D. (2025). </w:t>
      </w:r>
      <w:r w:rsidRPr="00BF7ADE">
        <w:rPr>
          <w:rFonts w:ascii="Times New Roman" w:eastAsia="Times New Roman" w:hAnsi="Times New Roman" w:cs="Times New Roman"/>
          <w:i/>
          <w:iCs/>
          <w:sz w:val="24"/>
          <w:szCs w:val="24"/>
        </w:rPr>
        <w:t>Digital transformation of corporate technical education and training: A case study on instructional designers’ perceptions</w:t>
      </w:r>
      <w:r w:rsidRPr="00BF7ADE">
        <w:rPr>
          <w:rFonts w:ascii="Times New Roman" w:eastAsia="Times New Roman" w:hAnsi="Times New Roman" w:cs="Times New Roman"/>
          <w:sz w:val="24"/>
          <w:szCs w:val="24"/>
        </w:rPr>
        <w:t xml:space="preserve">. Vocations and Learning. </w:t>
      </w:r>
      <w:hyperlink r:id="rId45" w:history="1">
        <w:r w:rsidRPr="00BF7ADE">
          <w:rPr>
            <w:rFonts w:ascii="Times New Roman" w:eastAsia="Times New Roman" w:hAnsi="Times New Roman" w:cs="Times New Roman"/>
            <w:color w:val="0000FF"/>
            <w:sz w:val="24"/>
            <w:szCs w:val="24"/>
            <w:u w:val="single"/>
          </w:rPr>
          <w:t>https://doi.org/10.1007/s12186-025-09360-x</w:t>
        </w:r>
      </w:hyperlink>
    </w:p>
    <w:p w14:paraId="1DAF0C7A" w14:textId="77777777" w:rsidR="00BF7ADE" w:rsidRPr="00BF7ADE" w:rsidRDefault="00BF7ADE" w:rsidP="00BF7ADE">
      <w:pPr>
        <w:spacing w:line="480" w:lineRule="auto"/>
        <w:jc w:val="both"/>
        <w:rPr>
          <w:rFonts w:ascii="Times New Roman" w:eastAsia="Times New Roman" w:hAnsi="Times New Roman" w:cs="Times New Roman"/>
          <w:sz w:val="24"/>
          <w:szCs w:val="24"/>
        </w:rPr>
      </w:pPr>
    </w:p>
    <w:p w14:paraId="062A6921" w14:textId="77777777" w:rsidR="00BC1285" w:rsidRDefault="00BC1285" w:rsidP="00BC1285">
      <w:pPr>
        <w:suppressAutoHyphens/>
        <w:autoSpaceDN w:val="0"/>
        <w:spacing w:after="0" w:line="480" w:lineRule="auto"/>
        <w:textAlignment w:val="baseline"/>
        <w:rPr>
          <w:rFonts w:ascii="Times New Roman" w:eastAsia="Yu Mincho" w:hAnsi="Times New Roman" w:cs="Times New Roman"/>
          <w:b/>
          <w:bCs/>
          <w:kern w:val="3"/>
          <w:sz w:val="24"/>
          <w:szCs w:val="24"/>
          <w14:ligatures w14:val="none"/>
        </w:rPr>
      </w:pPr>
    </w:p>
    <w:p w14:paraId="0D6C822E" w14:textId="77777777" w:rsidR="00BC1285" w:rsidRPr="00BC1285" w:rsidRDefault="00BC1285" w:rsidP="00BC1285">
      <w:pPr>
        <w:rPr>
          <w:rFonts w:ascii="Times New Roman" w:eastAsia="Yu Mincho" w:hAnsi="Times New Roman" w:cs="Times New Roman"/>
          <w:sz w:val="24"/>
          <w:szCs w:val="24"/>
        </w:rPr>
      </w:pPr>
    </w:p>
    <w:p w14:paraId="003E7279" w14:textId="77777777" w:rsidR="00BC1285" w:rsidRPr="00BC1285" w:rsidRDefault="00BC1285" w:rsidP="00BC1285">
      <w:pPr>
        <w:rPr>
          <w:rFonts w:ascii="Times New Roman" w:eastAsia="Yu Mincho" w:hAnsi="Times New Roman" w:cs="Times New Roman"/>
          <w:sz w:val="24"/>
          <w:szCs w:val="24"/>
        </w:rPr>
      </w:pPr>
    </w:p>
    <w:p w14:paraId="6151604F" w14:textId="77777777" w:rsidR="00BC1285" w:rsidRPr="00BC1285" w:rsidRDefault="00BC1285" w:rsidP="00BC1285">
      <w:pPr>
        <w:rPr>
          <w:rFonts w:ascii="Times New Roman" w:eastAsia="Yu Mincho" w:hAnsi="Times New Roman" w:cs="Times New Roman"/>
          <w:sz w:val="24"/>
          <w:szCs w:val="24"/>
        </w:rPr>
      </w:pPr>
    </w:p>
    <w:p w14:paraId="3A8D8957" w14:textId="77777777" w:rsidR="00BC1285" w:rsidRPr="00BC1285" w:rsidRDefault="00BC1285" w:rsidP="00BC1285">
      <w:pPr>
        <w:rPr>
          <w:rFonts w:ascii="Times New Roman" w:eastAsia="Yu Mincho" w:hAnsi="Times New Roman" w:cs="Times New Roman"/>
          <w:sz w:val="24"/>
          <w:szCs w:val="24"/>
        </w:rPr>
      </w:pPr>
    </w:p>
    <w:p w14:paraId="7749886E" w14:textId="77777777" w:rsidR="00BC1285" w:rsidRPr="00BC1285" w:rsidRDefault="00BC1285" w:rsidP="00BC1285">
      <w:pPr>
        <w:rPr>
          <w:rFonts w:ascii="Times New Roman" w:eastAsia="Yu Mincho" w:hAnsi="Times New Roman" w:cs="Times New Roman"/>
          <w:sz w:val="24"/>
          <w:szCs w:val="24"/>
        </w:rPr>
      </w:pPr>
    </w:p>
    <w:p w14:paraId="3F942E29" w14:textId="32BBAD51" w:rsidR="00BC1285" w:rsidRDefault="00BC1285" w:rsidP="00BC1285">
      <w:pPr>
        <w:tabs>
          <w:tab w:val="left" w:pos="5450"/>
        </w:tabs>
        <w:rPr>
          <w:rFonts w:ascii="Times New Roman" w:eastAsia="Yu Mincho" w:hAnsi="Times New Roman" w:cs="Times New Roman"/>
          <w:sz w:val="24"/>
          <w:szCs w:val="24"/>
        </w:rPr>
      </w:pPr>
      <w:r>
        <w:rPr>
          <w:rFonts w:ascii="Times New Roman" w:eastAsia="Yu Mincho" w:hAnsi="Times New Roman" w:cs="Times New Roman"/>
          <w:sz w:val="24"/>
          <w:szCs w:val="24"/>
        </w:rPr>
        <w:tab/>
      </w:r>
    </w:p>
    <w:p w14:paraId="1EAD4D4F" w14:textId="4CBF16FE" w:rsidR="00BC1285" w:rsidRDefault="00BC1285" w:rsidP="00BC1285">
      <w:pPr>
        <w:tabs>
          <w:tab w:val="left" w:pos="5450"/>
        </w:tabs>
        <w:rPr>
          <w:rFonts w:ascii="Times New Roman" w:eastAsia="Yu Mincho" w:hAnsi="Times New Roman" w:cs="Times New Roman"/>
          <w:b/>
          <w:bCs/>
          <w:sz w:val="24"/>
          <w:szCs w:val="24"/>
        </w:rPr>
      </w:pPr>
      <w:r w:rsidRPr="00BC1285">
        <w:rPr>
          <w:rFonts w:ascii="Times New Roman" w:eastAsia="Yu Mincho" w:hAnsi="Times New Roman" w:cs="Times New Roman"/>
          <w:b/>
          <w:bCs/>
          <w:sz w:val="24"/>
          <w:szCs w:val="24"/>
        </w:rPr>
        <w:lastRenderedPageBreak/>
        <w:t>Analysis</w:t>
      </w:r>
      <w:r w:rsidR="00B5539F">
        <w:rPr>
          <w:rFonts w:ascii="Times New Roman" w:eastAsia="Yu Mincho" w:hAnsi="Times New Roman" w:cs="Times New Roman"/>
          <w:b/>
          <w:bCs/>
          <w:sz w:val="24"/>
          <w:szCs w:val="24"/>
        </w:rPr>
        <w:t xml:space="preserve"> Modeling</w:t>
      </w:r>
    </w:p>
    <w:p w14:paraId="7F075E9F" w14:textId="77777777" w:rsidR="00BC1285" w:rsidRDefault="00BC1285" w:rsidP="00B5539F">
      <w:pPr>
        <w:suppressAutoHyphens/>
        <w:autoSpaceDN w:val="0"/>
        <w:spacing w:after="0" w:line="480" w:lineRule="auto"/>
        <w:textAlignment w:val="baseline"/>
        <w:rPr>
          <w:rFonts w:ascii="Times New Roman" w:eastAsia="Yu Mincho" w:hAnsi="Times New Roman" w:cs="Times New Roman"/>
          <w:noProof/>
          <w:kern w:val="3"/>
          <w:sz w:val="24"/>
          <w:szCs w:val="24"/>
        </w:rPr>
      </w:pPr>
    </w:p>
    <w:p w14:paraId="30BB9B0E" w14:textId="2FADF3AC" w:rsidR="00BC1285" w:rsidRDefault="00BC1285"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r w:rsidRPr="00BF7ADE">
        <w:rPr>
          <w:rFonts w:ascii="Times New Roman" w:eastAsia="Times New Roman" w:hAnsi="Times New Roman" w:cs="Times New Roman"/>
          <w:noProof/>
          <w:sz w:val="24"/>
          <w:szCs w:val="24"/>
        </w:rPr>
        <w:drawing>
          <wp:inline distT="0" distB="0" distL="0" distR="0" wp14:anchorId="3F69D604" wp14:editId="1459C2AA">
            <wp:extent cx="5737860" cy="4781145"/>
            <wp:effectExtent l="0" t="0" r="0" b="635"/>
            <wp:docPr id="74321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5268" cy="4795651"/>
                    </a:xfrm>
                    <a:prstGeom prst="rect">
                      <a:avLst/>
                    </a:prstGeom>
                    <a:noFill/>
                    <a:ln>
                      <a:noFill/>
                    </a:ln>
                  </pic:spPr>
                </pic:pic>
              </a:graphicData>
            </a:graphic>
          </wp:inline>
        </w:drawing>
      </w:r>
    </w:p>
    <w:p w14:paraId="729900FD" w14:textId="77777777" w:rsidR="00B5539F" w:rsidRDefault="00B5539F"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p>
    <w:p w14:paraId="74B79A40" w14:textId="77777777" w:rsidR="00B5539F" w:rsidRPr="00BC1285" w:rsidRDefault="00B5539F" w:rsidP="00B5539F">
      <w:pPr>
        <w:suppressAutoHyphens/>
        <w:autoSpaceDN w:val="0"/>
        <w:spacing w:after="0" w:line="480" w:lineRule="auto"/>
        <w:jc w:val="center"/>
        <w:textAlignment w:val="baseline"/>
        <w:rPr>
          <w:rFonts w:ascii="Times New Roman" w:eastAsia="Yu Mincho" w:hAnsi="Times New Roman" w:cs="Times New Roman"/>
          <w:b/>
          <w:bCs/>
          <w:i/>
          <w:iCs/>
          <w:kern w:val="3"/>
          <w:sz w:val="24"/>
          <w:szCs w:val="24"/>
          <w14:ligatures w14:val="none"/>
        </w:rPr>
      </w:pPr>
      <w:r w:rsidRPr="00BC1285">
        <w:rPr>
          <w:rFonts w:ascii="Times New Roman" w:eastAsia="Yu Mincho" w:hAnsi="Times New Roman" w:cs="Times New Roman"/>
          <w:b/>
          <w:bCs/>
          <w:i/>
          <w:iCs/>
          <w:kern w:val="3"/>
          <w:sz w:val="24"/>
          <w:szCs w:val="24"/>
          <w14:ligatures w14:val="none"/>
        </w:rPr>
        <w:t>Figure 2.</w:t>
      </w:r>
      <w:r>
        <w:rPr>
          <w:rFonts w:ascii="Times New Roman" w:eastAsia="Yu Mincho" w:hAnsi="Times New Roman" w:cs="Times New Roman"/>
          <w:b/>
          <w:bCs/>
          <w:i/>
          <w:iCs/>
          <w:kern w:val="3"/>
          <w:sz w:val="24"/>
          <w:szCs w:val="24"/>
          <w14:ligatures w14:val="none"/>
        </w:rPr>
        <w:t xml:space="preserve"> Flowchart</w:t>
      </w:r>
      <w:r w:rsidRPr="00BC1285">
        <w:rPr>
          <w:rFonts w:ascii="Times New Roman" w:eastAsia="Yu Mincho" w:hAnsi="Times New Roman" w:cs="Times New Roman"/>
          <w:b/>
          <w:bCs/>
          <w:i/>
          <w:iCs/>
          <w:kern w:val="3"/>
          <w:sz w:val="24"/>
          <w:szCs w:val="24"/>
          <w14:ligatures w14:val="none"/>
        </w:rPr>
        <w:t xml:space="preserve"> Diagram </w:t>
      </w:r>
      <w:r>
        <w:rPr>
          <w:rFonts w:ascii="Times New Roman" w:eastAsia="Yu Mincho" w:hAnsi="Times New Roman" w:cs="Times New Roman"/>
          <w:b/>
          <w:bCs/>
          <w:i/>
          <w:iCs/>
          <w:kern w:val="3"/>
          <w:sz w:val="24"/>
          <w:szCs w:val="24"/>
          <w14:ligatures w14:val="none"/>
        </w:rPr>
        <w:t>for Digital Ecosystem for Campus Extension and Training Services</w:t>
      </w:r>
    </w:p>
    <w:p w14:paraId="79D4D335" w14:textId="77777777" w:rsidR="00B5539F" w:rsidRDefault="00B5539F"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p>
    <w:p w14:paraId="036AE05E" w14:textId="21361459" w:rsidR="00BC1285" w:rsidRPr="00BC1285" w:rsidRDefault="00BC1285" w:rsidP="00BC1285">
      <w:pPr>
        <w:tabs>
          <w:tab w:val="left" w:pos="1540"/>
        </w:tabs>
        <w:rPr>
          <w:rFonts w:ascii="Times New Roman" w:eastAsia="Yu Mincho" w:hAnsi="Times New Roman" w:cs="Times New Roman"/>
          <w:sz w:val="24"/>
          <w:szCs w:val="24"/>
        </w:rPr>
      </w:pPr>
    </w:p>
    <w:p w14:paraId="0D4C608E" w14:textId="4CD9B3A9" w:rsidR="00BC1285" w:rsidRDefault="00BC1285"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p>
    <w:p w14:paraId="7597C572" w14:textId="41FEDE3F" w:rsidR="00BC1285" w:rsidRDefault="00BC1285"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p>
    <w:p w14:paraId="4888849C" w14:textId="098E74C5" w:rsidR="00BC1285" w:rsidRDefault="00BC1285" w:rsidP="00BF7ADE">
      <w:pPr>
        <w:suppressAutoHyphens/>
        <w:autoSpaceDN w:val="0"/>
        <w:spacing w:after="0" w:line="480" w:lineRule="auto"/>
        <w:jc w:val="center"/>
        <w:textAlignment w:val="baseline"/>
        <w:rPr>
          <w:rFonts w:ascii="Times New Roman" w:eastAsia="Yu Mincho" w:hAnsi="Times New Roman" w:cs="Times New Roman"/>
          <w:noProof/>
          <w:kern w:val="3"/>
          <w:sz w:val="24"/>
          <w:szCs w:val="24"/>
        </w:rPr>
      </w:pPr>
    </w:p>
    <w:p w14:paraId="62532B36" w14:textId="77777777" w:rsidR="00BC1285" w:rsidRPr="00BF7ADE" w:rsidRDefault="00BC1285" w:rsidP="00BC1285">
      <w:pPr>
        <w:suppressAutoHyphens/>
        <w:autoSpaceDN w:val="0"/>
        <w:spacing w:after="0" w:line="480" w:lineRule="auto"/>
        <w:textAlignment w:val="baseline"/>
        <w:rPr>
          <w:rFonts w:ascii="Times New Roman" w:eastAsia="Yu Mincho" w:hAnsi="Times New Roman" w:cs="Times New Roman"/>
          <w:b/>
          <w:bCs/>
          <w:kern w:val="3"/>
          <w:sz w:val="24"/>
          <w:szCs w:val="24"/>
          <w14:ligatures w14:val="none"/>
        </w:rPr>
      </w:pPr>
    </w:p>
    <w:p w14:paraId="24E6E52E" w14:textId="64716F0F" w:rsidR="00BF7ADE" w:rsidRPr="00BF7ADE" w:rsidRDefault="00B5539F" w:rsidP="00BF7ADE">
      <w:pPr>
        <w:spacing w:after="0" w:line="480" w:lineRule="auto"/>
        <w:rPr>
          <w:rFonts w:ascii="Times New Roman" w:eastAsia="Times New Roman" w:hAnsi="Times New Roman" w:cs="Times New Roman"/>
          <w:sz w:val="24"/>
          <w:szCs w:val="24"/>
        </w:rPr>
      </w:pPr>
      <w:r w:rsidRPr="00126D2B">
        <w:rPr>
          <w:rFonts w:ascii="Times New Roman" w:hAnsi="Times New Roman" w:cs="Times New Roman"/>
          <w:b/>
          <w:bCs/>
          <w:sz w:val="24"/>
          <w:szCs w:val="24"/>
        </w:rPr>
        <w:t>Design Modeling</w:t>
      </w:r>
    </w:p>
    <w:p w14:paraId="48F2DDCB" w14:textId="77777777" w:rsidR="00BF7ADE" w:rsidRPr="00BF7ADE" w:rsidRDefault="00BF7ADE" w:rsidP="00BF7ADE">
      <w:pPr>
        <w:spacing w:after="0" w:line="480" w:lineRule="auto"/>
        <w:rPr>
          <w:rFonts w:ascii="Times New Roman" w:eastAsia="Times New Roman" w:hAnsi="Times New Roman" w:cs="Times New Roman"/>
          <w:sz w:val="24"/>
          <w:szCs w:val="24"/>
        </w:rPr>
      </w:pPr>
    </w:p>
    <w:p w14:paraId="71C1A9BA" w14:textId="5D9F60E9" w:rsidR="00207CC6" w:rsidRDefault="00BC1285" w:rsidP="00BF7ADE">
      <w:pPr>
        <w:spacing w:line="480" w:lineRule="auto"/>
        <w:rPr>
          <w:rFonts w:ascii="Times New Roman" w:hAnsi="Times New Roman" w:cs="Times New Roman"/>
          <w:sz w:val="24"/>
          <w:szCs w:val="24"/>
        </w:rPr>
      </w:pPr>
      <w:r w:rsidRPr="00BF7ADE">
        <w:rPr>
          <w:rFonts w:ascii="Times New Roman" w:eastAsia="Yu Mincho" w:hAnsi="Times New Roman" w:cs="Times New Roman"/>
          <w:noProof/>
          <w:kern w:val="3"/>
          <w:sz w:val="24"/>
          <w:szCs w:val="24"/>
        </w:rPr>
        <w:drawing>
          <wp:inline distT="0" distB="0" distL="0" distR="0" wp14:anchorId="4655A53C" wp14:editId="5EB0B96D">
            <wp:extent cx="5467350" cy="3975100"/>
            <wp:effectExtent l="0" t="0" r="0" b="6350"/>
            <wp:docPr id="18928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r="346" b="-691"/>
                    <a:stretch>
                      <a:fillRect/>
                    </a:stretch>
                  </pic:blipFill>
                  <pic:spPr bwMode="auto">
                    <a:xfrm>
                      <a:off x="0" y="0"/>
                      <a:ext cx="5467350" cy="3975100"/>
                    </a:xfrm>
                    <a:prstGeom prst="rect">
                      <a:avLst/>
                    </a:prstGeom>
                    <a:noFill/>
                    <a:ln>
                      <a:noFill/>
                    </a:ln>
                  </pic:spPr>
                </pic:pic>
              </a:graphicData>
            </a:graphic>
          </wp:inline>
        </w:drawing>
      </w:r>
    </w:p>
    <w:p w14:paraId="51567801" w14:textId="77777777" w:rsidR="00B5539F" w:rsidRDefault="00B5539F" w:rsidP="00BF7ADE">
      <w:pPr>
        <w:spacing w:line="480" w:lineRule="auto"/>
        <w:rPr>
          <w:rFonts w:ascii="Times New Roman" w:hAnsi="Times New Roman" w:cs="Times New Roman"/>
          <w:sz w:val="24"/>
          <w:szCs w:val="24"/>
        </w:rPr>
      </w:pPr>
    </w:p>
    <w:p w14:paraId="4388D38C" w14:textId="77777777" w:rsidR="00B5539F" w:rsidRPr="00BC1285" w:rsidRDefault="00B5539F" w:rsidP="00B5539F">
      <w:pPr>
        <w:suppressAutoHyphens/>
        <w:autoSpaceDN w:val="0"/>
        <w:spacing w:after="0" w:line="480" w:lineRule="auto"/>
        <w:jc w:val="center"/>
        <w:textAlignment w:val="baseline"/>
        <w:rPr>
          <w:rFonts w:ascii="Times New Roman" w:eastAsia="Yu Mincho" w:hAnsi="Times New Roman" w:cs="Times New Roman"/>
          <w:b/>
          <w:bCs/>
          <w:i/>
          <w:iCs/>
          <w:kern w:val="3"/>
          <w:sz w:val="24"/>
          <w:szCs w:val="24"/>
          <w14:ligatures w14:val="none"/>
        </w:rPr>
      </w:pPr>
      <w:r w:rsidRPr="00BC1285">
        <w:rPr>
          <w:rFonts w:ascii="Times New Roman" w:eastAsia="Yu Mincho" w:hAnsi="Times New Roman" w:cs="Times New Roman"/>
          <w:b/>
          <w:bCs/>
          <w:i/>
          <w:iCs/>
          <w:kern w:val="3"/>
          <w:sz w:val="24"/>
          <w:szCs w:val="24"/>
          <w14:ligatures w14:val="none"/>
        </w:rPr>
        <w:t xml:space="preserve">Figure </w:t>
      </w:r>
      <w:r>
        <w:rPr>
          <w:rFonts w:ascii="Times New Roman" w:eastAsia="Yu Mincho" w:hAnsi="Times New Roman" w:cs="Times New Roman"/>
          <w:b/>
          <w:bCs/>
          <w:i/>
          <w:iCs/>
          <w:kern w:val="3"/>
          <w:sz w:val="24"/>
          <w:szCs w:val="24"/>
          <w14:ligatures w14:val="none"/>
        </w:rPr>
        <w:t>3</w:t>
      </w:r>
      <w:r w:rsidRPr="00BC1285">
        <w:rPr>
          <w:rFonts w:ascii="Times New Roman" w:eastAsia="Yu Mincho" w:hAnsi="Times New Roman" w:cs="Times New Roman"/>
          <w:b/>
          <w:bCs/>
          <w:i/>
          <w:iCs/>
          <w:kern w:val="3"/>
          <w:sz w:val="24"/>
          <w:szCs w:val="24"/>
          <w14:ligatures w14:val="none"/>
        </w:rPr>
        <w:t xml:space="preserve">. Use Case Diagram </w:t>
      </w:r>
      <w:r>
        <w:rPr>
          <w:rFonts w:ascii="Times New Roman" w:eastAsia="Yu Mincho" w:hAnsi="Times New Roman" w:cs="Times New Roman"/>
          <w:b/>
          <w:bCs/>
          <w:i/>
          <w:iCs/>
          <w:kern w:val="3"/>
          <w:sz w:val="24"/>
          <w:szCs w:val="24"/>
          <w14:ligatures w14:val="none"/>
        </w:rPr>
        <w:t>for Digital Ecosystem for Campus Extension and Training Services</w:t>
      </w:r>
    </w:p>
    <w:p w14:paraId="1A943A2F" w14:textId="77777777" w:rsidR="00B5539F" w:rsidRPr="00BF7ADE" w:rsidRDefault="00B5539F" w:rsidP="00BF7ADE">
      <w:pPr>
        <w:spacing w:line="480" w:lineRule="auto"/>
        <w:rPr>
          <w:rFonts w:ascii="Times New Roman" w:hAnsi="Times New Roman" w:cs="Times New Roman"/>
          <w:sz w:val="24"/>
          <w:szCs w:val="24"/>
        </w:rPr>
      </w:pPr>
    </w:p>
    <w:sectPr w:rsidR="00B5539F" w:rsidRPr="00BF7ADE" w:rsidSect="00BF7ADE">
      <w:pgSz w:w="12240" w:h="15840" w:code="1"/>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quote-cjk-patch">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0CE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0927594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DE"/>
    <w:rsid w:val="0000559F"/>
    <w:rsid w:val="00156907"/>
    <w:rsid w:val="001673DD"/>
    <w:rsid w:val="00207CC6"/>
    <w:rsid w:val="004B4935"/>
    <w:rsid w:val="0060216D"/>
    <w:rsid w:val="00851EBD"/>
    <w:rsid w:val="00887270"/>
    <w:rsid w:val="00A10F9E"/>
    <w:rsid w:val="00B5539F"/>
    <w:rsid w:val="00BC1285"/>
    <w:rsid w:val="00BF7A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CDBA"/>
  <w15:chartTrackingRefBased/>
  <w15:docId w15:val="{96177F25-3247-417D-A319-FAD75AEC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ADE"/>
    <w:rPr>
      <w:rFonts w:eastAsiaTheme="majorEastAsia" w:cstheme="majorBidi"/>
      <w:color w:val="272727" w:themeColor="text1" w:themeTint="D8"/>
    </w:rPr>
  </w:style>
  <w:style w:type="paragraph" w:styleId="Title">
    <w:name w:val="Title"/>
    <w:basedOn w:val="Normal"/>
    <w:next w:val="Normal"/>
    <w:link w:val="TitleChar"/>
    <w:uiPriority w:val="10"/>
    <w:qFormat/>
    <w:rsid w:val="00BF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ADE"/>
    <w:pPr>
      <w:spacing w:before="160"/>
      <w:jc w:val="center"/>
    </w:pPr>
    <w:rPr>
      <w:i/>
      <w:iCs/>
      <w:color w:val="404040" w:themeColor="text1" w:themeTint="BF"/>
    </w:rPr>
  </w:style>
  <w:style w:type="character" w:customStyle="1" w:styleId="QuoteChar">
    <w:name w:val="Quote Char"/>
    <w:basedOn w:val="DefaultParagraphFont"/>
    <w:link w:val="Quote"/>
    <w:uiPriority w:val="29"/>
    <w:rsid w:val="00BF7ADE"/>
    <w:rPr>
      <w:i/>
      <w:iCs/>
      <w:color w:val="404040" w:themeColor="text1" w:themeTint="BF"/>
    </w:rPr>
  </w:style>
  <w:style w:type="paragraph" w:styleId="ListParagraph">
    <w:name w:val="List Paragraph"/>
    <w:basedOn w:val="Normal"/>
    <w:uiPriority w:val="34"/>
    <w:qFormat/>
    <w:rsid w:val="00BF7ADE"/>
    <w:pPr>
      <w:ind w:left="720"/>
      <w:contextualSpacing/>
    </w:pPr>
  </w:style>
  <w:style w:type="character" w:styleId="IntenseEmphasis">
    <w:name w:val="Intense Emphasis"/>
    <w:basedOn w:val="DefaultParagraphFont"/>
    <w:uiPriority w:val="21"/>
    <w:qFormat/>
    <w:rsid w:val="00BF7ADE"/>
    <w:rPr>
      <w:i/>
      <w:iCs/>
      <w:color w:val="2F5496" w:themeColor="accent1" w:themeShade="BF"/>
    </w:rPr>
  </w:style>
  <w:style w:type="paragraph" w:styleId="IntenseQuote">
    <w:name w:val="Intense Quote"/>
    <w:basedOn w:val="Normal"/>
    <w:next w:val="Normal"/>
    <w:link w:val="IntenseQuoteChar"/>
    <w:uiPriority w:val="30"/>
    <w:qFormat/>
    <w:rsid w:val="00BF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ADE"/>
    <w:rPr>
      <w:i/>
      <w:iCs/>
      <w:color w:val="2F5496" w:themeColor="accent1" w:themeShade="BF"/>
    </w:rPr>
  </w:style>
  <w:style w:type="character" w:styleId="IntenseReference">
    <w:name w:val="Intense Reference"/>
    <w:basedOn w:val="DefaultParagraphFont"/>
    <w:uiPriority w:val="32"/>
    <w:qFormat/>
    <w:rsid w:val="00BF7ADE"/>
    <w:rPr>
      <w:b/>
      <w:bCs/>
      <w:smallCaps/>
      <w:color w:val="2F5496" w:themeColor="accent1" w:themeShade="BF"/>
      <w:spacing w:val="5"/>
    </w:rPr>
  </w:style>
  <w:style w:type="character" w:styleId="Hyperlink">
    <w:name w:val="Hyperlink"/>
    <w:basedOn w:val="DefaultParagraphFont"/>
    <w:uiPriority w:val="99"/>
    <w:unhideWhenUsed/>
    <w:rsid w:val="00BF7ADE"/>
    <w:rPr>
      <w:color w:val="0563C1" w:themeColor="hyperlink"/>
      <w:u w:val="single"/>
    </w:rPr>
  </w:style>
  <w:style w:type="character" w:styleId="UnresolvedMention">
    <w:name w:val="Unresolved Mention"/>
    <w:basedOn w:val="DefaultParagraphFont"/>
    <w:uiPriority w:val="99"/>
    <w:semiHidden/>
    <w:unhideWhenUsed/>
    <w:rsid w:val="00BF7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2331186X.2022.2149225" TargetMode="External"/><Relationship Id="rId18" Type="http://schemas.openxmlformats.org/officeDocument/2006/relationships/hyperlink" Target="https://iiari.org/wp-content/uploads/IJEMDS-Vol-2-Issue-3-September-2021.pdf" TargetMode="External"/><Relationship Id="rId26" Type="http://schemas.openxmlformats.org/officeDocument/2006/relationships/hyperlink" Target="https://doi.org/10.51244/IJRSI.2025.12120020" TargetMode="External"/><Relationship Id="rId39" Type="http://schemas.openxmlformats.org/officeDocument/2006/relationships/hyperlink" Target="https://doi.org/10.1007/978-981-19-7071-9_10" TargetMode="External"/><Relationship Id="rId21" Type="http://schemas.openxmlformats.org/officeDocument/2006/relationships/hyperlink" Target="https://ietresearch.onlinelibrary.wiley.com/doi/full/10.1049/iet-sen.2018.5446" TargetMode="External"/><Relationship Id="rId34" Type="http://schemas.openxmlformats.org/officeDocument/2006/relationships/hyperlink" Target="https://doi.org/10.59460/wvsurjvol11iss1pp18-35" TargetMode="External"/><Relationship Id="rId42" Type="http://schemas.openxmlformats.org/officeDocument/2006/relationships/hyperlink" Target="https://doi.org/10.1109/TSE.2020.2964660" TargetMode="External"/><Relationship Id="rId47" Type="http://schemas.openxmlformats.org/officeDocument/2006/relationships/image" Target="media/image3.png"/><Relationship Id="rId7" Type="http://schemas.openxmlformats.org/officeDocument/2006/relationships/hyperlink" Target="https://doi.org/10.1016/j.techsoc.2023.102240" TargetMode="External"/><Relationship Id="rId2" Type="http://schemas.openxmlformats.org/officeDocument/2006/relationships/styles" Target="styles.xml"/><Relationship Id="rId16" Type="http://schemas.openxmlformats.org/officeDocument/2006/relationships/hyperlink" Target="https://doi.org/10.1109/SESAI61023.2024.10599412" TargetMode="External"/><Relationship Id="rId29" Type="http://schemas.openxmlformats.org/officeDocument/2006/relationships/hyperlink" Target="https://iahrw.org/our-services/journals/international-journal-of-education-and-management-studies/" TargetMode="External"/><Relationship Id="rId11" Type="http://schemas.openxmlformats.org/officeDocument/2006/relationships/hyperlink" Target="https://doi.org/10.1016/j.sftr.2025.100692" TargetMode="External"/><Relationship Id="rId24" Type="http://schemas.openxmlformats.org/officeDocument/2006/relationships/hyperlink" Target="https://books.jgu.edu.in/bib/3090679?utm_source" TargetMode="External"/><Relationship Id="rId32" Type="http://schemas.openxmlformats.org/officeDocument/2006/relationships/hyperlink" Target="https://doi.org/10.1186/s12913-020-4926-z" TargetMode="External"/><Relationship Id="rId37" Type="http://schemas.openxmlformats.org/officeDocument/2006/relationships/hyperlink" Target="https://link.springer.com/article/10.1186/s40537-020-00318-5" TargetMode="External"/><Relationship Id="rId40" Type="http://schemas.openxmlformats.org/officeDocument/2006/relationships/hyperlink" Target="https://doi.org/10.11594/ijmaber.04.10.13" TargetMode="External"/><Relationship Id="rId45" Type="http://schemas.openxmlformats.org/officeDocument/2006/relationships/hyperlink" Target="https://doi.org/10.1007/s12186-025-09360-x" TargetMode="External"/><Relationship Id="rId5" Type="http://schemas.openxmlformats.org/officeDocument/2006/relationships/image" Target="media/image1.png"/><Relationship Id="rId15" Type="http://schemas.openxmlformats.org/officeDocument/2006/relationships/hyperlink" Target="https://iopscience.iop.org/article/10.1088/1742-6596/1529/2/022004/meta" TargetMode="External"/><Relationship Id="rId23" Type="http://schemas.openxmlformats.org/officeDocument/2006/relationships/hyperlink" Target="https://doi.org/10.56278/tnl.v16i1.1713" TargetMode="External"/><Relationship Id="rId28" Type="http://schemas.openxmlformats.org/officeDocument/2006/relationships/hyperlink" Target="https://doi.org/10.3390/admsci16010001" TargetMode="External"/><Relationship Id="rId36" Type="http://schemas.openxmlformats.org/officeDocument/2006/relationships/hyperlink" Target="https://doi.org/10.35891/agx.v15i2.4098" TargetMode="External"/><Relationship Id="rId49" Type="http://schemas.openxmlformats.org/officeDocument/2006/relationships/theme" Target="theme/theme1.xml"/><Relationship Id="rId10" Type="http://schemas.openxmlformats.org/officeDocument/2006/relationships/hyperlink" Target="https://doi.org/10.3389/feduc.2026.1764682" TargetMode="External"/><Relationship Id="rId19" Type="http://schemas.openxmlformats.org/officeDocument/2006/relationships/hyperlink" Target="https://journals.asm.org/doi/full/10.1128/jcm.00213-21" TargetMode="External"/><Relationship Id="rId31" Type="http://schemas.openxmlformats.org/officeDocument/2006/relationships/hyperlink" Target="https://link.springer.com/article/10.1007/s10639-025-13750-y" TargetMode="External"/><Relationship Id="rId44" Type="http://schemas.openxmlformats.org/officeDocument/2006/relationships/hyperlink" Target="https://doi.org/10.1080/13603124.2020.1818131" TargetMode="External"/><Relationship Id="rId4" Type="http://schemas.openxmlformats.org/officeDocument/2006/relationships/webSettings" Target="webSettings.xml"/><Relationship Id="rId9" Type="http://schemas.openxmlformats.org/officeDocument/2006/relationships/hyperlink" Target="https://doi.org/10.3390/su13147770" TargetMode="External"/><Relationship Id="rId14" Type="http://schemas.openxmlformats.org/officeDocument/2006/relationships/hyperlink" Target="https://doi.org/10.15804/tner.2025.79.1.09" TargetMode="External"/><Relationship Id="rId22" Type="http://schemas.openxmlformats.org/officeDocument/2006/relationships/hyperlink" Target="https://doi.org/10.3390/electronics11162485" TargetMode="External"/><Relationship Id="rId27" Type="http://schemas.openxmlformats.org/officeDocument/2006/relationships/hyperlink" Target="https://link.springer.com/article/10.1007/s00607-019-00758-9" TargetMode="External"/><Relationship Id="rId30" Type="http://schemas.openxmlformats.org/officeDocument/2006/relationships/hyperlink" Target="https://doi.org/10.29121/ijetmr.v5.i3.2018.176" TargetMode="External"/><Relationship Id="rId35" Type="http://schemas.openxmlformats.org/officeDocument/2006/relationships/hyperlink" Target="https://doi.org/10.14569/IJACSA.2021.0120844" TargetMode="External"/><Relationship Id="rId43" Type="http://schemas.openxmlformats.org/officeDocument/2006/relationships/hyperlink" Target="https://doi.org/10.1016/j.ijinfomgt.2022.102588" TargetMode="External"/><Relationship Id="rId48" Type="http://schemas.openxmlformats.org/officeDocument/2006/relationships/fontTable" Target="fontTable.xml"/><Relationship Id="rId8" Type="http://schemas.openxmlformats.org/officeDocument/2006/relationships/hyperlink" Target="https://www.mdpi.com/2076-3417/11/3/1109" TargetMode="External"/><Relationship Id="rId3" Type="http://schemas.openxmlformats.org/officeDocument/2006/relationships/settings" Target="settings.xml"/><Relationship Id="rId12" Type="http://schemas.openxmlformats.org/officeDocument/2006/relationships/hyperlink" Target="https://ched.gov.ph" TargetMode="External"/><Relationship Id="rId17" Type="http://schemas.openxmlformats.org/officeDocument/2006/relationships/hyperlink" Target="https://doi.org/10.4018/JGIM.2020100103" TargetMode="External"/><Relationship Id="rId25" Type="http://schemas.openxmlformats.org/officeDocument/2006/relationships/hyperlink" Target="https://doi.org/10.1016/j.indmarman.2022.04.007" TargetMode="External"/><Relationship Id="rId33" Type="http://schemas.openxmlformats.org/officeDocument/2006/relationships/hyperlink" Target="https://www.ijsmsjournal.org/2019/volume-2%20issue-2/ijsms-v2i2p106.pdf" TargetMode="External"/><Relationship Id="rId38" Type="http://schemas.openxmlformats.org/officeDocument/2006/relationships/hyperlink" Target="https://doi.org/10.1016/j.ijinfomgt.2021.102358" TargetMode="External"/><Relationship Id="rId46" Type="http://schemas.openxmlformats.org/officeDocument/2006/relationships/image" Target="media/image2.png"/><Relationship Id="rId20" Type="http://schemas.openxmlformats.org/officeDocument/2006/relationships/hyperlink" Target="https://journals.sagepub.com/doi/full/10.1177/23814683211061097" TargetMode="External"/><Relationship Id="rId41" Type="http://schemas.openxmlformats.org/officeDocument/2006/relationships/hyperlink" Target="https://doi.org/10.1016/j.jik.2021.04.001" TargetMode="External"/><Relationship Id="rId1" Type="http://schemas.openxmlformats.org/officeDocument/2006/relationships/numbering" Target="numbering.xml"/><Relationship Id="rId6" Type="http://schemas.openxmlformats.org/officeDocument/2006/relationships/hyperlink" Target="https://agilealliance.org/the-al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6188</Words>
  <Characters>35273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Tarun</dc:creator>
  <cp:keywords/>
  <dc:description/>
  <cp:lastModifiedBy>Gian Tarun</cp:lastModifiedBy>
  <cp:revision>2</cp:revision>
  <dcterms:created xsi:type="dcterms:W3CDTF">2026-04-13T14:26:00Z</dcterms:created>
  <dcterms:modified xsi:type="dcterms:W3CDTF">2026-04-13T14:26:00Z</dcterms:modified>
</cp:coreProperties>
</file>