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A929" w14:textId="77777777" w:rsidR="00827160" w:rsidRDefault="00DD47F3">
      <w:pPr>
        <w:spacing w:after="139"/>
        <w:ind w:left="2160" w:right="0" w:firstLine="0"/>
      </w:pPr>
      <w:r>
        <w:rPr>
          <w:sz w:val="32"/>
        </w:rPr>
        <w:t xml:space="preserve">Strategic Decision Framework </w:t>
      </w:r>
    </w:p>
    <w:p w14:paraId="068F3CED" w14:textId="77777777" w:rsidR="00827160" w:rsidRDefault="00DD47F3">
      <w:pPr>
        <w:spacing w:after="238"/>
        <w:ind w:left="0" w:right="0" w:firstLine="0"/>
      </w:pPr>
      <w:r>
        <w:t xml:space="preserve"> </w:t>
      </w:r>
    </w:p>
    <w:p w14:paraId="4020F7F6" w14:textId="77777777" w:rsidR="00827160" w:rsidRDefault="00DD47F3">
      <w:pPr>
        <w:spacing w:after="168"/>
        <w:ind w:left="0" w:right="0" w:firstLine="0"/>
      </w:pPr>
      <w:proofErr w:type="gramStart"/>
      <w:r>
        <w:rPr>
          <w:sz w:val="28"/>
        </w:rPr>
        <w:t>Evaluate</w:t>
      </w:r>
      <w:proofErr w:type="gramEnd"/>
      <w:r>
        <w:rPr>
          <w:sz w:val="28"/>
        </w:rPr>
        <w:t xml:space="preserve"> between ANSI SQL and SPARK-SQL for providing Analytical Workload </w:t>
      </w:r>
    </w:p>
    <w:p w14:paraId="4BD5641F" w14:textId="77777777" w:rsidR="00827160" w:rsidRDefault="00DD47F3">
      <w:pPr>
        <w:spacing w:after="199"/>
        <w:ind w:left="0" w:right="0" w:firstLine="0"/>
      </w:pPr>
      <w:r>
        <w:t xml:space="preserve"> </w:t>
      </w:r>
    </w:p>
    <w:p w14:paraId="546EC53D" w14:textId="77777777" w:rsidR="00827160" w:rsidRDefault="00DD47F3">
      <w:pPr>
        <w:spacing w:after="194"/>
      </w:pPr>
      <w:r>
        <w:t xml:space="preserve">I would start by </w:t>
      </w:r>
      <w:r>
        <w:t>not</w:t>
      </w:r>
      <w:r>
        <w:t xml:space="preserve"> treating this as a pure feature comparison between ANSI SQL and Spark SQL. For a financial services company, the first question is: </w:t>
      </w:r>
    </w:p>
    <w:p w14:paraId="3891960B" w14:textId="77777777" w:rsidR="00827160" w:rsidRDefault="00DD47F3">
      <w:pPr>
        <w:spacing w:after="197"/>
        <w:ind w:left="-5" w:right="0"/>
      </w:pPr>
      <w:r>
        <w:t>Which platform creates the least business risk while still meeting the analytical workload?</w:t>
      </w:r>
      <w:r>
        <w:t xml:space="preserve"> </w:t>
      </w:r>
    </w:p>
    <w:p w14:paraId="4435F884" w14:textId="77777777" w:rsidR="00827160" w:rsidRDefault="00DD47F3">
      <w:pPr>
        <w:spacing w:after="199"/>
      </w:pPr>
      <w:r>
        <w:t xml:space="preserve">That changes the order of evaluation. </w:t>
      </w:r>
    </w:p>
    <w:p w14:paraId="658BB598" w14:textId="77777777" w:rsidR="00827160" w:rsidRDefault="00DD47F3">
      <w:pPr>
        <w:numPr>
          <w:ilvl w:val="0"/>
          <w:numId w:val="1"/>
        </w:numPr>
        <w:spacing w:after="197"/>
        <w:ind w:right="2734" w:hanging="247"/>
      </w:pPr>
      <w:r>
        <w:t xml:space="preserve">Start with business-critical use cases, not technology </w:t>
      </w:r>
    </w:p>
    <w:p w14:paraId="3BC279A9" w14:textId="77777777" w:rsidR="00827160" w:rsidRDefault="00DD47F3">
      <w:pPr>
        <w:spacing w:after="203"/>
      </w:pPr>
      <w:r>
        <w:t xml:space="preserve">Build the framework around 5 to 10 real workloads, for example: </w:t>
      </w:r>
    </w:p>
    <w:p w14:paraId="2EC22263" w14:textId="77777777" w:rsidR="00827160" w:rsidRDefault="00DD47F3">
      <w:pPr>
        <w:numPr>
          <w:ilvl w:val="1"/>
          <w:numId w:val="1"/>
        </w:numPr>
        <w:ind w:firstLine="360"/>
      </w:pPr>
      <w:r>
        <w:t xml:space="preserve">regulatory and audit reporting </w:t>
      </w:r>
    </w:p>
    <w:p w14:paraId="68ADE935" w14:textId="77777777" w:rsidR="00827160" w:rsidRDefault="00DD47F3">
      <w:pPr>
        <w:numPr>
          <w:ilvl w:val="1"/>
          <w:numId w:val="1"/>
        </w:numPr>
        <w:ind w:firstLine="360"/>
      </w:pPr>
      <w:r>
        <w:t xml:space="preserve">P&amp;L and exposure calculations </w:t>
      </w:r>
    </w:p>
    <w:p w14:paraId="72D88DC3" w14:textId="77777777" w:rsidR="00827160" w:rsidRDefault="00DD47F3">
      <w:pPr>
        <w:numPr>
          <w:ilvl w:val="1"/>
          <w:numId w:val="1"/>
        </w:numPr>
        <w:ind w:firstLine="360"/>
      </w:pPr>
      <w:r>
        <w:t xml:space="preserve">fraud or AML monitoring </w:t>
      </w:r>
    </w:p>
    <w:p w14:paraId="78C3672D" w14:textId="77777777" w:rsidR="00827160" w:rsidRDefault="00DD47F3">
      <w:pPr>
        <w:numPr>
          <w:ilvl w:val="1"/>
          <w:numId w:val="1"/>
        </w:numPr>
        <w:ind w:firstLine="360"/>
      </w:pPr>
      <w:r>
        <w:t xml:space="preserve">customer risk scoring </w:t>
      </w:r>
    </w:p>
    <w:p w14:paraId="7B5A1491" w14:textId="77777777" w:rsidR="00827160" w:rsidRDefault="00DD47F3">
      <w:pPr>
        <w:numPr>
          <w:ilvl w:val="1"/>
          <w:numId w:val="1"/>
        </w:numPr>
        <w:ind w:firstLine="360"/>
      </w:pPr>
      <w:r>
        <w:t xml:space="preserve">intraday liquidity or trade surveillance </w:t>
      </w:r>
    </w:p>
    <w:p w14:paraId="49D3FC2E" w14:textId="77777777" w:rsidR="00827160" w:rsidRDefault="00DD47F3">
      <w:pPr>
        <w:numPr>
          <w:ilvl w:val="1"/>
          <w:numId w:val="1"/>
        </w:numPr>
        <w:spacing w:after="10" w:line="432" w:lineRule="auto"/>
        <w:ind w:firstLine="360"/>
      </w:pPr>
      <w:r>
        <w:t xml:space="preserve">historical research and large </w:t>
      </w:r>
      <w:proofErr w:type="spellStart"/>
      <w:r>
        <w:t>backtesting</w:t>
      </w:r>
      <w:proofErr w:type="spellEnd"/>
      <w:r>
        <w:t xml:space="preserve"> jobs Then classify each workload by: </w:t>
      </w:r>
    </w:p>
    <w:p w14:paraId="647E5424" w14:textId="77777777" w:rsidR="00827160" w:rsidRDefault="00DD47F3">
      <w:pPr>
        <w:numPr>
          <w:ilvl w:val="1"/>
          <w:numId w:val="1"/>
        </w:numPr>
        <w:ind w:firstLine="360"/>
      </w:pPr>
      <w:r>
        <w:t xml:space="preserve">data volume </w:t>
      </w:r>
    </w:p>
    <w:p w14:paraId="5D6EC457" w14:textId="77777777" w:rsidR="00827160" w:rsidRDefault="00DD47F3">
      <w:pPr>
        <w:numPr>
          <w:ilvl w:val="1"/>
          <w:numId w:val="1"/>
        </w:numPr>
        <w:ind w:firstLine="360"/>
      </w:pPr>
      <w:r>
        <w:t xml:space="preserve">latency requirement </w:t>
      </w:r>
    </w:p>
    <w:p w14:paraId="7D6F2095" w14:textId="77777777" w:rsidR="00827160" w:rsidRDefault="00DD47F3">
      <w:pPr>
        <w:numPr>
          <w:ilvl w:val="1"/>
          <w:numId w:val="1"/>
        </w:numPr>
        <w:ind w:firstLine="360"/>
      </w:pPr>
      <w:r>
        <w:t xml:space="preserve">correctness sensitivity </w:t>
      </w:r>
    </w:p>
    <w:p w14:paraId="2B41F24F" w14:textId="77777777" w:rsidR="00827160" w:rsidRDefault="00DD47F3">
      <w:pPr>
        <w:numPr>
          <w:ilvl w:val="1"/>
          <w:numId w:val="1"/>
        </w:numPr>
        <w:ind w:firstLine="360"/>
      </w:pPr>
      <w:r>
        <w:t xml:space="preserve">auditability requirement </w:t>
      </w:r>
    </w:p>
    <w:p w14:paraId="1BF9960C" w14:textId="77777777" w:rsidR="00827160" w:rsidRDefault="00DD47F3">
      <w:pPr>
        <w:numPr>
          <w:ilvl w:val="1"/>
          <w:numId w:val="1"/>
        </w:numPr>
        <w:ind w:firstLine="360"/>
      </w:pPr>
      <w:r>
        <w:t xml:space="preserve">complexity of window functions </w:t>
      </w:r>
    </w:p>
    <w:p w14:paraId="50FDF990" w14:textId="77777777" w:rsidR="00827160" w:rsidRDefault="00DD47F3">
      <w:pPr>
        <w:numPr>
          <w:ilvl w:val="1"/>
          <w:numId w:val="1"/>
        </w:numPr>
        <w:ind w:firstLine="360"/>
      </w:pPr>
      <w:r>
        <w:t xml:space="preserve">frequency of reruns or restatements </w:t>
      </w:r>
    </w:p>
    <w:p w14:paraId="3A5BF3C9" w14:textId="77777777" w:rsidR="00827160" w:rsidRDefault="00DD47F3">
      <w:r>
        <w:t xml:space="preserve">This matters because </w:t>
      </w:r>
      <w:r>
        <w:t>ANSI-style SQL engines</w:t>
      </w:r>
      <w:r>
        <w:t xml:space="preserve"> and </w:t>
      </w:r>
      <w:r>
        <w:t>Spark SQL</w:t>
      </w:r>
      <w:r>
        <w:t xml:space="preserve"> often look similar on paper, but window-heavy workloads can behave very di</w:t>
      </w:r>
      <w:r>
        <w:tab/>
      </w:r>
      <w:proofErr w:type="spellStart"/>
      <w:r>
        <w:t>erently</w:t>
      </w:r>
      <w:proofErr w:type="spellEnd"/>
      <w:r>
        <w:t xml:space="preserve"> in practice. </w:t>
      </w:r>
    </w:p>
    <w:p w14:paraId="74A44420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763D5C" wp14:editId="2C1CB6AF">
                <wp:extent cx="5943600" cy="19812"/>
                <wp:effectExtent l="0" t="0" r="0" b="0"/>
                <wp:docPr id="5811" name="Group 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387" name="Shape 738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8" name="Shape 738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9" name="Shape 738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0" name="Shape 739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1" name="Shape 739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2" name="Shape 739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3" name="Shape 739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1" style="width:468pt;height:1.56001pt;mso-position-horizontal-relative:char;mso-position-vertical-relative:line" coordsize="59436,198">
                <v:shape id="Shape 739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39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39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39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9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39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0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D68539" w14:textId="77777777" w:rsidR="00827160" w:rsidRDefault="00DD47F3">
      <w:pPr>
        <w:numPr>
          <w:ilvl w:val="0"/>
          <w:numId w:val="1"/>
        </w:numPr>
        <w:spacing w:after="0" w:line="432" w:lineRule="auto"/>
        <w:ind w:right="2734" w:hanging="247"/>
      </w:pPr>
      <w:r>
        <w:t xml:space="preserve">Use a three-layer decision model </w:t>
      </w:r>
      <w:r>
        <w:t xml:space="preserve">I would evaluate in this order: </w:t>
      </w:r>
    </w:p>
    <w:p w14:paraId="2CC1B074" w14:textId="77777777" w:rsidR="00827160" w:rsidRDefault="00DD47F3">
      <w:pPr>
        <w:numPr>
          <w:ilvl w:val="0"/>
          <w:numId w:val="2"/>
        </w:numPr>
        <w:spacing w:after="197"/>
        <w:ind w:right="0" w:hanging="274"/>
      </w:pPr>
      <w:r>
        <w:t xml:space="preserve">Technical fit </w:t>
      </w:r>
    </w:p>
    <w:p w14:paraId="1D9B1654" w14:textId="77777777" w:rsidR="00827160" w:rsidRDefault="00DD47F3">
      <w:pPr>
        <w:spacing w:after="197"/>
        <w:ind w:left="-5" w:right="0"/>
      </w:pPr>
      <w:r>
        <w:t xml:space="preserve">Ask: </w:t>
      </w:r>
      <w:r>
        <w:t>Can the platform do the work correctly and predictably?</w:t>
      </w:r>
      <w:r>
        <w:t xml:space="preserve"> </w:t>
      </w:r>
    </w:p>
    <w:p w14:paraId="61B4533B" w14:textId="77777777" w:rsidR="00827160" w:rsidRDefault="00DD47F3">
      <w:pPr>
        <w:spacing w:after="203"/>
      </w:pPr>
      <w:r>
        <w:t xml:space="preserve">For window analytical functions, test things like: </w:t>
      </w:r>
    </w:p>
    <w:p w14:paraId="5DE9D98B" w14:textId="77777777" w:rsidR="00827160" w:rsidRDefault="00DD47F3">
      <w:pPr>
        <w:numPr>
          <w:ilvl w:val="1"/>
          <w:numId w:val="2"/>
        </w:numPr>
        <w:ind w:hanging="360"/>
      </w:pPr>
      <w:r>
        <w:lastRenderedPageBreak/>
        <w:t xml:space="preserve">ROW_NUMBER, RANK, DENSE_RANK </w:t>
      </w:r>
    </w:p>
    <w:p w14:paraId="6F4BA4E7" w14:textId="77777777" w:rsidR="00827160" w:rsidRDefault="00DD47F3">
      <w:pPr>
        <w:numPr>
          <w:ilvl w:val="1"/>
          <w:numId w:val="2"/>
        </w:numPr>
        <w:ind w:hanging="360"/>
      </w:pPr>
      <w:r>
        <w:t xml:space="preserve">LAG, LEAD </w:t>
      </w:r>
    </w:p>
    <w:p w14:paraId="440211FA" w14:textId="77777777" w:rsidR="00827160" w:rsidRDefault="00DD47F3">
      <w:pPr>
        <w:numPr>
          <w:ilvl w:val="1"/>
          <w:numId w:val="2"/>
        </w:numPr>
        <w:ind w:hanging="360"/>
      </w:pPr>
      <w:r>
        <w:t xml:space="preserve">running totals </w:t>
      </w:r>
    </w:p>
    <w:p w14:paraId="1E787891" w14:textId="77777777" w:rsidR="00827160" w:rsidRDefault="00DD47F3">
      <w:pPr>
        <w:numPr>
          <w:ilvl w:val="1"/>
          <w:numId w:val="2"/>
        </w:numPr>
        <w:ind w:hanging="360"/>
      </w:pPr>
      <w:r>
        <w:t xml:space="preserve">moving averages </w:t>
      </w:r>
    </w:p>
    <w:p w14:paraId="0EB616DD" w14:textId="77777777" w:rsidR="00827160" w:rsidRDefault="00DD47F3">
      <w:pPr>
        <w:numPr>
          <w:ilvl w:val="1"/>
          <w:numId w:val="2"/>
        </w:numPr>
        <w:ind w:hanging="360"/>
      </w:pPr>
      <w:r>
        <w:t xml:space="preserve">cumulative exposure </w:t>
      </w:r>
    </w:p>
    <w:p w14:paraId="7A97DAFF" w14:textId="77777777" w:rsidR="00827160" w:rsidRDefault="00DD47F3">
      <w:pPr>
        <w:numPr>
          <w:ilvl w:val="1"/>
          <w:numId w:val="2"/>
        </w:numPr>
        <w:ind w:hanging="360"/>
      </w:pPr>
      <w:r>
        <w:t xml:space="preserve">frame clauses: ROWS BETWEEN, RANGE BETWEEN </w:t>
      </w:r>
    </w:p>
    <w:p w14:paraId="2EB96A1D" w14:textId="77777777" w:rsidR="00827160" w:rsidRDefault="00DD47F3">
      <w:pPr>
        <w:numPr>
          <w:ilvl w:val="1"/>
          <w:numId w:val="2"/>
        </w:numPr>
        <w:ind w:hanging="360"/>
      </w:pPr>
      <w:r>
        <w:t xml:space="preserve">partitioning by account, desk, portfolio, instrument, or customer </w:t>
      </w:r>
    </w:p>
    <w:p w14:paraId="1A28AF95" w14:textId="77777777" w:rsidR="00827160" w:rsidRDefault="00DD47F3">
      <w:pPr>
        <w:numPr>
          <w:ilvl w:val="1"/>
          <w:numId w:val="2"/>
        </w:numPr>
        <w:ind w:hanging="360"/>
      </w:pPr>
      <w:r>
        <w:t xml:space="preserve">ordering by timestamp, trade date, settlement date, sequence number </w:t>
      </w:r>
    </w:p>
    <w:p w14:paraId="25E4A0D3" w14:textId="77777777" w:rsidR="00827160" w:rsidRDefault="00DD47F3">
      <w:pPr>
        <w:spacing w:after="196"/>
      </w:pPr>
      <w:r>
        <w:t xml:space="preserve">In financial services, the important question is not just “does it support window functions,” but: </w:t>
      </w:r>
    </w:p>
    <w:p w14:paraId="4EFA933F" w14:textId="77777777" w:rsidR="00827160" w:rsidRDefault="00DD47F3">
      <w:pPr>
        <w:numPr>
          <w:ilvl w:val="1"/>
          <w:numId w:val="2"/>
        </w:numPr>
        <w:ind w:hanging="360"/>
      </w:pPr>
      <w:r>
        <w:t xml:space="preserve">Does it behave consistently with ANSI expectations? </w:t>
      </w:r>
    </w:p>
    <w:p w14:paraId="7DEFB47F" w14:textId="77777777" w:rsidR="00827160" w:rsidRDefault="00DD47F3">
      <w:pPr>
        <w:numPr>
          <w:ilvl w:val="1"/>
          <w:numId w:val="2"/>
        </w:numPr>
        <w:ind w:hanging="360"/>
      </w:pPr>
      <w:r>
        <w:t xml:space="preserve">Are frame semantics easy for the team to reason about? </w:t>
      </w:r>
    </w:p>
    <w:p w14:paraId="6FEC5974" w14:textId="77777777" w:rsidR="00827160" w:rsidRDefault="00DD47F3">
      <w:pPr>
        <w:numPr>
          <w:ilvl w:val="1"/>
          <w:numId w:val="2"/>
        </w:numPr>
        <w:ind w:hanging="360"/>
      </w:pPr>
      <w:r>
        <w:t xml:space="preserve">Are timestamp and ordering edge cases handled clearly? </w:t>
      </w:r>
    </w:p>
    <w:p w14:paraId="5930B7F1" w14:textId="77777777" w:rsidR="00827160" w:rsidRDefault="00DD47F3">
      <w:pPr>
        <w:numPr>
          <w:ilvl w:val="1"/>
          <w:numId w:val="2"/>
        </w:numPr>
        <w:ind w:hanging="360"/>
      </w:pPr>
      <w:r>
        <w:t xml:space="preserve">Can the engine scale without changing business meaning? </w:t>
      </w:r>
    </w:p>
    <w:p w14:paraId="3D0D7BAE" w14:textId="77777777" w:rsidR="00827160" w:rsidRDefault="00DD47F3">
      <w:pPr>
        <w:spacing w:after="201"/>
      </w:pPr>
      <w:r>
        <w:t xml:space="preserve">For example: </w:t>
      </w:r>
    </w:p>
    <w:p w14:paraId="494EA7F7" w14:textId="77777777" w:rsidR="00827160" w:rsidRDefault="00DD47F3">
      <w:pPr>
        <w:numPr>
          <w:ilvl w:val="1"/>
          <w:numId w:val="2"/>
        </w:numPr>
        <w:spacing w:after="196"/>
        <w:ind w:hanging="360"/>
      </w:pPr>
      <w:r>
        <w:t>ANSI SQL-oriented platforms</w:t>
      </w:r>
      <w:r>
        <w:t xml:space="preserve"> are usually better when you want strict relational clarity, predictable semantics, and easier audit explanation. </w:t>
      </w:r>
    </w:p>
    <w:p w14:paraId="698E7BD4" w14:textId="77777777" w:rsidR="00827160" w:rsidRDefault="00DD47F3">
      <w:pPr>
        <w:numPr>
          <w:ilvl w:val="1"/>
          <w:numId w:val="2"/>
        </w:numPr>
        <w:spacing w:after="194"/>
        <w:ind w:hanging="360"/>
      </w:pPr>
      <w:r>
        <w:t>Spark SQL</w:t>
      </w:r>
      <w:r>
        <w:t xml:space="preserve"> is often stronger when the data is very large and distributed processing matters, but you must test semantics, performance, and maintainability carefully for complex windows. </w:t>
      </w:r>
    </w:p>
    <w:p w14:paraId="1A3170B3" w14:textId="77777777" w:rsidR="00827160" w:rsidRDefault="00DD47F3">
      <w:r>
        <w:t xml:space="preserve">So technical fit should include both: </w:t>
      </w:r>
    </w:p>
    <w:p w14:paraId="75BD4017" w14:textId="77777777" w:rsidR="00827160" w:rsidRDefault="00DD47F3">
      <w:pPr>
        <w:numPr>
          <w:ilvl w:val="1"/>
          <w:numId w:val="2"/>
        </w:numPr>
        <w:spacing w:after="123"/>
        <w:ind w:hanging="360"/>
      </w:pPr>
      <w:r>
        <w:t>semantic correctness</w:t>
      </w:r>
      <w:r>
        <w:t xml:space="preserve"> </w:t>
      </w:r>
    </w:p>
    <w:p w14:paraId="7850B3FA" w14:textId="77777777" w:rsidR="00827160" w:rsidRDefault="00DD47F3">
      <w:pPr>
        <w:numPr>
          <w:ilvl w:val="1"/>
          <w:numId w:val="2"/>
        </w:numPr>
        <w:spacing w:after="197"/>
        <w:ind w:hanging="360"/>
      </w:pPr>
      <w:r>
        <w:t>operational scalability</w:t>
      </w:r>
      <w:r>
        <w:t xml:space="preserve"> </w:t>
      </w:r>
    </w:p>
    <w:p w14:paraId="4B158750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991D41" wp14:editId="610443F7">
                <wp:extent cx="5943600" cy="19812"/>
                <wp:effectExtent l="0" t="0" r="0" b="0"/>
                <wp:docPr id="5254" name="Group 5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05" name="Shape 740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6" name="Shape 740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7" name="Shape 740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8" name="Shape 740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9" name="Shape 740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0" name="Shape 741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1" name="Shape 741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4" style="width:468pt;height:1.56001pt;mso-position-horizontal-relative:char;mso-position-vertical-relative:line" coordsize="59436,198">
                <v:shape id="Shape 741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1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1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1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1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1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1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F4EDE5" w14:textId="77777777" w:rsidR="00827160" w:rsidRDefault="00DD47F3">
      <w:pPr>
        <w:numPr>
          <w:ilvl w:val="0"/>
          <w:numId w:val="2"/>
        </w:numPr>
        <w:spacing w:after="197"/>
        <w:ind w:right="0" w:hanging="274"/>
      </w:pPr>
      <w:r>
        <w:t xml:space="preserve">Migration risk </w:t>
      </w:r>
    </w:p>
    <w:p w14:paraId="365717E6" w14:textId="77777777" w:rsidR="00827160" w:rsidRDefault="00DD47F3">
      <w:pPr>
        <w:spacing w:after="197"/>
        <w:ind w:left="-5" w:right="0"/>
      </w:pPr>
      <w:r>
        <w:t xml:space="preserve">Ask: </w:t>
      </w:r>
      <w:r>
        <w:t>What can go wrong if we move?</w:t>
      </w:r>
      <w:r>
        <w:t xml:space="preserve"> </w:t>
      </w:r>
    </w:p>
    <w:p w14:paraId="463CA4C0" w14:textId="77777777" w:rsidR="00827160" w:rsidRDefault="00DD47F3">
      <w:pPr>
        <w:spacing w:after="199"/>
      </w:pPr>
      <w:r>
        <w:t xml:space="preserve">This is usually more important than feature </w:t>
      </w:r>
      <w:proofErr w:type="gramStart"/>
      <w:r>
        <w:t>count</w:t>
      </w:r>
      <w:proofErr w:type="gramEnd"/>
      <w:r>
        <w:t xml:space="preserve">. </w:t>
      </w:r>
    </w:p>
    <w:p w14:paraId="1F893D8F" w14:textId="77777777" w:rsidR="00827160" w:rsidRDefault="00DD47F3">
      <w:pPr>
        <w:spacing w:after="204"/>
      </w:pPr>
      <w:r>
        <w:t xml:space="preserve">Score migration risk across: </w:t>
      </w:r>
    </w:p>
    <w:p w14:paraId="6F0B4853" w14:textId="77777777" w:rsidR="00827160" w:rsidRDefault="00DD47F3">
      <w:pPr>
        <w:numPr>
          <w:ilvl w:val="1"/>
          <w:numId w:val="2"/>
        </w:numPr>
        <w:ind w:hanging="360"/>
      </w:pPr>
      <w:r>
        <w:t xml:space="preserve">SQL dialect di </w:t>
      </w:r>
      <w:proofErr w:type="spellStart"/>
      <w:r>
        <w:t>erences</w:t>
      </w:r>
      <w:proofErr w:type="spellEnd"/>
      <w:r>
        <w:t xml:space="preserve"> </w:t>
      </w:r>
    </w:p>
    <w:p w14:paraId="1EE28CE5" w14:textId="77777777" w:rsidR="00827160" w:rsidRDefault="00DD47F3">
      <w:pPr>
        <w:numPr>
          <w:ilvl w:val="1"/>
          <w:numId w:val="2"/>
        </w:numPr>
        <w:ind w:hanging="360"/>
      </w:pPr>
      <w:r>
        <w:t>window function behavior di</w:t>
      </w:r>
      <w:r>
        <w:tab/>
      </w:r>
      <w:proofErr w:type="spellStart"/>
      <w:r>
        <w:t>erences</w:t>
      </w:r>
      <w:proofErr w:type="spellEnd"/>
      <w:r>
        <w:t xml:space="preserve"> </w:t>
      </w:r>
    </w:p>
    <w:p w14:paraId="7443E0AA" w14:textId="77777777" w:rsidR="00827160" w:rsidRDefault="00DD47F3">
      <w:pPr>
        <w:numPr>
          <w:ilvl w:val="1"/>
          <w:numId w:val="2"/>
        </w:numPr>
        <w:ind w:hanging="360"/>
      </w:pPr>
      <w:r>
        <w:t xml:space="preserve">ROWS versus RANGE interpretation </w:t>
      </w:r>
    </w:p>
    <w:p w14:paraId="6B0ED1CA" w14:textId="77777777" w:rsidR="00827160" w:rsidRDefault="00DD47F3">
      <w:pPr>
        <w:numPr>
          <w:ilvl w:val="1"/>
          <w:numId w:val="2"/>
        </w:numPr>
        <w:ind w:hanging="360"/>
      </w:pPr>
      <w:r>
        <w:lastRenderedPageBreak/>
        <w:t xml:space="preserve">null sorting behavior </w:t>
      </w:r>
    </w:p>
    <w:p w14:paraId="32933249" w14:textId="77777777" w:rsidR="00827160" w:rsidRDefault="00DD47F3">
      <w:pPr>
        <w:numPr>
          <w:ilvl w:val="1"/>
          <w:numId w:val="2"/>
        </w:numPr>
        <w:ind w:hanging="360"/>
      </w:pPr>
      <w:r>
        <w:t xml:space="preserve">timestamp precision and </w:t>
      </w:r>
      <w:proofErr w:type="spellStart"/>
      <w:r>
        <w:t>timezone</w:t>
      </w:r>
      <w:proofErr w:type="spellEnd"/>
      <w:r>
        <w:t xml:space="preserve"> handling </w:t>
      </w:r>
    </w:p>
    <w:p w14:paraId="53FCF6C1" w14:textId="77777777" w:rsidR="00827160" w:rsidRDefault="00DD47F3">
      <w:pPr>
        <w:numPr>
          <w:ilvl w:val="1"/>
          <w:numId w:val="2"/>
        </w:numPr>
        <w:ind w:hanging="360"/>
      </w:pPr>
      <w:r>
        <w:t xml:space="preserve">reconciliation risk between old and new outputs </w:t>
      </w:r>
    </w:p>
    <w:p w14:paraId="2A933AF5" w14:textId="77777777" w:rsidR="00827160" w:rsidRDefault="00DD47F3">
      <w:pPr>
        <w:numPr>
          <w:ilvl w:val="1"/>
          <w:numId w:val="2"/>
        </w:numPr>
        <w:ind w:hanging="360"/>
      </w:pPr>
      <w:r>
        <w:t xml:space="preserve">downstream report changes </w:t>
      </w:r>
    </w:p>
    <w:p w14:paraId="6D49919B" w14:textId="77777777" w:rsidR="00827160" w:rsidRDefault="00DD47F3">
      <w:pPr>
        <w:numPr>
          <w:ilvl w:val="1"/>
          <w:numId w:val="2"/>
        </w:numPr>
        <w:ind w:hanging="360"/>
      </w:pPr>
      <w:r>
        <w:t xml:space="preserve">model validation / audit re-approval burden </w:t>
      </w:r>
    </w:p>
    <w:p w14:paraId="3A63E7E3" w14:textId="77777777" w:rsidR="00827160" w:rsidRDefault="00DD47F3">
      <w:pPr>
        <w:numPr>
          <w:ilvl w:val="1"/>
          <w:numId w:val="2"/>
        </w:numPr>
        <w:ind w:hanging="360"/>
      </w:pPr>
      <w:r>
        <w:t xml:space="preserve">rollback di </w:t>
      </w:r>
      <w:proofErr w:type="spellStart"/>
      <w:r>
        <w:t>iculty</w:t>
      </w:r>
      <w:proofErr w:type="spellEnd"/>
      <w:r>
        <w:t xml:space="preserve"> </w:t>
      </w:r>
    </w:p>
    <w:p w14:paraId="25C3BD9E" w14:textId="77777777" w:rsidR="00827160" w:rsidRDefault="00DD47F3">
      <w:pPr>
        <w:spacing w:after="194"/>
      </w:pPr>
      <w:r>
        <w:t xml:space="preserve">For a financial firm, a platform that is “80% compatible” may still be unacceptable if the missing 20% </w:t>
      </w:r>
      <w:proofErr w:type="gramStart"/>
      <w:r>
        <w:t>a</w:t>
      </w:r>
      <w:proofErr w:type="gramEnd"/>
      <w:r>
        <w:tab/>
      </w:r>
      <w:proofErr w:type="spellStart"/>
      <w:r>
        <w:t>ects</w:t>
      </w:r>
      <w:proofErr w:type="spellEnd"/>
      <w:r>
        <w:t xml:space="preserve"> regulatory outputs or month-end reporting. </w:t>
      </w:r>
    </w:p>
    <w:p w14:paraId="614E1B2E" w14:textId="77777777" w:rsidR="00827160" w:rsidRDefault="00DD47F3">
      <w:pPr>
        <w:spacing w:after="203"/>
      </w:pPr>
      <w:r>
        <w:t xml:space="preserve">A useful rule: </w:t>
      </w:r>
    </w:p>
    <w:p w14:paraId="0C75AA2D" w14:textId="77777777" w:rsidR="00827160" w:rsidRDefault="00DD47F3">
      <w:pPr>
        <w:spacing w:after="261"/>
        <w:ind w:left="705" w:hanging="360"/>
      </w:pPr>
      <w:r>
        <w:rPr>
          <w:sz w:val="20"/>
        </w:rPr>
        <w:t></w:t>
      </w:r>
      <w:r>
        <w:rPr>
          <w:sz w:val="31"/>
          <w:vertAlign w:val="subscript"/>
        </w:rPr>
        <w:t xml:space="preserve"> </w:t>
      </w:r>
      <w:r>
        <w:t xml:space="preserve">If a window-function di </w:t>
      </w:r>
      <w:proofErr w:type="spellStart"/>
      <w:r>
        <w:t>erence</w:t>
      </w:r>
      <w:proofErr w:type="spellEnd"/>
      <w:r>
        <w:t xml:space="preserve"> can change reported balances, rankings, alerts, or exposure calculations, treat it as </w:t>
      </w:r>
      <w:r>
        <w:t>high risk</w:t>
      </w:r>
      <w:r>
        <w:t xml:space="preserve">, not as a minor technical gap. </w:t>
      </w:r>
    </w:p>
    <w:p w14:paraId="190E3A7F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B05682" wp14:editId="36F3BC21">
                <wp:extent cx="5943600" cy="19812"/>
                <wp:effectExtent l="0" t="0" r="0" b="0"/>
                <wp:docPr id="5255" name="Group 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21" name="Shape 7421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" name="Shape 7422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3" name="Shape 7423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4" name="Shape 7424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5" name="Shape 7425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6" name="Shape 7426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7" name="Shape 7427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" style="width:468pt;height:1.56pt;mso-position-horizontal-relative:char;mso-position-vertical-relative:line" coordsize="59436,198">
                <v:shape id="Shape 7428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29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30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431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32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433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34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E6CBD0" w14:textId="77777777" w:rsidR="00827160" w:rsidRDefault="00DD47F3">
      <w:pPr>
        <w:spacing w:after="197"/>
        <w:ind w:left="-5" w:right="0"/>
      </w:pPr>
      <w:r>
        <w:t xml:space="preserve">C. Team capability </w:t>
      </w:r>
    </w:p>
    <w:p w14:paraId="1E25D4D0" w14:textId="77777777" w:rsidR="00827160" w:rsidRDefault="00DD47F3">
      <w:pPr>
        <w:spacing w:after="197"/>
        <w:ind w:left="-5" w:right="0"/>
      </w:pPr>
      <w:r>
        <w:t xml:space="preserve">Ask: </w:t>
      </w:r>
      <w:r>
        <w:t>Can the current team operate this platform safely?</w:t>
      </w:r>
      <w:r>
        <w:t xml:space="preserve"> </w:t>
      </w:r>
    </w:p>
    <w:p w14:paraId="2C61F8C5" w14:textId="77777777" w:rsidR="00827160" w:rsidRDefault="00DD47F3">
      <w:pPr>
        <w:spacing w:after="209"/>
      </w:pPr>
      <w:r>
        <w:t xml:space="preserve">This includes: </w:t>
      </w:r>
    </w:p>
    <w:p w14:paraId="459162CD" w14:textId="77777777" w:rsidR="00827160" w:rsidRDefault="00DD47F3">
      <w:pPr>
        <w:numPr>
          <w:ilvl w:val="0"/>
          <w:numId w:val="3"/>
        </w:numPr>
        <w:ind w:hanging="360"/>
      </w:pPr>
      <w:r>
        <w:t xml:space="preserve">SQL depth </w:t>
      </w:r>
    </w:p>
    <w:p w14:paraId="75882604" w14:textId="77777777" w:rsidR="00827160" w:rsidRDefault="00DD47F3">
      <w:pPr>
        <w:numPr>
          <w:ilvl w:val="0"/>
          <w:numId w:val="3"/>
        </w:numPr>
        <w:ind w:hanging="360"/>
      </w:pPr>
      <w:r>
        <w:t xml:space="preserve">Spark engineering depth </w:t>
      </w:r>
    </w:p>
    <w:p w14:paraId="0327559A" w14:textId="77777777" w:rsidR="00827160" w:rsidRDefault="00DD47F3">
      <w:pPr>
        <w:numPr>
          <w:ilvl w:val="0"/>
          <w:numId w:val="3"/>
        </w:numPr>
        <w:ind w:hanging="360"/>
      </w:pPr>
      <w:r>
        <w:t xml:space="preserve">distributed data debugging skill </w:t>
      </w:r>
    </w:p>
    <w:p w14:paraId="170BA906" w14:textId="77777777" w:rsidR="00827160" w:rsidRDefault="00DD47F3">
      <w:pPr>
        <w:numPr>
          <w:ilvl w:val="0"/>
          <w:numId w:val="3"/>
        </w:numPr>
        <w:ind w:hanging="360"/>
      </w:pPr>
      <w:r>
        <w:t xml:space="preserve">performance tuning </w:t>
      </w:r>
      <w:proofErr w:type="gramStart"/>
      <w:r>
        <w:t>skill</w:t>
      </w:r>
      <w:proofErr w:type="gramEnd"/>
      <w:r>
        <w:t xml:space="preserve"> </w:t>
      </w:r>
    </w:p>
    <w:p w14:paraId="356007E0" w14:textId="77777777" w:rsidR="00827160" w:rsidRDefault="00DD47F3">
      <w:pPr>
        <w:numPr>
          <w:ilvl w:val="0"/>
          <w:numId w:val="3"/>
        </w:numPr>
        <w:ind w:hanging="360"/>
      </w:pPr>
      <w:r>
        <w:t xml:space="preserve">testing and reconciliation discipline </w:t>
      </w:r>
    </w:p>
    <w:p w14:paraId="401AEBCD" w14:textId="77777777" w:rsidR="00827160" w:rsidRDefault="00DD47F3">
      <w:pPr>
        <w:numPr>
          <w:ilvl w:val="0"/>
          <w:numId w:val="3"/>
        </w:numPr>
        <w:ind w:hanging="360"/>
      </w:pPr>
      <w:r>
        <w:t xml:space="preserve">DevOps/platform support maturity </w:t>
      </w:r>
    </w:p>
    <w:p w14:paraId="63D4DFA0" w14:textId="77777777" w:rsidR="00827160" w:rsidRDefault="00DD47F3">
      <w:pPr>
        <w:numPr>
          <w:ilvl w:val="0"/>
          <w:numId w:val="3"/>
        </w:numPr>
        <w:ind w:hanging="360"/>
      </w:pPr>
      <w:r>
        <w:t xml:space="preserve">incident response readiness </w:t>
      </w:r>
    </w:p>
    <w:p w14:paraId="7893FA41" w14:textId="77777777" w:rsidR="00827160" w:rsidRDefault="00DD47F3">
      <w:pPr>
        <w:spacing w:after="194"/>
      </w:pPr>
      <w:r>
        <w:t xml:space="preserve">A strong ANSI SQL team with limited Spark experience may deliver more reliable outcomes on a relational platform than on Spark, even if Spark looks more scalable. </w:t>
      </w:r>
    </w:p>
    <w:p w14:paraId="5FF4767D" w14:textId="77777777" w:rsidR="00827160" w:rsidRDefault="00DD47F3">
      <w:pPr>
        <w:spacing w:after="194"/>
      </w:pPr>
      <w:r>
        <w:t xml:space="preserve">Likewise, if the team already has strong Spark data engineering, then Spark SQL may become attractive for large-scale analytical pipelines. </w:t>
      </w:r>
    </w:p>
    <w:p w14:paraId="40728263" w14:textId="77777777" w:rsidR="00827160" w:rsidRDefault="00DD47F3">
      <w:pPr>
        <w:spacing w:after="202"/>
      </w:pPr>
      <w:r>
        <w:t xml:space="preserve">In financial services, team skill is really a </w:t>
      </w:r>
      <w:r>
        <w:t>risk multiplier</w:t>
      </w:r>
      <w:r>
        <w:t xml:space="preserve">: </w:t>
      </w:r>
    </w:p>
    <w:p w14:paraId="0400D5CD" w14:textId="77777777" w:rsidR="00827160" w:rsidRDefault="00DD47F3">
      <w:pPr>
        <w:numPr>
          <w:ilvl w:val="0"/>
          <w:numId w:val="4"/>
        </w:numPr>
        <w:ind w:hanging="360"/>
      </w:pPr>
      <w:r>
        <w:t xml:space="preserve">weak skills increase implementation delay </w:t>
      </w:r>
    </w:p>
    <w:p w14:paraId="2F16D80A" w14:textId="77777777" w:rsidR="00827160" w:rsidRDefault="00DD47F3">
      <w:pPr>
        <w:numPr>
          <w:ilvl w:val="0"/>
          <w:numId w:val="4"/>
        </w:numPr>
        <w:ind w:hanging="360"/>
      </w:pPr>
      <w:r>
        <w:t xml:space="preserve">weak skills increase silent data-quality failures </w:t>
      </w:r>
    </w:p>
    <w:p w14:paraId="1A6AC4D0" w14:textId="77777777" w:rsidR="00827160" w:rsidRDefault="00DD47F3">
      <w:pPr>
        <w:numPr>
          <w:ilvl w:val="0"/>
          <w:numId w:val="4"/>
        </w:numPr>
        <w:spacing w:after="187"/>
        <w:ind w:hanging="360"/>
      </w:pPr>
      <w:r>
        <w:t xml:space="preserve">weak skills increase audit and reconciliation problems </w:t>
      </w:r>
    </w:p>
    <w:p w14:paraId="0D0D167D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84FE0D" wp14:editId="6C131E2C">
                <wp:extent cx="5943600" cy="19812"/>
                <wp:effectExtent l="0" t="0" r="0" b="0"/>
                <wp:docPr id="5157" name="Group 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35" name="Shape 743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6" name="Shape 743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7" name="Shape 743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8" name="Shape 743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9" name="Shape 743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0" name="Shape 744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1" name="Shape 744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7" style="width:468pt;height:1.56003pt;mso-position-horizontal-relative:char;mso-position-vertical-relative:line" coordsize="59436,198">
                <v:shape id="Shape 744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4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4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4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4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4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4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24725B" w14:textId="77777777" w:rsidR="00827160" w:rsidRDefault="00DD47F3">
      <w:pPr>
        <w:spacing w:after="197"/>
        <w:ind w:left="-5" w:right="0"/>
      </w:pPr>
      <w:r>
        <w:t xml:space="preserve">3. Apply weighted scoring, but with gates first </w:t>
      </w:r>
    </w:p>
    <w:p w14:paraId="7343E8B1" w14:textId="77777777" w:rsidR="00827160" w:rsidRDefault="00DD47F3">
      <w:pPr>
        <w:spacing w:after="199"/>
      </w:pPr>
      <w:r>
        <w:t xml:space="preserve">Do not start with weighted scoring immediately. First use </w:t>
      </w:r>
      <w:r>
        <w:t>gate criteria</w:t>
      </w:r>
      <w:r>
        <w:t xml:space="preserve">. </w:t>
      </w:r>
    </w:p>
    <w:p w14:paraId="0F42D420" w14:textId="77777777" w:rsidR="00827160" w:rsidRDefault="00DD47F3">
      <w:pPr>
        <w:spacing w:after="197"/>
        <w:ind w:left="-5" w:right="0"/>
      </w:pPr>
      <w:r>
        <w:t xml:space="preserve">Gate criteria </w:t>
      </w:r>
    </w:p>
    <w:p w14:paraId="11D092FD" w14:textId="77777777" w:rsidR="00827160" w:rsidRDefault="00DD47F3">
      <w:pPr>
        <w:spacing w:after="203"/>
      </w:pPr>
      <w:r>
        <w:t xml:space="preserve">A platform should fail early if it cannot meet: </w:t>
      </w:r>
    </w:p>
    <w:p w14:paraId="09A3B2B4" w14:textId="77777777" w:rsidR="00827160" w:rsidRDefault="00DD47F3">
      <w:pPr>
        <w:numPr>
          <w:ilvl w:val="0"/>
          <w:numId w:val="5"/>
        </w:numPr>
        <w:spacing w:after="0" w:line="343" w:lineRule="auto"/>
        <w:ind w:firstLine="360"/>
      </w:pPr>
      <w:r>
        <w:t xml:space="preserve">required regulatory accuracy </w:t>
      </w:r>
      <w:r>
        <w:rPr>
          <w:sz w:val="20"/>
        </w:rPr>
        <w:t>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audit traceability </w:t>
      </w:r>
    </w:p>
    <w:p w14:paraId="680B5F1B" w14:textId="77777777" w:rsidR="00827160" w:rsidRDefault="00DD47F3">
      <w:pPr>
        <w:numPr>
          <w:ilvl w:val="0"/>
          <w:numId w:val="5"/>
        </w:numPr>
        <w:ind w:firstLine="360"/>
      </w:pPr>
      <w:r>
        <w:t xml:space="preserve">security and access controls </w:t>
      </w:r>
    </w:p>
    <w:p w14:paraId="174C8619" w14:textId="77777777" w:rsidR="00827160" w:rsidRDefault="00DD47F3">
      <w:pPr>
        <w:numPr>
          <w:ilvl w:val="0"/>
          <w:numId w:val="5"/>
        </w:numPr>
        <w:ind w:firstLine="360"/>
      </w:pPr>
      <w:r>
        <w:t xml:space="preserve">data lineage requirements </w:t>
      </w:r>
    </w:p>
    <w:p w14:paraId="6DC12726" w14:textId="77777777" w:rsidR="00827160" w:rsidRDefault="00DD47F3">
      <w:pPr>
        <w:numPr>
          <w:ilvl w:val="0"/>
          <w:numId w:val="5"/>
        </w:numPr>
        <w:ind w:firstLine="360"/>
      </w:pPr>
      <w:r>
        <w:t xml:space="preserve">reproducibility of results </w:t>
      </w:r>
    </w:p>
    <w:p w14:paraId="2607D43E" w14:textId="77777777" w:rsidR="00827160" w:rsidRDefault="00DD47F3">
      <w:pPr>
        <w:numPr>
          <w:ilvl w:val="0"/>
          <w:numId w:val="5"/>
        </w:numPr>
        <w:ind w:firstLine="360"/>
      </w:pPr>
      <w:r>
        <w:t xml:space="preserve">acceptable recovery / rerun behavior </w:t>
      </w:r>
    </w:p>
    <w:p w14:paraId="156616AF" w14:textId="77777777" w:rsidR="00827160" w:rsidRDefault="00DD47F3">
      <w:pPr>
        <w:numPr>
          <w:ilvl w:val="0"/>
          <w:numId w:val="5"/>
        </w:numPr>
        <w:spacing w:after="0" w:line="432" w:lineRule="auto"/>
        <w:ind w:firstLine="360"/>
      </w:pPr>
      <w:r>
        <w:t xml:space="preserve">core window-function correctness on representative workloads Only platforms that pass the gates should go into weighted scoring. </w:t>
      </w:r>
    </w:p>
    <w:p w14:paraId="0880E7FB" w14:textId="77777777" w:rsidR="00827160" w:rsidRDefault="00DD47F3">
      <w:pPr>
        <w:spacing w:after="197"/>
        <w:ind w:left="-5" w:right="0"/>
      </w:pPr>
      <w:proofErr w:type="gramStart"/>
      <w:r>
        <w:t>Example</w:t>
      </w:r>
      <w:proofErr w:type="gramEnd"/>
      <w:r>
        <w:t xml:space="preserve"> weighted scoring </w:t>
      </w:r>
    </w:p>
    <w:p w14:paraId="545048B2" w14:textId="77777777" w:rsidR="00827160" w:rsidRDefault="00DD47F3">
      <w:pPr>
        <w:spacing w:after="204"/>
      </w:pPr>
      <w:r>
        <w:t xml:space="preserve">After gating, I would weight like this for financial services: </w:t>
      </w:r>
    </w:p>
    <w:p w14:paraId="2701BD91" w14:textId="77777777" w:rsidR="00827160" w:rsidRDefault="00DD47F3">
      <w:pPr>
        <w:numPr>
          <w:ilvl w:val="0"/>
          <w:numId w:val="5"/>
        </w:numPr>
        <w:ind w:firstLine="360"/>
      </w:pPr>
      <w:r>
        <w:t xml:space="preserve">Technical capability: </w:t>
      </w:r>
      <w:r>
        <w:t>40%</w:t>
      </w:r>
      <w:r>
        <w:t xml:space="preserve"> </w:t>
      </w:r>
    </w:p>
    <w:p w14:paraId="08D2228B" w14:textId="77777777" w:rsidR="00827160" w:rsidRDefault="00DD47F3">
      <w:pPr>
        <w:numPr>
          <w:ilvl w:val="0"/>
          <w:numId w:val="5"/>
        </w:numPr>
        <w:ind w:firstLine="360"/>
      </w:pPr>
      <w:r>
        <w:t xml:space="preserve">Migration risk: </w:t>
      </w:r>
      <w:r>
        <w:t>35%</w:t>
      </w:r>
      <w:r>
        <w:t xml:space="preserve"> </w:t>
      </w:r>
    </w:p>
    <w:p w14:paraId="0083F130" w14:textId="77777777" w:rsidR="00827160" w:rsidRDefault="00DD47F3">
      <w:pPr>
        <w:numPr>
          <w:ilvl w:val="0"/>
          <w:numId w:val="5"/>
        </w:numPr>
        <w:spacing w:after="0" w:line="433" w:lineRule="auto"/>
        <w:ind w:firstLine="360"/>
      </w:pPr>
      <w:r>
        <w:t xml:space="preserve">Team capability: </w:t>
      </w:r>
      <w:r>
        <w:t>25%</w:t>
      </w:r>
      <w:r>
        <w:t xml:space="preserve"> Why this order? </w:t>
      </w:r>
    </w:p>
    <w:p w14:paraId="60C864E0" w14:textId="77777777" w:rsidR="00827160" w:rsidRDefault="00DD47F3">
      <w:pPr>
        <w:spacing w:after="202"/>
      </w:pPr>
      <w:r>
        <w:t xml:space="preserve">Because in finance: </w:t>
      </w:r>
    </w:p>
    <w:p w14:paraId="02D2C630" w14:textId="77777777" w:rsidR="00827160" w:rsidRDefault="00DD47F3">
      <w:pPr>
        <w:numPr>
          <w:ilvl w:val="0"/>
          <w:numId w:val="5"/>
        </w:numPr>
        <w:ind w:firstLine="360"/>
      </w:pPr>
      <w:r>
        <w:t xml:space="preserve">correctness and scalability matter first </w:t>
      </w:r>
    </w:p>
    <w:p w14:paraId="6B09D216" w14:textId="77777777" w:rsidR="00827160" w:rsidRDefault="00DD47F3">
      <w:pPr>
        <w:numPr>
          <w:ilvl w:val="0"/>
          <w:numId w:val="5"/>
        </w:numPr>
        <w:ind w:firstLine="360"/>
      </w:pPr>
      <w:r>
        <w:t xml:space="preserve">migration error can create regulatory or financial exposure </w:t>
      </w:r>
    </w:p>
    <w:p w14:paraId="72CD8E1A" w14:textId="77777777" w:rsidR="00827160" w:rsidRDefault="00DD47F3">
      <w:pPr>
        <w:numPr>
          <w:ilvl w:val="0"/>
          <w:numId w:val="5"/>
        </w:numPr>
        <w:spacing w:after="2" w:line="432" w:lineRule="auto"/>
        <w:ind w:firstLine="360"/>
      </w:pPr>
      <w:r>
        <w:t xml:space="preserve">team skill matters greatly, but should not rescue a technically poor choice You can further split technical capability into: </w:t>
      </w:r>
    </w:p>
    <w:p w14:paraId="52D172CE" w14:textId="77777777" w:rsidR="00827160" w:rsidRDefault="00DD47F3">
      <w:pPr>
        <w:numPr>
          <w:ilvl w:val="0"/>
          <w:numId w:val="5"/>
        </w:numPr>
        <w:ind w:firstLine="360"/>
      </w:pPr>
      <w:r>
        <w:t xml:space="preserve">correctness of analytics/window behavior </w:t>
      </w:r>
    </w:p>
    <w:p w14:paraId="482E3050" w14:textId="77777777" w:rsidR="00827160" w:rsidRDefault="00DD47F3">
      <w:pPr>
        <w:numPr>
          <w:ilvl w:val="0"/>
          <w:numId w:val="5"/>
        </w:numPr>
        <w:ind w:firstLine="360"/>
      </w:pPr>
      <w:r>
        <w:t xml:space="preserve">performance at scale </w:t>
      </w:r>
    </w:p>
    <w:p w14:paraId="2F0040FC" w14:textId="77777777" w:rsidR="00827160" w:rsidRDefault="00DD47F3">
      <w:pPr>
        <w:numPr>
          <w:ilvl w:val="0"/>
          <w:numId w:val="5"/>
        </w:numPr>
        <w:ind w:firstLine="360"/>
      </w:pPr>
      <w:r>
        <w:t xml:space="preserve">concurrency </w:t>
      </w:r>
    </w:p>
    <w:p w14:paraId="37C9C7CF" w14:textId="77777777" w:rsidR="00827160" w:rsidRDefault="00DD47F3">
      <w:pPr>
        <w:numPr>
          <w:ilvl w:val="0"/>
          <w:numId w:val="5"/>
        </w:numPr>
        <w:ind w:firstLine="360"/>
      </w:pPr>
      <w:r>
        <w:t xml:space="preserve">observability/debuggability </w:t>
      </w:r>
    </w:p>
    <w:p w14:paraId="530315E2" w14:textId="77777777" w:rsidR="00827160" w:rsidRDefault="00DD47F3">
      <w:pPr>
        <w:numPr>
          <w:ilvl w:val="0"/>
          <w:numId w:val="5"/>
        </w:numPr>
        <w:spacing w:after="185"/>
        <w:ind w:firstLine="360"/>
      </w:pPr>
      <w:r>
        <w:t xml:space="preserve">governance integration </w:t>
      </w:r>
    </w:p>
    <w:p w14:paraId="386B5618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97BF1" wp14:editId="33948D11">
                <wp:extent cx="5943600" cy="19812"/>
                <wp:effectExtent l="0" t="0" r="0" b="0"/>
                <wp:docPr id="5873" name="Group 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49" name="Shape 744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0" name="Shape 745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1" name="Shape 745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2" name="Shape 745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3" name="Shape 745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4" name="Shape 745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5" name="Shape 745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3" style="width:468pt;height:1.56pt;mso-position-horizontal-relative:char;mso-position-vertical-relative:line" coordsize="59436,198">
                <v:shape id="Shape 745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5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5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5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6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6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6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D2AC24" w14:textId="77777777" w:rsidR="00827160" w:rsidRDefault="00DD47F3">
      <w:pPr>
        <w:spacing w:after="197"/>
        <w:ind w:left="-5" w:right="0"/>
      </w:pPr>
      <w:r>
        <w:lastRenderedPageBreak/>
        <w:t xml:space="preserve">4. Evaluate ANSI SQL vs Spark SQL specifically through window-heavy test cases </w:t>
      </w:r>
    </w:p>
    <w:p w14:paraId="15229741" w14:textId="77777777" w:rsidR="00827160" w:rsidRDefault="00DD47F3">
      <w:pPr>
        <w:spacing w:after="197"/>
      </w:pPr>
      <w:r>
        <w:t xml:space="preserve">Since your context is window analytical functions, I would create a </w:t>
      </w:r>
      <w:r>
        <w:t>proof set</w:t>
      </w:r>
      <w:r>
        <w:t xml:space="preserve"> of representative queries. </w:t>
      </w:r>
    </w:p>
    <w:p w14:paraId="6B11589A" w14:textId="77777777" w:rsidR="00827160" w:rsidRDefault="00DD47F3">
      <w:pPr>
        <w:spacing w:after="202"/>
      </w:pPr>
      <w:r>
        <w:t xml:space="preserve">Examples: </w:t>
      </w:r>
    </w:p>
    <w:p w14:paraId="1380EA6F" w14:textId="77777777" w:rsidR="00827160" w:rsidRDefault="00DD47F3">
      <w:pPr>
        <w:numPr>
          <w:ilvl w:val="0"/>
          <w:numId w:val="6"/>
        </w:numPr>
        <w:ind w:hanging="360"/>
      </w:pPr>
      <w:r>
        <w:t xml:space="preserve">running account balances by day and transaction time </w:t>
      </w:r>
    </w:p>
    <w:p w14:paraId="53AE59BF" w14:textId="77777777" w:rsidR="00827160" w:rsidRDefault="00DD47F3">
      <w:pPr>
        <w:numPr>
          <w:ilvl w:val="0"/>
          <w:numId w:val="6"/>
        </w:numPr>
        <w:ind w:hanging="360"/>
      </w:pPr>
      <w:r>
        <w:t xml:space="preserve">rolling 30-day fraud indicators </w:t>
      </w:r>
    </w:p>
    <w:p w14:paraId="62B5E1C8" w14:textId="77777777" w:rsidR="00827160" w:rsidRDefault="00DD47F3">
      <w:pPr>
        <w:numPr>
          <w:ilvl w:val="0"/>
          <w:numId w:val="6"/>
        </w:numPr>
        <w:ind w:hanging="360"/>
      </w:pPr>
      <w:r>
        <w:t xml:space="preserve">LAG of prior transaction amount per customer </w:t>
      </w:r>
    </w:p>
    <w:p w14:paraId="76A396FC" w14:textId="77777777" w:rsidR="00827160" w:rsidRDefault="00DD47F3">
      <w:pPr>
        <w:numPr>
          <w:ilvl w:val="0"/>
          <w:numId w:val="6"/>
        </w:numPr>
        <w:ind w:hanging="360"/>
      </w:pPr>
      <w:r>
        <w:t xml:space="preserve">ranking counterparties by exposure within each portfolio </w:t>
      </w:r>
    </w:p>
    <w:p w14:paraId="7CE43FDF" w14:textId="77777777" w:rsidR="00827160" w:rsidRDefault="00DD47F3">
      <w:pPr>
        <w:numPr>
          <w:ilvl w:val="0"/>
          <w:numId w:val="6"/>
        </w:numPr>
        <w:ind w:hanging="360"/>
      </w:pPr>
      <w:r>
        <w:t xml:space="preserve">moving volatility or moving average metrics </w:t>
      </w:r>
    </w:p>
    <w:p w14:paraId="5B7357CE" w14:textId="77777777" w:rsidR="00827160" w:rsidRDefault="00DD47F3">
      <w:pPr>
        <w:numPr>
          <w:ilvl w:val="0"/>
          <w:numId w:val="6"/>
        </w:numPr>
        <w:ind w:hanging="360"/>
      </w:pPr>
      <w:r>
        <w:t xml:space="preserve">time-bucketed trend analysis with duplicate timestamps </w:t>
      </w:r>
    </w:p>
    <w:p w14:paraId="72FC552C" w14:textId="77777777" w:rsidR="00827160" w:rsidRDefault="00DD47F3">
      <w:pPr>
        <w:spacing w:after="205"/>
      </w:pPr>
      <w:r>
        <w:t xml:space="preserve">For each query, compare: </w:t>
      </w:r>
    </w:p>
    <w:p w14:paraId="555C62EF" w14:textId="77777777" w:rsidR="00827160" w:rsidRDefault="00DD47F3">
      <w:pPr>
        <w:numPr>
          <w:ilvl w:val="0"/>
          <w:numId w:val="6"/>
        </w:numPr>
        <w:ind w:hanging="360"/>
      </w:pPr>
      <w:r>
        <w:t xml:space="preserve">output equivalence </w:t>
      </w:r>
    </w:p>
    <w:p w14:paraId="544C3EAB" w14:textId="77777777" w:rsidR="00827160" w:rsidRDefault="00DD47F3">
      <w:pPr>
        <w:numPr>
          <w:ilvl w:val="0"/>
          <w:numId w:val="6"/>
        </w:numPr>
        <w:ind w:hanging="360"/>
      </w:pPr>
      <w:r>
        <w:t xml:space="preserve">execution time </w:t>
      </w:r>
    </w:p>
    <w:p w14:paraId="0C0D09C7" w14:textId="77777777" w:rsidR="00827160" w:rsidRDefault="00DD47F3">
      <w:pPr>
        <w:numPr>
          <w:ilvl w:val="0"/>
          <w:numId w:val="6"/>
        </w:numPr>
        <w:ind w:hanging="360"/>
      </w:pPr>
      <w:r>
        <w:t xml:space="preserve">explainability to auditors </w:t>
      </w:r>
    </w:p>
    <w:p w14:paraId="6B3CE118" w14:textId="77777777" w:rsidR="00827160" w:rsidRDefault="00DD47F3">
      <w:pPr>
        <w:numPr>
          <w:ilvl w:val="0"/>
          <w:numId w:val="6"/>
        </w:numPr>
        <w:ind w:hanging="360"/>
      </w:pPr>
      <w:r>
        <w:t xml:space="preserve">code complexity </w:t>
      </w:r>
    </w:p>
    <w:p w14:paraId="199452B4" w14:textId="77777777" w:rsidR="00827160" w:rsidRDefault="00DD47F3">
      <w:pPr>
        <w:numPr>
          <w:ilvl w:val="0"/>
          <w:numId w:val="6"/>
        </w:numPr>
        <w:ind w:hanging="360"/>
      </w:pPr>
      <w:r>
        <w:t xml:space="preserve">tuning e ort </w:t>
      </w:r>
    </w:p>
    <w:p w14:paraId="6A3575F7" w14:textId="77777777" w:rsidR="00827160" w:rsidRDefault="00DD47F3">
      <w:pPr>
        <w:numPr>
          <w:ilvl w:val="0"/>
          <w:numId w:val="6"/>
        </w:numPr>
        <w:ind w:hanging="360"/>
      </w:pPr>
      <w:r>
        <w:t xml:space="preserve">failure/restart behavior </w:t>
      </w:r>
    </w:p>
    <w:p w14:paraId="1FFB75E0" w14:textId="77777777" w:rsidR="00827160" w:rsidRDefault="00DD47F3">
      <w:pPr>
        <w:numPr>
          <w:ilvl w:val="0"/>
          <w:numId w:val="6"/>
        </w:numPr>
        <w:ind w:hanging="360"/>
      </w:pPr>
      <w:r>
        <w:t xml:space="preserve">ease of unit testing and reconciliation </w:t>
      </w:r>
    </w:p>
    <w:p w14:paraId="0CE5D07E" w14:textId="77777777" w:rsidR="00827160" w:rsidRDefault="00DD47F3">
      <w:pPr>
        <w:spacing w:after="199"/>
      </w:pPr>
      <w:r>
        <w:t xml:space="preserve">This is where many platform decisions become obvious. </w:t>
      </w:r>
    </w:p>
    <w:p w14:paraId="677C3B80" w14:textId="77777777" w:rsidR="00827160" w:rsidRDefault="00DD47F3">
      <w:pPr>
        <w:spacing w:after="261"/>
      </w:pPr>
      <w:r>
        <w:t xml:space="preserve">A platform may support the function syntax, but if the team must constantly work around frame semantics, ordering issues, or </w:t>
      </w:r>
      <w:proofErr w:type="spellStart"/>
      <w:r>
        <w:t>shu</w:t>
      </w:r>
      <w:proofErr w:type="spellEnd"/>
      <w:r>
        <w:tab/>
        <w:t xml:space="preserve">le-heavy performance problems, that is a strategic disadvantage. </w:t>
      </w:r>
    </w:p>
    <w:p w14:paraId="24039384" w14:textId="77777777" w:rsidR="00827160" w:rsidRDefault="00DD47F3">
      <w:pPr>
        <w:spacing w:after="135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F487B6" wp14:editId="14073659">
                <wp:extent cx="5943600" cy="19812"/>
                <wp:effectExtent l="0" t="0" r="0" b="0"/>
                <wp:docPr id="5859" name="Group 5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63" name="Shape 746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4" name="Shape 746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5" name="Shape 746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6" name="Shape 746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7" name="Shape 746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8" name="Shape 746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" name="Shape 746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9" style="width:468pt;height:1.56pt;mso-position-horizontal-relative:char;mso-position-vertical-relative:line" coordsize="59436,198">
                <v:shape id="Shape 747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7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7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7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7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7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7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3EE5A7" w14:textId="77777777" w:rsidR="00827160" w:rsidRDefault="00DD47F3">
      <w:pPr>
        <w:numPr>
          <w:ilvl w:val="0"/>
          <w:numId w:val="7"/>
        </w:numPr>
        <w:spacing w:after="0" w:line="432" w:lineRule="auto"/>
        <w:ind w:right="2116" w:hanging="247"/>
      </w:pPr>
      <w:r>
        <w:t xml:space="preserve">Separate “must-run” workloads from “best-run” workloads </w:t>
      </w:r>
      <w:proofErr w:type="gramStart"/>
      <w:r>
        <w:t>In</w:t>
      </w:r>
      <w:proofErr w:type="gramEnd"/>
      <w:r>
        <w:t xml:space="preserve"> practice, you may find that one platform is not ideal for everything. </w:t>
      </w:r>
    </w:p>
    <w:p w14:paraId="5FFD0212" w14:textId="77777777" w:rsidR="00827160" w:rsidRDefault="00DD47F3">
      <w:pPr>
        <w:spacing w:after="203"/>
      </w:pPr>
      <w:r>
        <w:t xml:space="preserve">For example: </w:t>
      </w:r>
    </w:p>
    <w:p w14:paraId="0845548B" w14:textId="77777777" w:rsidR="00827160" w:rsidRDefault="00DD47F3">
      <w:pPr>
        <w:numPr>
          <w:ilvl w:val="1"/>
          <w:numId w:val="7"/>
        </w:numPr>
        <w:ind w:hanging="360"/>
      </w:pPr>
      <w:r>
        <w:t>ANSI SQL platform</w:t>
      </w:r>
      <w:r>
        <w:t xml:space="preserve"> may be best for: </w:t>
      </w:r>
    </w:p>
    <w:p w14:paraId="66C91077" w14:textId="77777777" w:rsidR="00827160" w:rsidRDefault="00DD47F3">
      <w:pPr>
        <w:numPr>
          <w:ilvl w:val="2"/>
          <w:numId w:val="7"/>
        </w:numPr>
        <w:spacing w:after="2" w:line="342" w:lineRule="auto"/>
        <w:ind w:right="3118" w:firstLine="900"/>
      </w:pPr>
      <w:r>
        <w:t xml:space="preserve">finance-controlled reporting </w:t>
      </w:r>
      <w:r>
        <w:rPr>
          <w:sz w:val="20"/>
        </w:rPr>
        <w:t>o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reconciled ledger-style analytics </w:t>
      </w:r>
      <w:r>
        <w:rPr>
          <w:sz w:val="20"/>
        </w:rPr>
        <w:t>o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auditable </w:t>
      </w:r>
      <w:r>
        <w:lastRenderedPageBreak/>
        <w:t xml:space="preserve">business logic </w:t>
      </w:r>
      <w:proofErr w:type="spellStart"/>
      <w:r>
        <w:rPr>
          <w:sz w:val="20"/>
        </w:rPr>
        <w:t>o</w:t>
      </w:r>
      <w:proofErr w:type="spellEnd"/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highly governed window calculations </w:t>
      </w:r>
      <w:r>
        <w:rPr>
          <w:sz w:val="20"/>
        </w:rPr>
        <w:t>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>Spark SQL</w:t>
      </w:r>
      <w:r>
        <w:t xml:space="preserve"> may be best for: </w:t>
      </w:r>
    </w:p>
    <w:p w14:paraId="4A89995E" w14:textId="77777777" w:rsidR="00827160" w:rsidRDefault="00DD47F3">
      <w:pPr>
        <w:numPr>
          <w:ilvl w:val="2"/>
          <w:numId w:val="7"/>
        </w:numPr>
        <w:spacing w:line="365" w:lineRule="auto"/>
        <w:ind w:right="3118" w:firstLine="900"/>
      </w:pPr>
      <w:r>
        <w:t xml:space="preserve">large historical backfills </w:t>
      </w:r>
      <w:proofErr w:type="gramStart"/>
      <w:r>
        <w:rPr>
          <w:sz w:val="20"/>
        </w:rPr>
        <w:t>o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proofErr w:type="gramEnd"/>
      <w:r>
        <w:t xml:space="preserve">data preparation </w:t>
      </w:r>
      <w:r>
        <w:rPr>
          <w:sz w:val="20"/>
        </w:rPr>
        <w:t>o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wide event streams </w:t>
      </w:r>
      <w:proofErr w:type="spellStart"/>
      <w:r>
        <w:rPr>
          <w:sz w:val="20"/>
        </w:rPr>
        <w:t>o</w:t>
      </w:r>
      <w:proofErr w:type="spellEnd"/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massive-scale enrichment before final governed reporting That can lead to a hybrid decision: </w:t>
      </w:r>
    </w:p>
    <w:p w14:paraId="1BCD99D2" w14:textId="77777777" w:rsidR="00827160" w:rsidRDefault="00DD47F3">
      <w:pPr>
        <w:numPr>
          <w:ilvl w:val="1"/>
          <w:numId w:val="7"/>
        </w:numPr>
        <w:ind w:hanging="360"/>
      </w:pPr>
      <w:r>
        <w:t xml:space="preserve">Spark for data engineering scale </w:t>
      </w:r>
    </w:p>
    <w:p w14:paraId="3992CBA1" w14:textId="77777777" w:rsidR="00827160" w:rsidRDefault="00DD47F3">
      <w:pPr>
        <w:numPr>
          <w:ilvl w:val="1"/>
          <w:numId w:val="7"/>
        </w:numPr>
        <w:spacing w:after="67" w:line="432" w:lineRule="auto"/>
        <w:ind w:hanging="360"/>
      </w:pPr>
      <w:r>
        <w:t xml:space="preserve">ANSI-oriented SQL warehouse or RDBMS for controlled financial analytics This is often more realistic than forcing one platform to do all jobs equally well. </w:t>
      </w:r>
    </w:p>
    <w:p w14:paraId="4F9ABE1F" w14:textId="77777777" w:rsidR="00827160" w:rsidRDefault="00DD47F3">
      <w:pPr>
        <w:spacing w:after="13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BCB704" wp14:editId="29C6079F">
                <wp:extent cx="5943600" cy="19812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79" name="Shape 747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0" name="Shape 748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1" name="Shape 748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2" name="Shape 748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3" name="Shape 748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4" name="Shape 748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5" name="Shape 748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3" style="width:468pt;height:1.56pt;mso-position-horizontal-relative:char;mso-position-vertical-relative:line" coordsize="59436,198">
                <v:shape id="Shape 748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48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48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8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9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9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49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7C94E8" w14:textId="77777777" w:rsidR="00827160" w:rsidRDefault="00DD47F3">
      <w:pPr>
        <w:numPr>
          <w:ilvl w:val="0"/>
          <w:numId w:val="7"/>
        </w:numPr>
        <w:spacing w:after="0"/>
        <w:ind w:right="2116" w:hanging="247"/>
      </w:pPr>
      <w:r>
        <w:t xml:space="preserve">Use a risk-adjusted recommendation, not just a feature winner </w:t>
      </w:r>
      <w:proofErr w:type="gramStart"/>
      <w:r>
        <w:t>At</w:t>
      </w:r>
      <w:proofErr w:type="gramEnd"/>
      <w:r>
        <w:t xml:space="preserve"> the end, I would produce a decision table like this: </w:t>
      </w:r>
    </w:p>
    <w:tbl>
      <w:tblPr>
        <w:tblStyle w:val="TableGrid"/>
        <w:tblW w:w="904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48"/>
        <w:gridCol w:w="2484"/>
        <w:gridCol w:w="3012"/>
      </w:tblGrid>
      <w:tr w:rsidR="00827160" w14:paraId="02A25BAD" w14:textId="77777777">
        <w:trPr>
          <w:trHeight w:val="767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</w:tcPr>
          <w:p w14:paraId="0C698CD5" w14:textId="77777777" w:rsidR="00827160" w:rsidRDefault="00DD47F3">
            <w:pPr>
              <w:spacing w:after="0"/>
              <w:ind w:left="0" w:right="0" w:firstLine="0"/>
            </w:pPr>
            <w:r>
              <w:t xml:space="preserve">Factor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484C874B" w14:textId="77777777" w:rsidR="00827160" w:rsidRDefault="00DD47F3">
            <w:pPr>
              <w:spacing w:after="0"/>
              <w:ind w:left="4" w:right="0" w:firstLine="0"/>
            </w:pPr>
            <w:r>
              <w:t xml:space="preserve">ANSI SQL-style platform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</w:tcPr>
          <w:p w14:paraId="3AEF1FC3" w14:textId="77777777" w:rsidR="00827160" w:rsidRDefault="00DD47F3">
            <w:pPr>
              <w:spacing w:after="0"/>
              <w:ind w:left="2" w:right="0" w:firstLine="0"/>
            </w:pPr>
            <w:r>
              <w:t xml:space="preserve">Spark SQL </w:t>
            </w:r>
          </w:p>
        </w:tc>
      </w:tr>
      <w:tr w:rsidR="00827160" w14:paraId="09CB0993" w14:textId="77777777">
        <w:trPr>
          <w:trHeight w:val="898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BB8A" w14:textId="77777777" w:rsidR="00827160" w:rsidRDefault="00DD47F3">
            <w:pPr>
              <w:spacing w:after="0"/>
              <w:ind w:left="0" w:right="0" w:firstLine="0"/>
            </w:pPr>
            <w:r>
              <w:t xml:space="preserve">Window semantics clarity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E5FC0" w14:textId="77777777" w:rsidR="00827160" w:rsidRDefault="00DD47F3">
            <w:pPr>
              <w:spacing w:after="0"/>
              <w:ind w:left="0" w:right="0" w:firstLine="0"/>
            </w:pPr>
            <w:r>
              <w:t xml:space="preserve">High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BFF3A" w14:textId="77777777" w:rsidR="00827160" w:rsidRDefault="00DD47F3">
            <w:pPr>
              <w:spacing w:after="0"/>
              <w:ind w:left="2" w:right="0" w:firstLine="0"/>
            </w:pPr>
            <w:r>
              <w:t xml:space="preserve">Medium to High, depends on patterns </w:t>
            </w:r>
          </w:p>
        </w:tc>
      </w:tr>
      <w:tr w:rsidR="00827160" w14:paraId="599582F5" w14:textId="77777777">
        <w:trPr>
          <w:trHeight w:val="559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AF40A" w14:textId="77777777" w:rsidR="00827160" w:rsidRDefault="00DD47F3">
            <w:pPr>
              <w:spacing w:after="0"/>
              <w:ind w:left="0" w:right="0" w:firstLine="0"/>
            </w:pPr>
            <w:r>
              <w:t xml:space="preserve">Audit explainability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100D7" w14:textId="77777777" w:rsidR="00827160" w:rsidRDefault="00DD47F3">
            <w:pPr>
              <w:spacing w:after="0"/>
              <w:ind w:left="4" w:right="0" w:firstLine="0"/>
            </w:pPr>
            <w:r>
              <w:t xml:space="preserve">High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A36CF" w14:textId="77777777" w:rsidR="00827160" w:rsidRDefault="00DD47F3">
            <w:pPr>
              <w:spacing w:after="0"/>
              <w:ind w:left="2" w:right="0" w:firstLine="0"/>
            </w:pPr>
            <w:r>
              <w:t xml:space="preserve">Medium </w:t>
            </w:r>
          </w:p>
        </w:tc>
      </w:tr>
      <w:tr w:rsidR="00827160" w14:paraId="0A90E004" w14:textId="77777777">
        <w:trPr>
          <w:trHeight w:val="900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DD016" w14:textId="77777777" w:rsidR="00827160" w:rsidRDefault="00DD47F3">
            <w:pPr>
              <w:spacing w:after="0"/>
              <w:ind w:left="0" w:right="0" w:firstLine="0"/>
            </w:pPr>
            <w:r>
              <w:t xml:space="preserve">Very large-scale distributed processing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4C917" w14:textId="77777777" w:rsidR="00827160" w:rsidRDefault="00DD47F3">
            <w:pPr>
              <w:spacing w:after="0"/>
              <w:ind w:left="4" w:right="0" w:firstLine="0"/>
            </w:pPr>
            <w:r>
              <w:t xml:space="preserve">Medium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33CD0" w14:textId="77777777" w:rsidR="00827160" w:rsidRDefault="00DD47F3">
            <w:pPr>
              <w:spacing w:after="0"/>
              <w:ind w:left="1" w:right="0" w:firstLine="0"/>
            </w:pPr>
            <w:r>
              <w:t xml:space="preserve">High </w:t>
            </w:r>
          </w:p>
        </w:tc>
      </w:tr>
      <w:tr w:rsidR="00827160" w14:paraId="205221E4" w14:textId="77777777">
        <w:trPr>
          <w:trHeight w:val="898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EB505" w14:textId="77777777" w:rsidR="00827160" w:rsidRDefault="00DD47F3">
            <w:pPr>
              <w:spacing w:after="0"/>
              <w:ind w:left="0" w:right="0" w:firstLine="0"/>
            </w:pPr>
            <w:r>
              <w:t xml:space="preserve">Migration di </w:t>
            </w:r>
            <w:proofErr w:type="spellStart"/>
            <w:r>
              <w:t>iculty</w:t>
            </w:r>
            <w:proofErr w:type="spellEnd"/>
            <w:r>
              <w:t xml:space="preserve"> from legacy SQL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36A2A" w14:textId="77777777" w:rsidR="00827160" w:rsidRDefault="00DD47F3">
            <w:pPr>
              <w:spacing w:after="0"/>
              <w:ind w:left="4" w:right="0" w:firstLine="0"/>
            </w:pPr>
            <w:r>
              <w:t xml:space="preserve">Lower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CB614" w14:textId="77777777" w:rsidR="00827160" w:rsidRDefault="00DD47F3">
            <w:pPr>
              <w:spacing w:after="0"/>
              <w:ind w:left="1" w:right="0" w:firstLine="0"/>
            </w:pPr>
            <w:r>
              <w:t xml:space="preserve">Higher </w:t>
            </w:r>
          </w:p>
        </w:tc>
      </w:tr>
      <w:tr w:rsidR="00827160" w14:paraId="45E3E8D8" w14:textId="77777777">
        <w:trPr>
          <w:trHeight w:val="899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EECA" w14:textId="77777777" w:rsidR="00827160" w:rsidRDefault="00DD47F3">
            <w:pPr>
              <w:spacing w:after="0"/>
              <w:ind w:left="0" w:right="0" w:firstLine="0"/>
            </w:pPr>
            <w:r>
              <w:t xml:space="preserve">Team learning curve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76F63" w14:textId="77777777" w:rsidR="00827160" w:rsidRDefault="00DD47F3">
            <w:pPr>
              <w:spacing w:after="0"/>
              <w:ind w:left="4" w:right="0" w:firstLine="0"/>
            </w:pPr>
            <w:r>
              <w:t xml:space="preserve">Lower for SQL-heavy teams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8DEB1" w14:textId="77777777" w:rsidR="00827160" w:rsidRDefault="00DD47F3">
            <w:pPr>
              <w:spacing w:after="0"/>
              <w:ind w:left="2" w:right="0" w:firstLine="0"/>
            </w:pPr>
            <w:r>
              <w:t xml:space="preserve">Higher unless Spark already mature </w:t>
            </w:r>
          </w:p>
        </w:tc>
      </w:tr>
      <w:tr w:rsidR="00827160" w14:paraId="04CCDCD1" w14:textId="77777777">
        <w:trPr>
          <w:trHeight w:val="560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87751" w14:textId="77777777" w:rsidR="00827160" w:rsidRDefault="00DD47F3">
            <w:pPr>
              <w:spacing w:after="0"/>
              <w:ind w:left="0" w:right="0" w:firstLine="0"/>
            </w:pPr>
            <w:r>
              <w:t xml:space="preserve">Operational complexity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637E3" w14:textId="77777777" w:rsidR="00827160" w:rsidRDefault="00DD47F3">
            <w:pPr>
              <w:spacing w:after="0"/>
              <w:ind w:left="4" w:right="0" w:firstLine="0"/>
            </w:pPr>
            <w:r>
              <w:t xml:space="preserve">Lower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AFB06" w14:textId="77777777" w:rsidR="00827160" w:rsidRDefault="00DD47F3">
            <w:pPr>
              <w:spacing w:after="0"/>
              <w:ind w:left="2" w:right="0" w:firstLine="0"/>
            </w:pPr>
            <w:r>
              <w:t xml:space="preserve">Higher </w:t>
            </w:r>
          </w:p>
        </w:tc>
      </w:tr>
      <w:tr w:rsidR="00827160" w14:paraId="1042061E" w14:textId="77777777">
        <w:trPr>
          <w:trHeight w:val="898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FE3EA" w14:textId="77777777" w:rsidR="00827160" w:rsidRDefault="00DD47F3">
            <w:pPr>
              <w:spacing w:after="0"/>
              <w:ind w:left="0" w:right="0" w:firstLine="0"/>
            </w:pPr>
            <w:r>
              <w:t xml:space="preserve">Best fit for controlled financial reporting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7655F" w14:textId="77777777" w:rsidR="00827160" w:rsidRDefault="00DD47F3">
            <w:pPr>
              <w:spacing w:after="0"/>
              <w:ind w:left="4" w:right="0" w:firstLine="0"/>
            </w:pPr>
            <w:r>
              <w:t xml:space="preserve">High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8AD6D" w14:textId="77777777" w:rsidR="00827160" w:rsidRDefault="00DD47F3">
            <w:pPr>
              <w:spacing w:after="0"/>
              <w:ind w:left="0" w:right="0" w:firstLine="0"/>
            </w:pPr>
            <w:r>
              <w:t xml:space="preserve">Medium </w:t>
            </w:r>
          </w:p>
        </w:tc>
      </w:tr>
      <w:tr w:rsidR="00827160" w14:paraId="70282DC5" w14:textId="77777777">
        <w:trPr>
          <w:trHeight w:val="764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1665E" w14:textId="77777777" w:rsidR="00827160" w:rsidRDefault="00DD47F3">
            <w:pPr>
              <w:spacing w:after="0"/>
              <w:ind w:left="0" w:right="0" w:firstLine="0"/>
            </w:pPr>
            <w:r>
              <w:t xml:space="preserve">Best fit for large-scale prep / backfill 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10A33" w14:textId="77777777" w:rsidR="00827160" w:rsidRDefault="00DD47F3">
            <w:pPr>
              <w:spacing w:after="0"/>
              <w:ind w:left="4" w:right="0" w:firstLine="0"/>
            </w:pPr>
            <w:r>
              <w:t xml:space="preserve">Medium </w:t>
            </w:r>
          </w:p>
        </w:tc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12F81" w14:textId="77777777" w:rsidR="00827160" w:rsidRDefault="00DD47F3">
            <w:pPr>
              <w:spacing w:after="0"/>
              <w:ind w:left="1" w:right="0" w:firstLine="0"/>
            </w:pPr>
            <w:r>
              <w:t xml:space="preserve">High </w:t>
            </w:r>
          </w:p>
        </w:tc>
      </w:tr>
    </w:tbl>
    <w:p w14:paraId="5070CA76" w14:textId="77777777" w:rsidR="00827160" w:rsidRDefault="00DD47F3">
      <w:pPr>
        <w:spacing w:after="201"/>
      </w:pPr>
      <w:r>
        <w:t xml:space="preserve">Then convert that into a recommendation such as: </w:t>
      </w:r>
    </w:p>
    <w:p w14:paraId="1214004A" w14:textId="77777777" w:rsidR="00827160" w:rsidRDefault="00DD47F3">
      <w:pPr>
        <w:numPr>
          <w:ilvl w:val="1"/>
          <w:numId w:val="7"/>
        </w:numPr>
        <w:spacing w:after="195"/>
        <w:ind w:hanging="360"/>
      </w:pPr>
      <w:r>
        <w:lastRenderedPageBreak/>
        <w:t>Choose ANSI SQL-first</w:t>
      </w:r>
      <w:r>
        <w:t xml:space="preserve"> if the priority is auditability, predictable window behavior, and low migration risk. </w:t>
      </w:r>
    </w:p>
    <w:p w14:paraId="245BCE2F" w14:textId="77777777" w:rsidR="00827160" w:rsidRDefault="00DD47F3">
      <w:pPr>
        <w:numPr>
          <w:ilvl w:val="1"/>
          <w:numId w:val="7"/>
        </w:numPr>
        <w:ind w:hanging="360"/>
      </w:pPr>
      <w:r>
        <w:t>Choose Spark SQL-first</w:t>
      </w:r>
      <w:r>
        <w:t xml:space="preserve"> if the dominant challenge is data scale and the organization already has strong distributed-data engineering maturity. </w:t>
      </w:r>
    </w:p>
    <w:p w14:paraId="7101967F" w14:textId="77777777" w:rsidR="00827160" w:rsidRDefault="00DD47F3">
      <w:pPr>
        <w:numPr>
          <w:ilvl w:val="1"/>
          <w:numId w:val="7"/>
        </w:numPr>
        <w:spacing w:after="261"/>
        <w:ind w:hanging="360"/>
      </w:pPr>
      <w:r>
        <w:t>Choose hybrid</w:t>
      </w:r>
      <w:r>
        <w:t xml:space="preserve"> if reporting logic must remain tightly governed but upstream data preparation is too large for conventional SQL engines. </w:t>
      </w:r>
    </w:p>
    <w:p w14:paraId="64F77388" w14:textId="77777777" w:rsidR="00827160" w:rsidRDefault="00DD47F3">
      <w:pPr>
        <w:spacing w:after="135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1F1948" wp14:editId="1D19B3AE">
                <wp:extent cx="5943600" cy="19812"/>
                <wp:effectExtent l="0" t="0" r="0" b="0"/>
                <wp:docPr id="5935" name="Group 5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7495" name="Shape 749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6" name="Shape 749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7" name="Shape 749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8" name="Shape 749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9" name="Shape 749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0" name="Shape 750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1" name="Shape 750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5" style="width:468pt;height:1.56pt;mso-position-horizontal-relative:char;mso-position-vertical-relative:line" coordsize="59436,198">
                <v:shape id="Shape 750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750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750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0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0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0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750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1809BE" w14:textId="77777777" w:rsidR="00827160" w:rsidRDefault="00DD47F3">
      <w:pPr>
        <w:numPr>
          <w:ilvl w:val="0"/>
          <w:numId w:val="7"/>
        </w:numPr>
        <w:spacing w:after="197"/>
        <w:ind w:right="2116" w:hanging="247"/>
      </w:pPr>
      <w:r>
        <w:t xml:space="preserve">My recommended starting sequence </w:t>
      </w:r>
    </w:p>
    <w:p w14:paraId="293A6FA1" w14:textId="77777777" w:rsidR="00827160" w:rsidRDefault="00DD47F3">
      <w:pPr>
        <w:spacing w:after="200"/>
      </w:pPr>
      <w:r>
        <w:t xml:space="preserve">For a financial services company, I would begin </w:t>
      </w:r>
      <w:proofErr w:type="gramStart"/>
      <w:r>
        <w:t>in</w:t>
      </w:r>
      <w:proofErr w:type="gramEnd"/>
      <w:r>
        <w:t xml:space="preserve"> this exact order: </w:t>
      </w:r>
    </w:p>
    <w:p w14:paraId="41D93068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Identify the top business-critical analytical workloads. </w:t>
      </w:r>
    </w:p>
    <w:p w14:paraId="4422D31B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Mark </w:t>
      </w:r>
      <w:proofErr w:type="gramStart"/>
      <w:r>
        <w:t>which ones</w:t>
      </w:r>
      <w:proofErr w:type="gramEnd"/>
      <w:r>
        <w:t xml:space="preserve"> </w:t>
      </w:r>
      <w:proofErr w:type="gramStart"/>
      <w:r>
        <w:t>depend</w:t>
      </w:r>
      <w:proofErr w:type="gramEnd"/>
      <w:r>
        <w:t xml:space="preserve"> heavily on window functions. </w:t>
      </w:r>
    </w:p>
    <w:p w14:paraId="07099E09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Define non-negotiable controls: audit, lineage, reproducibility, reconciliation. </w:t>
      </w:r>
    </w:p>
    <w:p w14:paraId="17006FFA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Run side-by-side test cases in ANSI SQL and Spark SQL. </w:t>
      </w:r>
    </w:p>
    <w:p w14:paraId="06D47FD9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Score semantic correctness before performance. </w:t>
      </w:r>
    </w:p>
    <w:p w14:paraId="213959E3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Score migration risk before future flexibility. </w:t>
      </w:r>
    </w:p>
    <w:p w14:paraId="303A19D4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Score team readiness honestly, including support and debugging skill. </w:t>
      </w:r>
    </w:p>
    <w:p w14:paraId="3FFDB4FB" w14:textId="77777777" w:rsidR="00827160" w:rsidRDefault="00DD47F3">
      <w:pPr>
        <w:numPr>
          <w:ilvl w:val="1"/>
          <w:numId w:val="8"/>
        </w:numPr>
        <w:spacing w:after="200"/>
        <w:ind w:hanging="360"/>
      </w:pPr>
      <w:r>
        <w:t xml:space="preserve">Decide whether one platform wins, or whether a hybrid architecture is safer. </w:t>
      </w:r>
    </w:p>
    <w:p w14:paraId="0314C84B" w14:textId="77777777" w:rsidR="00827160" w:rsidRDefault="00DD47F3">
      <w:pPr>
        <w:spacing w:after="197"/>
        <w:ind w:left="-5" w:right="0"/>
      </w:pPr>
      <w:r>
        <w:t xml:space="preserve">Bottom line </w:t>
      </w:r>
    </w:p>
    <w:p w14:paraId="4F54A72F" w14:textId="77777777" w:rsidR="00827160" w:rsidRDefault="00DD47F3">
      <w:pPr>
        <w:spacing w:after="199"/>
      </w:pPr>
      <w:r>
        <w:t xml:space="preserve">For financial services, the platform decision should usually be driven by this priority order: </w:t>
      </w:r>
    </w:p>
    <w:p w14:paraId="7D9E89EB" w14:textId="77777777" w:rsidR="00827160" w:rsidRDefault="00DD47F3">
      <w:pPr>
        <w:spacing w:after="197"/>
        <w:ind w:left="-5" w:right="0"/>
      </w:pPr>
      <w:proofErr w:type="gramStart"/>
      <w:r>
        <w:t>correctness</w:t>
      </w:r>
      <w:proofErr w:type="gramEnd"/>
      <w:r>
        <w:t xml:space="preserve"> and auditability first, migration risk second, team-operability third, raw scale fourth.</w:t>
      </w:r>
      <w:r>
        <w:t xml:space="preserve"> </w:t>
      </w:r>
    </w:p>
    <w:p w14:paraId="461DF707" w14:textId="77777777" w:rsidR="00827160" w:rsidRDefault="00DD47F3">
      <w:pPr>
        <w:spacing w:after="194"/>
      </w:pPr>
      <w:r>
        <w:t xml:space="preserve">Spark SQL becomes compelling when scale is the dominant problem and the team is already strong in distributed systems. ANSI SQL-style platforms usually win when the organization values predictable window-function behavior, easier reconciliation, and lower operational risk. </w:t>
      </w:r>
    </w:p>
    <w:p w14:paraId="772DA740" w14:textId="7AF9258C" w:rsidR="00827160" w:rsidRDefault="00827160">
      <w:pPr>
        <w:spacing w:after="0"/>
        <w:ind w:left="0" w:right="0" w:firstLine="0"/>
      </w:pPr>
    </w:p>
    <w:p w14:paraId="1B30CCA2" w14:textId="77777777" w:rsidR="000157BF" w:rsidRDefault="000157BF">
      <w:pPr>
        <w:spacing w:after="0"/>
        <w:ind w:left="0" w:right="0" w:firstLine="0"/>
      </w:pPr>
    </w:p>
    <w:p w14:paraId="0A4272AA" w14:textId="3C00DC19" w:rsidR="000157BF" w:rsidRDefault="000157BF">
      <w:pPr>
        <w:spacing w:after="0"/>
        <w:ind w:left="0" w:right="0" w:firstLine="0"/>
      </w:pPr>
      <w:r>
        <w:tab/>
      </w:r>
      <w:r>
        <w:tab/>
      </w:r>
      <w:r>
        <w:tab/>
      </w:r>
      <w:r>
        <w:tab/>
        <w:t>SECTION 2</w:t>
      </w:r>
    </w:p>
    <w:p w14:paraId="4AFF9679" w14:textId="77777777" w:rsidR="000157BF" w:rsidRDefault="000157BF">
      <w:pPr>
        <w:spacing w:after="0"/>
        <w:ind w:left="0" w:right="0" w:firstLine="0"/>
      </w:pPr>
    </w:p>
    <w:p w14:paraId="4F9E6A2D" w14:textId="77777777" w:rsidR="000157BF" w:rsidRPr="000157BF" w:rsidRDefault="000157BF" w:rsidP="000157BF">
      <w:pPr>
        <w:spacing w:after="0"/>
        <w:ind w:left="0" w:right="0" w:firstLine="0"/>
      </w:pPr>
      <w:r w:rsidRPr="000157BF">
        <w:t xml:space="preserve">I would usually prioritize them in this order: </w:t>
      </w:r>
      <w:r w:rsidRPr="000157BF">
        <w:rPr>
          <w:b/>
          <w:bCs/>
        </w:rPr>
        <w:t>business-critical use cases first, then technical risk, then migration risk, then team capability</w:t>
      </w:r>
      <w:r w:rsidRPr="000157BF">
        <w:t xml:space="preserve">. The reason is that the platform must first support the company’s most important regulated and revenue-affecting workloads before anything else matters. After that, I would judge whether the technical design is sound, whether </w:t>
      </w:r>
      <w:r w:rsidRPr="000157BF">
        <w:lastRenderedPageBreak/>
        <w:t>the move creates unacceptable transition risk, and whether the team can realistically operate it well.</w:t>
      </w:r>
    </w:p>
    <w:p w14:paraId="0B5C21C2" w14:textId="77777777" w:rsidR="000157BF" w:rsidRPr="000157BF" w:rsidRDefault="000157BF" w:rsidP="000157BF">
      <w:pPr>
        <w:spacing w:after="0"/>
        <w:ind w:left="0" w:right="0" w:firstLine="0"/>
      </w:pPr>
      <w:r w:rsidRPr="000157BF">
        <w:t xml:space="preserve">No single factor always takes precedence in every case, although </w:t>
      </w:r>
      <w:r w:rsidRPr="000157BF">
        <w:rPr>
          <w:b/>
          <w:bCs/>
        </w:rPr>
        <w:t>business-critical use cases and correctness</w:t>
      </w:r>
      <w:r w:rsidRPr="000157BF">
        <w:t xml:space="preserve"> usually come first in financial services. For example, if a platform is powerful but introduces major reconciliation or audit risk, migration risk may outweigh team comfort or feature breadth. In other situations, such as a smaller non-critical workload, team capability or speed of adoption may carry more weight because the business impact of mistakes is lower.</w:t>
      </w:r>
    </w:p>
    <w:p w14:paraId="0E83887D" w14:textId="77777777" w:rsidR="000157BF" w:rsidRDefault="000157BF">
      <w:pPr>
        <w:spacing w:after="0"/>
        <w:ind w:left="0" w:right="0" w:firstLine="0"/>
      </w:pPr>
    </w:p>
    <w:sectPr w:rsidR="000157BF">
      <w:pgSz w:w="12240" w:h="15840"/>
      <w:pgMar w:top="1441" w:right="1391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BC0"/>
    <w:multiLevelType w:val="hybridMultilevel"/>
    <w:tmpl w:val="F4C4C6EA"/>
    <w:lvl w:ilvl="0" w:tplc="A7B6935E">
      <w:start w:val="1"/>
      <w:numFmt w:val="upperLetter"/>
      <w:lvlText w:val="%1."/>
      <w:lvlJc w:val="left"/>
      <w:pPr>
        <w:ind w:left="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8F2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9AF3C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C684B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C1D7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2C1EC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6846E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3E51B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1874E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5565C"/>
    <w:multiLevelType w:val="hybridMultilevel"/>
    <w:tmpl w:val="83B8D2A2"/>
    <w:lvl w:ilvl="0" w:tplc="1B2CE8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28B09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CFF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AF7A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68A1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8AF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8A99B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C2EC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B2B3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507A53"/>
    <w:multiLevelType w:val="hybridMultilevel"/>
    <w:tmpl w:val="14A08AF2"/>
    <w:lvl w:ilvl="0" w:tplc="C6D4459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5E8F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800A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49B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5E6A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8513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C43D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5C5D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ACE05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768C4"/>
    <w:multiLevelType w:val="hybridMultilevel"/>
    <w:tmpl w:val="0B64778C"/>
    <w:lvl w:ilvl="0" w:tplc="A43887C2">
      <w:start w:val="1"/>
      <w:numFmt w:val="decimal"/>
      <w:lvlText w:val="%1.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0B11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16A1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76676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E4137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E67D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981B4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1CDF2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1415E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FF2AC3"/>
    <w:multiLevelType w:val="hybridMultilevel"/>
    <w:tmpl w:val="4A04CDA0"/>
    <w:lvl w:ilvl="0" w:tplc="F648B4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4F74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8FAD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8E4E9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C66B9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E178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CD24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F601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2E8FE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B03004"/>
    <w:multiLevelType w:val="hybridMultilevel"/>
    <w:tmpl w:val="6C3E23D6"/>
    <w:lvl w:ilvl="0" w:tplc="1F9E39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4A21D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26D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942CC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F0B4D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4C84A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E8AB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9AC7A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6C4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F950C8"/>
    <w:multiLevelType w:val="hybridMultilevel"/>
    <w:tmpl w:val="94ECB5CC"/>
    <w:lvl w:ilvl="0" w:tplc="07C201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C46A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6013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AA79D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3E824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58D4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E26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861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08A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A11C7B"/>
    <w:multiLevelType w:val="hybridMultilevel"/>
    <w:tmpl w:val="A5007B08"/>
    <w:lvl w:ilvl="0" w:tplc="645C8596">
      <w:start w:val="5"/>
      <w:numFmt w:val="decimal"/>
      <w:lvlText w:val="%1.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E7F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9042F8">
      <w:start w:val="1"/>
      <w:numFmt w:val="bullet"/>
      <w:lvlText w:val="o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2A584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288EE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E0730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45AE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CCBBA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A6CE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4868860">
    <w:abstractNumId w:val="3"/>
  </w:num>
  <w:num w:numId="2" w16cid:durableId="992022946">
    <w:abstractNumId w:val="0"/>
  </w:num>
  <w:num w:numId="3" w16cid:durableId="476580614">
    <w:abstractNumId w:val="6"/>
  </w:num>
  <w:num w:numId="4" w16cid:durableId="643314977">
    <w:abstractNumId w:val="5"/>
  </w:num>
  <w:num w:numId="5" w16cid:durableId="1013265548">
    <w:abstractNumId w:val="2"/>
  </w:num>
  <w:num w:numId="6" w16cid:durableId="1685396589">
    <w:abstractNumId w:val="1"/>
  </w:num>
  <w:num w:numId="7" w16cid:durableId="717358123">
    <w:abstractNumId w:val="7"/>
  </w:num>
  <w:num w:numId="8" w16cid:durableId="1629510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160"/>
    <w:rsid w:val="000157BF"/>
    <w:rsid w:val="00683EA8"/>
    <w:rsid w:val="00827160"/>
    <w:rsid w:val="00D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F46C"/>
  <w15:docId w15:val="{045DF41F-6F06-498C-B250-052F2E2F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10" w:right="4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1364</Words>
  <Characters>8206</Characters>
  <Application>Microsoft Office Word</Application>
  <DocSecurity>0</DocSecurity>
  <Lines>230</Lines>
  <Paragraphs>174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Tony Williams</dc:creator>
  <cp:keywords/>
  <cp:lastModifiedBy>Tony Williams</cp:lastModifiedBy>
  <cp:revision>2</cp:revision>
  <dcterms:created xsi:type="dcterms:W3CDTF">2026-04-10T20:00:00Z</dcterms:created>
  <dcterms:modified xsi:type="dcterms:W3CDTF">2026-04-10T20:00:00Z</dcterms:modified>
</cp:coreProperties>
</file>