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2FB1" w14:textId="5E0B9A63" w:rsidR="009A6CE2" w:rsidRDefault="009A6CE2">
      <w:r>
        <w:t>RETENTION LIFT</w:t>
      </w:r>
    </w:p>
    <w:p w14:paraId="41E951D3" w14:textId="77777777" w:rsidR="009A6CE2" w:rsidRPr="009A6CE2" w:rsidRDefault="009A6CE2" w:rsidP="009A6CE2">
      <w:pPr>
        <w:rPr>
          <w:b/>
          <w:bCs/>
        </w:rPr>
      </w:pPr>
      <w:r w:rsidRPr="009A6CE2">
        <w:rPr>
          <w:b/>
          <w:bCs/>
        </w:rPr>
        <w:t xml:space="preserve">Retention Lift Calculation: </w:t>
      </w:r>
      <w:proofErr w:type="spellStart"/>
      <w:r w:rsidRPr="009A6CE2">
        <w:rPr>
          <w:b/>
          <w:bCs/>
        </w:rPr>
        <w:t>first_comment</w:t>
      </w:r>
      <w:proofErr w:type="spellEnd"/>
    </w:p>
    <w:p w14:paraId="2EF4E8CA" w14:textId="77777777" w:rsidR="009A6CE2" w:rsidRPr="009A6CE2" w:rsidRDefault="009A6CE2" w:rsidP="009A6CE2">
      <w:pPr>
        <w:rPr>
          <w:b/>
          <w:bCs/>
        </w:rPr>
      </w:pPr>
      <w:r w:rsidRPr="009A6CE2">
        <w:rPr>
          <w:b/>
          <w:bCs/>
        </w:rPr>
        <w:t>The Calculation</w:t>
      </w:r>
    </w:p>
    <w:p w14:paraId="04935EC2" w14:textId="77777777" w:rsidR="009A6CE2" w:rsidRPr="009A6CE2" w:rsidRDefault="009A6CE2" w:rsidP="009A6CE2">
      <w:r w:rsidRPr="009A6CE2">
        <w:t xml:space="preserve">Retention Lift measures the </w:t>
      </w:r>
      <w:r w:rsidRPr="009A6CE2">
        <w:rPr>
          <w:b/>
          <w:bCs/>
        </w:rPr>
        <w:t>relative improvement</w:t>
      </w:r>
      <w:r w:rsidRPr="009A6CE2">
        <w:t xml:space="preserve"> in retention for activated users compared to non-activated users.</w:t>
      </w:r>
    </w:p>
    <w:p w14:paraId="24A6F5FF" w14:textId="070547F5" w:rsidR="009A6CE2" w:rsidRPr="009A6CE2" w:rsidRDefault="009A6CE2" w:rsidP="009A6CE2">
      <m:oMathPara>
        <m:oMath>
          <m:r>
            <m:rPr>
              <m:nor/>
            </m:rPr>
            <m:t>Retention Lift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Retention (Activated)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Retention (Non-Activated)</m:t>
              </m:r>
            </m:num>
            <m:den>
              <m:r>
                <m:rPr>
                  <m:nor/>
                </m:rPr>
                <m:t>Retention (Non-Activated)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3437EFFC" w14:textId="77777777" w:rsidR="009A6CE2" w:rsidRPr="009A6CE2" w:rsidRDefault="009A6CE2" w:rsidP="009A6CE2">
      <w:proofErr w:type="gramStart"/>
      <w:r w:rsidRPr="009A6CE2">
        <w:t>Plugging</w:t>
      </w:r>
      <w:proofErr w:type="gramEnd"/>
      <w:r w:rsidRPr="009A6CE2">
        <w:t xml:space="preserve"> in the numbers:</w:t>
      </w:r>
    </w:p>
    <w:p w14:paraId="60FE60CD" w14:textId="60A5C181" w:rsidR="009A6CE2" w:rsidRPr="009A6CE2" w:rsidRDefault="009A6CE2" w:rsidP="009A6CE2">
      <m:oMathPara>
        <m:oMath>
          <m:r>
            <m:rPr>
              <m:nor/>
            </m:rPr>
            <m:t>Retention Lift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-23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num>
            <m:den>
              <m:r>
                <w:rPr>
                  <w:rFonts w:ascii="Cambria Math" w:hAnsi="Cambria Math"/>
                </w:rPr>
                <m:t>23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den>
          </m:f>
          <m:r>
            <w:rPr>
              <w:rFonts w:ascii="Cambria Math" w:hAnsi="Cambria Math"/>
            </w:rPr>
            <m:t>×100=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23</m:t>
              </m:r>
            </m:den>
          </m:f>
          <m:r>
            <w:rPr>
              <w:rFonts w:ascii="Cambria Math" w:hAnsi="Cambria Math"/>
            </w:rPr>
            <m:t>×100=195.65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 xml:space="preserve">Retention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  <m:t>Lift</m:t>
              </m:r>
              <m:r>
                <w:rPr>
                  <w:rFonts w:ascii="Cambria Math" w:hAnsi="Cambria Math"/>
                </w:rPr>
                <m:t>≈</m:t>
              </m:r>
              <m:r>
                <m:rPr>
                  <m:nor/>
                </m:rPr>
                <m:t>196%</m:t>
              </m:r>
            </m:e>
          </m:borderBox>
          <m:r>
            <w:br/>
          </m:r>
        </m:oMath>
      </m:oMathPara>
    </w:p>
    <w:p w14:paraId="19D4728A" w14:textId="77777777" w:rsidR="009A6CE2" w:rsidRPr="009A6CE2" w:rsidRDefault="009A6CE2" w:rsidP="009A6CE2">
      <w:r w:rsidRPr="009A6CE2">
        <w:t xml:space="preserve">Users who complete </w:t>
      </w:r>
      <w:proofErr w:type="spellStart"/>
      <w:r w:rsidRPr="009A6CE2">
        <w:t>first_comment</w:t>
      </w:r>
      <w:proofErr w:type="spellEnd"/>
      <w:r w:rsidRPr="009A6CE2">
        <w:t xml:space="preserve"> retain at nearly </w:t>
      </w:r>
      <w:r w:rsidRPr="009A6CE2">
        <w:rPr>
          <w:b/>
          <w:bCs/>
        </w:rPr>
        <w:t>3x the rate</w:t>
      </w:r>
      <w:r w:rsidRPr="009A6CE2">
        <w:t xml:space="preserve"> of users who don't.</w:t>
      </w:r>
    </w:p>
    <w:p w14:paraId="063AD85A" w14:textId="77777777" w:rsidR="009A6CE2" w:rsidRPr="009A6CE2" w:rsidRDefault="009A6CE2" w:rsidP="009A6CE2">
      <w:r w:rsidRPr="009A6CE2">
        <w:pict w14:anchorId="167211C5">
          <v:rect id="_x0000_i1037" style="width:0;height:1.5pt" o:hralign="center" o:hrstd="t" o:hr="t" fillcolor="#a0a0a0" stroked="f"/>
        </w:pict>
      </w:r>
    </w:p>
    <w:p w14:paraId="1A8A9B5C" w14:textId="77777777" w:rsidR="009A6CE2" w:rsidRPr="009A6CE2" w:rsidRDefault="009A6CE2" w:rsidP="009A6CE2">
      <w:pPr>
        <w:rPr>
          <w:b/>
          <w:bCs/>
        </w:rPr>
      </w:pPr>
      <w:r w:rsidRPr="009A6CE2">
        <w:rPr>
          <w:b/>
          <w:bCs/>
        </w:rPr>
        <w:t>Why Retention Lift — Not Raw Difference — Is the Right Metric</w:t>
      </w:r>
    </w:p>
    <w:p w14:paraId="5276E7C5" w14:textId="77777777" w:rsidR="009A6CE2" w:rsidRPr="009A6CE2" w:rsidRDefault="009A6CE2" w:rsidP="009A6CE2">
      <w:r w:rsidRPr="009A6CE2">
        <w:t xml:space="preserve">The naive reading of this data is: </w:t>
      </w:r>
      <w:r w:rsidRPr="009A6CE2">
        <w:rPr>
          <w:i/>
          <w:iCs/>
        </w:rPr>
        <w:t>"there's a 45-point gap in retention."</w:t>
      </w:r>
      <w:r w:rsidRPr="009A6CE2">
        <w:t xml:space="preserve"> That's true, but it understates the business significance and can mislead prioritization decisions. Here's why lift is the more valuable framing:</w:t>
      </w:r>
    </w:p>
    <w:p w14:paraId="36A6581E" w14:textId="77777777" w:rsidR="009A6CE2" w:rsidRPr="009A6CE2" w:rsidRDefault="009A6CE2" w:rsidP="009A6CE2">
      <w:r w:rsidRPr="009A6CE2">
        <w:rPr>
          <w:b/>
          <w:bCs/>
        </w:rPr>
        <w:t>1. It contextualizes magnitude against baseline.</w:t>
      </w:r>
      <w:r w:rsidRPr="009A6CE2">
        <w:t xml:space="preserve"> A 45-point improvement means something very different if your baseline is 5% versus 50%. In this case, the baseline is </w:t>
      </w:r>
      <w:proofErr w:type="gramStart"/>
      <w:r w:rsidRPr="009A6CE2">
        <w:t>23% —</w:t>
      </w:r>
      <w:proofErr w:type="gramEnd"/>
      <w:r w:rsidRPr="009A6CE2">
        <w:t xml:space="preserve"> so you're not adding 45 points onto a healthy foundation; you're nearly tripling retention from a low floor. That changes how urgently you prioritize the activation funnel.</w:t>
      </w:r>
    </w:p>
    <w:p w14:paraId="268F51CA" w14:textId="77777777" w:rsidR="009A6CE2" w:rsidRPr="009A6CE2" w:rsidRDefault="009A6CE2" w:rsidP="009A6CE2">
      <w:r w:rsidRPr="009A6CE2">
        <w:rPr>
          <w:b/>
          <w:bCs/>
        </w:rPr>
        <w:t>2. It enables apples-to-apples comparison across events.</w:t>
      </w:r>
      <w:r w:rsidRPr="009A6CE2">
        <w:t xml:space="preserve"> If you're evaluating multiple candidate activation events — </w:t>
      </w:r>
      <w:proofErr w:type="spellStart"/>
      <w:r w:rsidRPr="009A6CE2">
        <w:t>first_comment</w:t>
      </w:r>
      <w:proofErr w:type="spellEnd"/>
      <w:r w:rsidRPr="009A6CE2">
        <w:t xml:space="preserve">, </w:t>
      </w:r>
      <w:proofErr w:type="spellStart"/>
      <w:r w:rsidRPr="009A6CE2">
        <w:t>first_purchase</w:t>
      </w:r>
      <w:proofErr w:type="spellEnd"/>
      <w:r w:rsidRPr="009A6CE2">
        <w:t xml:space="preserve">, </w:t>
      </w:r>
      <w:proofErr w:type="spellStart"/>
      <w:r w:rsidRPr="009A6CE2">
        <w:t>profile_complete</w:t>
      </w:r>
      <w:proofErr w:type="spellEnd"/>
      <w:r w:rsidRPr="009A6CE2">
        <w:t xml:space="preserve"> — each will have different baseline retention rates. Retention lift normalizes those differences so you can rank activation events by true predictive power rather than absolute retention levels.</w:t>
      </w:r>
    </w:p>
    <w:p w14:paraId="63417285" w14:textId="77777777" w:rsidR="009A6CE2" w:rsidRPr="009A6CE2" w:rsidRDefault="009A6CE2" w:rsidP="009A6CE2">
      <w:r w:rsidRPr="009A6CE2">
        <w:rPr>
          <w:b/>
          <w:bCs/>
        </w:rPr>
        <w:t>3. It translates directly into business value estimates.</w:t>
      </w:r>
      <w:r w:rsidRPr="009A6CE2">
        <w:t xml:space="preserve"> A 196% lift gives you a multiplier you can apply to revenue or LTV models. If non-activated users generate $X in 30-day revenue, activated users generate roughly 3X. That's a number a CFO or CMO can work with when allocating resources to activation optimization.</w:t>
      </w:r>
    </w:p>
    <w:p w14:paraId="60D344BC" w14:textId="77777777" w:rsidR="009A6CE2" w:rsidRPr="009A6CE2" w:rsidRDefault="009A6CE2" w:rsidP="009A6CE2">
      <w:r w:rsidRPr="009A6CE2">
        <w:rPr>
          <w:b/>
          <w:bCs/>
        </w:rPr>
        <w:lastRenderedPageBreak/>
        <w:t xml:space="preserve">4. It </w:t>
      </w:r>
      <w:proofErr w:type="gramStart"/>
      <w:r w:rsidRPr="009A6CE2">
        <w:rPr>
          <w:b/>
          <w:bCs/>
        </w:rPr>
        <w:t>surfaces</w:t>
      </w:r>
      <w:proofErr w:type="gramEnd"/>
      <w:r w:rsidRPr="009A6CE2">
        <w:rPr>
          <w:b/>
          <w:bCs/>
        </w:rPr>
        <w:t xml:space="preserve"> the cost of inaction.</w:t>
      </w:r>
      <w:r w:rsidRPr="009A6CE2">
        <w:t xml:space="preserve"> The flip side of a 196% lift is: every user who </w:t>
      </w:r>
      <w:r w:rsidRPr="009A6CE2">
        <w:rPr>
          <w:i/>
          <w:iCs/>
        </w:rPr>
        <w:t>doesn't</w:t>
      </w:r>
      <w:r w:rsidRPr="009A6CE2">
        <w:t xml:space="preserve"> reach </w:t>
      </w:r>
      <w:proofErr w:type="spellStart"/>
      <w:r w:rsidRPr="009A6CE2">
        <w:t>first_comment</w:t>
      </w:r>
      <w:proofErr w:type="spellEnd"/>
      <w:r w:rsidRPr="009A6CE2">
        <w:t xml:space="preserve"> is leaving ~$2 of value on the table for every $1 they would otherwise generate. </w:t>
      </w:r>
      <w:proofErr w:type="gramStart"/>
      <w:r w:rsidRPr="009A6CE2">
        <w:t>Framing</w:t>
      </w:r>
      <w:proofErr w:type="gramEnd"/>
      <w:r w:rsidRPr="009A6CE2">
        <w:t xml:space="preserve"> it this way converts an analytical finding into a prioritization argument.</w:t>
      </w:r>
    </w:p>
    <w:p w14:paraId="2400DA22" w14:textId="77777777" w:rsidR="009A6CE2" w:rsidRPr="009A6CE2" w:rsidRDefault="009A6CE2" w:rsidP="009A6CE2">
      <w:r w:rsidRPr="009A6CE2">
        <w:rPr>
          <w:b/>
          <w:bCs/>
        </w:rPr>
        <w:t>5. It sets a realistic ceiling for intervention impact.</w:t>
      </w:r>
      <w:r w:rsidRPr="009A6CE2">
        <w:t xml:space="preserve"> If 40% of your users currently reach </w:t>
      </w:r>
      <w:proofErr w:type="spellStart"/>
      <w:r w:rsidRPr="009A6CE2">
        <w:t>first_comment</w:t>
      </w:r>
      <w:proofErr w:type="spellEnd"/>
      <w:r w:rsidRPr="009A6CE2">
        <w:t xml:space="preserve"> and 60% don't, you can model: </w:t>
      </w:r>
      <w:r w:rsidRPr="009A6CE2">
        <w:rPr>
          <w:i/>
          <w:iCs/>
        </w:rPr>
        <w:t>"If we move 10% of non-activated users to activated, what's the retention and revenue impact?"</w:t>
      </w:r>
      <w:r w:rsidRPr="009A6CE2">
        <w:t xml:space="preserve"> Lift is the conversion factor that makes that model work.</w:t>
      </w:r>
    </w:p>
    <w:p w14:paraId="4FBD0B2A" w14:textId="77777777" w:rsidR="009A6CE2" w:rsidRPr="009A6CE2" w:rsidRDefault="009A6CE2" w:rsidP="009A6CE2">
      <w:r w:rsidRPr="009A6CE2">
        <w:pict w14:anchorId="31205F00">
          <v:rect id="_x0000_i1038" style="width:0;height:1.5pt" o:hralign="center" o:hrstd="t" o:hr="t" fillcolor="#a0a0a0" stroked="f"/>
        </w:pict>
      </w:r>
    </w:p>
    <w:p w14:paraId="226228AB" w14:textId="77777777" w:rsidR="009A6CE2" w:rsidRPr="009A6CE2" w:rsidRDefault="009A6CE2" w:rsidP="009A6CE2">
      <w:pPr>
        <w:rPr>
          <w:b/>
          <w:bCs/>
        </w:rPr>
      </w:pPr>
      <w:r w:rsidRPr="009A6CE2">
        <w:rPr>
          <w:b/>
          <w:bCs/>
        </w:rPr>
        <w:t xml:space="preserve">The Honest Caveat to Pair </w:t>
      </w:r>
      <w:proofErr w:type="gramStart"/>
      <w:r w:rsidRPr="009A6CE2">
        <w:rPr>
          <w:b/>
          <w:bCs/>
        </w:rPr>
        <w:t>With</w:t>
      </w:r>
      <w:proofErr w:type="gramEnd"/>
      <w:r w:rsidRPr="009A6CE2">
        <w:rPr>
          <w:b/>
          <w:bCs/>
        </w:rPr>
        <w:t xml:space="preserve"> This Number</w:t>
      </w:r>
    </w:p>
    <w:p w14:paraId="2ABEFCDE" w14:textId="77777777" w:rsidR="009A6CE2" w:rsidRPr="009A6CE2" w:rsidRDefault="009A6CE2" w:rsidP="009A6CE2">
      <w:r w:rsidRPr="009A6CE2">
        <w:t xml:space="preserve">Retention lift from cohort analysis is </w:t>
      </w:r>
      <w:r w:rsidRPr="009A6CE2">
        <w:rPr>
          <w:b/>
          <w:bCs/>
        </w:rPr>
        <w:t>associative, not causal</w:t>
      </w:r>
      <w:r w:rsidRPr="009A6CE2">
        <w:t>. Users who post a first comment may simply be more intrinsically motivated or product-fit than those who don't — meaning the lift partially reflects selection bias, not the value of the action itself.</w:t>
      </w:r>
    </w:p>
    <w:p w14:paraId="7BF794D4" w14:textId="77777777" w:rsidR="009A6CE2" w:rsidRPr="009A6CE2" w:rsidRDefault="009A6CE2" w:rsidP="009A6CE2">
      <w:r w:rsidRPr="009A6CE2">
        <w:t xml:space="preserve">The correct analytical response is to acknowledge this upfront and recommend A/B testing an intervention designed to drive </w:t>
      </w:r>
      <w:proofErr w:type="spellStart"/>
      <w:r w:rsidRPr="009A6CE2">
        <w:t>first_comment</w:t>
      </w:r>
      <w:proofErr w:type="spellEnd"/>
      <w:r w:rsidRPr="009A6CE2">
        <w:t xml:space="preserve"> completion. If the lift holds in an experimental context, you've validated it as a true activation lever. If it attenuates significantly, you've learned that </w:t>
      </w:r>
      <w:proofErr w:type="spellStart"/>
      <w:r w:rsidRPr="009A6CE2">
        <w:t>first_comment</w:t>
      </w:r>
      <w:proofErr w:type="spellEnd"/>
      <w:r w:rsidRPr="009A6CE2">
        <w:t xml:space="preserve"> is a </w:t>
      </w:r>
      <w:r w:rsidRPr="009A6CE2">
        <w:rPr>
          <w:i/>
          <w:iCs/>
        </w:rPr>
        <w:t>symptom</w:t>
      </w:r>
      <w:r w:rsidRPr="009A6CE2">
        <w:t xml:space="preserve"> of engagement rather than a </w:t>
      </w:r>
      <w:r w:rsidRPr="009A6CE2">
        <w:rPr>
          <w:i/>
          <w:iCs/>
        </w:rPr>
        <w:t>driver</w:t>
      </w:r>
      <w:r w:rsidRPr="009A6CE2">
        <w:t xml:space="preserve"> of it — which is equally valuable to know before building a product roadmap around it.</w:t>
      </w:r>
    </w:p>
    <w:p w14:paraId="5DAC0864" w14:textId="77777777" w:rsidR="009A6CE2" w:rsidRDefault="009A6CE2"/>
    <w:sectPr w:rsidR="009A6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E2"/>
    <w:rsid w:val="000733FE"/>
    <w:rsid w:val="009A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AF9A"/>
  <w15:chartTrackingRefBased/>
  <w15:docId w15:val="{C0C0B706-37AC-45BB-B8FE-7EE8D96F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2617</Characters>
  <Application>Microsoft Office Word</Application>
  <DocSecurity>0</DocSecurity>
  <Lines>48</Lines>
  <Paragraphs>18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Williams</dc:creator>
  <cp:keywords/>
  <dc:description/>
  <cp:lastModifiedBy>Tony Williams</cp:lastModifiedBy>
  <cp:revision>1</cp:revision>
  <dcterms:created xsi:type="dcterms:W3CDTF">2026-03-11T20:25:00Z</dcterms:created>
  <dcterms:modified xsi:type="dcterms:W3CDTF">2026-03-11T20:26:00Z</dcterms:modified>
</cp:coreProperties>
</file>