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v4.2.2 (frontend) · solution 1.1.2.0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167 automated checks;</w:t>
      </w:r>
    </w:p>
    <w:p>
      <w:pPr>
        <w:numPr>
          <w:ilvl w:val="1"/>
          <w:numId w:val="1003"/>
        </w:numPr>
        <w:pStyle w:val="Compact"/>
      </w:pPr>
      <w:r>
        <w:t xml:space="preserve">flows: simulated end to end, 149 checks, and 23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(P1–P24)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ESGOneToOne_1_1_2_0_unmanaged.zip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six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(v4.2.2). After installing, the top menu bar must show</w:t>
      </w:r>
      <w:r>
        <w:t xml:space="preserve"> </w:t>
      </w:r>
      <w:r>
        <w:rPr>
          <w:bCs/>
          <w:b/>
        </w:rPr>
        <w:t xml:space="preserve">v4.2.2</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w:t>
      </w:r>
      <w:r>
        <w:t xml:space="preserve"> </w:t>
      </w:r>
      <w:r>
        <w:t xml:space="preserve">Import this zip 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Coming from</w:t>
      </w:r>
      <w:r>
        <w:t xml:space="preserve"> </w:t>
      </w:r>
      <w:r>
        <w:rPr>
          <w:bCs/>
          <w:b/>
        </w:rPr>
        <w:t xml:space="preserve">1.0</w:t>
      </w:r>
      <w:r>
        <w:t xml:space="preserve">, run</w:t>
      </w:r>
      <w:r>
        <w:t xml:space="preserve"> </w:t>
      </w:r>
      <w:r>
        <w:rPr>
          <w:bCs/>
          <w:b/>
        </w:rPr>
        <w:t xml:space="preserve">0 Setup</w:t>
      </w:r>
      <w:r>
        <w:t xml:space="preserve"> </w:t>
      </w:r>
      <w:r>
        <w:t xml:space="preserve">again afterwards (4.3: it adds the Wellbeing list and Reminders setting). Then check every flow is On (4.7), 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ESGOneToOne_1_1_2_0_unmanaged.zip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the six lists: Technicians, Appraisal Expectations, Monthly Reviews, Manager Reviews,</w:t>
      </w:r>
      <w:r>
        <w:t xml:space="preserve"> </w:t>
      </w:r>
      <w:r>
        <w:rPr>
          <w:bCs/>
          <w:b/>
        </w:rPr>
        <w:t xml:space="preserve">Wellbeing Assessments</w:t>
      </w:r>
      <w:r>
        <w:t xml:space="preserve">, 1-to-1 Settings.</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0"/>
          <w:numId w:val="1012"/>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v4.2.2</w:t>
      </w:r>
      <w:r>
        <w:t xml:space="preserve"> </w:t>
      </w:r>
      <w:r>
        <w:t xml:space="preserve">at the far 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8016190215d0f461a77af40f991fdb9d4705529"/>
    <w:p>
      <w:pPr>
        <w:pStyle w:val="Heading3"/>
      </w:pPr>
      <w:r>
        <w:t xml:space="preserve">4.7 Turn on flows 1 to 5</w:t>
      </w:r>
    </w:p>
    <w:p>
      <w:pPr>
        <w:numPr>
          <w:ilvl w:val="0"/>
          <w:numId w:val="1021"/>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numPr>
          <w:ilvl w:val="1"/>
          <w:numId w:val="1022"/>
        </w:numPr>
        <w:pStyle w:val="Compact"/>
      </w:pPr>
      <w:r>
        <w:rPr>
          <w:bCs/>
          <w:b/>
        </w:rPr>
        <w:t xml:space="preserve">1 Daily scheduler</w:t>
      </w:r>
      <w:r>
        <w:t xml:space="preserve"> </w:t>
      </w:r>
      <w:r>
        <w:t xml:space="preserve">– last, so its first run finds everything ready</w:t>
      </w:r>
    </w:p>
    <w:p>
      <w:pPr>
        <w:numPr>
          <w:ilvl w:val="0"/>
          <w:numId w:val="1021"/>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1–5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As Test B:</w:t>
      </w:r>
    </w:p>
    <w:p>
      <w:pPr>
        <w:numPr>
          <w:ilvl w:val="1"/>
          <w:numId w:val="1032"/>
        </w:numPr>
        <w:pStyle w:val="Compact"/>
      </w:pPr>
      <w:r>
        <w:t xml:space="preserve">nothing of Test A's is visible anywhere, including Wellbeing;</w:t>
      </w:r>
    </w:p>
    <w:p>
      <w:pPr>
        <w:numPr>
          <w:ilvl w:val="1"/>
          <w:numId w:val="1032"/>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3"/>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3"/>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4"/>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4"/>
        </w:numPr>
        <w:pStyle w:val="Compact"/>
      </w:pPr>
      <w:r>
        <w:rPr>
          <w:bCs/>
          <w:b/>
        </w:rPr>
        <w:t xml:space="preserve">Save</w:t>
      </w:r>
      <w:r>
        <w:t xml:space="preserve">, then</w:t>
      </w:r>
      <w:r>
        <w:t xml:space="preserve"> </w:t>
      </w:r>
      <w:r>
        <w:rPr>
          <w:bCs/>
          <w:b/>
        </w:rPr>
        <w:t xml:space="preserve">Run</w:t>
      </w:r>
      <w:r>
        <w:t xml:space="preserve">.</w:t>
      </w:r>
    </w:p>
    <w:p>
      <w:pPr>
        <w:numPr>
          <w:ilvl w:val="0"/>
          <w:numId w:val="1034"/>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5"/>
        </w:numPr>
        <w:pStyle w:val="Compact"/>
      </w:pPr>
      <w:r>
        <w:rPr>
          <w:bCs/>
          <w:b/>
        </w:rPr>
        <w:t xml:space="preserve">Mandatory (release-blocking):</w:t>
      </w:r>
      <w:r>
        <w:t xml:space="preserve"> </w:t>
      </w:r>
      <w:r>
        <w:t xml:space="preserve">every F test, and every P test marked. Any failure stops progression.</w:t>
      </w:r>
    </w:p>
    <w:p>
      <w:pPr>
        <w:numPr>
          <w:ilvl w:val="0"/>
          <w:numId w:val="1035"/>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5"/>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5"/>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5"/>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5"/>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c586228bed49990e5096e069717f53e75a93fe6"/>
    <w:p>
      <w:pPr>
        <w:pStyle w:val="Heading3"/>
      </w:pPr>
      <w:r>
        <w:t xml:space="preserve">6.1 Functional tests (F1–F40)</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073ef0fbca43203f47699460830ce5a759dba95"/>
    <w:p>
      <w:pPr>
        <w:pStyle w:val="Heading3"/>
      </w:pPr>
      <w:r>
        <w:t xml:space="preserve">6.2 Privacy and bypass tests (P1–P24)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6"/>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6"/>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6"/>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6"/>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7"/>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7"/>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7"/>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8"/>
        </w:numPr>
        <w:pStyle w:val="Compact"/>
      </w:pPr>
      <w:r>
        <w:rPr>
          <w:bCs/>
          <w:b/>
        </w:rPr>
        <w:t xml:space="preserve">Maximum 10 per person</w:t>
      </w:r>
      <w:r>
        <w:t xml:space="preserve">; the page shows the count.</w:t>
      </w:r>
    </w:p>
    <w:p>
      <w:pPr>
        <w:numPr>
          <w:ilvl w:val="1"/>
          <w:numId w:val="1038"/>
        </w:numPr>
        <w:pStyle w:val="Compact"/>
      </w:pPr>
      <w:r>
        <w:t xml:space="preserve">Expectations entered early for next year are ignored until that appraisal year starts (1 April).</w:t>
      </w:r>
    </w:p>
    <w:p>
      <w:pPr>
        <w:numPr>
          <w:ilvl w:val="0"/>
          <w:numId w:val="1037"/>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39"/>
        </w:numPr>
        <w:pStyle w:val="Compact"/>
      </w:pPr>
      <w:r>
        <w:t xml:space="preserve">It only tells them what's coming.</w:t>
      </w:r>
    </w:p>
    <w:p>
      <w:pPr>
        <w:numPr>
          <w:ilvl w:val="1"/>
          <w:numId w:val="1039"/>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0"/>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0"/>
        </w:numPr>
        <w:pStyle w:val="Compact"/>
      </w:pPr>
      <w:r>
        <w:t xml:space="preserve">It takes about 10–15 minutes. You can save and come back as often as you like.</w:t>
      </w:r>
    </w:p>
    <w:p>
      <w:pPr>
        <w:numPr>
          <w:ilvl w:val="0"/>
          <w:numId w:val="1040"/>
        </w:numPr>
        <w:pStyle w:val="Compact"/>
      </w:pPr>
      <w:r>
        <w:t xml:space="preserve">The deadline is the</w:t>
      </w:r>
      <w:r>
        <w:t xml:space="preserve"> </w:t>
      </w:r>
      <w:r>
        <w:rPr>
          <w:bCs/>
          <w:b/>
        </w:rPr>
        <w:t xml:space="preserve">last day of the month at 23:59</w:t>
      </w:r>
      <w:r>
        <w:t xml:space="preserve">. If you haven't submitted, you'll get reminders on the 20th and 27th.</w:t>
      </w:r>
    </w:p>
    <w:p>
      <w:pPr>
        <w:numPr>
          <w:ilvl w:val="0"/>
          <w:numId w:val="1040"/>
        </w:numPr>
        <w:pStyle w:val="Compact"/>
      </w:pPr>
      <w:r>
        <w:t xml:space="preserve">Once you submit, the form is locked. I'll read it, add my feedback and any agreed actions, and you'll get an email when the feedback is ready to view.</w:t>
      </w:r>
    </w:p>
    <w:p>
      <w:pPr>
        <w:numPr>
          <w:ilvl w:val="0"/>
          <w:numId w:val="1040"/>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1"/>
        </w:numPr>
        <w:pStyle w:val="Compact"/>
      </w:pPr>
      <w:r>
        <w:t xml:space="preserve">Your answers are visible only to</w:t>
      </w:r>
      <w:r>
        <w:t xml:space="preserve"> </w:t>
      </w:r>
      <w:r>
        <w:rPr>
          <w:bCs/>
          <w:b/>
        </w:rPr>
        <w:t xml:space="preserve">you and me</w:t>
      </w:r>
      <w:r>
        <w:t xml:space="preserve">.</w:t>
      </w:r>
    </w:p>
    <w:p>
      <w:pPr>
        <w:numPr>
          <w:ilvl w:val="0"/>
          <w:numId w:val="1041"/>
        </w:numPr>
        <w:pStyle w:val="Compact"/>
      </w:pPr>
      <w:r>
        <w:t xml:space="preserve">Other technicians can't see your form, your answers or your feedback, and you can't see theirs.</w:t>
      </w:r>
    </w:p>
    <w:p>
      <w:pPr>
        <w:numPr>
          <w:ilvl w:val="0"/>
          <w:numId w:val="1041"/>
        </w:numPr>
        <w:pStyle w:val="Compact"/>
      </w:pPr>
      <w:r>
        <w:t xml:space="preserve">Like any company system, IT administrators could technically access it.</w:t>
      </w:r>
    </w:p>
    <w:p>
      <w:pPr>
        <w:pStyle w:val="FirstParagraph"/>
      </w:pPr>
      <w:r>
        <w:rPr>
          <w:bCs/>
          <w:b/>
        </w:rPr>
        <w:t xml:space="preserve">Things to know</w:t>
      </w:r>
    </w:p>
    <w:p>
      <w:pPr>
        <w:numPr>
          <w:ilvl w:val="0"/>
          <w:numId w:val="1042"/>
        </w:numPr>
        <w:pStyle w:val="Compact"/>
      </w:pPr>
      <w:r>
        <w:t xml:space="preserve">Open the link while signed in with your own company account.</w:t>
      </w:r>
    </w:p>
    <w:p>
      <w:pPr>
        <w:numPr>
          <w:ilvl w:val="0"/>
          <w:numId w:val="1042"/>
        </w:numPr>
        <w:pStyle w:val="Compact"/>
      </w:pPr>
      <w:r>
        <w:t xml:space="preserve">Raise anything urgent with me directly. You don't need to wait for the form.</w:t>
      </w:r>
    </w:p>
    <w:p>
      <w:pPr>
        <w:numPr>
          <w:ilvl w:val="0"/>
          <w:numId w:val="1042"/>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3"/>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3"/>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3"/>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When</w:t>
            </w:r>
          </w:p>
        </w:tc>
        <w:tc>
          <w:tcPr>
            <w:tcW w:type="dxa" w:w="7307"/>
            <w:shd w:val="clear" w:color="auto" w:fill="E4EDF2"/>
          </w:tcPr>
          <w:p>
            <w:pPr>
              <w:pStyle w:val="Compact"/>
              <w:jc w:val="left"/>
            </w:pPr>
            <w:r>
              <w:rPr>
                <w:b/>
                <w:sz w:val="18"/>
              </w:rPr>
              <w:t xml:space="preserve">Check / do</w:t>
            </w:r>
          </w:p>
        </w:tc>
      </w:tr>
      <w:tr>
        <w:tc>
          <w:tcPr>
            <w:tcW w:type="dxa" w:w="2557"/>
          </w:tcPr>
          <w:p>
            <w:pPr>
              <w:pStyle w:val="Compact"/>
              <w:jc w:val="left"/>
            </w:pPr>
            <w:r>
              <w:rPr>
                <w:sz w:val="18"/>
              </w:rPr>
              <w:t xml:space="preserve">Go-live day</w:t>
            </w:r>
          </w:p>
        </w:tc>
        <w:tc>
          <w:tcPr>
            <w:tcW w:type="dxa" w:w="7307"/>
          </w:tcPr>
          <w:p>
            <w:pPr>
              <w:pStyle w:val="Compact"/>
              <w:jc w:val="left"/>
            </w:pPr>
            <w:r>
              <w:rPr>
                <w:sz w:val="18"/>
              </w:rPr>
              <w:t xml:space="preserve">Flow 1 run history is green; nobody is missing from Team overview</w:t>
            </w:r>
          </w:p>
        </w:tc>
      </w:tr>
      <w:tr>
        <w:tc>
          <w:tcPr>
            <w:tcW w:type="dxa" w:w="2557"/>
          </w:tcPr>
          <w:p>
            <w:pPr>
              <w:pStyle w:val="Compact"/>
              <w:jc w:val="left"/>
            </w:pPr>
            <w:r>
              <w:rPr>
                <w:sz w:val="18"/>
              </w:rPr>
              <w:t xml:space="preserve">As submissions arrive</w:t>
            </w:r>
          </w:p>
        </w:tc>
        <w:tc>
          <w:tcPr>
            <w:tcW w:type="dxa" w:w="7307"/>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2557"/>
          </w:tcPr>
          <w:p>
            <w:pPr>
              <w:pStyle w:val="Compact"/>
              <w:jc w:val="left"/>
            </w:pPr>
            <w:r>
              <w:rPr>
                <w:sz w:val="18"/>
              </w:rPr>
              <w:t xml:space="preserve">20th and 27th</w:t>
            </w:r>
          </w:p>
        </w:tc>
        <w:tc>
          <w:tcPr>
            <w:tcW w:type="dxa" w:w="7307"/>
          </w:tcPr>
          <w:p>
            <w:pPr>
              <w:pStyle w:val="Compact"/>
              <w:jc w:val="left"/>
            </w:pPr>
            <w:r>
              <w:rPr>
                <w:sz w:val="18"/>
              </w:rPr>
              <w:t xml:space="preserve">Reminders went to anyone who hasn't submitted</w:t>
            </w:r>
          </w:p>
        </w:tc>
      </w:tr>
      <w:tr>
        <w:tc>
          <w:tcPr>
            <w:tcW w:type="dxa" w:w="2557"/>
          </w:tcPr>
          <w:p>
            <w:pPr>
              <w:pStyle w:val="Compact"/>
              <w:jc w:val="left"/>
            </w:pPr>
            <w:r>
              <w:rPr>
                <w:sz w:val="18"/>
              </w:rPr>
              <w:t xml:space="preserve">Next 1st</w:t>
            </w:r>
          </w:p>
        </w:tc>
        <w:tc>
          <w:tcPr>
            <w:tcW w:type="dxa" w:w="7307"/>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 and</w:t>
            </w:r>
            <w:r>
              <w:rPr>
                <w:sz w:val="18"/>
              </w:rPr>
              <w:t xml:space="preserve"> </w:t>
            </w:r>
            <w:r>
              <w:rPr>
                <w:bCs/>
                <w:b/>
                <w:sz w:val="18"/>
              </w:rPr>
              <w:t xml:space="preserve">Wellbeing Assessments completed (or, if never completed, created) more than 24 months ago</w:t>
            </w:r>
            <w:r>
              <w:rPr>
                <w:sz w:val="18"/>
              </w:rPr>
              <w:t xml:space="preserve">.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6"/>
        <w:gridCol w:w="2125"/>
        <w:gridCol w:w="5102"/>
      </w:tblGrid>
      <w:tr>
        <w:trPr>
          <w:tblHeader w:val="true"/>
        </w:trPr>
        <w:tc>
          <w:tcPr>
            <w:tcW w:type="dxa" w:w="2636"/>
            <w:shd w:val="clear" w:color="auto" w:fill="E4EDF2"/>
          </w:tcPr>
          <w:p>
            <w:pPr>
              <w:pStyle w:val="Compact"/>
              <w:jc w:val="left"/>
            </w:pPr>
            <w:r>
              <w:rPr>
                <w:b/>
                <w:sz w:val="18"/>
              </w:rPr>
              <w:t xml:space="preserve">Flow</w:t>
            </w:r>
          </w:p>
        </w:tc>
        <w:tc>
          <w:tcPr>
            <w:tcW w:type="dxa" w:w="2126"/>
            <w:shd w:val="clear" w:color="auto" w:fill="E4EDF2"/>
          </w:tcPr>
          <w:p>
            <w:pPr>
              <w:pStyle w:val="Compact"/>
              <w:jc w:val="left"/>
            </w:pPr>
            <w:r>
              <w:rPr>
                <w:b/>
                <w:sz w:val="18"/>
              </w:rPr>
              <w:t xml:space="preserve">Starts</w:t>
            </w:r>
          </w:p>
        </w:tc>
        <w:tc>
          <w:tcPr>
            <w:tcW w:type="dxa" w:w="5102"/>
            <w:shd w:val="clear" w:color="auto" w:fill="E4EDF2"/>
          </w:tcPr>
          <w:p>
            <w:pPr>
              <w:pStyle w:val="Compact"/>
              <w:jc w:val="left"/>
            </w:pPr>
            <w:r>
              <w:rPr>
                <w:b/>
                <w:sz w:val="18"/>
              </w:rPr>
              <w:t xml:space="preserve">Job</w:t>
            </w:r>
          </w:p>
        </w:tc>
      </w:tr>
      <w:tr>
        <w:tc>
          <w:tcPr>
            <w:tcW w:type="dxa" w:w="2636"/>
          </w:tcPr>
          <w:p>
            <w:pPr>
              <w:pStyle w:val="Compact"/>
              <w:jc w:val="left"/>
            </w:pPr>
            <w:r>
              <w:rPr>
                <w:sz w:val="18"/>
              </w:rPr>
              <w:t xml:space="preserve">ESG 1-to-1 | 0 Setup (run once)</w:t>
            </w:r>
          </w:p>
        </w:tc>
        <w:tc>
          <w:tcPr>
            <w:tcW w:type="dxa" w:w="2126"/>
          </w:tcPr>
          <w:p>
            <w:pPr>
              <w:pStyle w:val="Compact"/>
              <w:jc w:val="left"/>
            </w:pPr>
            <w:r>
              <w:rPr>
                <w:sz w:val="18"/>
              </w:rPr>
              <w:t xml:space="preserve">by hand</w:t>
            </w:r>
          </w:p>
        </w:tc>
        <w:tc>
          <w:tcPr>
            <w:tcW w:type="dxa" w:w="5102"/>
          </w:tcPr>
          <w:p>
            <w:pPr>
              <w:pStyle w:val="Compact"/>
              <w:jc w:val="left"/>
            </w:pPr>
            <w:r>
              <w:rPr>
                <w:sz w:val="18"/>
              </w:rPr>
              <w:t xml:space="preserve">Creates or completes the lists, columns, indexes, views, permission levels, group, list permissions and the Bands setting. Safe to re-run; never deletes data; emails a summary.</w:t>
            </w:r>
          </w:p>
        </w:tc>
      </w:tr>
      <w:tr>
        <w:tc>
          <w:tcPr>
            <w:tcW w:type="dxa" w:w="2636"/>
          </w:tcPr>
          <w:p>
            <w:pPr>
              <w:pStyle w:val="Compact"/>
              <w:jc w:val="left"/>
            </w:pPr>
            <w:r>
              <w:rPr>
                <w:sz w:val="18"/>
              </w:rPr>
              <w:t xml:space="preserve">ESG 1-to-1 | 1 Daily scheduler</w:t>
            </w:r>
          </w:p>
        </w:tc>
        <w:tc>
          <w:tcPr>
            <w:tcW w:type="dxa" w:w="2126"/>
          </w:tcPr>
          <w:p>
            <w:pPr>
              <w:pStyle w:val="Compact"/>
              <w:jc w:val="left"/>
            </w:pPr>
            <w:r>
              <w:rPr>
                <w:sz w:val="18"/>
              </w:rPr>
              <w:t xml:space="preserve">07:00 UK daily</w:t>
            </w:r>
          </w:p>
        </w:tc>
        <w:tc>
          <w:tcPr>
            <w:tcW w:type="dxa" w:w="5102"/>
          </w:tcPr>
          <w:p>
            <w:pPr>
              <w:pStyle w:val="Compact"/>
              <w:jc w:val="left"/>
            </w:pPr>
            <w:r>
              <w:rPr>
                <w:sz w:val="18"/>
              </w:rPr>
              <w:t xml:space="preserve">Creates each month's reviews, makes them private, emails each technician their own link, sends reminders on the 20th and 27th, and reports problems to you</w:t>
            </w:r>
          </w:p>
        </w:tc>
      </w:tr>
      <w:tr>
        <w:tc>
          <w:tcPr>
            <w:tcW w:type="dxa" w:w="2636"/>
          </w:tcPr>
          <w:p>
            <w:pPr>
              <w:pStyle w:val="Compact"/>
              <w:jc w:val="left"/>
            </w:pPr>
            <w:r>
              <w:rPr>
                <w:sz w:val="18"/>
              </w:rPr>
              <w:t xml:space="preserve">ESG 1-to-1 | 2 Review submitted</w:t>
            </w:r>
          </w:p>
        </w:tc>
        <w:tc>
          <w:tcPr>
            <w:tcW w:type="dxa" w:w="2126"/>
          </w:tcPr>
          <w:p>
            <w:pPr>
              <w:pStyle w:val="Compact"/>
              <w:jc w:val="left"/>
            </w:pPr>
            <w:r>
              <w:rPr>
                <w:sz w:val="18"/>
              </w:rPr>
              <w:t xml:space="preserve">when a technician submits</w:t>
            </w:r>
          </w:p>
        </w:tc>
        <w:tc>
          <w:tcPr>
            <w:tcW w:type="dxa" w:w="5102"/>
          </w:tcPr>
          <w:p>
            <w:pPr>
              <w:pStyle w:val="Compact"/>
              <w:jc w:val="left"/>
            </w:pPr>
            <w:r>
              <w:rPr>
                <w:sz w:val="18"/>
              </w:rPr>
              <w:t xml:space="preserve">Locks the review (read-only), stamps the trusted record, emails you</w:t>
            </w:r>
          </w:p>
        </w:tc>
      </w:tr>
      <w:tr>
        <w:tc>
          <w:tcPr>
            <w:tcW w:type="dxa" w:w="2636"/>
          </w:tcPr>
          <w:p>
            <w:pPr>
              <w:pStyle w:val="Compact"/>
              <w:jc w:val="left"/>
            </w:pPr>
            <w:r>
              <w:rPr>
                <w:sz w:val="18"/>
              </w:rPr>
              <w:t xml:space="preserve">ESG 1-to-1 | 3 Manager decision</w:t>
            </w:r>
          </w:p>
        </w:tc>
        <w:tc>
          <w:tcPr>
            <w:tcW w:type="dxa" w:w="2126"/>
          </w:tcPr>
          <w:p>
            <w:pPr>
              <w:pStyle w:val="Compact"/>
              <w:jc w:val="left"/>
            </w:pPr>
            <w:r>
              <w:rPr>
                <w:sz w:val="18"/>
              </w:rPr>
              <w:t xml:space="preserve">when you Complete / Close</w:t>
            </w:r>
          </w:p>
        </w:tc>
        <w:tc>
          <w:tcPr>
            <w:tcW w:type="dxa" w:w="5102"/>
          </w:tcPr>
          <w:p>
            <w:pPr>
              <w:pStyle w:val="Compact"/>
              <w:jc w:val="left"/>
            </w:pPr>
            <w:r>
              <w:rPr>
                <w:sz w:val="18"/>
              </w:rPr>
              <w:t xml:space="preserve">Validates, locks, releases your feedback to that technician only, emails them</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2026-10-15T19:39:34Z</dcterms:created>
  <dcterms:modified xsi:type="dcterms:W3CDTF">2026-10-15T19:39:34Z</dcterms:modified>
</cp:coreProperties>
</file>

<file path=docProps/custom.xml><?xml version="1.0" encoding="utf-8"?>
<Properties xmlns="http://schemas.openxmlformats.org/officeDocument/2006/custom-properties" xmlns:vt="http://schemas.openxmlformats.org/officeDocument/2006/docPropsVTypes"/>
</file>