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EBE" w14:textId="13A65142" w:rsidR="00425E0D" w:rsidRDefault="0024211F" w:rsidP="009513BE">
      <w:pPr>
        <w:pStyle w:val="Title"/>
        <w:jc w:val="left"/>
      </w:pPr>
      <w:r>
        <w:t xml:space="preserve">Reading Notes </w:t>
      </w:r>
      <w:r w:rsidR="00414A0C">
        <w:t>Summary</w:t>
      </w:r>
    </w:p>
    <w:p w14:paraId="78D38ED9" w14:textId="77777777" w:rsidR="009513BE" w:rsidRDefault="009513BE" w:rsidP="00D221A2"/>
    <w:p w14:paraId="72BBBF57" w14:textId="77777777" w:rsidR="009513BE" w:rsidRDefault="00D221A2" w:rsidP="00D221A2">
      <w:r>
        <w:t>UCL Centre for Advanced Spatial Analysis</w:t>
      </w:r>
    </w:p>
    <w:p w14:paraId="6AEA4E26" w14:textId="57EE7999" w:rsidR="00D221A2" w:rsidRDefault="00D221A2" w:rsidP="00D221A2">
      <w:r>
        <w:t>MSc Urban Spatial Science</w:t>
      </w:r>
    </w:p>
    <w:p w14:paraId="6159FBB0" w14:textId="77777777" w:rsidR="009F146D" w:rsidRDefault="009F146D" w:rsidP="00D221A2"/>
    <w:p w14:paraId="6F64F9FC" w14:textId="125FAE89" w:rsidR="009F146D" w:rsidRPr="00D221A2" w:rsidRDefault="00460581" w:rsidP="00D221A2">
      <w:r>
        <w:t>Dissertation</w:t>
      </w:r>
    </w:p>
    <w:p w14:paraId="447A0BDB" w14:textId="08428FC4" w:rsidR="0024211F" w:rsidRDefault="0024211F"/>
    <w:sdt>
      <w:sdtPr>
        <w:rPr>
          <w:rFonts w:asciiTheme="minorHAnsi" w:eastAsiaTheme="minorEastAsia" w:hAnsiTheme="minorHAnsi" w:cstheme="minorBidi"/>
          <w:b w:val="0"/>
          <w:bCs w:val="0"/>
          <w:caps w:val="0"/>
          <w:spacing w:val="0"/>
          <w:sz w:val="22"/>
          <w:szCs w:val="22"/>
        </w:rPr>
        <w:id w:val="1583568827"/>
        <w:docPartObj>
          <w:docPartGallery w:val="Table of Contents"/>
          <w:docPartUnique/>
        </w:docPartObj>
      </w:sdtPr>
      <w:sdtEndPr>
        <w:rPr>
          <w:noProof/>
        </w:rPr>
      </w:sdtEndPr>
      <w:sdtContent>
        <w:p w14:paraId="5D2ED6EF" w14:textId="313A934F" w:rsidR="00F235E2" w:rsidRDefault="00F235E2">
          <w:pPr>
            <w:pStyle w:val="TOCHeading"/>
          </w:pPr>
          <w:r>
            <w:t>Contents</w:t>
          </w:r>
        </w:p>
        <w:p w14:paraId="3EB63258" w14:textId="77777777" w:rsidR="00217407" w:rsidRPr="00217407" w:rsidRDefault="00217407" w:rsidP="00217407"/>
        <w:p w14:paraId="2B7AD036" w14:textId="178419FB" w:rsidR="00D9656A" w:rsidRDefault="00F235E2">
          <w:pPr>
            <w:pStyle w:val="TOC2"/>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6522922" w:history="1">
            <w:r w:rsidR="00D9656A" w:rsidRPr="00DF7CEE">
              <w:rPr>
                <w:rStyle w:val="Hyperlink"/>
                <w:noProof/>
              </w:rPr>
              <w:t>Reference Title (Template)</w:t>
            </w:r>
            <w:r w:rsidR="00D9656A">
              <w:rPr>
                <w:noProof/>
                <w:webHidden/>
              </w:rPr>
              <w:tab/>
            </w:r>
            <w:r w:rsidR="00D9656A">
              <w:rPr>
                <w:noProof/>
                <w:webHidden/>
              </w:rPr>
              <w:fldChar w:fldCharType="begin"/>
            </w:r>
            <w:r w:rsidR="00D9656A">
              <w:rPr>
                <w:noProof/>
                <w:webHidden/>
              </w:rPr>
              <w:instrText xml:space="preserve"> PAGEREF _Toc136522922 \h </w:instrText>
            </w:r>
            <w:r w:rsidR="00D9656A">
              <w:rPr>
                <w:noProof/>
                <w:webHidden/>
              </w:rPr>
            </w:r>
            <w:r w:rsidR="00D9656A">
              <w:rPr>
                <w:noProof/>
                <w:webHidden/>
              </w:rPr>
              <w:fldChar w:fldCharType="separate"/>
            </w:r>
            <w:r w:rsidR="00D9656A">
              <w:rPr>
                <w:noProof/>
                <w:webHidden/>
              </w:rPr>
              <w:t>2</w:t>
            </w:r>
            <w:r w:rsidR="00D9656A">
              <w:rPr>
                <w:noProof/>
                <w:webHidden/>
              </w:rPr>
              <w:fldChar w:fldCharType="end"/>
            </w:r>
          </w:hyperlink>
        </w:p>
        <w:p w14:paraId="2192667D" w14:textId="0B3657EE" w:rsidR="00D9656A" w:rsidRDefault="00000000">
          <w:pPr>
            <w:pStyle w:val="TOC1"/>
            <w:tabs>
              <w:tab w:val="right" w:leader="dot" w:pos="9016"/>
            </w:tabs>
            <w:rPr>
              <w:noProof/>
              <w:kern w:val="2"/>
              <w:lang w:eastAsia="en-GB"/>
              <w14:ligatures w14:val="standardContextual"/>
            </w:rPr>
          </w:pPr>
          <w:hyperlink w:anchor="_Toc136522923" w:history="1">
            <w:r w:rsidR="00D9656A" w:rsidRPr="00DF7CEE">
              <w:rPr>
                <w:rStyle w:val="Hyperlink"/>
                <w:noProof/>
              </w:rPr>
              <w:t>Sri Lanka Tanks Project</w:t>
            </w:r>
            <w:r w:rsidR="00D9656A">
              <w:rPr>
                <w:noProof/>
                <w:webHidden/>
              </w:rPr>
              <w:tab/>
            </w:r>
            <w:r w:rsidR="00D9656A">
              <w:rPr>
                <w:noProof/>
                <w:webHidden/>
              </w:rPr>
              <w:fldChar w:fldCharType="begin"/>
            </w:r>
            <w:r w:rsidR="00D9656A">
              <w:rPr>
                <w:noProof/>
                <w:webHidden/>
              </w:rPr>
              <w:instrText xml:space="preserve"> PAGEREF _Toc136522923 \h </w:instrText>
            </w:r>
            <w:r w:rsidR="00D9656A">
              <w:rPr>
                <w:noProof/>
                <w:webHidden/>
              </w:rPr>
            </w:r>
            <w:r w:rsidR="00D9656A">
              <w:rPr>
                <w:noProof/>
                <w:webHidden/>
              </w:rPr>
              <w:fldChar w:fldCharType="separate"/>
            </w:r>
            <w:r w:rsidR="00D9656A">
              <w:rPr>
                <w:noProof/>
                <w:webHidden/>
              </w:rPr>
              <w:t>3</w:t>
            </w:r>
            <w:r w:rsidR="00D9656A">
              <w:rPr>
                <w:noProof/>
                <w:webHidden/>
              </w:rPr>
              <w:fldChar w:fldCharType="end"/>
            </w:r>
          </w:hyperlink>
        </w:p>
        <w:p w14:paraId="08727CBD" w14:textId="153F1A10" w:rsidR="00D9656A" w:rsidRDefault="00000000">
          <w:pPr>
            <w:pStyle w:val="TOC2"/>
            <w:tabs>
              <w:tab w:val="right" w:leader="dot" w:pos="9016"/>
            </w:tabs>
            <w:rPr>
              <w:noProof/>
              <w:kern w:val="2"/>
              <w:lang w:eastAsia="en-GB"/>
              <w14:ligatures w14:val="standardContextual"/>
            </w:rPr>
          </w:pPr>
          <w:hyperlink w:anchor="_Toc136522924" w:history="1">
            <w:r w:rsidR="00D9656A" w:rsidRPr="00DF7CEE">
              <w:rPr>
                <w:rStyle w:val="Hyperlink"/>
                <w:noProof/>
              </w:rPr>
              <w:t>Anand 2019 – Rehabilitation benefits of tanks in rural India</w:t>
            </w:r>
            <w:r w:rsidR="00D9656A">
              <w:rPr>
                <w:noProof/>
                <w:webHidden/>
              </w:rPr>
              <w:tab/>
            </w:r>
            <w:r w:rsidR="00D9656A">
              <w:rPr>
                <w:noProof/>
                <w:webHidden/>
              </w:rPr>
              <w:fldChar w:fldCharType="begin"/>
            </w:r>
            <w:r w:rsidR="00D9656A">
              <w:rPr>
                <w:noProof/>
                <w:webHidden/>
              </w:rPr>
              <w:instrText xml:space="preserve"> PAGEREF _Toc136522924 \h </w:instrText>
            </w:r>
            <w:r w:rsidR="00D9656A">
              <w:rPr>
                <w:noProof/>
                <w:webHidden/>
              </w:rPr>
            </w:r>
            <w:r w:rsidR="00D9656A">
              <w:rPr>
                <w:noProof/>
                <w:webHidden/>
              </w:rPr>
              <w:fldChar w:fldCharType="separate"/>
            </w:r>
            <w:r w:rsidR="00D9656A">
              <w:rPr>
                <w:noProof/>
                <w:webHidden/>
              </w:rPr>
              <w:t>3</w:t>
            </w:r>
            <w:r w:rsidR="00D9656A">
              <w:rPr>
                <w:noProof/>
                <w:webHidden/>
              </w:rPr>
              <w:fldChar w:fldCharType="end"/>
            </w:r>
          </w:hyperlink>
        </w:p>
        <w:p w14:paraId="2B282266" w14:textId="178F2C92" w:rsidR="00D9656A" w:rsidRDefault="00000000">
          <w:pPr>
            <w:pStyle w:val="TOC2"/>
            <w:tabs>
              <w:tab w:val="right" w:leader="dot" w:pos="9016"/>
            </w:tabs>
            <w:rPr>
              <w:noProof/>
              <w:kern w:val="2"/>
              <w:lang w:eastAsia="en-GB"/>
              <w14:ligatures w14:val="standardContextual"/>
            </w:rPr>
          </w:pPr>
          <w:hyperlink w:anchor="_Toc136522925" w:history="1">
            <w:r w:rsidR="00D9656A" w:rsidRPr="00DF7CEE">
              <w:rPr>
                <w:rStyle w:val="Hyperlink"/>
                <w:noProof/>
              </w:rPr>
              <w:t>Miahe 2008 – Remote sensing assessment of water reservoirs in India</w:t>
            </w:r>
            <w:r w:rsidR="00D9656A">
              <w:rPr>
                <w:noProof/>
                <w:webHidden/>
              </w:rPr>
              <w:tab/>
            </w:r>
            <w:r w:rsidR="00D9656A">
              <w:rPr>
                <w:noProof/>
                <w:webHidden/>
              </w:rPr>
              <w:fldChar w:fldCharType="begin"/>
            </w:r>
            <w:r w:rsidR="00D9656A">
              <w:rPr>
                <w:noProof/>
                <w:webHidden/>
              </w:rPr>
              <w:instrText xml:space="preserve"> PAGEREF _Toc136522925 \h </w:instrText>
            </w:r>
            <w:r w:rsidR="00D9656A">
              <w:rPr>
                <w:noProof/>
                <w:webHidden/>
              </w:rPr>
            </w:r>
            <w:r w:rsidR="00D9656A">
              <w:rPr>
                <w:noProof/>
                <w:webHidden/>
              </w:rPr>
              <w:fldChar w:fldCharType="separate"/>
            </w:r>
            <w:r w:rsidR="00D9656A">
              <w:rPr>
                <w:noProof/>
                <w:webHidden/>
              </w:rPr>
              <w:t>3</w:t>
            </w:r>
            <w:r w:rsidR="00D9656A">
              <w:rPr>
                <w:noProof/>
                <w:webHidden/>
              </w:rPr>
              <w:fldChar w:fldCharType="end"/>
            </w:r>
          </w:hyperlink>
        </w:p>
        <w:p w14:paraId="3DBC5E53" w14:textId="74B74670" w:rsidR="00D9656A" w:rsidRDefault="00000000">
          <w:pPr>
            <w:pStyle w:val="TOC2"/>
            <w:tabs>
              <w:tab w:val="right" w:leader="dot" w:pos="9016"/>
            </w:tabs>
            <w:rPr>
              <w:noProof/>
              <w:kern w:val="2"/>
              <w:lang w:eastAsia="en-GB"/>
              <w14:ligatures w14:val="standardContextual"/>
            </w:rPr>
          </w:pPr>
          <w:hyperlink w:anchor="_Toc136522926" w:history="1">
            <w:r w:rsidR="00D9656A" w:rsidRPr="00DF7CEE">
              <w:rPr>
                <w:rStyle w:val="Hyperlink"/>
                <w:noProof/>
              </w:rPr>
              <w:t>Rodrigues 2011 – Estimation of small reservoir storage capacities</w:t>
            </w:r>
            <w:r w:rsidR="00D9656A">
              <w:rPr>
                <w:noProof/>
                <w:webHidden/>
              </w:rPr>
              <w:tab/>
            </w:r>
            <w:r w:rsidR="00D9656A">
              <w:rPr>
                <w:noProof/>
                <w:webHidden/>
              </w:rPr>
              <w:fldChar w:fldCharType="begin"/>
            </w:r>
            <w:r w:rsidR="00D9656A">
              <w:rPr>
                <w:noProof/>
                <w:webHidden/>
              </w:rPr>
              <w:instrText xml:space="preserve"> PAGEREF _Toc136522926 \h </w:instrText>
            </w:r>
            <w:r w:rsidR="00D9656A">
              <w:rPr>
                <w:noProof/>
                <w:webHidden/>
              </w:rPr>
            </w:r>
            <w:r w:rsidR="00D9656A">
              <w:rPr>
                <w:noProof/>
                <w:webHidden/>
              </w:rPr>
              <w:fldChar w:fldCharType="separate"/>
            </w:r>
            <w:r w:rsidR="00D9656A">
              <w:rPr>
                <w:noProof/>
                <w:webHidden/>
              </w:rPr>
              <w:t>4</w:t>
            </w:r>
            <w:r w:rsidR="00D9656A">
              <w:rPr>
                <w:noProof/>
                <w:webHidden/>
              </w:rPr>
              <w:fldChar w:fldCharType="end"/>
            </w:r>
          </w:hyperlink>
        </w:p>
        <w:p w14:paraId="7E7B63A0" w14:textId="669EFA53" w:rsidR="00D9656A" w:rsidRDefault="00000000">
          <w:pPr>
            <w:pStyle w:val="TOC2"/>
            <w:tabs>
              <w:tab w:val="right" w:leader="dot" w:pos="9016"/>
            </w:tabs>
            <w:rPr>
              <w:noProof/>
              <w:kern w:val="2"/>
              <w:lang w:eastAsia="en-GB"/>
              <w14:ligatures w14:val="standardContextual"/>
            </w:rPr>
          </w:pPr>
          <w:hyperlink w:anchor="_Toc136522927" w:history="1">
            <w:r w:rsidR="00D9656A" w:rsidRPr="00DF7CEE">
              <w:rPr>
                <w:rStyle w:val="Hyperlink"/>
                <w:noProof/>
              </w:rPr>
              <w:t>Thenkabail 2009 – Irrigated area maps of India using remote sensing</w:t>
            </w:r>
            <w:r w:rsidR="00D9656A">
              <w:rPr>
                <w:noProof/>
                <w:webHidden/>
              </w:rPr>
              <w:tab/>
            </w:r>
            <w:r w:rsidR="00D9656A">
              <w:rPr>
                <w:noProof/>
                <w:webHidden/>
              </w:rPr>
              <w:fldChar w:fldCharType="begin"/>
            </w:r>
            <w:r w:rsidR="00D9656A">
              <w:rPr>
                <w:noProof/>
                <w:webHidden/>
              </w:rPr>
              <w:instrText xml:space="preserve"> PAGEREF _Toc136522927 \h </w:instrText>
            </w:r>
            <w:r w:rsidR="00D9656A">
              <w:rPr>
                <w:noProof/>
                <w:webHidden/>
              </w:rPr>
            </w:r>
            <w:r w:rsidR="00D9656A">
              <w:rPr>
                <w:noProof/>
                <w:webHidden/>
              </w:rPr>
              <w:fldChar w:fldCharType="separate"/>
            </w:r>
            <w:r w:rsidR="00D9656A">
              <w:rPr>
                <w:noProof/>
                <w:webHidden/>
              </w:rPr>
              <w:t>5</w:t>
            </w:r>
            <w:r w:rsidR="00D9656A">
              <w:rPr>
                <w:noProof/>
                <w:webHidden/>
              </w:rPr>
              <w:fldChar w:fldCharType="end"/>
            </w:r>
          </w:hyperlink>
        </w:p>
        <w:p w14:paraId="5EA9EA48" w14:textId="34FED317" w:rsidR="00D9656A" w:rsidRDefault="00000000">
          <w:pPr>
            <w:pStyle w:val="TOC2"/>
            <w:tabs>
              <w:tab w:val="right" w:leader="dot" w:pos="9016"/>
            </w:tabs>
            <w:rPr>
              <w:noProof/>
              <w:kern w:val="2"/>
              <w:lang w:eastAsia="en-GB"/>
              <w14:ligatures w14:val="standardContextual"/>
            </w:rPr>
          </w:pPr>
          <w:hyperlink w:anchor="_Toc136522928" w:history="1">
            <w:r w:rsidR="00D9656A" w:rsidRPr="00DF7CEE">
              <w:rPr>
                <w:rStyle w:val="Hyperlink"/>
                <w:noProof/>
              </w:rPr>
              <w:t>Vidanage 2022 – Sri Lanka’s small tank cascade systems</w:t>
            </w:r>
            <w:r w:rsidR="00D9656A">
              <w:rPr>
                <w:noProof/>
                <w:webHidden/>
              </w:rPr>
              <w:tab/>
            </w:r>
            <w:r w:rsidR="00D9656A">
              <w:rPr>
                <w:noProof/>
                <w:webHidden/>
              </w:rPr>
              <w:fldChar w:fldCharType="begin"/>
            </w:r>
            <w:r w:rsidR="00D9656A">
              <w:rPr>
                <w:noProof/>
                <w:webHidden/>
              </w:rPr>
              <w:instrText xml:space="preserve"> PAGEREF _Toc136522928 \h </w:instrText>
            </w:r>
            <w:r w:rsidR="00D9656A">
              <w:rPr>
                <w:noProof/>
                <w:webHidden/>
              </w:rPr>
            </w:r>
            <w:r w:rsidR="00D9656A">
              <w:rPr>
                <w:noProof/>
                <w:webHidden/>
              </w:rPr>
              <w:fldChar w:fldCharType="separate"/>
            </w:r>
            <w:r w:rsidR="00D9656A">
              <w:rPr>
                <w:noProof/>
                <w:webHidden/>
              </w:rPr>
              <w:t>6</w:t>
            </w:r>
            <w:r w:rsidR="00D9656A">
              <w:rPr>
                <w:noProof/>
                <w:webHidden/>
              </w:rPr>
              <w:fldChar w:fldCharType="end"/>
            </w:r>
          </w:hyperlink>
        </w:p>
        <w:p w14:paraId="378DC16B" w14:textId="255460FE" w:rsidR="00D9656A" w:rsidRDefault="00000000">
          <w:pPr>
            <w:pStyle w:val="TOC1"/>
            <w:tabs>
              <w:tab w:val="right" w:leader="dot" w:pos="9016"/>
            </w:tabs>
            <w:rPr>
              <w:noProof/>
              <w:kern w:val="2"/>
              <w:lang w:eastAsia="en-GB"/>
              <w14:ligatures w14:val="standardContextual"/>
            </w:rPr>
          </w:pPr>
          <w:hyperlink w:anchor="_Toc136522929" w:history="1">
            <w:r w:rsidR="00D9656A" w:rsidRPr="00DF7CEE">
              <w:rPr>
                <w:rStyle w:val="Hyperlink"/>
                <w:noProof/>
              </w:rPr>
              <w:t>Population Grids</w:t>
            </w:r>
            <w:r w:rsidR="00D9656A">
              <w:rPr>
                <w:noProof/>
                <w:webHidden/>
              </w:rPr>
              <w:tab/>
            </w:r>
            <w:r w:rsidR="00D9656A">
              <w:rPr>
                <w:noProof/>
                <w:webHidden/>
              </w:rPr>
              <w:fldChar w:fldCharType="begin"/>
            </w:r>
            <w:r w:rsidR="00D9656A">
              <w:rPr>
                <w:noProof/>
                <w:webHidden/>
              </w:rPr>
              <w:instrText xml:space="preserve"> PAGEREF _Toc136522929 \h </w:instrText>
            </w:r>
            <w:r w:rsidR="00D9656A">
              <w:rPr>
                <w:noProof/>
                <w:webHidden/>
              </w:rPr>
            </w:r>
            <w:r w:rsidR="00D9656A">
              <w:rPr>
                <w:noProof/>
                <w:webHidden/>
              </w:rPr>
              <w:fldChar w:fldCharType="separate"/>
            </w:r>
            <w:r w:rsidR="00D9656A">
              <w:rPr>
                <w:noProof/>
                <w:webHidden/>
              </w:rPr>
              <w:t>7</w:t>
            </w:r>
            <w:r w:rsidR="00D9656A">
              <w:rPr>
                <w:noProof/>
                <w:webHidden/>
              </w:rPr>
              <w:fldChar w:fldCharType="end"/>
            </w:r>
          </w:hyperlink>
        </w:p>
        <w:p w14:paraId="544209F9" w14:textId="67EB60E2" w:rsidR="00D9656A" w:rsidRDefault="00000000">
          <w:pPr>
            <w:pStyle w:val="TOC2"/>
            <w:tabs>
              <w:tab w:val="right" w:leader="dot" w:pos="9016"/>
            </w:tabs>
            <w:rPr>
              <w:noProof/>
              <w:kern w:val="2"/>
              <w:lang w:eastAsia="en-GB"/>
              <w14:ligatures w14:val="standardContextual"/>
            </w:rPr>
          </w:pPr>
          <w:hyperlink w:anchor="_Toc136522930" w:history="1">
            <w:r w:rsidR="00D9656A" w:rsidRPr="00DF7CEE">
              <w:rPr>
                <w:rStyle w:val="Hyperlink"/>
                <w:noProof/>
              </w:rPr>
              <w:t>Balk 2019 – Population and Urban Classification Grids for India 2011</w:t>
            </w:r>
            <w:r w:rsidR="00D9656A">
              <w:rPr>
                <w:noProof/>
                <w:webHidden/>
              </w:rPr>
              <w:tab/>
            </w:r>
            <w:r w:rsidR="00D9656A">
              <w:rPr>
                <w:noProof/>
                <w:webHidden/>
              </w:rPr>
              <w:fldChar w:fldCharType="begin"/>
            </w:r>
            <w:r w:rsidR="00D9656A">
              <w:rPr>
                <w:noProof/>
                <w:webHidden/>
              </w:rPr>
              <w:instrText xml:space="preserve"> PAGEREF _Toc136522930 \h </w:instrText>
            </w:r>
            <w:r w:rsidR="00D9656A">
              <w:rPr>
                <w:noProof/>
                <w:webHidden/>
              </w:rPr>
            </w:r>
            <w:r w:rsidR="00D9656A">
              <w:rPr>
                <w:noProof/>
                <w:webHidden/>
              </w:rPr>
              <w:fldChar w:fldCharType="separate"/>
            </w:r>
            <w:r w:rsidR="00D9656A">
              <w:rPr>
                <w:noProof/>
                <w:webHidden/>
              </w:rPr>
              <w:t>7</w:t>
            </w:r>
            <w:r w:rsidR="00D9656A">
              <w:rPr>
                <w:noProof/>
                <w:webHidden/>
              </w:rPr>
              <w:fldChar w:fldCharType="end"/>
            </w:r>
          </w:hyperlink>
        </w:p>
        <w:p w14:paraId="04858913" w14:textId="1F80A44F" w:rsidR="00D9656A" w:rsidRDefault="00000000">
          <w:pPr>
            <w:pStyle w:val="TOC2"/>
            <w:tabs>
              <w:tab w:val="right" w:leader="dot" w:pos="9016"/>
            </w:tabs>
            <w:rPr>
              <w:noProof/>
              <w:kern w:val="2"/>
              <w:lang w:eastAsia="en-GB"/>
              <w14:ligatures w14:val="standardContextual"/>
            </w:rPr>
          </w:pPr>
          <w:hyperlink w:anchor="_Toc136522931" w:history="1">
            <w:r w:rsidR="00D9656A" w:rsidRPr="00DF7CEE">
              <w:rPr>
                <w:rStyle w:val="Hyperlink"/>
                <w:noProof/>
              </w:rPr>
              <w:t>Corbane 2017 – Global human settlements mapping</w:t>
            </w:r>
            <w:r w:rsidR="00D9656A">
              <w:rPr>
                <w:noProof/>
                <w:webHidden/>
              </w:rPr>
              <w:tab/>
            </w:r>
            <w:r w:rsidR="00D9656A">
              <w:rPr>
                <w:noProof/>
                <w:webHidden/>
              </w:rPr>
              <w:fldChar w:fldCharType="begin"/>
            </w:r>
            <w:r w:rsidR="00D9656A">
              <w:rPr>
                <w:noProof/>
                <w:webHidden/>
              </w:rPr>
              <w:instrText xml:space="preserve"> PAGEREF _Toc136522931 \h </w:instrText>
            </w:r>
            <w:r w:rsidR="00D9656A">
              <w:rPr>
                <w:noProof/>
                <w:webHidden/>
              </w:rPr>
            </w:r>
            <w:r w:rsidR="00D9656A">
              <w:rPr>
                <w:noProof/>
                <w:webHidden/>
              </w:rPr>
              <w:fldChar w:fldCharType="separate"/>
            </w:r>
            <w:r w:rsidR="00D9656A">
              <w:rPr>
                <w:noProof/>
                <w:webHidden/>
              </w:rPr>
              <w:t>8</w:t>
            </w:r>
            <w:r w:rsidR="00D9656A">
              <w:rPr>
                <w:noProof/>
                <w:webHidden/>
              </w:rPr>
              <w:fldChar w:fldCharType="end"/>
            </w:r>
          </w:hyperlink>
        </w:p>
        <w:p w14:paraId="11E85BCC" w14:textId="01C8E930" w:rsidR="00D9656A" w:rsidRDefault="00000000">
          <w:pPr>
            <w:pStyle w:val="TOC1"/>
            <w:tabs>
              <w:tab w:val="right" w:leader="dot" w:pos="9016"/>
            </w:tabs>
            <w:rPr>
              <w:noProof/>
              <w:kern w:val="2"/>
              <w:lang w:eastAsia="en-GB"/>
              <w14:ligatures w14:val="standardContextual"/>
            </w:rPr>
          </w:pPr>
          <w:hyperlink w:anchor="_Toc136522932" w:history="1">
            <w:r w:rsidR="00D9656A" w:rsidRPr="00DF7CEE">
              <w:rPr>
                <w:rStyle w:val="Hyperlink"/>
                <w:noProof/>
              </w:rPr>
              <w:t>Spatial Disaggregation Methods</w:t>
            </w:r>
            <w:r w:rsidR="00D9656A">
              <w:rPr>
                <w:noProof/>
                <w:webHidden/>
              </w:rPr>
              <w:tab/>
            </w:r>
            <w:r w:rsidR="00D9656A">
              <w:rPr>
                <w:noProof/>
                <w:webHidden/>
              </w:rPr>
              <w:fldChar w:fldCharType="begin"/>
            </w:r>
            <w:r w:rsidR="00D9656A">
              <w:rPr>
                <w:noProof/>
                <w:webHidden/>
              </w:rPr>
              <w:instrText xml:space="preserve"> PAGEREF _Toc136522932 \h </w:instrText>
            </w:r>
            <w:r w:rsidR="00D9656A">
              <w:rPr>
                <w:noProof/>
                <w:webHidden/>
              </w:rPr>
            </w:r>
            <w:r w:rsidR="00D9656A">
              <w:rPr>
                <w:noProof/>
                <w:webHidden/>
              </w:rPr>
              <w:fldChar w:fldCharType="separate"/>
            </w:r>
            <w:r w:rsidR="00D9656A">
              <w:rPr>
                <w:noProof/>
                <w:webHidden/>
              </w:rPr>
              <w:t>9</w:t>
            </w:r>
            <w:r w:rsidR="00D9656A">
              <w:rPr>
                <w:noProof/>
                <w:webHidden/>
              </w:rPr>
              <w:fldChar w:fldCharType="end"/>
            </w:r>
          </w:hyperlink>
        </w:p>
        <w:p w14:paraId="1A1655F0" w14:textId="6C053B66" w:rsidR="00D9656A" w:rsidRDefault="00000000">
          <w:pPr>
            <w:pStyle w:val="TOC2"/>
            <w:tabs>
              <w:tab w:val="right" w:leader="dot" w:pos="9016"/>
            </w:tabs>
            <w:rPr>
              <w:noProof/>
              <w:kern w:val="2"/>
              <w:lang w:eastAsia="en-GB"/>
              <w14:ligatures w14:val="standardContextual"/>
            </w:rPr>
          </w:pPr>
          <w:hyperlink w:anchor="_Toc136522933" w:history="1">
            <w:r w:rsidR="00D9656A" w:rsidRPr="00DF7CEE">
              <w:rPr>
                <w:rStyle w:val="Hyperlink"/>
                <w:noProof/>
              </w:rPr>
              <w:t>Eicher 2001 – Dasymetric mapping and areal interpolation</w:t>
            </w:r>
            <w:r w:rsidR="00D9656A">
              <w:rPr>
                <w:noProof/>
                <w:webHidden/>
              </w:rPr>
              <w:tab/>
            </w:r>
            <w:r w:rsidR="00D9656A">
              <w:rPr>
                <w:noProof/>
                <w:webHidden/>
              </w:rPr>
              <w:fldChar w:fldCharType="begin"/>
            </w:r>
            <w:r w:rsidR="00D9656A">
              <w:rPr>
                <w:noProof/>
                <w:webHidden/>
              </w:rPr>
              <w:instrText xml:space="preserve"> PAGEREF _Toc136522933 \h </w:instrText>
            </w:r>
            <w:r w:rsidR="00D9656A">
              <w:rPr>
                <w:noProof/>
                <w:webHidden/>
              </w:rPr>
            </w:r>
            <w:r w:rsidR="00D9656A">
              <w:rPr>
                <w:noProof/>
                <w:webHidden/>
              </w:rPr>
              <w:fldChar w:fldCharType="separate"/>
            </w:r>
            <w:r w:rsidR="00D9656A">
              <w:rPr>
                <w:noProof/>
                <w:webHidden/>
              </w:rPr>
              <w:t>9</w:t>
            </w:r>
            <w:r w:rsidR="00D9656A">
              <w:rPr>
                <w:noProof/>
                <w:webHidden/>
              </w:rPr>
              <w:fldChar w:fldCharType="end"/>
            </w:r>
          </w:hyperlink>
        </w:p>
        <w:p w14:paraId="65EB8DD6" w14:textId="020FD29F" w:rsidR="00D9656A" w:rsidRDefault="00000000">
          <w:pPr>
            <w:pStyle w:val="TOC2"/>
            <w:tabs>
              <w:tab w:val="right" w:leader="dot" w:pos="9016"/>
            </w:tabs>
            <w:rPr>
              <w:noProof/>
              <w:kern w:val="2"/>
              <w:lang w:eastAsia="en-GB"/>
              <w14:ligatures w14:val="standardContextual"/>
            </w:rPr>
          </w:pPr>
          <w:hyperlink w:anchor="_Toc136522934" w:history="1">
            <w:r w:rsidR="00D9656A" w:rsidRPr="00DF7CEE">
              <w:rPr>
                <w:rStyle w:val="Hyperlink"/>
                <w:noProof/>
              </w:rPr>
              <w:t>Malone 2012 – A general method for downscaling earth resource information</w:t>
            </w:r>
            <w:r w:rsidR="00D9656A">
              <w:rPr>
                <w:noProof/>
                <w:webHidden/>
              </w:rPr>
              <w:tab/>
            </w:r>
            <w:r w:rsidR="00D9656A">
              <w:rPr>
                <w:noProof/>
                <w:webHidden/>
              </w:rPr>
              <w:fldChar w:fldCharType="begin"/>
            </w:r>
            <w:r w:rsidR="00D9656A">
              <w:rPr>
                <w:noProof/>
                <w:webHidden/>
              </w:rPr>
              <w:instrText xml:space="preserve"> PAGEREF _Toc136522934 \h </w:instrText>
            </w:r>
            <w:r w:rsidR="00D9656A">
              <w:rPr>
                <w:noProof/>
                <w:webHidden/>
              </w:rPr>
            </w:r>
            <w:r w:rsidR="00D9656A">
              <w:rPr>
                <w:noProof/>
                <w:webHidden/>
              </w:rPr>
              <w:fldChar w:fldCharType="separate"/>
            </w:r>
            <w:r w:rsidR="00D9656A">
              <w:rPr>
                <w:noProof/>
                <w:webHidden/>
              </w:rPr>
              <w:t>10</w:t>
            </w:r>
            <w:r w:rsidR="00D9656A">
              <w:rPr>
                <w:noProof/>
                <w:webHidden/>
              </w:rPr>
              <w:fldChar w:fldCharType="end"/>
            </w:r>
          </w:hyperlink>
        </w:p>
        <w:p w14:paraId="18AD26AF" w14:textId="0B667111" w:rsidR="00D9656A" w:rsidRDefault="00000000">
          <w:pPr>
            <w:pStyle w:val="TOC2"/>
            <w:tabs>
              <w:tab w:val="right" w:leader="dot" w:pos="9016"/>
            </w:tabs>
            <w:rPr>
              <w:noProof/>
              <w:kern w:val="2"/>
              <w:lang w:eastAsia="en-GB"/>
              <w14:ligatures w14:val="standardContextual"/>
            </w:rPr>
          </w:pPr>
          <w:hyperlink w:anchor="_Toc136522935" w:history="1">
            <w:r w:rsidR="00D9656A" w:rsidRPr="00DF7CEE">
              <w:rPr>
                <w:rStyle w:val="Hyperlink"/>
                <w:noProof/>
              </w:rPr>
              <w:t>Monteiro 2018 – Hybrid approach for spatial disaggregation of socio-economic indicators</w:t>
            </w:r>
            <w:r w:rsidR="00D9656A">
              <w:rPr>
                <w:noProof/>
                <w:webHidden/>
              </w:rPr>
              <w:tab/>
            </w:r>
            <w:r w:rsidR="00D9656A">
              <w:rPr>
                <w:noProof/>
                <w:webHidden/>
              </w:rPr>
              <w:fldChar w:fldCharType="begin"/>
            </w:r>
            <w:r w:rsidR="00D9656A">
              <w:rPr>
                <w:noProof/>
                <w:webHidden/>
              </w:rPr>
              <w:instrText xml:space="preserve"> PAGEREF _Toc136522935 \h </w:instrText>
            </w:r>
            <w:r w:rsidR="00D9656A">
              <w:rPr>
                <w:noProof/>
                <w:webHidden/>
              </w:rPr>
            </w:r>
            <w:r w:rsidR="00D9656A">
              <w:rPr>
                <w:noProof/>
                <w:webHidden/>
              </w:rPr>
              <w:fldChar w:fldCharType="separate"/>
            </w:r>
            <w:r w:rsidR="00D9656A">
              <w:rPr>
                <w:noProof/>
                <w:webHidden/>
              </w:rPr>
              <w:t>11</w:t>
            </w:r>
            <w:r w:rsidR="00D9656A">
              <w:rPr>
                <w:noProof/>
                <w:webHidden/>
              </w:rPr>
              <w:fldChar w:fldCharType="end"/>
            </w:r>
          </w:hyperlink>
        </w:p>
        <w:p w14:paraId="45B1B62E" w14:textId="40EAB595" w:rsidR="00D9656A" w:rsidRDefault="00000000">
          <w:pPr>
            <w:pStyle w:val="TOC2"/>
            <w:tabs>
              <w:tab w:val="right" w:leader="dot" w:pos="9016"/>
            </w:tabs>
            <w:rPr>
              <w:noProof/>
              <w:kern w:val="2"/>
              <w:lang w:eastAsia="en-GB"/>
              <w14:ligatures w14:val="standardContextual"/>
            </w:rPr>
          </w:pPr>
          <w:hyperlink w:anchor="_Toc136522936" w:history="1">
            <w:r w:rsidR="00D9656A" w:rsidRPr="00DF7CEE">
              <w:rPr>
                <w:rStyle w:val="Hyperlink"/>
                <w:noProof/>
              </w:rPr>
              <w:t>Mubareka 2008 – Settlement location and population density estimation</w:t>
            </w:r>
            <w:r w:rsidR="00D9656A">
              <w:rPr>
                <w:noProof/>
                <w:webHidden/>
              </w:rPr>
              <w:tab/>
            </w:r>
            <w:r w:rsidR="00D9656A">
              <w:rPr>
                <w:noProof/>
                <w:webHidden/>
              </w:rPr>
              <w:fldChar w:fldCharType="begin"/>
            </w:r>
            <w:r w:rsidR="00D9656A">
              <w:rPr>
                <w:noProof/>
                <w:webHidden/>
              </w:rPr>
              <w:instrText xml:space="preserve"> PAGEREF _Toc136522936 \h </w:instrText>
            </w:r>
            <w:r w:rsidR="00D9656A">
              <w:rPr>
                <w:noProof/>
                <w:webHidden/>
              </w:rPr>
            </w:r>
            <w:r w:rsidR="00D9656A">
              <w:rPr>
                <w:noProof/>
                <w:webHidden/>
              </w:rPr>
              <w:fldChar w:fldCharType="separate"/>
            </w:r>
            <w:r w:rsidR="00D9656A">
              <w:rPr>
                <w:noProof/>
                <w:webHidden/>
              </w:rPr>
              <w:t>12</w:t>
            </w:r>
            <w:r w:rsidR="00D9656A">
              <w:rPr>
                <w:noProof/>
                <w:webHidden/>
              </w:rPr>
              <w:fldChar w:fldCharType="end"/>
            </w:r>
          </w:hyperlink>
        </w:p>
        <w:p w14:paraId="4DA6DBCD" w14:textId="41A32184" w:rsidR="00D9656A" w:rsidRDefault="00000000">
          <w:pPr>
            <w:pStyle w:val="TOC2"/>
            <w:tabs>
              <w:tab w:val="right" w:leader="dot" w:pos="9016"/>
            </w:tabs>
            <w:rPr>
              <w:noProof/>
              <w:kern w:val="2"/>
              <w:lang w:eastAsia="en-GB"/>
              <w14:ligatures w14:val="standardContextual"/>
            </w:rPr>
          </w:pPr>
          <w:hyperlink w:anchor="_Toc136522937" w:history="1">
            <w:r w:rsidR="00D9656A" w:rsidRPr="00DF7CEE">
              <w:rPr>
                <w:rStyle w:val="Hyperlink"/>
                <w:noProof/>
              </w:rPr>
              <w:t>Qiu 2022 – Disaggregating population data for assessing SDG progress</w:t>
            </w:r>
            <w:r w:rsidR="00D9656A">
              <w:rPr>
                <w:noProof/>
                <w:webHidden/>
              </w:rPr>
              <w:tab/>
            </w:r>
            <w:r w:rsidR="00D9656A">
              <w:rPr>
                <w:noProof/>
                <w:webHidden/>
              </w:rPr>
              <w:fldChar w:fldCharType="begin"/>
            </w:r>
            <w:r w:rsidR="00D9656A">
              <w:rPr>
                <w:noProof/>
                <w:webHidden/>
              </w:rPr>
              <w:instrText xml:space="preserve"> PAGEREF _Toc136522937 \h </w:instrText>
            </w:r>
            <w:r w:rsidR="00D9656A">
              <w:rPr>
                <w:noProof/>
                <w:webHidden/>
              </w:rPr>
            </w:r>
            <w:r w:rsidR="00D9656A">
              <w:rPr>
                <w:noProof/>
                <w:webHidden/>
              </w:rPr>
              <w:fldChar w:fldCharType="separate"/>
            </w:r>
            <w:r w:rsidR="00D9656A">
              <w:rPr>
                <w:noProof/>
                <w:webHidden/>
              </w:rPr>
              <w:t>13</w:t>
            </w:r>
            <w:r w:rsidR="00D9656A">
              <w:rPr>
                <w:noProof/>
                <w:webHidden/>
              </w:rPr>
              <w:fldChar w:fldCharType="end"/>
            </w:r>
          </w:hyperlink>
        </w:p>
        <w:p w14:paraId="154B2031" w14:textId="7BD247D1" w:rsidR="00D9656A" w:rsidRDefault="00000000">
          <w:pPr>
            <w:pStyle w:val="TOC2"/>
            <w:tabs>
              <w:tab w:val="right" w:leader="dot" w:pos="9016"/>
            </w:tabs>
            <w:rPr>
              <w:noProof/>
              <w:kern w:val="2"/>
              <w:lang w:eastAsia="en-GB"/>
              <w14:ligatures w14:val="standardContextual"/>
            </w:rPr>
          </w:pPr>
          <w:hyperlink w:anchor="_Toc136522938" w:history="1">
            <w:r w:rsidR="00D9656A" w:rsidRPr="00DF7CEE">
              <w:rPr>
                <w:rStyle w:val="Hyperlink"/>
                <w:noProof/>
              </w:rPr>
              <w:t>Szarka 2022 – Inferring demographic characteristics in population estimation</w:t>
            </w:r>
            <w:r w:rsidR="00D9656A">
              <w:rPr>
                <w:noProof/>
                <w:webHidden/>
              </w:rPr>
              <w:tab/>
            </w:r>
            <w:r w:rsidR="00D9656A">
              <w:rPr>
                <w:noProof/>
                <w:webHidden/>
              </w:rPr>
              <w:fldChar w:fldCharType="begin"/>
            </w:r>
            <w:r w:rsidR="00D9656A">
              <w:rPr>
                <w:noProof/>
                <w:webHidden/>
              </w:rPr>
              <w:instrText xml:space="preserve"> PAGEREF _Toc136522938 \h </w:instrText>
            </w:r>
            <w:r w:rsidR="00D9656A">
              <w:rPr>
                <w:noProof/>
                <w:webHidden/>
              </w:rPr>
            </w:r>
            <w:r w:rsidR="00D9656A">
              <w:rPr>
                <w:noProof/>
                <w:webHidden/>
              </w:rPr>
              <w:fldChar w:fldCharType="separate"/>
            </w:r>
            <w:r w:rsidR="00D9656A">
              <w:rPr>
                <w:noProof/>
                <w:webHidden/>
              </w:rPr>
              <w:t>15</w:t>
            </w:r>
            <w:r w:rsidR="00D9656A">
              <w:rPr>
                <w:noProof/>
                <w:webHidden/>
              </w:rPr>
              <w:fldChar w:fldCharType="end"/>
            </w:r>
          </w:hyperlink>
        </w:p>
        <w:p w14:paraId="7E1EADAC" w14:textId="15235C8E" w:rsidR="00D9656A" w:rsidRDefault="00000000">
          <w:pPr>
            <w:pStyle w:val="TOC2"/>
            <w:tabs>
              <w:tab w:val="right" w:leader="dot" w:pos="9016"/>
            </w:tabs>
            <w:rPr>
              <w:noProof/>
              <w:kern w:val="2"/>
              <w:lang w:eastAsia="en-GB"/>
              <w14:ligatures w14:val="standardContextual"/>
            </w:rPr>
          </w:pPr>
          <w:hyperlink w:anchor="_Toc136522939" w:history="1">
            <w:r w:rsidR="00D9656A" w:rsidRPr="00DF7CEE">
              <w:rPr>
                <w:rStyle w:val="Hyperlink"/>
                <w:noProof/>
              </w:rPr>
              <w:t>Wardrop 2018 – Spatially disaggregated population estimates in the absence of census data</w:t>
            </w:r>
            <w:r w:rsidR="00D9656A">
              <w:rPr>
                <w:noProof/>
                <w:webHidden/>
              </w:rPr>
              <w:tab/>
            </w:r>
            <w:r w:rsidR="00D9656A">
              <w:rPr>
                <w:noProof/>
                <w:webHidden/>
              </w:rPr>
              <w:fldChar w:fldCharType="begin"/>
            </w:r>
            <w:r w:rsidR="00D9656A">
              <w:rPr>
                <w:noProof/>
                <w:webHidden/>
              </w:rPr>
              <w:instrText xml:space="preserve"> PAGEREF _Toc136522939 \h </w:instrText>
            </w:r>
            <w:r w:rsidR="00D9656A">
              <w:rPr>
                <w:noProof/>
                <w:webHidden/>
              </w:rPr>
            </w:r>
            <w:r w:rsidR="00D9656A">
              <w:rPr>
                <w:noProof/>
                <w:webHidden/>
              </w:rPr>
              <w:fldChar w:fldCharType="separate"/>
            </w:r>
            <w:r w:rsidR="00D9656A">
              <w:rPr>
                <w:noProof/>
                <w:webHidden/>
              </w:rPr>
              <w:t>16</w:t>
            </w:r>
            <w:r w:rsidR="00D9656A">
              <w:rPr>
                <w:noProof/>
                <w:webHidden/>
              </w:rPr>
              <w:fldChar w:fldCharType="end"/>
            </w:r>
          </w:hyperlink>
        </w:p>
        <w:p w14:paraId="79F99053" w14:textId="14ACE202" w:rsidR="00D9656A" w:rsidRDefault="00000000">
          <w:pPr>
            <w:pStyle w:val="TOC2"/>
            <w:tabs>
              <w:tab w:val="right" w:leader="dot" w:pos="9016"/>
            </w:tabs>
            <w:rPr>
              <w:noProof/>
              <w:kern w:val="2"/>
              <w:lang w:eastAsia="en-GB"/>
              <w14:ligatures w14:val="standardContextual"/>
            </w:rPr>
          </w:pPr>
          <w:hyperlink w:anchor="_Toc136522940" w:history="1">
            <w:r w:rsidR="00D9656A" w:rsidRPr="00DF7CEE">
              <w:rPr>
                <w:rStyle w:val="Hyperlink"/>
                <w:noProof/>
              </w:rPr>
              <w:t>You 2006 – An entropy approach to spatial disaggregation of crop production</w:t>
            </w:r>
            <w:r w:rsidR="00D9656A">
              <w:rPr>
                <w:noProof/>
                <w:webHidden/>
              </w:rPr>
              <w:tab/>
            </w:r>
            <w:r w:rsidR="00D9656A">
              <w:rPr>
                <w:noProof/>
                <w:webHidden/>
              </w:rPr>
              <w:fldChar w:fldCharType="begin"/>
            </w:r>
            <w:r w:rsidR="00D9656A">
              <w:rPr>
                <w:noProof/>
                <w:webHidden/>
              </w:rPr>
              <w:instrText xml:space="preserve"> PAGEREF _Toc136522940 \h </w:instrText>
            </w:r>
            <w:r w:rsidR="00D9656A">
              <w:rPr>
                <w:noProof/>
                <w:webHidden/>
              </w:rPr>
            </w:r>
            <w:r w:rsidR="00D9656A">
              <w:rPr>
                <w:noProof/>
                <w:webHidden/>
              </w:rPr>
              <w:fldChar w:fldCharType="separate"/>
            </w:r>
            <w:r w:rsidR="00D9656A">
              <w:rPr>
                <w:noProof/>
                <w:webHidden/>
              </w:rPr>
              <w:t>17</w:t>
            </w:r>
            <w:r w:rsidR="00D9656A">
              <w:rPr>
                <w:noProof/>
                <w:webHidden/>
              </w:rPr>
              <w:fldChar w:fldCharType="end"/>
            </w:r>
          </w:hyperlink>
        </w:p>
        <w:p w14:paraId="7622AF45" w14:textId="10FF9E78" w:rsidR="00D9656A" w:rsidRDefault="00000000">
          <w:pPr>
            <w:pStyle w:val="TOC1"/>
            <w:tabs>
              <w:tab w:val="right" w:leader="dot" w:pos="9016"/>
            </w:tabs>
            <w:rPr>
              <w:noProof/>
              <w:kern w:val="2"/>
              <w:lang w:eastAsia="en-GB"/>
              <w14:ligatures w14:val="standardContextual"/>
            </w:rPr>
          </w:pPr>
          <w:hyperlink w:anchor="_Toc136522941" w:history="1">
            <w:r w:rsidR="00D9656A" w:rsidRPr="00DF7CEE">
              <w:rPr>
                <w:rStyle w:val="Hyperlink"/>
                <w:noProof/>
              </w:rPr>
              <w:t>Agriculture dependent populations</w:t>
            </w:r>
            <w:r w:rsidR="00D9656A">
              <w:rPr>
                <w:noProof/>
                <w:webHidden/>
              </w:rPr>
              <w:tab/>
            </w:r>
            <w:r w:rsidR="00D9656A">
              <w:rPr>
                <w:noProof/>
                <w:webHidden/>
              </w:rPr>
              <w:fldChar w:fldCharType="begin"/>
            </w:r>
            <w:r w:rsidR="00D9656A">
              <w:rPr>
                <w:noProof/>
                <w:webHidden/>
              </w:rPr>
              <w:instrText xml:space="preserve"> PAGEREF _Toc136522941 \h </w:instrText>
            </w:r>
            <w:r w:rsidR="00D9656A">
              <w:rPr>
                <w:noProof/>
                <w:webHidden/>
              </w:rPr>
            </w:r>
            <w:r w:rsidR="00D9656A">
              <w:rPr>
                <w:noProof/>
                <w:webHidden/>
              </w:rPr>
              <w:fldChar w:fldCharType="separate"/>
            </w:r>
            <w:r w:rsidR="00D9656A">
              <w:rPr>
                <w:noProof/>
                <w:webHidden/>
              </w:rPr>
              <w:t>18</w:t>
            </w:r>
            <w:r w:rsidR="00D9656A">
              <w:rPr>
                <w:noProof/>
                <w:webHidden/>
              </w:rPr>
              <w:fldChar w:fldCharType="end"/>
            </w:r>
          </w:hyperlink>
        </w:p>
        <w:p w14:paraId="2BAAD24B" w14:textId="379992CD" w:rsidR="00D9656A" w:rsidRDefault="00000000">
          <w:pPr>
            <w:pStyle w:val="TOC2"/>
            <w:tabs>
              <w:tab w:val="right" w:leader="dot" w:pos="9016"/>
            </w:tabs>
            <w:rPr>
              <w:noProof/>
              <w:kern w:val="2"/>
              <w:lang w:eastAsia="en-GB"/>
              <w14:ligatures w14:val="standardContextual"/>
            </w:rPr>
          </w:pPr>
          <w:hyperlink w:anchor="_Toc136522942" w:history="1">
            <w:r w:rsidR="00D9656A" w:rsidRPr="00DF7CEE">
              <w:rPr>
                <w:rStyle w:val="Hyperlink"/>
                <w:noProof/>
              </w:rPr>
              <w:t>World Bank 2023 – Agriculture and Food</w:t>
            </w:r>
            <w:r w:rsidR="00D9656A">
              <w:rPr>
                <w:noProof/>
                <w:webHidden/>
              </w:rPr>
              <w:tab/>
            </w:r>
            <w:r w:rsidR="00D9656A">
              <w:rPr>
                <w:noProof/>
                <w:webHidden/>
              </w:rPr>
              <w:fldChar w:fldCharType="begin"/>
            </w:r>
            <w:r w:rsidR="00D9656A">
              <w:rPr>
                <w:noProof/>
                <w:webHidden/>
              </w:rPr>
              <w:instrText xml:space="preserve"> PAGEREF _Toc136522942 \h </w:instrText>
            </w:r>
            <w:r w:rsidR="00D9656A">
              <w:rPr>
                <w:noProof/>
                <w:webHidden/>
              </w:rPr>
            </w:r>
            <w:r w:rsidR="00D9656A">
              <w:rPr>
                <w:noProof/>
                <w:webHidden/>
              </w:rPr>
              <w:fldChar w:fldCharType="separate"/>
            </w:r>
            <w:r w:rsidR="00D9656A">
              <w:rPr>
                <w:noProof/>
                <w:webHidden/>
              </w:rPr>
              <w:t>18</w:t>
            </w:r>
            <w:r w:rsidR="00D9656A">
              <w:rPr>
                <w:noProof/>
                <w:webHidden/>
              </w:rPr>
              <w:fldChar w:fldCharType="end"/>
            </w:r>
          </w:hyperlink>
        </w:p>
        <w:p w14:paraId="68F881FD" w14:textId="53525432" w:rsidR="00F235E2" w:rsidRDefault="00F235E2">
          <w:r>
            <w:rPr>
              <w:b/>
              <w:bCs/>
              <w:noProof/>
            </w:rPr>
            <w:fldChar w:fldCharType="end"/>
          </w:r>
        </w:p>
      </w:sdtContent>
    </w:sdt>
    <w:p w14:paraId="7411C461" w14:textId="324BD009" w:rsidR="0024211F" w:rsidRDefault="0024211F">
      <w:r>
        <w:br w:type="page"/>
      </w:r>
    </w:p>
    <w:p w14:paraId="5932ECF0" w14:textId="77777777" w:rsidR="00FA536C" w:rsidRDefault="00FA536C" w:rsidP="00FA536C">
      <w:pPr>
        <w:pStyle w:val="Heading2"/>
      </w:pPr>
      <w:bookmarkStart w:id="0" w:name="_Toc136522922"/>
      <w:r>
        <w:lastRenderedPageBreak/>
        <w:t>Reference Title (Template)</w:t>
      </w:r>
      <w:bookmarkEnd w:id="0"/>
    </w:p>
    <w:tbl>
      <w:tblPr>
        <w:tblStyle w:val="TableGrid"/>
        <w:tblW w:w="0" w:type="auto"/>
        <w:tblLook w:val="04A0" w:firstRow="1" w:lastRow="0" w:firstColumn="1" w:lastColumn="0" w:noHBand="0" w:noVBand="1"/>
      </w:tblPr>
      <w:tblGrid>
        <w:gridCol w:w="3256"/>
        <w:gridCol w:w="5760"/>
      </w:tblGrid>
      <w:tr w:rsidR="00FA536C" w14:paraId="68DF233E" w14:textId="77777777" w:rsidTr="00780E88">
        <w:tc>
          <w:tcPr>
            <w:tcW w:w="3256" w:type="dxa"/>
          </w:tcPr>
          <w:p w14:paraId="11B88C6E" w14:textId="77777777" w:rsidR="00FA536C" w:rsidRDefault="00FA536C" w:rsidP="00780E88">
            <w:pPr>
              <w:jc w:val="left"/>
            </w:pPr>
            <w:r>
              <w:t>Full reference</w:t>
            </w:r>
          </w:p>
        </w:tc>
        <w:tc>
          <w:tcPr>
            <w:tcW w:w="5760" w:type="dxa"/>
          </w:tcPr>
          <w:p w14:paraId="6FF0183F" w14:textId="77777777" w:rsidR="00FA536C" w:rsidRDefault="00FA536C" w:rsidP="00780E88">
            <w:pPr>
              <w:jc w:val="left"/>
            </w:pPr>
          </w:p>
        </w:tc>
      </w:tr>
      <w:tr w:rsidR="00FA536C" w14:paraId="5CB7CCF8" w14:textId="77777777" w:rsidTr="00780E88">
        <w:tc>
          <w:tcPr>
            <w:tcW w:w="3256" w:type="dxa"/>
          </w:tcPr>
          <w:p w14:paraId="5357F330" w14:textId="77777777" w:rsidR="00FA536C" w:rsidRDefault="00FA536C" w:rsidP="00780E88">
            <w:pPr>
              <w:jc w:val="left"/>
            </w:pPr>
            <w:r>
              <w:t>Article type</w:t>
            </w:r>
          </w:p>
          <w:p w14:paraId="70196754" w14:textId="77777777" w:rsidR="00FA536C" w:rsidRPr="00D221A2" w:rsidRDefault="00FA536C" w:rsidP="00780E88">
            <w:pPr>
              <w:jc w:val="left"/>
              <w:rPr>
                <w:i/>
                <w:iCs/>
              </w:rPr>
            </w:pPr>
            <w:r w:rsidRPr="00D221A2">
              <w:rPr>
                <w:i/>
                <w:iCs/>
                <w:sz w:val="18"/>
                <w:szCs w:val="18"/>
              </w:rPr>
              <w:t>(e.g., Empirical, Theoretical, Conceptual)</w:t>
            </w:r>
          </w:p>
        </w:tc>
        <w:tc>
          <w:tcPr>
            <w:tcW w:w="5760" w:type="dxa"/>
          </w:tcPr>
          <w:p w14:paraId="199DFB20" w14:textId="77777777" w:rsidR="00FA536C" w:rsidRDefault="00FA536C" w:rsidP="00780E88">
            <w:pPr>
              <w:jc w:val="left"/>
            </w:pPr>
          </w:p>
        </w:tc>
      </w:tr>
      <w:tr w:rsidR="00FA536C" w14:paraId="2C0705A6" w14:textId="77777777" w:rsidTr="00780E88">
        <w:tc>
          <w:tcPr>
            <w:tcW w:w="3256" w:type="dxa"/>
          </w:tcPr>
          <w:p w14:paraId="123F37D7" w14:textId="77777777" w:rsidR="00FA536C" w:rsidRDefault="00FA536C" w:rsidP="00780E88">
            <w:pPr>
              <w:jc w:val="left"/>
            </w:pPr>
            <w:r>
              <w:t>What is the article about?</w:t>
            </w:r>
          </w:p>
        </w:tc>
        <w:tc>
          <w:tcPr>
            <w:tcW w:w="5760" w:type="dxa"/>
          </w:tcPr>
          <w:p w14:paraId="1E4DDC3E" w14:textId="77777777" w:rsidR="00FA536C" w:rsidRDefault="00FA536C" w:rsidP="00780E88">
            <w:pPr>
              <w:jc w:val="left"/>
            </w:pPr>
          </w:p>
        </w:tc>
      </w:tr>
      <w:tr w:rsidR="00FA536C" w14:paraId="381F686C" w14:textId="77777777" w:rsidTr="00780E88">
        <w:tc>
          <w:tcPr>
            <w:tcW w:w="3256" w:type="dxa"/>
          </w:tcPr>
          <w:p w14:paraId="247083F4" w14:textId="77777777" w:rsidR="00FA536C" w:rsidRDefault="00FA536C" w:rsidP="00780E88">
            <w:pPr>
              <w:jc w:val="left"/>
            </w:pPr>
            <w:r>
              <w:t>What is the main research question/argument?</w:t>
            </w:r>
          </w:p>
        </w:tc>
        <w:tc>
          <w:tcPr>
            <w:tcW w:w="5760" w:type="dxa"/>
          </w:tcPr>
          <w:p w14:paraId="0B82E888" w14:textId="77777777" w:rsidR="00FA536C" w:rsidRDefault="00FA536C" w:rsidP="00780E88">
            <w:pPr>
              <w:jc w:val="left"/>
            </w:pPr>
          </w:p>
        </w:tc>
      </w:tr>
      <w:tr w:rsidR="00FA536C" w14:paraId="1188DB3E" w14:textId="77777777" w:rsidTr="00780E88">
        <w:tc>
          <w:tcPr>
            <w:tcW w:w="3256" w:type="dxa"/>
          </w:tcPr>
          <w:p w14:paraId="27F5C7DC" w14:textId="77777777" w:rsidR="00FA536C" w:rsidRDefault="00FA536C" w:rsidP="00780E88">
            <w:pPr>
              <w:jc w:val="left"/>
            </w:pPr>
            <w:r>
              <w:t>How are the aims explored/tested/presented?</w:t>
            </w:r>
          </w:p>
        </w:tc>
        <w:tc>
          <w:tcPr>
            <w:tcW w:w="5760" w:type="dxa"/>
          </w:tcPr>
          <w:p w14:paraId="1B01077C" w14:textId="77777777" w:rsidR="00FA536C" w:rsidRDefault="00FA536C" w:rsidP="00780E88">
            <w:pPr>
              <w:jc w:val="left"/>
            </w:pPr>
          </w:p>
        </w:tc>
      </w:tr>
      <w:tr w:rsidR="00FA536C" w14:paraId="0640521B" w14:textId="77777777" w:rsidTr="00780E88">
        <w:tc>
          <w:tcPr>
            <w:tcW w:w="3256" w:type="dxa"/>
          </w:tcPr>
          <w:p w14:paraId="4A4FA008" w14:textId="77777777" w:rsidR="00FA536C" w:rsidRDefault="00FA536C" w:rsidP="00780E88">
            <w:pPr>
              <w:jc w:val="left"/>
            </w:pPr>
            <w:r>
              <w:t>What are the main findings?</w:t>
            </w:r>
          </w:p>
        </w:tc>
        <w:tc>
          <w:tcPr>
            <w:tcW w:w="5760" w:type="dxa"/>
          </w:tcPr>
          <w:p w14:paraId="6BBB29D2" w14:textId="77777777" w:rsidR="00FA536C" w:rsidRDefault="00FA536C" w:rsidP="00780E88">
            <w:pPr>
              <w:jc w:val="left"/>
            </w:pPr>
          </w:p>
        </w:tc>
      </w:tr>
      <w:tr w:rsidR="00FA536C" w14:paraId="2E4A4A48" w14:textId="77777777" w:rsidTr="00780E88">
        <w:tc>
          <w:tcPr>
            <w:tcW w:w="3256" w:type="dxa"/>
          </w:tcPr>
          <w:p w14:paraId="6C9A902D" w14:textId="77777777" w:rsidR="00FA536C" w:rsidRDefault="00FA536C" w:rsidP="00780E88">
            <w:pPr>
              <w:jc w:val="left"/>
            </w:pPr>
            <w:r>
              <w:t>What gaps does it identify?</w:t>
            </w:r>
          </w:p>
        </w:tc>
        <w:tc>
          <w:tcPr>
            <w:tcW w:w="5760" w:type="dxa"/>
          </w:tcPr>
          <w:p w14:paraId="0099FB4C" w14:textId="77777777" w:rsidR="00FA536C" w:rsidRDefault="00FA536C" w:rsidP="00780E88">
            <w:pPr>
              <w:jc w:val="left"/>
            </w:pPr>
          </w:p>
        </w:tc>
      </w:tr>
      <w:tr w:rsidR="00FA536C" w14:paraId="4AEE91A5" w14:textId="77777777" w:rsidTr="00780E88">
        <w:tc>
          <w:tcPr>
            <w:tcW w:w="3256" w:type="dxa"/>
          </w:tcPr>
          <w:p w14:paraId="7310846C" w14:textId="77777777" w:rsidR="00FA536C" w:rsidRDefault="00FA536C" w:rsidP="00780E88">
            <w:pPr>
              <w:jc w:val="left"/>
            </w:pPr>
            <w:r>
              <w:t>Limitations/critiques</w:t>
            </w:r>
          </w:p>
        </w:tc>
        <w:tc>
          <w:tcPr>
            <w:tcW w:w="5760" w:type="dxa"/>
          </w:tcPr>
          <w:p w14:paraId="5BB50786" w14:textId="77777777" w:rsidR="00FA536C" w:rsidRDefault="00FA536C" w:rsidP="00780E88">
            <w:pPr>
              <w:jc w:val="left"/>
            </w:pPr>
          </w:p>
        </w:tc>
      </w:tr>
      <w:tr w:rsidR="00FA536C" w14:paraId="2661647E" w14:textId="77777777" w:rsidTr="00780E88">
        <w:tc>
          <w:tcPr>
            <w:tcW w:w="3256" w:type="dxa"/>
          </w:tcPr>
          <w:p w14:paraId="3D564B59" w14:textId="77777777" w:rsidR="00FA536C" w:rsidRDefault="00FA536C" w:rsidP="00780E88">
            <w:pPr>
              <w:jc w:val="left"/>
            </w:pPr>
            <w:r>
              <w:t>How does it link to wider learning?</w:t>
            </w:r>
          </w:p>
        </w:tc>
        <w:tc>
          <w:tcPr>
            <w:tcW w:w="5760" w:type="dxa"/>
          </w:tcPr>
          <w:p w14:paraId="32955818" w14:textId="77777777" w:rsidR="00FA536C" w:rsidRDefault="00FA536C" w:rsidP="00780E88">
            <w:pPr>
              <w:jc w:val="left"/>
            </w:pPr>
          </w:p>
        </w:tc>
      </w:tr>
      <w:tr w:rsidR="00FA536C" w14:paraId="1037BD06" w14:textId="77777777" w:rsidTr="00780E88">
        <w:tc>
          <w:tcPr>
            <w:tcW w:w="3256" w:type="dxa"/>
          </w:tcPr>
          <w:p w14:paraId="0158EC1A" w14:textId="77777777" w:rsidR="00FA536C" w:rsidRDefault="00FA536C" w:rsidP="00780E88">
            <w:pPr>
              <w:jc w:val="left"/>
            </w:pPr>
            <w:r>
              <w:t xml:space="preserve">Additional notes </w:t>
            </w:r>
          </w:p>
          <w:p w14:paraId="4B664902" w14:textId="77777777" w:rsidR="00FA536C" w:rsidRPr="00D221A2" w:rsidRDefault="00FA536C" w:rsidP="00780E88">
            <w:pPr>
              <w:jc w:val="left"/>
              <w:rPr>
                <w:i/>
                <w:iCs/>
              </w:rPr>
            </w:pPr>
            <w:r w:rsidRPr="00D221A2">
              <w:rPr>
                <w:i/>
                <w:iCs/>
                <w:sz w:val="18"/>
                <w:szCs w:val="18"/>
              </w:rPr>
              <w:t>(incl. useful quotes)</w:t>
            </w:r>
          </w:p>
        </w:tc>
        <w:tc>
          <w:tcPr>
            <w:tcW w:w="5760" w:type="dxa"/>
          </w:tcPr>
          <w:p w14:paraId="2E0BA7F9" w14:textId="77777777" w:rsidR="00FA536C" w:rsidRDefault="00FA536C" w:rsidP="00780E88">
            <w:pPr>
              <w:jc w:val="left"/>
            </w:pPr>
          </w:p>
        </w:tc>
      </w:tr>
    </w:tbl>
    <w:p w14:paraId="69EFBB1F" w14:textId="77777777" w:rsidR="0010215F" w:rsidRDefault="001842FD" w:rsidP="0039552C">
      <w:pPr>
        <w:pStyle w:val="Heading2"/>
      </w:pPr>
      <w:r>
        <w:br w:type="page"/>
      </w:r>
    </w:p>
    <w:p w14:paraId="3B8B4AB8" w14:textId="4A84A26F" w:rsidR="0010215F" w:rsidRDefault="0010215F" w:rsidP="0010215F">
      <w:pPr>
        <w:pStyle w:val="Heading1"/>
      </w:pPr>
      <w:bookmarkStart w:id="1" w:name="_Toc136522923"/>
      <w:r>
        <w:lastRenderedPageBreak/>
        <w:t>Sri Lanka Tanks Project</w:t>
      </w:r>
      <w:bookmarkEnd w:id="1"/>
    </w:p>
    <w:p w14:paraId="35EC7444" w14:textId="2CEA8208" w:rsidR="0039552C" w:rsidRDefault="0039552C" w:rsidP="0039552C">
      <w:pPr>
        <w:pStyle w:val="Heading2"/>
      </w:pPr>
      <w:bookmarkStart w:id="2" w:name="_Toc136522924"/>
      <w:r>
        <w:t>Anand 2019 – Rehabilitation benefits of tanks in rural India</w:t>
      </w:r>
      <w:bookmarkEnd w:id="2"/>
    </w:p>
    <w:tbl>
      <w:tblPr>
        <w:tblStyle w:val="TableGrid"/>
        <w:tblW w:w="0" w:type="auto"/>
        <w:tblLook w:val="04A0" w:firstRow="1" w:lastRow="0" w:firstColumn="1" w:lastColumn="0" w:noHBand="0" w:noVBand="1"/>
      </w:tblPr>
      <w:tblGrid>
        <w:gridCol w:w="3256"/>
        <w:gridCol w:w="5760"/>
      </w:tblGrid>
      <w:tr w:rsidR="0039552C" w14:paraId="718BE0F0" w14:textId="77777777" w:rsidTr="00BF4D54">
        <w:tc>
          <w:tcPr>
            <w:tcW w:w="3256" w:type="dxa"/>
          </w:tcPr>
          <w:p w14:paraId="4B352241" w14:textId="77777777" w:rsidR="0039552C" w:rsidRDefault="0039552C" w:rsidP="00BF4D54">
            <w:pPr>
              <w:jc w:val="left"/>
            </w:pPr>
            <w:r>
              <w:t>Full reference</w:t>
            </w:r>
          </w:p>
        </w:tc>
        <w:tc>
          <w:tcPr>
            <w:tcW w:w="5760" w:type="dxa"/>
          </w:tcPr>
          <w:p w14:paraId="506FF160" w14:textId="77777777" w:rsidR="0039552C" w:rsidRDefault="0039552C" w:rsidP="00BF4D54">
            <w:pPr>
              <w:jc w:val="left"/>
            </w:pPr>
          </w:p>
        </w:tc>
      </w:tr>
      <w:tr w:rsidR="0039552C" w14:paraId="52C16A7D" w14:textId="77777777" w:rsidTr="00BF4D54">
        <w:tc>
          <w:tcPr>
            <w:tcW w:w="3256" w:type="dxa"/>
          </w:tcPr>
          <w:p w14:paraId="1E415B10" w14:textId="77777777" w:rsidR="0039552C" w:rsidRDefault="0039552C" w:rsidP="00BF4D54">
            <w:pPr>
              <w:jc w:val="left"/>
            </w:pPr>
            <w:r>
              <w:t>Article type</w:t>
            </w:r>
          </w:p>
          <w:p w14:paraId="4C4F42AA" w14:textId="77777777" w:rsidR="0039552C" w:rsidRPr="00D221A2" w:rsidRDefault="0039552C" w:rsidP="00BF4D54">
            <w:pPr>
              <w:jc w:val="left"/>
              <w:rPr>
                <w:i/>
                <w:iCs/>
              </w:rPr>
            </w:pPr>
            <w:r w:rsidRPr="00D221A2">
              <w:rPr>
                <w:i/>
                <w:iCs/>
                <w:sz w:val="18"/>
                <w:szCs w:val="18"/>
              </w:rPr>
              <w:t>(e.g., Empirical, Theoretical, Conceptual)</w:t>
            </w:r>
          </w:p>
        </w:tc>
        <w:tc>
          <w:tcPr>
            <w:tcW w:w="5760" w:type="dxa"/>
          </w:tcPr>
          <w:p w14:paraId="17BD4309" w14:textId="3A94DE92" w:rsidR="0039552C" w:rsidRDefault="0039552C" w:rsidP="00BF4D54">
            <w:pPr>
              <w:jc w:val="left"/>
            </w:pPr>
            <w:r>
              <w:t>Empirical</w:t>
            </w:r>
          </w:p>
        </w:tc>
      </w:tr>
      <w:tr w:rsidR="0039552C" w14:paraId="5D229894" w14:textId="77777777" w:rsidTr="00BF4D54">
        <w:tc>
          <w:tcPr>
            <w:tcW w:w="3256" w:type="dxa"/>
          </w:tcPr>
          <w:p w14:paraId="611F1C6B" w14:textId="77777777" w:rsidR="0039552C" w:rsidRDefault="0039552C" w:rsidP="00BF4D54">
            <w:pPr>
              <w:jc w:val="left"/>
            </w:pPr>
            <w:r>
              <w:t>What is the article about?</w:t>
            </w:r>
          </w:p>
        </w:tc>
        <w:tc>
          <w:tcPr>
            <w:tcW w:w="5760" w:type="dxa"/>
          </w:tcPr>
          <w:p w14:paraId="01921B01" w14:textId="438AA2C2" w:rsidR="0039552C" w:rsidRDefault="0039552C" w:rsidP="00BF4D54">
            <w:pPr>
              <w:jc w:val="left"/>
            </w:pPr>
            <w:r>
              <w:t>Assesses the potential of small tanks for strengthening water security in rural areas of India, in a monsoon-driven climate</w:t>
            </w:r>
          </w:p>
        </w:tc>
      </w:tr>
      <w:tr w:rsidR="0039552C" w14:paraId="631BDD9E" w14:textId="77777777" w:rsidTr="00BF4D54">
        <w:tc>
          <w:tcPr>
            <w:tcW w:w="3256" w:type="dxa"/>
          </w:tcPr>
          <w:p w14:paraId="2F36C87E" w14:textId="77777777" w:rsidR="0039552C" w:rsidRDefault="0039552C" w:rsidP="00BF4D54">
            <w:pPr>
              <w:jc w:val="left"/>
            </w:pPr>
            <w:r>
              <w:t>What are the main findings?</w:t>
            </w:r>
          </w:p>
        </w:tc>
        <w:tc>
          <w:tcPr>
            <w:tcW w:w="5760" w:type="dxa"/>
          </w:tcPr>
          <w:p w14:paraId="64E0F49E" w14:textId="77777777" w:rsidR="0039552C" w:rsidRDefault="0039552C" w:rsidP="0039552C">
            <w:pPr>
              <w:pStyle w:val="ListParagraph"/>
              <w:numPr>
                <w:ilvl w:val="0"/>
                <w:numId w:val="7"/>
              </w:numPr>
              <w:jc w:val="left"/>
            </w:pPr>
            <w:r>
              <w:t xml:space="preserve">Importance of water security becomes increasingly important with increasingly variable rainfall under climate </w:t>
            </w:r>
            <w:proofErr w:type="gramStart"/>
            <w:r>
              <w:t>change</w:t>
            </w:r>
            <w:proofErr w:type="gramEnd"/>
          </w:p>
          <w:p w14:paraId="3E96DF7D" w14:textId="77777777" w:rsidR="0039552C" w:rsidRDefault="0039552C" w:rsidP="0039552C">
            <w:pPr>
              <w:pStyle w:val="ListParagraph"/>
              <w:numPr>
                <w:ilvl w:val="0"/>
                <w:numId w:val="7"/>
              </w:numPr>
              <w:jc w:val="left"/>
            </w:pPr>
            <w:r>
              <w:t xml:space="preserve">Monsoon rains between June and September contribute to 80 per cent of the total precipitation in many Indian river </w:t>
            </w:r>
            <w:proofErr w:type="gramStart"/>
            <w:r>
              <w:t>basins</w:t>
            </w:r>
            <w:proofErr w:type="gramEnd"/>
          </w:p>
          <w:p w14:paraId="0DAEA97B" w14:textId="77777777" w:rsidR="0039552C" w:rsidRDefault="0039552C" w:rsidP="0039552C">
            <w:pPr>
              <w:pStyle w:val="ListParagraph"/>
              <w:numPr>
                <w:ilvl w:val="0"/>
                <w:numId w:val="7"/>
              </w:numPr>
              <w:jc w:val="left"/>
            </w:pPr>
            <w:r>
              <w:t>“Tanks in the Indian context are also inextricably linked to the socio-cultural aspects of rural life and have historically been an indispensable part of the village habitat, sustaining its socio-ecological balance” (p.56)</w:t>
            </w:r>
          </w:p>
          <w:p w14:paraId="63B64903" w14:textId="035E1F70" w:rsidR="0039552C" w:rsidRDefault="0039552C" w:rsidP="0039552C">
            <w:pPr>
              <w:pStyle w:val="ListParagraph"/>
              <w:numPr>
                <w:ilvl w:val="0"/>
                <w:numId w:val="7"/>
              </w:numPr>
              <w:jc w:val="left"/>
            </w:pPr>
            <w:r>
              <w:t xml:space="preserve">In the study area (Bhadrachalam) approx. 70% of the population are rural and depend on agriculture-based activities for their livelihoods. </w:t>
            </w:r>
          </w:p>
        </w:tc>
      </w:tr>
      <w:tr w:rsidR="0039552C" w14:paraId="6703C00C" w14:textId="77777777" w:rsidTr="00BF4D54">
        <w:tc>
          <w:tcPr>
            <w:tcW w:w="3256" w:type="dxa"/>
          </w:tcPr>
          <w:p w14:paraId="638E37EE" w14:textId="77777777" w:rsidR="0039552C" w:rsidRDefault="0039552C" w:rsidP="00BF4D54">
            <w:pPr>
              <w:jc w:val="left"/>
            </w:pPr>
            <w:r>
              <w:t>How does it link to wider learning?</w:t>
            </w:r>
          </w:p>
        </w:tc>
        <w:tc>
          <w:tcPr>
            <w:tcW w:w="5760" w:type="dxa"/>
          </w:tcPr>
          <w:p w14:paraId="6204A390" w14:textId="07032F55" w:rsidR="0039552C" w:rsidRDefault="0039552C" w:rsidP="00BF4D54">
            <w:pPr>
              <w:jc w:val="left"/>
            </w:pPr>
            <w:r>
              <w:t>Key paper for the FL/SA Sri Lanka project; tangentially relevant to main dissertation topic</w:t>
            </w:r>
          </w:p>
        </w:tc>
      </w:tr>
    </w:tbl>
    <w:p w14:paraId="747EC9E3" w14:textId="77777777" w:rsidR="00F100EA" w:rsidRDefault="00F100EA"/>
    <w:p w14:paraId="04A97F48" w14:textId="77777777" w:rsidR="00F100EA" w:rsidRDefault="00F100EA"/>
    <w:p w14:paraId="3F13FE5A" w14:textId="7DB7CDCD" w:rsidR="00F100EA" w:rsidRDefault="00F100EA" w:rsidP="00F100EA">
      <w:pPr>
        <w:pStyle w:val="Heading2"/>
      </w:pPr>
      <w:bookmarkStart w:id="3" w:name="_Toc136522925"/>
      <w:proofErr w:type="spellStart"/>
      <w:r>
        <w:t>Mia</w:t>
      </w:r>
      <w:r w:rsidR="002339E3">
        <w:t>l</w:t>
      </w:r>
      <w:r>
        <w:t>he</w:t>
      </w:r>
      <w:proofErr w:type="spellEnd"/>
      <w:r>
        <w:t xml:space="preserve"> 2008 – Remote sensing assessment of water reservoirs in India</w:t>
      </w:r>
      <w:bookmarkEnd w:id="3"/>
    </w:p>
    <w:tbl>
      <w:tblPr>
        <w:tblStyle w:val="TableGrid"/>
        <w:tblW w:w="0" w:type="auto"/>
        <w:tblLook w:val="04A0" w:firstRow="1" w:lastRow="0" w:firstColumn="1" w:lastColumn="0" w:noHBand="0" w:noVBand="1"/>
      </w:tblPr>
      <w:tblGrid>
        <w:gridCol w:w="3256"/>
        <w:gridCol w:w="5760"/>
      </w:tblGrid>
      <w:tr w:rsidR="00F100EA" w14:paraId="430CB579" w14:textId="77777777" w:rsidTr="00AB3ABC">
        <w:tc>
          <w:tcPr>
            <w:tcW w:w="3256" w:type="dxa"/>
          </w:tcPr>
          <w:p w14:paraId="7D11AA51" w14:textId="77777777" w:rsidR="00F100EA" w:rsidRDefault="00F100EA" w:rsidP="00AB3ABC">
            <w:pPr>
              <w:jc w:val="left"/>
            </w:pPr>
            <w:r>
              <w:t>Full reference</w:t>
            </w:r>
          </w:p>
        </w:tc>
        <w:tc>
          <w:tcPr>
            <w:tcW w:w="5760" w:type="dxa"/>
          </w:tcPr>
          <w:p w14:paraId="29BFEDA6" w14:textId="77777777" w:rsidR="00F100EA" w:rsidRDefault="00F100EA" w:rsidP="00AB3ABC">
            <w:pPr>
              <w:jc w:val="left"/>
            </w:pPr>
          </w:p>
        </w:tc>
      </w:tr>
      <w:tr w:rsidR="00F100EA" w14:paraId="35136CC9" w14:textId="77777777" w:rsidTr="00AB3ABC">
        <w:tc>
          <w:tcPr>
            <w:tcW w:w="3256" w:type="dxa"/>
          </w:tcPr>
          <w:p w14:paraId="1F77D939" w14:textId="48FED8BF" w:rsidR="00F100EA" w:rsidRPr="00D221A2" w:rsidRDefault="00F100EA" w:rsidP="00F100EA">
            <w:pPr>
              <w:jc w:val="left"/>
              <w:rPr>
                <w:i/>
                <w:iCs/>
              </w:rPr>
            </w:pPr>
            <w:r>
              <w:t>Article type</w:t>
            </w:r>
          </w:p>
        </w:tc>
        <w:tc>
          <w:tcPr>
            <w:tcW w:w="5760" w:type="dxa"/>
          </w:tcPr>
          <w:p w14:paraId="53D53307" w14:textId="13AFB6F1" w:rsidR="00F100EA" w:rsidRDefault="00F100EA" w:rsidP="00AB3ABC">
            <w:pPr>
              <w:jc w:val="left"/>
            </w:pPr>
            <w:r>
              <w:t>Empirical/methodological</w:t>
            </w:r>
          </w:p>
        </w:tc>
      </w:tr>
      <w:tr w:rsidR="00F100EA" w14:paraId="32666CE5" w14:textId="77777777" w:rsidTr="00AB3ABC">
        <w:tc>
          <w:tcPr>
            <w:tcW w:w="3256" w:type="dxa"/>
          </w:tcPr>
          <w:p w14:paraId="45411B4F" w14:textId="77777777" w:rsidR="00F100EA" w:rsidRDefault="00F100EA" w:rsidP="00AB3ABC">
            <w:pPr>
              <w:jc w:val="left"/>
            </w:pPr>
            <w:r>
              <w:t>What is the article about?</w:t>
            </w:r>
          </w:p>
        </w:tc>
        <w:tc>
          <w:tcPr>
            <w:tcW w:w="5760" w:type="dxa"/>
          </w:tcPr>
          <w:p w14:paraId="6DC179B1" w14:textId="436DB5B7" w:rsidR="00F100EA" w:rsidRDefault="00F100EA" w:rsidP="00AB3ABC">
            <w:pPr>
              <w:jc w:val="left"/>
            </w:pPr>
            <w:r>
              <w:t>Presents a method to map and quantify water stocks in small irrigation reservoirs (tanks) over large regions, with a case study of India</w:t>
            </w:r>
          </w:p>
        </w:tc>
      </w:tr>
      <w:tr w:rsidR="00F100EA" w14:paraId="116489BA" w14:textId="77777777" w:rsidTr="00AB3ABC">
        <w:tc>
          <w:tcPr>
            <w:tcW w:w="3256" w:type="dxa"/>
          </w:tcPr>
          <w:p w14:paraId="1E6C4EC2" w14:textId="77777777" w:rsidR="00F100EA" w:rsidRDefault="00F100EA" w:rsidP="00AB3ABC">
            <w:pPr>
              <w:jc w:val="left"/>
            </w:pPr>
            <w:r>
              <w:t>What are the main findings?</w:t>
            </w:r>
          </w:p>
        </w:tc>
        <w:tc>
          <w:tcPr>
            <w:tcW w:w="5760" w:type="dxa"/>
          </w:tcPr>
          <w:p w14:paraId="296BCBEB" w14:textId="77777777" w:rsidR="00F100EA" w:rsidRDefault="00F100EA" w:rsidP="00AB3ABC">
            <w:pPr>
              <w:pStyle w:val="ListParagraph"/>
              <w:numPr>
                <w:ilvl w:val="0"/>
                <w:numId w:val="7"/>
              </w:numPr>
              <w:jc w:val="left"/>
            </w:pPr>
            <w:r>
              <w:t xml:space="preserve">In South India, tanks are traditional water storage reservoirs designed to harvest and store rainfall and surface </w:t>
            </w:r>
            <w:proofErr w:type="gramStart"/>
            <w:r>
              <w:t>runoff</w:t>
            </w:r>
            <w:proofErr w:type="gramEnd"/>
          </w:p>
          <w:p w14:paraId="6A5FA26B" w14:textId="77777777" w:rsidR="00F100EA" w:rsidRDefault="00F100EA" w:rsidP="00AB3ABC">
            <w:pPr>
              <w:pStyle w:val="ListParagraph"/>
              <w:numPr>
                <w:ilvl w:val="0"/>
                <w:numId w:val="7"/>
              </w:numPr>
              <w:jc w:val="left"/>
            </w:pPr>
            <w:r>
              <w:t xml:space="preserve">Tanks mitigate the impact of seasonal and interannual rainfall variability on water by extending its availability for agriculture through </w:t>
            </w:r>
            <w:proofErr w:type="gramStart"/>
            <w:r>
              <w:t>storage</w:t>
            </w:r>
            <w:proofErr w:type="gramEnd"/>
          </w:p>
          <w:p w14:paraId="53403D1B" w14:textId="77777777" w:rsidR="00F100EA" w:rsidRDefault="00F100EA" w:rsidP="00AB3ABC">
            <w:pPr>
              <w:pStyle w:val="ListParagraph"/>
              <w:numPr>
                <w:ilvl w:val="0"/>
                <w:numId w:val="7"/>
              </w:numPr>
              <w:jc w:val="left"/>
            </w:pPr>
            <w:r>
              <w:t xml:space="preserve">Tank irrigation, and tanks in working condition, are profitable to small farmers and improve livelihoods for those in agricultural </w:t>
            </w:r>
            <w:proofErr w:type="gramStart"/>
            <w:r>
              <w:t>regions</w:t>
            </w:r>
            <w:proofErr w:type="gramEnd"/>
          </w:p>
          <w:p w14:paraId="55B810AC" w14:textId="6020A322" w:rsidR="00F100EA" w:rsidRDefault="00F100EA" w:rsidP="00AB3ABC">
            <w:pPr>
              <w:pStyle w:val="ListParagraph"/>
              <w:numPr>
                <w:ilvl w:val="0"/>
                <w:numId w:val="7"/>
              </w:numPr>
              <w:jc w:val="left"/>
            </w:pPr>
            <w:r>
              <w:t xml:space="preserve">Tank systems are widespread in the states of Andhra Pradesh, </w:t>
            </w:r>
            <w:proofErr w:type="gramStart"/>
            <w:r>
              <w:t>Tamil Nadu</w:t>
            </w:r>
            <w:proofErr w:type="gramEnd"/>
            <w:r>
              <w:t xml:space="preserve"> and Karnataka. </w:t>
            </w:r>
          </w:p>
        </w:tc>
      </w:tr>
      <w:tr w:rsidR="00F100EA" w14:paraId="7B5B79F5" w14:textId="77777777" w:rsidTr="00AB3ABC">
        <w:tc>
          <w:tcPr>
            <w:tcW w:w="3256" w:type="dxa"/>
          </w:tcPr>
          <w:p w14:paraId="590465FB" w14:textId="77777777" w:rsidR="00F100EA" w:rsidRDefault="00F100EA" w:rsidP="00AB3ABC">
            <w:pPr>
              <w:jc w:val="left"/>
            </w:pPr>
            <w:r>
              <w:t>How does it link to wider learning?</w:t>
            </w:r>
          </w:p>
        </w:tc>
        <w:tc>
          <w:tcPr>
            <w:tcW w:w="5760" w:type="dxa"/>
          </w:tcPr>
          <w:p w14:paraId="18C93DFB" w14:textId="684EF91F" w:rsidR="00F100EA" w:rsidRDefault="00F100EA" w:rsidP="00AB3ABC">
            <w:pPr>
              <w:jc w:val="left"/>
            </w:pPr>
          </w:p>
        </w:tc>
      </w:tr>
    </w:tbl>
    <w:p w14:paraId="7CC53E1A" w14:textId="63D16E3B" w:rsidR="0039552C" w:rsidRDefault="0039552C">
      <w:pPr>
        <w:rPr>
          <w:rFonts w:asciiTheme="majorHAnsi" w:eastAsiaTheme="majorEastAsia" w:hAnsiTheme="majorHAnsi" w:cstheme="majorBidi"/>
          <w:b/>
          <w:bCs/>
          <w:sz w:val="28"/>
          <w:szCs w:val="28"/>
        </w:rPr>
      </w:pPr>
      <w:r>
        <w:br w:type="page"/>
      </w:r>
    </w:p>
    <w:p w14:paraId="0C135ECC" w14:textId="77777777" w:rsidR="0010215F" w:rsidRDefault="0010215F" w:rsidP="0010215F">
      <w:pPr>
        <w:pStyle w:val="Heading2"/>
      </w:pPr>
      <w:bookmarkStart w:id="4" w:name="_Toc136522926"/>
      <w:r>
        <w:lastRenderedPageBreak/>
        <w:t>Rodrigues 2011 – Estimation of small reservoir storage capacities</w:t>
      </w:r>
      <w:bookmarkEnd w:id="4"/>
    </w:p>
    <w:tbl>
      <w:tblPr>
        <w:tblStyle w:val="TableGrid"/>
        <w:tblW w:w="0" w:type="auto"/>
        <w:tblLook w:val="04A0" w:firstRow="1" w:lastRow="0" w:firstColumn="1" w:lastColumn="0" w:noHBand="0" w:noVBand="1"/>
      </w:tblPr>
      <w:tblGrid>
        <w:gridCol w:w="3256"/>
        <w:gridCol w:w="5760"/>
      </w:tblGrid>
      <w:tr w:rsidR="0010215F" w14:paraId="6B690975" w14:textId="77777777" w:rsidTr="00880180">
        <w:tc>
          <w:tcPr>
            <w:tcW w:w="3256" w:type="dxa"/>
          </w:tcPr>
          <w:p w14:paraId="5E286D15" w14:textId="77777777" w:rsidR="0010215F" w:rsidRDefault="0010215F" w:rsidP="00880180">
            <w:pPr>
              <w:jc w:val="left"/>
            </w:pPr>
            <w:r>
              <w:t>Full reference</w:t>
            </w:r>
          </w:p>
        </w:tc>
        <w:tc>
          <w:tcPr>
            <w:tcW w:w="5760" w:type="dxa"/>
          </w:tcPr>
          <w:p w14:paraId="4FEDA894" w14:textId="77777777" w:rsidR="0010215F" w:rsidRDefault="0010215F" w:rsidP="00880180">
            <w:pPr>
              <w:jc w:val="left"/>
            </w:pPr>
          </w:p>
        </w:tc>
      </w:tr>
      <w:tr w:rsidR="0010215F" w14:paraId="3FBC6CFC" w14:textId="77777777" w:rsidTr="00880180">
        <w:tc>
          <w:tcPr>
            <w:tcW w:w="3256" w:type="dxa"/>
          </w:tcPr>
          <w:p w14:paraId="379CC996" w14:textId="77777777" w:rsidR="0010215F" w:rsidRDefault="0010215F" w:rsidP="00880180">
            <w:pPr>
              <w:jc w:val="left"/>
            </w:pPr>
            <w:r>
              <w:t>Article type</w:t>
            </w:r>
          </w:p>
          <w:p w14:paraId="14EE518B"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5BAF101" w14:textId="77777777" w:rsidR="0010215F" w:rsidRDefault="0010215F" w:rsidP="00880180">
            <w:pPr>
              <w:jc w:val="left"/>
            </w:pPr>
            <w:r>
              <w:t>Empirical</w:t>
            </w:r>
          </w:p>
        </w:tc>
      </w:tr>
      <w:tr w:rsidR="0010215F" w14:paraId="2AD9E66E" w14:textId="77777777" w:rsidTr="00880180">
        <w:tc>
          <w:tcPr>
            <w:tcW w:w="3256" w:type="dxa"/>
          </w:tcPr>
          <w:p w14:paraId="3AADCD2C" w14:textId="77777777" w:rsidR="0010215F" w:rsidRDefault="0010215F" w:rsidP="00880180">
            <w:pPr>
              <w:jc w:val="left"/>
            </w:pPr>
            <w:r>
              <w:t>What is the article about?</w:t>
            </w:r>
          </w:p>
        </w:tc>
        <w:tc>
          <w:tcPr>
            <w:tcW w:w="5760" w:type="dxa"/>
          </w:tcPr>
          <w:p w14:paraId="38A4F1B8" w14:textId="77777777" w:rsidR="0010215F" w:rsidRDefault="0010215F" w:rsidP="00880180">
            <w:pPr>
              <w:jc w:val="left"/>
            </w:pPr>
            <w:r>
              <w:t xml:space="preserve">Development of a simple method to estimate reservoir storage volumes based on remotely sense reservoir surface area measured with LANDSAT. </w:t>
            </w:r>
          </w:p>
        </w:tc>
      </w:tr>
      <w:tr w:rsidR="0010215F" w14:paraId="27204FE9" w14:textId="77777777" w:rsidTr="00880180">
        <w:tc>
          <w:tcPr>
            <w:tcW w:w="3256" w:type="dxa"/>
          </w:tcPr>
          <w:p w14:paraId="0469C17D" w14:textId="77777777" w:rsidR="0010215F" w:rsidRDefault="0010215F" w:rsidP="00880180">
            <w:pPr>
              <w:jc w:val="left"/>
            </w:pPr>
            <w:r>
              <w:t>How are the aims explored/tested/presented?</w:t>
            </w:r>
          </w:p>
        </w:tc>
        <w:tc>
          <w:tcPr>
            <w:tcW w:w="5760" w:type="dxa"/>
          </w:tcPr>
          <w:p w14:paraId="68307C60" w14:textId="77777777" w:rsidR="0010215F" w:rsidRDefault="0010215F" w:rsidP="00880180">
            <w:pPr>
              <w:jc w:val="left"/>
            </w:pPr>
            <w:r>
              <w:t xml:space="preserve">Method validated on a subset of reservoirs in the Preto River Basin in Brazil, for which a set of ground-based survey measurements had been taken. </w:t>
            </w:r>
          </w:p>
        </w:tc>
      </w:tr>
      <w:tr w:rsidR="0010215F" w14:paraId="1210B2A5" w14:textId="77777777" w:rsidTr="00880180">
        <w:tc>
          <w:tcPr>
            <w:tcW w:w="3256" w:type="dxa"/>
          </w:tcPr>
          <w:p w14:paraId="1DA659BD" w14:textId="77777777" w:rsidR="0010215F" w:rsidRDefault="0010215F" w:rsidP="00880180">
            <w:pPr>
              <w:jc w:val="left"/>
            </w:pPr>
            <w:r>
              <w:t>What are the main findings?</w:t>
            </w:r>
          </w:p>
        </w:tc>
        <w:tc>
          <w:tcPr>
            <w:tcW w:w="5760" w:type="dxa"/>
          </w:tcPr>
          <w:p w14:paraId="11CD7510" w14:textId="77777777" w:rsidR="0010215F" w:rsidRDefault="0010215F" w:rsidP="00880180">
            <w:pPr>
              <w:jc w:val="left"/>
            </w:pPr>
            <w:r>
              <w:t xml:space="preserve">General relationship between measured reservoir volumes and their remotely sensed surface areas found R2 = 83%. </w:t>
            </w:r>
          </w:p>
        </w:tc>
      </w:tr>
      <w:tr w:rsidR="0010215F" w14:paraId="7BE9E0F1" w14:textId="77777777" w:rsidTr="00880180">
        <w:tc>
          <w:tcPr>
            <w:tcW w:w="3256" w:type="dxa"/>
          </w:tcPr>
          <w:p w14:paraId="25A21087" w14:textId="77777777" w:rsidR="0010215F" w:rsidRDefault="0010215F" w:rsidP="00880180">
            <w:pPr>
              <w:jc w:val="left"/>
            </w:pPr>
            <w:r>
              <w:t>What gaps does it identify?</w:t>
            </w:r>
          </w:p>
        </w:tc>
        <w:tc>
          <w:tcPr>
            <w:tcW w:w="5760" w:type="dxa"/>
          </w:tcPr>
          <w:p w14:paraId="5560C171" w14:textId="77777777" w:rsidR="0010215F" w:rsidRDefault="0010215F" w:rsidP="00880180">
            <w:pPr>
              <w:jc w:val="left"/>
            </w:pPr>
          </w:p>
        </w:tc>
      </w:tr>
      <w:tr w:rsidR="0010215F" w14:paraId="4E982BAC" w14:textId="77777777" w:rsidTr="00880180">
        <w:tc>
          <w:tcPr>
            <w:tcW w:w="3256" w:type="dxa"/>
          </w:tcPr>
          <w:p w14:paraId="56677609" w14:textId="77777777" w:rsidR="0010215F" w:rsidRDefault="0010215F" w:rsidP="00880180">
            <w:pPr>
              <w:jc w:val="left"/>
            </w:pPr>
            <w:r>
              <w:t>Limitations/critiques</w:t>
            </w:r>
          </w:p>
        </w:tc>
        <w:tc>
          <w:tcPr>
            <w:tcW w:w="5760" w:type="dxa"/>
          </w:tcPr>
          <w:p w14:paraId="5A28141B" w14:textId="77777777" w:rsidR="0010215F" w:rsidRDefault="0010215F" w:rsidP="00880180">
            <w:pPr>
              <w:jc w:val="left"/>
            </w:pPr>
          </w:p>
        </w:tc>
      </w:tr>
      <w:tr w:rsidR="0010215F" w14:paraId="348E3151" w14:textId="77777777" w:rsidTr="00880180">
        <w:tc>
          <w:tcPr>
            <w:tcW w:w="3256" w:type="dxa"/>
          </w:tcPr>
          <w:p w14:paraId="3ED0337C" w14:textId="77777777" w:rsidR="0010215F" w:rsidRDefault="0010215F" w:rsidP="00880180">
            <w:pPr>
              <w:jc w:val="left"/>
            </w:pPr>
            <w:r>
              <w:t>How does it link to wider learning?</w:t>
            </w:r>
          </w:p>
        </w:tc>
        <w:tc>
          <w:tcPr>
            <w:tcW w:w="5760" w:type="dxa"/>
          </w:tcPr>
          <w:p w14:paraId="5453F942" w14:textId="77777777" w:rsidR="0010215F" w:rsidRDefault="0010215F" w:rsidP="00880180">
            <w:pPr>
              <w:jc w:val="left"/>
            </w:pPr>
            <w:r>
              <w:t xml:space="preserve">Reservoir/water security analysis; used in the Sri Lanka paper by Fl/SA. </w:t>
            </w:r>
          </w:p>
        </w:tc>
      </w:tr>
      <w:tr w:rsidR="0010215F" w14:paraId="14ED0EF3" w14:textId="77777777" w:rsidTr="00880180">
        <w:tc>
          <w:tcPr>
            <w:tcW w:w="3256" w:type="dxa"/>
          </w:tcPr>
          <w:p w14:paraId="4E06D02F" w14:textId="77777777" w:rsidR="0010215F" w:rsidRDefault="0010215F" w:rsidP="00880180">
            <w:pPr>
              <w:jc w:val="left"/>
            </w:pPr>
            <w:r>
              <w:t xml:space="preserve">Additional notes </w:t>
            </w:r>
          </w:p>
          <w:p w14:paraId="766D7A28" w14:textId="77777777" w:rsidR="0010215F" w:rsidRPr="00D221A2" w:rsidRDefault="0010215F" w:rsidP="00880180">
            <w:pPr>
              <w:jc w:val="left"/>
              <w:rPr>
                <w:i/>
                <w:iCs/>
              </w:rPr>
            </w:pPr>
            <w:r w:rsidRPr="00D221A2">
              <w:rPr>
                <w:i/>
                <w:iCs/>
                <w:sz w:val="18"/>
                <w:szCs w:val="18"/>
              </w:rPr>
              <w:t>(incl. useful quotes)</w:t>
            </w:r>
          </w:p>
        </w:tc>
        <w:tc>
          <w:tcPr>
            <w:tcW w:w="5760" w:type="dxa"/>
          </w:tcPr>
          <w:p w14:paraId="60F43DA0" w14:textId="77777777" w:rsidR="0010215F" w:rsidRDefault="0010215F" w:rsidP="00880180">
            <w:pPr>
              <w:pStyle w:val="ListParagraph"/>
              <w:numPr>
                <w:ilvl w:val="0"/>
                <w:numId w:val="1"/>
              </w:numPr>
              <w:jc w:val="left"/>
            </w:pPr>
          </w:p>
        </w:tc>
      </w:tr>
    </w:tbl>
    <w:p w14:paraId="6563425D" w14:textId="77777777" w:rsidR="0010215F" w:rsidRDefault="0010215F" w:rsidP="0010215F">
      <w:pPr>
        <w:rPr>
          <w:rFonts w:asciiTheme="majorHAnsi" w:eastAsiaTheme="majorEastAsia" w:hAnsiTheme="majorHAnsi" w:cstheme="majorBidi"/>
          <w:b/>
          <w:bCs/>
          <w:sz w:val="28"/>
          <w:szCs w:val="28"/>
        </w:rPr>
      </w:pPr>
      <w:r>
        <w:br w:type="page"/>
      </w:r>
    </w:p>
    <w:p w14:paraId="25709A67" w14:textId="77777777" w:rsidR="0010215F" w:rsidRDefault="0010215F" w:rsidP="0010215F">
      <w:pPr>
        <w:pStyle w:val="Heading2"/>
      </w:pPr>
      <w:bookmarkStart w:id="5" w:name="_Toc136522927"/>
      <w:proofErr w:type="spellStart"/>
      <w:r>
        <w:lastRenderedPageBreak/>
        <w:t>Thenkabail</w:t>
      </w:r>
      <w:proofErr w:type="spellEnd"/>
      <w:r>
        <w:t xml:space="preserve"> 2009 – Irrigated area maps of India using remote </w:t>
      </w:r>
      <w:proofErr w:type="gramStart"/>
      <w:r>
        <w:t>sensing</w:t>
      </w:r>
      <w:bookmarkEnd w:id="5"/>
      <w:proofErr w:type="gramEnd"/>
    </w:p>
    <w:tbl>
      <w:tblPr>
        <w:tblStyle w:val="TableGrid"/>
        <w:tblW w:w="0" w:type="auto"/>
        <w:tblLook w:val="04A0" w:firstRow="1" w:lastRow="0" w:firstColumn="1" w:lastColumn="0" w:noHBand="0" w:noVBand="1"/>
      </w:tblPr>
      <w:tblGrid>
        <w:gridCol w:w="3256"/>
        <w:gridCol w:w="5760"/>
      </w:tblGrid>
      <w:tr w:rsidR="0010215F" w14:paraId="0B7D768F" w14:textId="77777777" w:rsidTr="00880180">
        <w:tc>
          <w:tcPr>
            <w:tcW w:w="3256" w:type="dxa"/>
          </w:tcPr>
          <w:p w14:paraId="6BE028E6" w14:textId="77777777" w:rsidR="0010215F" w:rsidRDefault="0010215F" w:rsidP="00880180">
            <w:pPr>
              <w:jc w:val="left"/>
            </w:pPr>
            <w:r>
              <w:t>Full reference</w:t>
            </w:r>
          </w:p>
        </w:tc>
        <w:tc>
          <w:tcPr>
            <w:tcW w:w="5760" w:type="dxa"/>
          </w:tcPr>
          <w:p w14:paraId="118DE456" w14:textId="77777777" w:rsidR="0010215F" w:rsidRDefault="0010215F" w:rsidP="00880180">
            <w:pPr>
              <w:spacing w:after="160" w:line="252" w:lineRule="auto"/>
              <w:jc w:val="left"/>
            </w:pPr>
            <w:proofErr w:type="spellStart"/>
            <w:r>
              <w:t>Thenkabail</w:t>
            </w:r>
            <w:proofErr w:type="spellEnd"/>
            <w:r>
              <w:t xml:space="preserve">, P.S. </w:t>
            </w:r>
            <w:r>
              <w:rPr>
                <w:i/>
                <w:iCs/>
              </w:rPr>
              <w:t>et al.</w:t>
            </w:r>
            <w:r>
              <w:t xml:space="preserve"> (2009) ‘Irrigated Area Maps and Statistics of India Using Remote Sensing and National Statistics’, </w:t>
            </w:r>
            <w:r>
              <w:rPr>
                <w:i/>
                <w:iCs/>
              </w:rPr>
              <w:t>Remote Sensing</w:t>
            </w:r>
            <w:r>
              <w:t xml:space="preserve">, 1(2), pp. 50–67. Available at: </w:t>
            </w:r>
            <w:hyperlink r:id="rId8" w:history="1">
              <w:r>
                <w:rPr>
                  <w:rStyle w:val="Hyperlink"/>
                </w:rPr>
                <w:t>https://doi.org/10.3390/rs1020050</w:t>
              </w:r>
            </w:hyperlink>
            <w:r>
              <w:t>.</w:t>
            </w:r>
          </w:p>
        </w:tc>
      </w:tr>
      <w:tr w:rsidR="0010215F" w14:paraId="01ED6339" w14:textId="77777777" w:rsidTr="00880180">
        <w:tc>
          <w:tcPr>
            <w:tcW w:w="3256" w:type="dxa"/>
          </w:tcPr>
          <w:p w14:paraId="673A1214" w14:textId="77777777" w:rsidR="0010215F" w:rsidRDefault="0010215F" w:rsidP="00880180">
            <w:pPr>
              <w:jc w:val="left"/>
            </w:pPr>
            <w:r>
              <w:t>Article type</w:t>
            </w:r>
          </w:p>
          <w:p w14:paraId="39D48A11"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29C1913C" w14:textId="77777777" w:rsidR="0010215F" w:rsidRDefault="0010215F" w:rsidP="00880180">
            <w:pPr>
              <w:jc w:val="left"/>
            </w:pPr>
            <w:r>
              <w:t>Empirical</w:t>
            </w:r>
          </w:p>
        </w:tc>
      </w:tr>
      <w:tr w:rsidR="0010215F" w14:paraId="26D58758" w14:textId="77777777" w:rsidTr="00880180">
        <w:tc>
          <w:tcPr>
            <w:tcW w:w="3256" w:type="dxa"/>
          </w:tcPr>
          <w:p w14:paraId="0B042C92" w14:textId="77777777" w:rsidR="0010215F" w:rsidRDefault="0010215F" w:rsidP="00880180">
            <w:pPr>
              <w:jc w:val="left"/>
            </w:pPr>
            <w:r>
              <w:t>What is the article about?</w:t>
            </w:r>
          </w:p>
        </w:tc>
        <w:tc>
          <w:tcPr>
            <w:tcW w:w="5760" w:type="dxa"/>
          </w:tcPr>
          <w:p w14:paraId="3A2E8C9F" w14:textId="77777777" w:rsidR="0010215F" w:rsidRDefault="0010215F" w:rsidP="00880180">
            <w:pPr>
              <w:jc w:val="left"/>
            </w:pPr>
            <w:r>
              <w:t xml:space="preserve">Comparison of remote-sensing derived maps of irrigated land with census-derived statistics of irrigated land. </w:t>
            </w:r>
          </w:p>
        </w:tc>
      </w:tr>
      <w:tr w:rsidR="0010215F" w14:paraId="3111E3CB" w14:textId="77777777" w:rsidTr="00880180">
        <w:tc>
          <w:tcPr>
            <w:tcW w:w="3256" w:type="dxa"/>
          </w:tcPr>
          <w:p w14:paraId="68B6127C" w14:textId="77777777" w:rsidR="0010215F" w:rsidRDefault="0010215F" w:rsidP="00880180">
            <w:pPr>
              <w:jc w:val="left"/>
            </w:pPr>
            <w:r>
              <w:t>How are the aims explored/tested/presented?</w:t>
            </w:r>
          </w:p>
        </w:tc>
        <w:tc>
          <w:tcPr>
            <w:tcW w:w="5760" w:type="dxa"/>
          </w:tcPr>
          <w:p w14:paraId="2BEFFEE2" w14:textId="77777777" w:rsidR="0010215F" w:rsidRDefault="0010215F" w:rsidP="00880180">
            <w:pPr>
              <w:jc w:val="left"/>
            </w:pPr>
          </w:p>
        </w:tc>
      </w:tr>
      <w:tr w:rsidR="0010215F" w14:paraId="321CF8A3" w14:textId="77777777" w:rsidTr="00880180">
        <w:tc>
          <w:tcPr>
            <w:tcW w:w="3256" w:type="dxa"/>
          </w:tcPr>
          <w:p w14:paraId="165CA55C" w14:textId="77777777" w:rsidR="0010215F" w:rsidRDefault="0010215F" w:rsidP="00880180">
            <w:pPr>
              <w:jc w:val="left"/>
            </w:pPr>
            <w:r>
              <w:t>What are the main findings?</w:t>
            </w:r>
          </w:p>
        </w:tc>
        <w:tc>
          <w:tcPr>
            <w:tcW w:w="5760" w:type="dxa"/>
          </w:tcPr>
          <w:p w14:paraId="7B408040" w14:textId="77777777" w:rsidR="0010215F" w:rsidRDefault="0010215F" w:rsidP="00880180">
            <w:pPr>
              <w:pStyle w:val="ListParagraph"/>
              <w:numPr>
                <w:ilvl w:val="0"/>
                <w:numId w:val="1"/>
              </w:numPr>
              <w:jc w:val="left"/>
            </w:pPr>
            <w:r>
              <w:t xml:space="preserve">Administrative data on irrigated area are produced separately by 2 departments: Ministry of Agriculture, and Ministry of Water Resources. There are large variations even between the statistics reported by these 2 bodies. </w:t>
            </w:r>
          </w:p>
          <w:p w14:paraId="7485228A" w14:textId="77777777" w:rsidR="0010215F" w:rsidRDefault="0010215F" w:rsidP="00880180">
            <w:pPr>
              <w:pStyle w:val="ListParagraph"/>
              <w:numPr>
                <w:ilvl w:val="0"/>
                <w:numId w:val="1"/>
              </w:numPr>
              <w:jc w:val="left"/>
            </w:pPr>
            <w:r>
              <w:t xml:space="preserve">Two recent efforts in mapping global irrigation: GIAM by the International Water Management Institute (IWMI), and the global map of irrigated areas, GMIA, by the UN’s Food and Agriculture Organisation (FAO). GIAM is overwhelmingly remote sensing based, whereas GMIA is overwhelmingly based on national statistics. </w:t>
            </w:r>
          </w:p>
          <w:p w14:paraId="328AFBC0" w14:textId="77777777" w:rsidR="0010215F" w:rsidRDefault="0010215F" w:rsidP="00880180">
            <w:pPr>
              <w:pStyle w:val="ListParagraph"/>
              <w:numPr>
                <w:ilvl w:val="0"/>
                <w:numId w:val="1"/>
              </w:numPr>
              <w:jc w:val="left"/>
            </w:pPr>
            <w:r>
              <w:t xml:space="preserve">In India, traditionally local revenue department officials report irrigation statistics that are in turn compiled at different levels. </w:t>
            </w:r>
          </w:p>
          <w:p w14:paraId="18E8B2B8" w14:textId="77777777" w:rsidR="0010215F" w:rsidRDefault="0010215F" w:rsidP="00880180">
            <w:pPr>
              <w:pStyle w:val="ListParagraph"/>
              <w:numPr>
                <w:ilvl w:val="0"/>
                <w:numId w:val="1"/>
              </w:numPr>
              <w:jc w:val="left"/>
            </w:pPr>
            <w:r>
              <w:t xml:space="preserve">Government administrative data is estimated to unreliably account for </w:t>
            </w:r>
            <w:r>
              <w:rPr>
                <w:i/>
                <w:iCs/>
              </w:rPr>
              <w:t>minor</w:t>
            </w:r>
            <w:r>
              <w:t xml:space="preserve"> irrigation sources, such as ground water, small reservoirs, and tanks. </w:t>
            </w:r>
          </w:p>
        </w:tc>
      </w:tr>
      <w:tr w:rsidR="0010215F" w14:paraId="462AC3B5" w14:textId="77777777" w:rsidTr="00880180">
        <w:tc>
          <w:tcPr>
            <w:tcW w:w="3256" w:type="dxa"/>
          </w:tcPr>
          <w:p w14:paraId="1C7B5D1C" w14:textId="77777777" w:rsidR="0010215F" w:rsidRDefault="0010215F" w:rsidP="00880180">
            <w:pPr>
              <w:jc w:val="left"/>
            </w:pPr>
            <w:r>
              <w:t>What gaps does it identify?</w:t>
            </w:r>
          </w:p>
        </w:tc>
        <w:tc>
          <w:tcPr>
            <w:tcW w:w="5760" w:type="dxa"/>
          </w:tcPr>
          <w:p w14:paraId="43AFB11F" w14:textId="77777777" w:rsidR="0010215F" w:rsidRDefault="0010215F" w:rsidP="00880180">
            <w:pPr>
              <w:jc w:val="left"/>
            </w:pPr>
            <w:r>
              <w:t xml:space="preserve">A need for better harmonisation between different irrigation </w:t>
            </w:r>
            <w:proofErr w:type="gramStart"/>
            <w:r>
              <w:t>estimates, and</w:t>
            </w:r>
            <w:proofErr w:type="gramEnd"/>
            <w:r>
              <w:t xml:space="preserve"> understanding of why the differences in estimates are so large. </w:t>
            </w:r>
          </w:p>
        </w:tc>
      </w:tr>
      <w:tr w:rsidR="0010215F" w14:paraId="2482717A" w14:textId="77777777" w:rsidTr="00880180">
        <w:tc>
          <w:tcPr>
            <w:tcW w:w="3256" w:type="dxa"/>
          </w:tcPr>
          <w:p w14:paraId="71A2E199" w14:textId="77777777" w:rsidR="0010215F" w:rsidRDefault="0010215F" w:rsidP="00880180">
            <w:pPr>
              <w:jc w:val="left"/>
            </w:pPr>
            <w:r>
              <w:t>Limitations/critiques</w:t>
            </w:r>
          </w:p>
        </w:tc>
        <w:tc>
          <w:tcPr>
            <w:tcW w:w="5760" w:type="dxa"/>
          </w:tcPr>
          <w:p w14:paraId="10B5AB89" w14:textId="77777777" w:rsidR="0010215F" w:rsidRDefault="0010215F" w:rsidP="00880180">
            <w:pPr>
              <w:jc w:val="left"/>
            </w:pPr>
            <w:r>
              <w:t xml:space="preserve">Uses existing remote-sensing research (the GIAM and GMIA), rather than own methodology; </w:t>
            </w:r>
            <w:proofErr w:type="gramStart"/>
            <w:r>
              <w:t>therefore</w:t>
            </w:r>
            <w:proofErr w:type="gramEnd"/>
            <w:r>
              <w:t xml:space="preserve"> less applicable to developing method for dissertation. </w:t>
            </w:r>
          </w:p>
        </w:tc>
      </w:tr>
      <w:tr w:rsidR="0010215F" w14:paraId="379055B0" w14:textId="77777777" w:rsidTr="00880180">
        <w:tc>
          <w:tcPr>
            <w:tcW w:w="3256" w:type="dxa"/>
          </w:tcPr>
          <w:p w14:paraId="3B480C78" w14:textId="77777777" w:rsidR="0010215F" w:rsidRDefault="0010215F" w:rsidP="00880180">
            <w:pPr>
              <w:jc w:val="left"/>
            </w:pPr>
            <w:r>
              <w:t>How does it link to wider learning?</w:t>
            </w:r>
          </w:p>
        </w:tc>
        <w:tc>
          <w:tcPr>
            <w:tcW w:w="5760" w:type="dxa"/>
          </w:tcPr>
          <w:p w14:paraId="56132571" w14:textId="77777777" w:rsidR="0010215F" w:rsidRDefault="0010215F" w:rsidP="00880180">
            <w:pPr>
              <w:jc w:val="left"/>
            </w:pPr>
          </w:p>
        </w:tc>
      </w:tr>
      <w:tr w:rsidR="0010215F" w14:paraId="2DF66BBD" w14:textId="77777777" w:rsidTr="00880180">
        <w:tc>
          <w:tcPr>
            <w:tcW w:w="3256" w:type="dxa"/>
          </w:tcPr>
          <w:p w14:paraId="37342185" w14:textId="77777777" w:rsidR="0010215F" w:rsidRDefault="0010215F" w:rsidP="00880180">
            <w:pPr>
              <w:jc w:val="left"/>
            </w:pPr>
            <w:r>
              <w:t xml:space="preserve">Additional notes </w:t>
            </w:r>
          </w:p>
          <w:p w14:paraId="65F6CA53" w14:textId="77777777" w:rsidR="0010215F" w:rsidRPr="00D221A2" w:rsidRDefault="0010215F" w:rsidP="00880180">
            <w:pPr>
              <w:jc w:val="left"/>
              <w:rPr>
                <w:i/>
                <w:iCs/>
              </w:rPr>
            </w:pPr>
            <w:r w:rsidRPr="00D221A2">
              <w:rPr>
                <w:i/>
                <w:iCs/>
                <w:sz w:val="18"/>
                <w:szCs w:val="18"/>
              </w:rPr>
              <w:t>(incl. useful quotes)</w:t>
            </w:r>
          </w:p>
        </w:tc>
        <w:tc>
          <w:tcPr>
            <w:tcW w:w="5760" w:type="dxa"/>
          </w:tcPr>
          <w:p w14:paraId="47BCB848" w14:textId="77777777" w:rsidR="0010215F" w:rsidRDefault="0010215F" w:rsidP="00880180">
            <w:pPr>
              <w:jc w:val="left"/>
            </w:pPr>
          </w:p>
        </w:tc>
      </w:tr>
    </w:tbl>
    <w:p w14:paraId="618FF35F" w14:textId="77777777" w:rsidR="0010215F" w:rsidRDefault="0010215F" w:rsidP="0010215F">
      <w:pPr>
        <w:rPr>
          <w:rFonts w:asciiTheme="majorHAnsi" w:eastAsiaTheme="majorEastAsia" w:hAnsiTheme="majorHAnsi" w:cstheme="majorBidi"/>
          <w:b/>
          <w:bCs/>
          <w:sz w:val="28"/>
          <w:szCs w:val="28"/>
        </w:rPr>
      </w:pPr>
    </w:p>
    <w:p w14:paraId="6A7868D0" w14:textId="77777777" w:rsidR="0010215F" w:rsidRDefault="0010215F" w:rsidP="0010215F">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295C78EC" w14:textId="77777777" w:rsidR="0010215F" w:rsidRDefault="0010215F" w:rsidP="0010215F">
      <w:pPr>
        <w:pStyle w:val="Heading2"/>
      </w:pPr>
      <w:bookmarkStart w:id="6" w:name="_Toc136522928"/>
      <w:proofErr w:type="spellStart"/>
      <w:r>
        <w:lastRenderedPageBreak/>
        <w:t>Vidanage</w:t>
      </w:r>
      <w:proofErr w:type="spellEnd"/>
      <w:r>
        <w:t xml:space="preserve"> 2022 – Sri Lanka’s small tank cascade systems</w:t>
      </w:r>
      <w:bookmarkEnd w:id="6"/>
    </w:p>
    <w:tbl>
      <w:tblPr>
        <w:tblStyle w:val="TableGrid"/>
        <w:tblW w:w="0" w:type="auto"/>
        <w:tblLook w:val="04A0" w:firstRow="1" w:lastRow="0" w:firstColumn="1" w:lastColumn="0" w:noHBand="0" w:noVBand="1"/>
      </w:tblPr>
      <w:tblGrid>
        <w:gridCol w:w="3256"/>
        <w:gridCol w:w="5760"/>
      </w:tblGrid>
      <w:tr w:rsidR="0010215F" w14:paraId="752D771E" w14:textId="77777777" w:rsidTr="00880180">
        <w:tc>
          <w:tcPr>
            <w:tcW w:w="3256" w:type="dxa"/>
          </w:tcPr>
          <w:p w14:paraId="5B97B0DA" w14:textId="77777777" w:rsidR="0010215F" w:rsidRDefault="0010215F" w:rsidP="00880180">
            <w:pPr>
              <w:jc w:val="left"/>
            </w:pPr>
            <w:r>
              <w:t>Full reference</w:t>
            </w:r>
          </w:p>
        </w:tc>
        <w:tc>
          <w:tcPr>
            <w:tcW w:w="5760" w:type="dxa"/>
          </w:tcPr>
          <w:p w14:paraId="65688119" w14:textId="77777777" w:rsidR="0010215F" w:rsidRDefault="0010215F" w:rsidP="00880180">
            <w:pPr>
              <w:spacing w:after="160" w:line="252" w:lineRule="auto"/>
            </w:pPr>
            <w:proofErr w:type="spellStart"/>
            <w:r>
              <w:t>Vidanage</w:t>
            </w:r>
            <w:proofErr w:type="spellEnd"/>
            <w:r>
              <w:t xml:space="preserve">, S.P., </w:t>
            </w:r>
            <w:proofErr w:type="spellStart"/>
            <w:r>
              <w:t>Kotagama</w:t>
            </w:r>
            <w:proofErr w:type="spellEnd"/>
            <w:r>
              <w:t xml:space="preserve">, H.B. and </w:t>
            </w:r>
            <w:proofErr w:type="spellStart"/>
            <w:r>
              <w:t>Dunusinghe</w:t>
            </w:r>
            <w:proofErr w:type="spellEnd"/>
            <w:r>
              <w:t xml:space="preserve">, P.M. (2022) ‘Sri Lanka’s Small Tank Cascade Systems: Building Agricultural Resilience in the Dry Zone’, in A.K.E. Haque et al. (eds) </w:t>
            </w:r>
            <w:r>
              <w:rPr>
                <w:i/>
                <w:iCs/>
              </w:rPr>
              <w:t>Climate Change and Community Resilience: Insights from South Asia</w:t>
            </w:r>
            <w:r>
              <w:t xml:space="preserve">. Singapore: Springer Nature, pp. 225–235. Available at: </w:t>
            </w:r>
            <w:hyperlink r:id="rId9" w:history="1">
              <w:r>
                <w:rPr>
                  <w:rStyle w:val="Hyperlink"/>
                </w:rPr>
                <w:t>https://doi.org/10.1007/978-981-16-0680-9_15</w:t>
              </w:r>
            </w:hyperlink>
            <w:r>
              <w:t>.</w:t>
            </w:r>
          </w:p>
        </w:tc>
      </w:tr>
      <w:tr w:rsidR="0010215F" w14:paraId="2F00B1ED" w14:textId="77777777" w:rsidTr="00880180">
        <w:tc>
          <w:tcPr>
            <w:tcW w:w="3256" w:type="dxa"/>
          </w:tcPr>
          <w:p w14:paraId="6C3FAE56" w14:textId="77777777" w:rsidR="0010215F" w:rsidRDefault="0010215F" w:rsidP="00880180">
            <w:pPr>
              <w:jc w:val="left"/>
            </w:pPr>
            <w:r>
              <w:t>Article type</w:t>
            </w:r>
          </w:p>
          <w:p w14:paraId="620FFD92"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1A7FAC46" w14:textId="77777777" w:rsidR="0010215F" w:rsidRDefault="0010215F" w:rsidP="00880180">
            <w:pPr>
              <w:jc w:val="left"/>
            </w:pPr>
            <w:r>
              <w:t>Empirical</w:t>
            </w:r>
          </w:p>
        </w:tc>
      </w:tr>
      <w:tr w:rsidR="0010215F" w14:paraId="0876D9B8" w14:textId="77777777" w:rsidTr="00880180">
        <w:tc>
          <w:tcPr>
            <w:tcW w:w="3256" w:type="dxa"/>
          </w:tcPr>
          <w:p w14:paraId="48B6A94A" w14:textId="77777777" w:rsidR="0010215F" w:rsidRDefault="0010215F" w:rsidP="00880180">
            <w:pPr>
              <w:jc w:val="left"/>
            </w:pPr>
            <w:r>
              <w:t>What is the article about?</w:t>
            </w:r>
          </w:p>
        </w:tc>
        <w:tc>
          <w:tcPr>
            <w:tcW w:w="5760" w:type="dxa"/>
          </w:tcPr>
          <w:p w14:paraId="22894DB5" w14:textId="77777777" w:rsidR="0010215F" w:rsidRDefault="0010215F" w:rsidP="00880180">
            <w:pPr>
              <w:jc w:val="left"/>
            </w:pPr>
            <w:r>
              <w:t>The importance of small tank cascade systems in providing water security and broader ecosystem services to villages in the Dry Zone of Sri Lanka.</w:t>
            </w:r>
          </w:p>
        </w:tc>
      </w:tr>
      <w:tr w:rsidR="0010215F" w14:paraId="3A56B540" w14:textId="77777777" w:rsidTr="00880180">
        <w:tc>
          <w:tcPr>
            <w:tcW w:w="3256" w:type="dxa"/>
          </w:tcPr>
          <w:p w14:paraId="528B2DD3" w14:textId="77777777" w:rsidR="0010215F" w:rsidRDefault="0010215F" w:rsidP="00880180">
            <w:pPr>
              <w:jc w:val="left"/>
            </w:pPr>
            <w:r>
              <w:t>How are the aims explored/tested/presented?</w:t>
            </w:r>
          </w:p>
        </w:tc>
        <w:tc>
          <w:tcPr>
            <w:tcW w:w="5760" w:type="dxa"/>
          </w:tcPr>
          <w:p w14:paraId="4069EA85" w14:textId="77777777" w:rsidR="0010215F" w:rsidRDefault="0010215F" w:rsidP="00880180">
            <w:pPr>
              <w:jc w:val="left"/>
            </w:pPr>
          </w:p>
        </w:tc>
      </w:tr>
      <w:tr w:rsidR="0010215F" w14:paraId="25B7DB0F" w14:textId="77777777" w:rsidTr="00880180">
        <w:tc>
          <w:tcPr>
            <w:tcW w:w="3256" w:type="dxa"/>
          </w:tcPr>
          <w:p w14:paraId="2B743649" w14:textId="77777777" w:rsidR="0010215F" w:rsidRDefault="0010215F" w:rsidP="00880180">
            <w:pPr>
              <w:jc w:val="left"/>
            </w:pPr>
            <w:r>
              <w:t>What are the main findings?</w:t>
            </w:r>
          </w:p>
        </w:tc>
        <w:tc>
          <w:tcPr>
            <w:tcW w:w="5760" w:type="dxa"/>
          </w:tcPr>
          <w:p w14:paraId="245366C9" w14:textId="77777777" w:rsidR="0010215F" w:rsidRDefault="0010215F" w:rsidP="00880180">
            <w:pPr>
              <w:pStyle w:val="ListParagraph"/>
              <w:numPr>
                <w:ilvl w:val="0"/>
                <w:numId w:val="1"/>
              </w:numPr>
              <w:jc w:val="left"/>
            </w:pPr>
            <w:r>
              <w:t xml:space="preserve">Small tank cascade systems harvest rainwater and mitigate floods and </w:t>
            </w:r>
            <w:proofErr w:type="gramStart"/>
            <w:r>
              <w:t>drought</w:t>
            </w:r>
            <w:proofErr w:type="gramEnd"/>
          </w:p>
          <w:p w14:paraId="2E9B05D0" w14:textId="77777777" w:rsidR="0010215F" w:rsidRDefault="0010215F" w:rsidP="00880180">
            <w:pPr>
              <w:pStyle w:val="ListParagraph"/>
              <w:numPr>
                <w:ilvl w:val="0"/>
                <w:numId w:val="1"/>
              </w:numPr>
              <w:jc w:val="left"/>
            </w:pPr>
            <w:r>
              <w:t xml:space="preserve">These are traditional systems of building farmer resilience to climate variability. </w:t>
            </w:r>
          </w:p>
          <w:p w14:paraId="0C3AB968" w14:textId="77777777" w:rsidR="0010215F" w:rsidRDefault="0010215F" w:rsidP="00880180">
            <w:pPr>
              <w:pStyle w:val="ListParagraph"/>
              <w:numPr>
                <w:ilvl w:val="0"/>
                <w:numId w:val="1"/>
              </w:numPr>
              <w:jc w:val="left"/>
            </w:pPr>
            <w:r>
              <w:t xml:space="preserve">SL government has identified restoration and sustainable management of STCS as a priority adaptation action. </w:t>
            </w:r>
            <w:proofErr w:type="gramStart"/>
            <w:r>
              <w:t>Also</w:t>
            </w:r>
            <w:proofErr w:type="gramEnd"/>
            <w:r>
              <w:t xml:space="preserve"> as a key climate change adaptation mechanism in SL’s National Adaptation Plan. </w:t>
            </w:r>
          </w:p>
          <w:p w14:paraId="43E79124" w14:textId="77777777" w:rsidR="0010215F" w:rsidRDefault="0010215F" w:rsidP="00880180">
            <w:pPr>
              <w:pStyle w:val="ListParagraph"/>
              <w:numPr>
                <w:ilvl w:val="0"/>
                <w:numId w:val="1"/>
              </w:numPr>
              <w:jc w:val="left"/>
            </w:pPr>
            <w:r>
              <w:t>Benefits of functioning small tank systems include provisioning water for fisheries and livestock, control of soil erosion, flood prevention, water quality control, storage of water for irrigation, reducing vulnerability to drought, and soil health.  “For small tank associated agrarian societies, the tank is the most important asset as it provides numerous services in addition to supplying water for irrigation”</w:t>
            </w:r>
          </w:p>
        </w:tc>
      </w:tr>
      <w:tr w:rsidR="0010215F" w14:paraId="53B2F191" w14:textId="77777777" w:rsidTr="00880180">
        <w:tc>
          <w:tcPr>
            <w:tcW w:w="3256" w:type="dxa"/>
          </w:tcPr>
          <w:p w14:paraId="195BA525" w14:textId="77777777" w:rsidR="0010215F" w:rsidRDefault="0010215F" w:rsidP="00880180">
            <w:pPr>
              <w:jc w:val="left"/>
            </w:pPr>
            <w:r>
              <w:t>What gaps does it identify?</w:t>
            </w:r>
          </w:p>
        </w:tc>
        <w:tc>
          <w:tcPr>
            <w:tcW w:w="5760" w:type="dxa"/>
          </w:tcPr>
          <w:p w14:paraId="6BDB35FC" w14:textId="77777777" w:rsidR="0010215F" w:rsidRDefault="0010215F" w:rsidP="00880180">
            <w:pPr>
              <w:jc w:val="left"/>
            </w:pPr>
          </w:p>
        </w:tc>
      </w:tr>
      <w:tr w:rsidR="0010215F" w14:paraId="60988955" w14:textId="77777777" w:rsidTr="00880180">
        <w:tc>
          <w:tcPr>
            <w:tcW w:w="3256" w:type="dxa"/>
          </w:tcPr>
          <w:p w14:paraId="12EA2C9B" w14:textId="77777777" w:rsidR="0010215F" w:rsidRDefault="0010215F" w:rsidP="00880180">
            <w:pPr>
              <w:jc w:val="left"/>
            </w:pPr>
            <w:r>
              <w:t>Limitations/critiques</w:t>
            </w:r>
          </w:p>
        </w:tc>
        <w:tc>
          <w:tcPr>
            <w:tcW w:w="5760" w:type="dxa"/>
          </w:tcPr>
          <w:p w14:paraId="3CBE037C" w14:textId="77777777" w:rsidR="0010215F" w:rsidRDefault="0010215F" w:rsidP="00880180">
            <w:pPr>
              <w:jc w:val="left"/>
            </w:pPr>
          </w:p>
        </w:tc>
      </w:tr>
      <w:tr w:rsidR="0010215F" w14:paraId="77909A5C" w14:textId="77777777" w:rsidTr="00880180">
        <w:tc>
          <w:tcPr>
            <w:tcW w:w="3256" w:type="dxa"/>
          </w:tcPr>
          <w:p w14:paraId="56D96130" w14:textId="77777777" w:rsidR="0010215F" w:rsidRDefault="0010215F" w:rsidP="00880180">
            <w:pPr>
              <w:jc w:val="left"/>
            </w:pPr>
            <w:r>
              <w:t>How does it link to wider learning?</w:t>
            </w:r>
          </w:p>
        </w:tc>
        <w:tc>
          <w:tcPr>
            <w:tcW w:w="5760" w:type="dxa"/>
          </w:tcPr>
          <w:p w14:paraId="6C724A13" w14:textId="77777777" w:rsidR="0010215F" w:rsidRDefault="0010215F" w:rsidP="00880180">
            <w:pPr>
              <w:jc w:val="left"/>
            </w:pPr>
            <w:r>
              <w:t xml:space="preserve">Referenced in FL/SA Sri Lanka paper. Includes useful references to aligned policy goals. </w:t>
            </w:r>
          </w:p>
        </w:tc>
      </w:tr>
      <w:tr w:rsidR="0010215F" w14:paraId="15F45E54" w14:textId="77777777" w:rsidTr="00880180">
        <w:tc>
          <w:tcPr>
            <w:tcW w:w="3256" w:type="dxa"/>
          </w:tcPr>
          <w:p w14:paraId="017EA526" w14:textId="77777777" w:rsidR="0010215F" w:rsidRDefault="0010215F" w:rsidP="00880180">
            <w:pPr>
              <w:jc w:val="left"/>
            </w:pPr>
            <w:r>
              <w:t xml:space="preserve">Additional notes </w:t>
            </w:r>
          </w:p>
          <w:p w14:paraId="729261AB" w14:textId="77777777" w:rsidR="0010215F" w:rsidRPr="00D221A2" w:rsidRDefault="0010215F" w:rsidP="00880180">
            <w:pPr>
              <w:jc w:val="left"/>
              <w:rPr>
                <w:i/>
                <w:iCs/>
              </w:rPr>
            </w:pPr>
            <w:r w:rsidRPr="00D221A2">
              <w:rPr>
                <w:i/>
                <w:iCs/>
                <w:sz w:val="18"/>
                <w:szCs w:val="18"/>
              </w:rPr>
              <w:t>(incl. useful quotes)</w:t>
            </w:r>
          </w:p>
        </w:tc>
        <w:tc>
          <w:tcPr>
            <w:tcW w:w="5760" w:type="dxa"/>
          </w:tcPr>
          <w:p w14:paraId="74B9C62B" w14:textId="77777777" w:rsidR="0010215F" w:rsidRDefault="0010215F" w:rsidP="00880180">
            <w:pPr>
              <w:pStyle w:val="ListParagraph"/>
              <w:numPr>
                <w:ilvl w:val="0"/>
                <w:numId w:val="1"/>
              </w:numPr>
              <w:jc w:val="left"/>
            </w:pPr>
          </w:p>
        </w:tc>
      </w:tr>
    </w:tbl>
    <w:p w14:paraId="5AD375FC" w14:textId="77777777" w:rsidR="0010215F" w:rsidRDefault="0010215F" w:rsidP="0010215F">
      <w:pPr>
        <w:rPr>
          <w:rFonts w:asciiTheme="majorHAnsi" w:eastAsiaTheme="majorEastAsia" w:hAnsiTheme="majorHAnsi" w:cstheme="majorBidi"/>
          <w:b/>
          <w:bCs/>
          <w:sz w:val="28"/>
          <w:szCs w:val="28"/>
        </w:rPr>
      </w:pPr>
      <w:r>
        <w:br w:type="page"/>
      </w:r>
    </w:p>
    <w:p w14:paraId="3CB387F9" w14:textId="79D30B7D" w:rsidR="0010215F" w:rsidRDefault="0010215F" w:rsidP="0010215F">
      <w:pPr>
        <w:pStyle w:val="Heading1"/>
      </w:pPr>
      <w:bookmarkStart w:id="7" w:name="_Toc136522929"/>
      <w:r>
        <w:lastRenderedPageBreak/>
        <w:t>Population Grids</w:t>
      </w:r>
      <w:bookmarkEnd w:id="7"/>
    </w:p>
    <w:p w14:paraId="5212DA8A" w14:textId="04C2B557" w:rsidR="00A67E7A" w:rsidRDefault="00A67E7A" w:rsidP="00A67E7A">
      <w:pPr>
        <w:pStyle w:val="Heading2"/>
      </w:pPr>
      <w:bookmarkStart w:id="8" w:name="_Toc136522930"/>
      <w:r>
        <w:t>Balk 2019 – Population and Urban Classification Grids for India 2011</w:t>
      </w:r>
      <w:bookmarkEnd w:id="8"/>
    </w:p>
    <w:tbl>
      <w:tblPr>
        <w:tblStyle w:val="TableGrid"/>
        <w:tblW w:w="0" w:type="auto"/>
        <w:tblLook w:val="04A0" w:firstRow="1" w:lastRow="0" w:firstColumn="1" w:lastColumn="0" w:noHBand="0" w:noVBand="1"/>
      </w:tblPr>
      <w:tblGrid>
        <w:gridCol w:w="3256"/>
        <w:gridCol w:w="5760"/>
      </w:tblGrid>
      <w:tr w:rsidR="00A67E7A" w14:paraId="5E7F94F0" w14:textId="77777777" w:rsidTr="00DB0108">
        <w:tc>
          <w:tcPr>
            <w:tcW w:w="3256" w:type="dxa"/>
          </w:tcPr>
          <w:p w14:paraId="3856B57A" w14:textId="77777777" w:rsidR="00A67E7A" w:rsidRDefault="00A67E7A" w:rsidP="00DB0108">
            <w:pPr>
              <w:jc w:val="left"/>
            </w:pPr>
            <w:r>
              <w:t>Full reference</w:t>
            </w:r>
          </w:p>
        </w:tc>
        <w:tc>
          <w:tcPr>
            <w:tcW w:w="5760" w:type="dxa"/>
          </w:tcPr>
          <w:p w14:paraId="717CDEE3" w14:textId="7A546F1D" w:rsidR="00A67E7A" w:rsidRDefault="00B06264" w:rsidP="00B06264">
            <w:pPr>
              <w:spacing w:after="160" w:line="252" w:lineRule="auto"/>
            </w:pPr>
            <w:r>
              <w:t xml:space="preserve">Balk, D. </w:t>
            </w:r>
            <w:r>
              <w:rPr>
                <w:i/>
                <w:iCs/>
              </w:rPr>
              <w:t>et al.</w:t>
            </w:r>
            <w:r>
              <w:t xml:space="preserve"> (2019) ‘Urbanization in India: Population and Urban Classification Grids for 2011’, </w:t>
            </w:r>
            <w:r>
              <w:rPr>
                <w:i/>
                <w:iCs/>
              </w:rPr>
              <w:t>Data</w:t>
            </w:r>
            <w:r>
              <w:t xml:space="preserve">, 4(1), p. 35. Available at: </w:t>
            </w:r>
            <w:hyperlink r:id="rId10" w:history="1">
              <w:r>
                <w:rPr>
                  <w:rStyle w:val="Hyperlink"/>
                </w:rPr>
                <w:t>https://doi.org/10.3390/data4010035</w:t>
              </w:r>
            </w:hyperlink>
            <w:r>
              <w:t>.</w:t>
            </w:r>
          </w:p>
        </w:tc>
      </w:tr>
      <w:tr w:rsidR="00A67E7A" w14:paraId="5831C87F" w14:textId="77777777" w:rsidTr="00DB0108">
        <w:tc>
          <w:tcPr>
            <w:tcW w:w="3256" w:type="dxa"/>
          </w:tcPr>
          <w:p w14:paraId="5F81995F" w14:textId="77777777" w:rsidR="00A67E7A" w:rsidRDefault="00A67E7A" w:rsidP="00DB0108">
            <w:pPr>
              <w:jc w:val="left"/>
            </w:pPr>
            <w:r>
              <w:t>Article type</w:t>
            </w:r>
          </w:p>
          <w:p w14:paraId="09E5B7B8" w14:textId="77777777" w:rsidR="00A67E7A" w:rsidRPr="00D221A2" w:rsidRDefault="00A67E7A" w:rsidP="00DB0108">
            <w:pPr>
              <w:jc w:val="left"/>
              <w:rPr>
                <w:i/>
                <w:iCs/>
              </w:rPr>
            </w:pPr>
            <w:r w:rsidRPr="00D221A2">
              <w:rPr>
                <w:i/>
                <w:iCs/>
                <w:sz w:val="18"/>
                <w:szCs w:val="18"/>
              </w:rPr>
              <w:t>(e.g., Empirical, Theoretical, Conceptual)</w:t>
            </w:r>
          </w:p>
        </w:tc>
        <w:tc>
          <w:tcPr>
            <w:tcW w:w="5760" w:type="dxa"/>
          </w:tcPr>
          <w:p w14:paraId="4CC5B807" w14:textId="63CD399C" w:rsidR="00A67E7A" w:rsidRDefault="00A67E7A" w:rsidP="00DB0108">
            <w:pPr>
              <w:jc w:val="left"/>
            </w:pPr>
            <w:r>
              <w:t>Empirical</w:t>
            </w:r>
          </w:p>
        </w:tc>
      </w:tr>
      <w:tr w:rsidR="00A67E7A" w14:paraId="2BE6CEE4" w14:textId="77777777" w:rsidTr="00DB0108">
        <w:tc>
          <w:tcPr>
            <w:tcW w:w="3256" w:type="dxa"/>
          </w:tcPr>
          <w:p w14:paraId="08E595D1" w14:textId="77777777" w:rsidR="00A67E7A" w:rsidRDefault="00A67E7A" w:rsidP="00DB0108">
            <w:pPr>
              <w:jc w:val="left"/>
            </w:pPr>
            <w:r>
              <w:t>What is the article about?</w:t>
            </w:r>
          </w:p>
        </w:tc>
        <w:tc>
          <w:tcPr>
            <w:tcW w:w="5760" w:type="dxa"/>
          </w:tcPr>
          <w:p w14:paraId="6AB1390E" w14:textId="0A2FE723" w:rsidR="00A67E7A" w:rsidRDefault="00A67E7A" w:rsidP="00DB0108">
            <w:pPr>
              <w:jc w:val="left"/>
            </w:pPr>
            <w:r>
              <w:t>Development of a 1km scale population grid for India, to compare with official census urban designations (which underestimate urban population)</w:t>
            </w:r>
          </w:p>
        </w:tc>
      </w:tr>
      <w:tr w:rsidR="00A67E7A" w14:paraId="7D83C700" w14:textId="77777777" w:rsidTr="00DB0108">
        <w:tc>
          <w:tcPr>
            <w:tcW w:w="3256" w:type="dxa"/>
          </w:tcPr>
          <w:p w14:paraId="68093A10" w14:textId="77777777" w:rsidR="00A67E7A" w:rsidRDefault="00A67E7A" w:rsidP="00DB0108">
            <w:pPr>
              <w:jc w:val="left"/>
            </w:pPr>
            <w:r>
              <w:t>How are the aims explored/tested/presented?</w:t>
            </w:r>
          </w:p>
        </w:tc>
        <w:tc>
          <w:tcPr>
            <w:tcW w:w="5760" w:type="dxa"/>
          </w:tcPr>
          <w:p w14:paraId="67C832EC" w14:textId="77777777" w:rsidR="00A67E7A" w:rsidRDefault="00A67E7A" w:rsidP="00A67E7A">
            <w:pPr>
              <w:pStyle w:val="ListParagraph"/>
              <w:numPr>
                <w:ilvl w:val="0"/>
                <w:numId w:val="6"/>
              </w:numPr>
              <w:jc w:val="left"/>
            </w:pPr>
            <w:r>
              <w:t>3 sets of input data to generate a gridded population estimate: settlement level demographic data from 2011 census; spatial boundaries from proprietary (private) data product; global human settlement layer (remote sensing derived)</w:t>
            </w:r>
          </w:p>
          <w:p w14:paraId="450575C4" w14:textId="364A12DA" w:rsidR="00B06264" w:rsidRDefault="00B06264" w:rsidP="00A67E7A">
            <w:pPr>
              <w:pStyle w:val="ListParagraph"/>
              <w:numPr>
                <w:ilvl w:val="0"/>
                <w:numId w:val="6"/>
              </w:numPr>
              <w:jc w:val="left"/>
            </w:pPr>
            <w:r>
              <w:t xml:space="preserve">Method followed standard practice of removing waterbodies before creating grids of population distribution and urban areas </w:t>
            </w:r>
            <w:r>
              <w:sym w:font="Wingdings" w:char="F0E0"/>
            </w:r>
            <w:r>
              <w:t xml:space="preserve"> would this be necessary for diss. analysis? </w:t>
            </w:r>
          </w:p>
        </w:tc>
      </w:tr>
      <w:tr w:rsidR="00A67E7A" w14:paraId="48BE88C4" w14:textId="77777777" w:rsidTr="00DB0108">
        <w:tc>
          <w:tcPr>
            <w:tcW w:w="3256" w:type="dxa"/>
          </w:tcPr>
          <w:p w14:paraId="4376534B" w14:textId="77777777" w:rsidR="00A67E7A" w:rsidRDefault="00A67E7A" w:rsidP="00DB0108">
            <w:pPr>
              <w:jc w:val="left"/>
            </w:pPr>
            <w:r>
              <w:t>What are the main findings?</w:t>
            </w:r>
          </w:p>
        </w:tc>
        <w:tc>
          <w:tcPr>
            <w:tcW w:w="5760" w:type="dxa"/>
          </w:tcPr>
          <w:p w14:paraId="443650E3" w14:textId="77777777" w:rsidR="00A67E7A" w:rsidRDefault="00A67E7A" w:rsidP="00A67E7A">
            <w:pPr>
              <w:pStyle w:val="ListParagraph"/>
              <w:numPr>
                <w:ilvl w:val="0"/>
                <w:numId w:val="5"/>
              </w:numPr>
              <w:jc w:val="left"/>
            </w:pPr>
            <w:r>
              <w:t xml:space="preserve">2011 census predicts 31% India’s population live in urban areas; this is far lower than other estimates would </w:t>
            </w:r>
            <w:proofErr w:type="gramStart"/>
            <w:r>
              <w:t>suggest</w:t>
            </w:r>
            <w:proofErr w:type="gramEnd"/>
          </w:p>
          <w:p w14:paraId="2D664DAC" w14:textId="09D435D3" w:rsidR="00A67E7A" w:rsidRDefault="00A67E7A" w:rsidP="00B06264">
            <w:pPr>
              <w:pStyle w:val="ListParagraph"/>
              <w:numPr>
                <w:ilvl w:val="0"/>
                <w:numId w:val="5"/>
              </w:numPr>
              <w:jc w:val="left"/>
            </w:pPr>
            <w:r>
              <w:t>Four urban categories in Indian census: statutory towns, census towns, wards, and outgrowths. Wards and outgrowths are subsets of statutory towns; census towns are defined anew with each census iteration (thus challenges in comparison over time)</w:t>
            </w:r>
          </w:p>
        </w:tc>
      </w:tr>
      <w:tr w:rsidR="00A67E7A" w14:paraId="1C7EF91C" w14:textId="77777777" w:rsidTr="00DB0108">
        <w:tc>
          <w:tcPr>
            <w:tcW w:w="3256" w:type="dxa"/>
          </w:tcPr>
          <w:p w14:paraId="16A5F3FD" w14:textId="77777777" w:rsidR="00A67E7A" w:rsidRDefault="00A67E7A" w:rsidP="00DB0108">
            <w:pPr>
              <w:jc w:val="left"/>
            </w:pPr>
            <w:r>
              <w:t>Limitations/critiques</w:t>
            </w:r>
          </w:p>
        </w:tc>
        <w:tc>
          <w:tcPr>
            <w:tcW w:w="5760" w:type="dxa"/>
          </w:tcPr>
          <w:p w14:paraId="778DF864" w14:textId="407B7C18" w:rsidR="00A67E7A" w:rsidRDefault="00B06264" w:rsidP="00B06264">
            <w:pPr>
              <w:jc w:val="left"/>
            </w:pPr>
            <w:r>
              <w:t>Boundary data for towns purchased from 3</w:t>
            </w:r>
            <w:r w:rsidRPr="00B06264">
              <w:rPr>
                <w:vertAlign w:val="superscript"/>
              </w:rPr>
              <w:t>rd</w:t>
            </w:r>
            <w:r>
              <w:t xml:space="preserve">-party vendors; limits the reproducibility of this analysis &gt; implications for relevance to dissertation? </w:t>
            </w:r>
          </w:p>
        </w:tc>
      </w:tr>
      <w:tr w:rsidR="00A67E7A" w14:paraId="2FF6A1F0" w14:textId="77777777" w:rsidTr="00DB0108">
        <w:tc>
          <w:tcPr>
            <w:tcW w:w="3256" w:type="dxa"/>
          </w:tcPr>
          <w:p w14:paraId="4E27667C" w14:textId="77777777" w:rsidR="00A67E7A" w:rsidRDefault="00A67E7A" w:rsidP="00DB0108">
            <w:pPr>
              <w:jc w:val="left"/>
            </w:pPr>
            <w:r>
              <w:t>How does it link to wider learning?</w:t>
            </w:r>
          </w:p>
        </w:tc>
        <w:tc>
          <w:tcPr>
            <w:tcW w:w="5760" w:type="dxa"/>
          </w:tcPr>
          <w:p w14:paraId="58938F8B" w14:textId="34269FED" w:rsidR="00A67E7A" w:rsidRDefault="00B06264" w:rsidP="00DB0108">
            <w:pPr>
              <w:jc w:val="left"/>
            </w:pPr>
            <w:r>
              <w:t xml:space="preserve">Example of incorporating remote sensing data with census settlement-level data to produce a gridded population estimate; dissertation project could theoretically follow very similar trajectory. </w:t>
            </w:r>
          </w:p>
        </w:tc>
      </w:tr>
      <w:tr w:rsidR="00A67E7A" w14:paraId="1E5E5ADD" w14:textId="77777777" w:rsidTr="00DB0108">
        <w:tc>
          <w:tcPr>
            <w:tcW w:w="3256" w:type="dxa"/>
          </w:tcPr>
          <w:p w14:paraId="23AF30E2" w14:textId="77777777" w:rsidR="00A67E7A" w:rsidRDefault="00A67E7A" w:rsidP="00DB0108">
            <w:pPr>
              <w:jc w:val="left"/>
            </w:pPr>
            <w:r>
              <w:t xml:space="preserve">Additional notes </w:t>
            </w:r>
          </w:p>
          <w:p w14:paraId="12F30687" w14:textId="77777777" w:rsidR="00A67E7A" w:rsidRPr="00D221A2" w:rsidRDefault="00A67E7A" w:rsidP="00DB0108">
            <w:pPr>
              <w:jc w:val="left"/>
              <w:rPr>
                <w:i/>
                <w:iCs/>
              </w:rPr>
            </w:pPr>
            <w:r w:rsidRPr="00D221A2">
              <w:rPr>
                <w:i/>
                <w:iCs/>
                <w:sz w:val="18"/>
                <w:szCs w:val="18"/>
              </w:rPr>
              <w:t>(incl. useful quotes)</w:t>
            </w:r>
          </w:p>
        </w:tc>
        <w:tc>
          <w:tcPr>
            <w:tcW w:w="5760" w:type="dxa"/>
          </w:tcPr>
          <w:p w14:paraId="2E549EF8" w14:textId="77777777" w:rsidR="00A67E7A" w:rsidRDefault="00A67E7A" w:rsidP="00A67E7A">
            <w:pPr>
              <w:pStyle w:val="ListParagraph"/>
              <w:numPr>
                <w:ilvl w:val="0"/>
                <w:numId w:val="5"/>
              </w:numPr>
              <w:jc w:val="left"/>
            </w:pPr>
            <w:r>
              <w:t xml:space="preserve">“Census towns are legally rural </w:t>
            </w:r>
            <w:proofErr w:type="gramStart"/>
            <w:r>
              <w:t>settlements</w:t>
            </w:r>
            <w:proofErr w:type="gramEnd"/>
            <w:r>
              <w:t xml:space="preserve"> but they are designated as urban for the purposes of an upcoming census and grouped with statutory urban areas in the official post-census tabulations” (p.3)</w:t>
            </w:r>
          </w:p>
          <w:p w14:paraId="104E13E8" w14:textId="7A820097" w:rsidR="00B06264" w:rsidRDefault="00B06264" w:rsidP="00A67E7A">
            <w:pPr>
              <w:pStyle w:val="ListParagraph"/>
              <w:numPr>
                <w:ilvl w:val="0"/>
                <w:numId w:val="5"/>
              </w:numPr>
              <w:jc w:val="left"/>
            </w:pPr>
            <w:r>
              <w:t xml:space="preserve">GHSL data available as binary (30m grid cell indicating built or not) or an aggregate at 250m resolution indicating proportion of cell classed as built. </w:t>
            </w:r>
          </w:p>
        </w:tc>
      </w:tr>
    </w:tbl>
    <w:p w14:paraId="38B3500D" w14:textId="24D090E0" w:rsidR="00A67E7A" w:rsidRDefault="00A67E7A">
      <w:pPr>
        <w:rPr>
          <w:rFonts w:asciiTheme="majorHAnsi" w:eastAsiaTheme="majorEastAsia" w:hAnsiTheme="majorHAnsi" w:cstheme="majorBidi"/>
          <w:b/>
          <w:bCs/>
          <w:sz w:val="28"/>
          <w:szCs w:val="28"/>
        </w:rPr>
      </w:pPr>
      <w:r>
        <w:br w:type="page"/>
      </w:r>
    </w:p>
    <w:p w14:paraId="3BEFCFF9" w14:textId="6AE07919" w:rsidR="00443BC4" w:rsidRDefault="00443BC4" w:rsidP="00443BC4">
      <w:pPr>
        <w:pStyle w:val="Heading2"/>
      </w:pPr>
      <w:bookmarkStart w:id="9" w:name="_Toc136522931"/>
      <w:proofErr w:type="spellStart"/>
      <w:r>
        <w:lastRenderedPageBreak/>
        <w:t>Corbane</w:t>
      </w:r>
      <w:proofErr w:type="spellEnd"/>
      <w:r>
        <w:t xml:space="preserve"> 2017 – Global human settlements mapping</w:t>
      </w:r>
      <w:bookmarkEnd w:id="9"/>
    </w:p>
    <w:tbl>
      <w:tblPr>
        <w:tblStyle w:val="TableGrid"/>
        <w:tblW w:w="0" w:type="auto"/>
        <w:tblLook w:val="04A0" w:firstRow="1" w:lastRow="0" w:firstColumn="1" w:lastColumn="0" w:noHBand="0" w:noVBand="1"/>
      </w:tblPr>
      <w:tblGrid>
        <w:gridCol w:w="3256"/>
        <w:gridCol w:w="5760"/>
      </w:tblGrid>
      <w:tr w:rsidR="00443BC4" w14:paraId="0E2B354B" w14:textId="77777777" w:rsidTr="00BF4D54">
        <w:tc>
          <w:tcPr>
            <w:tcW w:w="3256" w:type="dxa"/>
          </w:tcPr>
          <w:p w14:paraId="7A0A53ED" w14:textId="77777777" w:rsidR="00443BC4" w:rsidRDefault="00443BC4" w:rsidP="00BF4D54">
            <w:pPr>
              <w:jc w:val="left"/>
            </w:pPr>
            <w:r>
              <w:t>Full reference</w:t>
            </w:r>
          </w:p>
        </w:tc>
        <w:tc>
          <w:tcPr>
            <w:tcW w:w="5760" w:type="dxa"/>
          </w:tcPr>
          <w:p w14:paraId="7942AE72" w14:textId="77777777" w:rsidR="00443BC4" w:rsidRDefault="00443BC4" w:rsidP="00BF4D54">
            <w:pPr>
              <w:jc w:val="left"/>
            </w:pPr>
          </w:p>
        </w:tc>
      </w:tr>
      <w:tr w:rsidR="00443BC4" w14:paraId="7BEB38EE" w14:textId="77777777" w:rsidTr="00BF4D54">
        <w:tc>
          <w:tcPr>
            <w:tcW w:w="3256" w:type="dxa"/>
          </w:tcPr>
          <w:p w14:paraId="2AA824B0" w14:textId="77777777" w:rsidR="00443BC4" w:rsidRDefault="00443BC4" w:rsidP="00BF4D54">
            <w:pPr>
              <w:jc w:val="left"/>
            </w:pPr>
            <w:r>
              <w:t>Article type</w:t>
            </w:r>
          </w:p>
          <w:p w14:paraId="0F942E63" w14:textId="77777777" w:rsidR="00443BC4" w:rsidRPr="00D221A2" w:rsidRDefault="00443BC4" w:rsidP="00BF4D54">
            <w:pPr>
              <w:jc w:val="left"/>
              <w:rPr>
                <w:i/>
                <w:iCs/>
              </w:rPr>
            </w:pPr>
            <w:r w:rsidRPr="00D221A2">
              <w:rPr>
                <w:i/>
                <w:iCs/>
                <w:sz w:val="18"/>
                <w:szCs w:val="18"/>
              </w:rPr>
              <w:t>(e.g., Empirical, Theoretical, Conceptual)</w:t>
            </w:r>
          </w:p>
        </w:tc>
        <w:tc>
          <w:tcPr>
            <w:tcW w:w="5760" w:type="dxa"/>
          </w:tcPr>
          <w:p w14:paraId="42C43327" w14:textId="0080F4F3" w:rsidR="00443BC4" w:rsidRDefault="00443BC4" w:rsidP="00BF4D54">
            <w:pPr>
              <w:jc w:val="left"/>
            </w:pPr>
            <w:r>
              <w:t>Empirical</w:t>
            </w:r>
          </w:p>
        </w:tc>
      </w:tr>
      <w:tr w:rsidR="00443BC4" w14:paraId="17AB784F" w14:textId="77777777" w:rsidTr="00BF4D54">
        <w:tc>
          <w:tcPr>
            <w:tcW w:w="3256" w:type="dxa"/>
          </w:tcPr>
          <w:p w14:paraId="09F3F388" w14:textId="77777777" w:rsidR="00443BC4" w:rsidRDefault="00443BC4" w:rsidP="00BF4D54">
            <w:pPr>
              <w:jc w:val="left"/>
            </w:pPr>
            <w:r>
              <w:t>What is the article about?</w:t>
            </w:r>
          </w:p>
        </w:tc>
        <w:tc>
          <w:tcPr>
            <w:tcW w:w="5760" w:type="dxa"/>
          </w:tcPr>
          <w:p w14:paraId="6ED25FA0" w14:textId="21B5EE1C" w:rsidR="00443BC4" w:rsidRDefault="00443BC4" w:rsidP="00BF4D54">
            <w:pPr>
              <w:jc w:val="left"/>
            </w:pPr>
            <w:r>
              <w:t xml:space="preserve">Methodology behind the development of the Global Human Settlement Layer (GHSL) </w:t>
            </w:r>
          </w:p>
        </w:tc>
      </w:tr>
      <w:tr w:rsidR="00443BC4" w14:paraId="279C3B2D" w14:textId="77777777" w:rsidTr="00BF4D54">
        <w:tc>
          <w:tcPr>
            <w:tcW w:w="3256" w:type="dxa"/>
          </w:tcPr>
          <w:p w14:paraId="6B2A0E8D" w14:textId="77777777" w:rsidR="00443BC4" w:rsidRDefault="00443BC4" w:rsidP="00BF4D54">
            <w:pPr>
              <w:jc w:val="left"/>
            </w:pPr>
            <w:r>
              <w:t>How are the aims explored/tested/presented?</w:t>
            </w:r>
          </w:p>
        </w:tc>
        <w:tc>
          <w:tcPr>
            <w:tcW w:w="5760" w:type="dxa"/>
          </w:tcPr>
          <w:p w14:paraId="477D290A" w14:textId="57A6BFD5" w:rsidR="00443BC4" w:rsidRDefault="006C4B2E" w:rsidP="00BF4D54">
            <w:pPr>
              <w:jc w:val="left"/>
            </w:pPr>
            <w:r>
              <w:t>Presents the processing workflows and results of the two main experiments behind the GHSL</w:t>
            </w:r>
          </w:p>
        </w:tc>
      </w:tr>
      <w:tr w:rsidR="00443BC4" w14:paraId="45A6330B" w14:textId="77777777" w:rsidTr="00BF4D54">
        <w:tc>
          <w:tcPr>
            <w:tcW w:w="3256" w:type="dxa"/>
          </w:tcPr>
          <w:p w14:paraId="2F96FF52" w14:textId="77777777" w:rsidR="00443BC4" w:rsidRDefault="00443BC4" w:rsidP="00BF4D54">
            <w:pPr>
              <w:jc w:val="left"/>
            </w:pPr>
            <w:r>
              <w:t>What are the main findings?</w:t>
            </w:r>
          </w:p>
        </w:tc>
        <w:tc>
          <w:tcPr>
            <w:tcW w:w="5760" w:type="dxa"/>
          </w:tcPr>
          <w:p w14:paraId="50C78949" w14:textId="77777777" w:rsidR="00443BC4" w:rsidRDefault="006C4B2E" w:rsidP="006C4B2E">
            <w:pPr>
              <w:pStyle w:val="ListParagraph"/>
              <w:numPr>
                <w:ilvl w:val="0"/>
                <w:numId w:val="5"/>
              </w:numPr>
              <w:jc w:val="left"/>
            </w:pPr>
            <w:r>
              <w:t xml:space="preserve">Understanding human settlements and built-up areas is crucial to evaluating progress against major international frameworks, notably the UN SDGs </w:t>
            </w:r>
          </w:p>
          <w:p w14:paraId="2ACC45B6" w14:textId="77777777" w:rsidR="006C4B2E" w:rsidRDefault="006C4B2E" w:rsidP="006C4B2E">
            <w:pPr>
              <w:pStyle w:val="ListParagraph"/>
              <w:numPr>
                <w:ilvl w:val="0"/>
                <w:numId w:val="5"/>
              </w:numPr>
              <w:jc w:val="left"/>
            </w:pPr>
            <w:r>
              <w:t xml:space="preserve">Remote sensing data can be a useful source of information for estimating settlements in a consistent and systematic way. Integration with statistical data contributes to an enhanced overall understanding. </w:t>
            </w:r>
          </w:p>
          <w:p w14:paraId="640B9F5F" w14:textId="77777777" w:rsidR="006C4B2E" w:rsidRDefault="006C4B2E" w:rsidP="006C4B2E">
            <w:pPr>
              <w:pStyle w:val="ListParagraph"/>
              <w:numPr>
                <w:ilvl w:val="0"/>
                <w:numId w:val="5"/>
              </w:numPr>
              <w:jc w:val="left"/>
            </w:pPr>
            <w:r>
              <w:t>First GHSL released publicly in 2016; the GHSL includes global multi-temporal evolution of built-up surfaces, population densities, and urban-rural delimitation organised in four epochs (1975, 1990, 2000 &amp; 2014)</w:t>
            </w:r>
          </w:p>
          <w:p w14:paraId="4ECDBBB0" w14:textId="6F714D1B" w:rsidR="006C4B2E" w:rsidRDefault="006C4B2E" w:rsidP="006C4B2E">
            <w:pPr>
              <w:pStyle w:val="ListParagraph"/>
              <w:numPr>
                <w:ilvl w:val="0"/>
                <w:numId w:val="5"/>
              </w:numPr>
              <w:jc w:val="left"/>
            </w:pPr>
            <w:r>
              <w:t>Earth observation requirements for global settlement mapping: data with worldwide coverage, multi-source, multi-</w:t>
            </w:r>
            <w:proofErr w:type="gramStart"/>
            <w:r>
              <w:t>temporal</w:t>
            </w:r>
            <w:proofErr w:type="gramEnd"/>
            <w:r>
              <w:t xml:space="preserve"> and multi-scale, high-dimensional, highly complex, and unstructured. </w:t>
            </w:r>
          </w:p>
        </w:tc>
      </w:tr>
      <w:tr w:rsidR="00443BC4" w14:paraId="36236B44" w14:textId="77777777" w:rsidTr="00BF4D54">
        <w:tc>
          <w:tcPr>
            <w:tcW w:w="3256" w:type="dxa"/>
          </w:tcPr>
          <w:p w14:paraId="1400FA40" w14:textId="77777777" w:rsidR="00443BC4" w:rsidRDefault="00443BC4" w:rsidP="00BF4D54">
            <w:pPr>
              <w:jc w:val="left"/>
            </w:pPr>
            <w:r>
              <w:t>What gaps does it identify?</w:t>
            </w:r>
          </w:p>
        </w:tc>
        <w:tc>
          <w:tcPr>
            <w:tcW w:w="5760" w:type="dxa"/>
          </w:tcPr>
          <w:p w14:paraId="048D2725" w14:textId="77777777" w:rsidR="00443BC4" w:rsidRDefault="00443BC4" w:rsidP="00BF4D54">
            <w:pPr>
              <w:jc w:val="left"/>
            </w:pPr>
          </w:p>
        </w:tc>
      </w:tr>
      <w:tr w:rsidR="00443BC4" w14:paraId="1BAC88D8" w14:textId="77777777" w:rsidTr="00BF4D54">
        <w:tc>
          <w:tcPr>
            <w:tcW w:w="3256" w:type="dxa"/>
          </w:tcPr>
          <w:p w14:paraId="07D6EBB8" w14:textId="77777777" w:rsidR="00443BC4" w:rsidRDefault="00443BC4" w:rsidP="00BF4D54">
            <w:pPr>
              <w:jc w:val="left"/>
            </w:pPr>
            <w:r>
              <w:t>Limitations/critiques</w:t>
            </w:r>
          </w:p>
        </w:tc>
        <w:tc>
          <w:tcPr>
            <w:tcW w:w="5760" w:type="dxa"/>
          </w:tcPr>
          <w:p w14:paraId="5B1DA76B" w14:textId="64388439" w:rsidR="00443BC4" w:rsidRDefault="006C4B2E" w:rsidP="00BF4D54">
            <w:pPr>
              <w:jc w:val="left"/>
            </w:pPr>
            <w:r>
              <w:t>Highly technical paper on calculations and evaluation</w:t>
            </w:r>
          </w:p>
        </w:tc>
      </w:tr>
      <w:tr w:rsidR="00443BC4" w14:paraId="2DE3D2FA" w14:textId="77777777" w:rsidTr="00BF4D54">
        <w:tc>
          <w:tcPr>
            <w:tcW w:w="3256" w:type="dxa"/>
          </w:tcPr>
          <w:p w14:paraId="450A7932" w14:textId="77777777" w:rsidR="00443BC4" w:rsidRDefault="00443BC4" w:rsidP="00BF4D54">
            <w:pPr>
              <w:jc w:val="left"/>
            </w:pPr>
            <w:r>
              <w:t>How does it link to wider learning?</w:t>
            </w:r>
          </w:p>
        </w:tc>
        <w:tc>
          <w:tcPr>
            <w:tcW w:w="5760" w:type="dxa"/>
          </w:tcPr>
          <w:p w14:paraId="3DD84BE1" w14:textId="75EA3C3B" w:rsidR="00443BC4" w:rsidRDefault="006C4B2E" w:rsidP="00BF4D54">
            <w:pPr>
              <w:jc w:val="left"/>
            </w:pPr>
            <w:r>
              <w:t xml:space="preserve">Provides some high-level understanding of the rationale and background behind the GHSL; how does this link to </w:t>
            </w:r>
            <w:r w:rsidRPr="006C4B2E">
              <w:rPr>
                <w:highlight w:val="yellow"/>
              </w:rPr>
              <w:t>WorldPop</w:t>
            </w:r>
            <w:r>
              <w:t xml:space="preserve">, and </w:t>
            </w:r>
            <w:proofErr w:type="spellStart"/>
            <w:r w:rsidRPr="006C4B2E">
              <w:rPr>
                <w:highlight w:val="yellow"/>
              </w:rPr>
              <w:t>DynamicWorld</w:t>
            </w:r>
            <w:proofErr w:type="spellEnd"/>
            <w:r>
              <w:t xml:space="preserve">? </w:t>
            </w:r>
          </w:p>
        </w:tc>
      </w:tr>
      <w:tr w:rsidR="00443BC4" w14:paraId="50D80F55" w14:textId="77777777" w:rsidTr="00BF4D54">
        <w:tc>
          <w:tcPr>
            <w:tcW w:w="3256" w:type="dxa"/>
          </w:tcPr>
          <w:p w14:paraId="18218B4D" w14:textId="77777777" w:rsidR="00443BC4" w:rsidRDefault="00443BC4" w:rsidP="00BF4D54">
            <w:pPr>
              <w:jc w:val="left"/>
            </w:pPr>
            <w:r>
              <w:t xml:space="preserve">Additional notes </w:t>
            </w:r>
          </w:p>
          <w:p w14:paraId="59E9D194" w14:textId="77777777" w:rsidR="00443BC4" w:rsidRPr="00D221A2" w:rsidRDefault="00443BC4" w:rsidP="00BF4D54">
            <w:pPr>
              <w:jc w:val="left"/>
              <w:rPr>
                <w:i/>
                <w:iCs/>
              </w:rPr>
            </w:pPr>
            <w:r w:rsidRPr="00D221A2">
              <w:rPr>
                <w:i/>
                <w:iCs/>
                <w:sz w:val="18"/>
                <w:szCs w:val="18"/>
              </w:rPr>
              <w:t>(incl. useful quotes)</w:t>
            </w:r>
          </w:p>
        </w:tc>
        <w:tc>
          <w:tcPr>
            <w:tcW w:w="5760" w:type="dxa"/>
          </w:tcPr>
          <w:p w14:paraId="7A19F4FA" w14:textId="77777777" w:rsidR="00443BC4" w:rsidRDefault="00443BC4" w:rsidP="00BF4D54">
            <w:pPr>
              <w:jc w:val="left"/>
            </w:pPr>
          </w:p>
        </w:tc>
      </w:tr>
    </w:tbl>
    <w:p w14:paraId="0EF3D99B" w14:textId="77777777" w:rsidR="00443BC4" w:rsidRDefault="00443BC4">
      <w:pPr>
        <w:rPr>
          <w:rFonts w:asciiTheme="majorHAnsi" w:eastAsiaTheme="majorEastAsia" w:hAnsiTheme="majorHAnsi" w:cstheme="majorBidi"/>
          <w:b/>
          <w:bCs/>
          <w:sz w:val="28"/>
          <w:szCs w:val="28"/>
        </w:rPr>
      </w:pPr>
      <w:r>
        <w:br w:type="page"/>
      </w:r>
    </w:p>
    <w:p w14:paraId="56AA45EC" w14:textId="140F9EB2" w:rsidR="0010215F" w:rsidRDefault="0010215F" w:rsidP="0010215F">
      <w:pPr>
        <w:pStyle w:val="Heading1"/>
      </w:pPr>
      <w:bookmarkStart w:id="10" w:name="_Toc136522932"/>
      <w:r>
        <w:lastRenderedPageBreak/>
        <w:t>Spatial Disaggregation Methods</w:t>
      </w:r>
      <w:bookmarkEnd w:id="10"/>
    </w:p>
    <w:p w14:paraId="0D162984" w14:textId="0AC62136" w:rsidR="00046C04" w:rsidRDefault="00046C04" w:rsidP="00046C04">
      <w:pPr>
        <w:pStyle w:val="Heading2"/>
      </w:pPr>
      <w:bookmarkStart w:id="11" w:name="_Toc136522933"/>
      <w:r>
        <w:t>Ei</w:t>
      </w:r>
      <w:r w:rsidR="00BF3DA2">
        <w:t>c</w:t>
      </w:r>
      <w:r>
        <w:t>her 2001 – Dasymetric mapping and areal interpolation</w:t>
      </w:r>
      <w:bookmarkEnd w:id="11"/>
      <w:r>
        <w:t xml:space="preserve"> </w:t>
      </w:r>
    </w:p>
    <w:tbl>
      <w:tblPr>
        <w:tblStyle w:val="TableGrid"/>
        <w:tblW w:w="0" w:type="auto"/>
        <w:tblLook w:val="04A0" w:firstRow="1" w:lastRow="0" w:firstColumn="1" w:lastColumn="0" w:noHBand="0" w:noVBand="1"/>
      </w:tblPr>
      <w:tblGrid>
        <w:gridCol w:w="3256"/>
        <w:gridCol w:w="5760"/>
      </w:tblGrid>
      <w:tr w:rsidR="00046C04" w14:paraId="53A69ED2" w14:textId="77777777" w:rsidTr="00AB3ABC">
        <w:tc>
          <w:tcPr>
            <w:tcW w:w="3256" w:type="dxa"/>
          </w:tcPr>
          <w:p w14:paraId="26437005" w14:textId="77777777" w:rsidR="00046C04" w:rsidRDefault="00046C04" w:rsidP="00AB3ABC">
            <w:pPr>
              <w:jc w:val="left"/>
            </w:pPr>
            <w:r>
              <w:t>Full reference</w:t>
            </w:r>
          </w:p>
        </w:tc>
        <w:tc>
          <w:tcPr>
            <w:tcW w:w="5760" w:type="dxa"/>
          </w:tcPr>
          <w:p w14:paraId="042D29BB" w14:textId="77777777" w:rsidR="00046C04" w:rsidRDefault="00046C04" w:rsidP="00AB3ABC">
            <w:pPr>
              <w:jc w:val="left"/>
            </w:pPr>
          </w:p>
        </w:tc>
      </w:tr>
      <w:tr w:rsidR="00046C04" w14:paraId="3C094D01" w14:textId="77777777" w:rsidTr="00AB3ABC">
        <w:tc>
          <w:tcPr>
            <w:tcW w:w="3256" w:type="dxa"/>
          </w:tcPr>
          <w:p w14:paraId="3A27C31B" w14:textId="77777777" w:rsidR="00046C04" w:rsidRDefault="00046C04" w:rsidP="00AB3ABC">
            <w:pPr>
              <w:jc w:val="left"/>
            </w:pPr>
            <w:r>
              <w:t>Article type</w:t>
            </w:r>
          </w:p>
          <w:p w14:paraId="2274B8AE" w14:textId="77777777" w:rsidR="00046C04" w:rsidRPr="00D221A2" w:rsidRDefault="00046C04" w:rsidP="00AB3ABC">
            <w:pPr>
              <w:jc w:val="left"/>
              <w:rPr>
                <w:i/>
                <w:iCs/>
              </w:rPr>
            </w:pPr>
            <w:r w:rsidRPr="00D221A2">
              <w:rPr>
                <w:i/>
                <w:iCs/>
                <w:sz w:val="18"/>
                <w:szCs w:val="18"/>
              </w:rPr>
              <w:t>(e.g., Empirical, Theoretical, Conceptual)</w:t>
            </w:r>
          </w:p>
        </w:tc>
        <w:tc>
          <w:tcPr>
            <w:tcW w:w="5760" w:type="dxa"/>
          </w:tcPr>
          <w:p w14:paraId="72DDA4D4" w14:textId="2C2F3E83" w:rsidR="00046C04" w:rsidRDefault="00046C04" w:rsidP="00AB3ABC">
            <w:pPr>
              <w:jc w:val="left"/>
            </w:pPr>
            <w:r>
              <w:t>Empirical</w:t>
            </w:r>
          </w:p>
        </w:tc>
      </w:tr>
      <w:tr w:rsidR="00046C04" w14:paraId="5FA0A8A4" w14:textId="77777777" w:rsidTr="00AB3ABC">
        <w:tc>
          <w:tcPr>
            <w:tcW w:w="3256" w:type="dxa"/>
          </w:tcPr>
          <w:p w14:paraId="4BDC0018" w14:textId="77777777" w:rsidR="00046C04" w:rsidRDefault="00046C04" w:rsidP="00AB3ABC">
            <w:pPr>
              <w:jc w:val="left"/>
            </w:pPr>
            <w:r>
              <w:t>What is the article about?</w:t>
            </w:r>
          </w:p>
        </w:tc>
        <w:tc>
          <w:tcPr>
            <w:tcW w:w="5760" w:type="dxa"/>
          </w:tcPr>
          <w:p w14:paraId="51FC85AA" w14:textId="1513EFA6" w:rsidR="00046C04" w:rsidRDefault="00046C04" w:rsidP="00AB3ABC">
            <w:pPr>
              <w:jc w:val="left"/>
            </w:pPr>
            <w:r>
              <w:t>Authors tested 5 dasymetric mapping methods for 6 different socioeconomic variables</w:t>
            </w:r>
            <w:r w:rsidR="00E5352F">
              <w:t xml:space="preserve"> (age structure and house value)</w:t>
            </w:r>
            <w:r>
              <w:t>, and evaluated the error</w:t>
            </w:r>
          </w:p>
        </w:tc>
      </w:tr>
      <w:tr w:rsidR="00046C04" w14:paraId="67FF6CCB" w14:textId="77777777" w:rsidTr="00AB3ABC">
        <w:tc>
          <w:tcPr>
            <w:tcW w:w="3256" w:type="dxa"/>
          </w:tcPr>
          <w:p w14:paraId="67B75ECD" w14:textId="77777777" w:rsidR="00046C04" w:rsidRDefault="00046C04" w:rsidP="00AB3ABC">
            <w:pPr>
              <w:jc w:val="left"/>
            </w:pPr>
            <w:r>
              <w:t>What are the main findings?</w:t>
            </w:r>
          </w:p>
        </w:tc>
        <w:tc>
          <w:tcPr>
            <w:tcW w:w="5760" w:type="dxa"/>
          </w:tcPr>
          <w:p w14:paraId="4C66C559" w14:textId="77777777" w:rsidR="00046C04" w:rsidRDefault="00046C04" w:rsidP="00046C04">
            <w:pPr>
              <w:pStyle w:val="ListParagraph"/>
              <w:numPr>
                <w:ilvl w:val="0"/>
                <w:numId w:val="5"/>
              </w:numPr>
              <w:jc w:val="left"/>
            </w:pPr>
            <w:r>
              <w:t>“A dasymetric map depicts quantitative areal data using boundaries that divide the mapped area into zone of relative homogeneity” (p.125)</w:t>
            </w:r>
          </w:p>
          <w:p w14:paraId="70A7561A" w14:textId="77777777" w:rsidR="00046C04" w:rsidRDefault="00046C04" w:rsidP="00046C04">
            <w:pPr>
              <w:pStyle w:val="ListParagraph"/>
              <w:numPr>
                <w:ilvl w:val="0"/>
                <w:numId w:val="5"/>
              </w:numPr>
              <w:jc w:val="left"/>
            </w:pPr>
            <w:r>
              <w:t xml:space="preserve">Dasymetric maps have boundaries that represent sharp changes in the data value being mapped – for example, the likely population density. Choropleth maps have boundaries based on enumeration units or administrative zones. </w:t>
            </w:r>
          </w:p>
          <w:p w14:paraId="12F3F2BB" w14:textId="77777777" w:rsidR="00046C04" w:rsidRDefault="00673088" w:rsidP="00046C04">
            <w:pPr>
              <w:pStyle w:val="ListParagraph"/>
              <w:numPr>
                <w:ilvl w:val="0"/>
                <w:numId w:val="5"/>
              </w:numPr>
              <w:jc w:val="left"/>
            </w:pPr>
            <w:r>
              <w:t xml:space="preserve">A necessary condition of dasymetric mapping is the use of an ancillary </w:t>
            </w:r>
            <w:proofErr w:type="gramStart"/>
            <w:r>
              <w:t>dataset</w:t>
            </w:r>
            <w:proofErr w:type="gramEnd"/>
          </w:p>
          <w:p w14:paraId="00BCD9E2" w14:textId="2198B1A8" w:rsidR="00673088" w:rsidRDefault="00673088" w:rsidP="00046C04">
            <w:pPr>
              <w:pStyle w:val="ListParagraph"/>
              <w:numPr>
                <w:ilvl w:val="0"/>
                <w:numId w:val="5"/>
              </w:numPr>
              <w:jc w:val="left"/>
            </w:pPr>
            <w:r>
              <w:t xml:space="preserve">The binary method is a special case of dasymetric mapping in raster grids, where cells that have a land use class deemed ‘uninhabitable’ are limited to a value of 0, and then a regular proportional distribution performed on the remaining cells. </w:t>
            </w:r>
          </w:p>
        </w:tc>
      </w:tr>
      <w:tr w:rsidR="00046C04" w14:paraId="6FDE30D8" w14:textId="77777777" w:rsidTr="00AB3ABC">
        <w:tc>
          <w:tcPr>
            <w:tcW w:w="3256" w:type="dxa"/>
          </w:tcPr>
          <w:p w14:paraId="54D7B66C" w14:textId="77777777" w:rsidR="00046C04" w:rsidRDefault="00046C04" w:rsidP="00AB3ABC">
            <w:pPr>
              <w:jc w:val="left"/>
            </w:pPr>
            <w:r>
              <w:t>Limitations/critiques</w:t>
            </w:r>
          </w:p>
        </w:tc>
        <w:tc>
          <w:tcPr>
            <w:tcW w:w="5760" w:type="dxa"/>
          </w:tcPr>
          <w:p w14:paraId="727E3C5A" w14:textId="7E694C6A" w:rsidR="00046C04" w:rsidRDefault="00046C04" w:rsidP="00AB3ABC">
            <w:pPr>
              <w:jc w:val="left"/>
            </w:pPr>
            <w:r>
              <w:t xml:space="preserve">Published very early in GIS field (2001); </w:t>
            </w:r>
            <w:proofErr w:type="gramStart"/>
            <w:r>
              <w:t>therefore</w:t>
            </w:r>
            <w:proofErr w:type="gramEnd"/>
            <w:r>
              <w:t xml:space="preserve"> discussion of capabilities is in many ways out of date</w:t>
            </w:r>
          </w:p>
        </w:tc>
      </w:tr>
      <w:tr w:rsidR="00046C04" w14:paraId="45E97AA8" w14:textId="77777777" w:rsidTr="00AB3ABC">
        <w:tc>
          <w:tcPr>
            <w:tcW w:w="3256" w:type="dxa"/>
          </w:tcPr>
          <w:p w14:paraId="3A04BAE4" w14:textId="77777777" w:rsidR="00046C04" w:rsidRDefault="00046C04" w:rsidP="00AB3ABC">
            <w:pPr>
              <w:jc w:val="left"/>
            </w:pPr>
            <w:r>
              <w:t>How does it link to wider learning?</w:t>
            </w:r>
          </w:p>
        </w:tc>
        <w:tc>
          <w:tcPr>
            <w:tcW w:w="5760" w:type="dxa"/>
          </w:tcPr>
          <w:p w14:paraId="6282905F" w14:textId="642404EA" w:rsidR="00046C04" w:rsidRDefault="00673088" w:rsidP="00AB3ABC">
            <w:pPr>
              <w:jc w:val="left"/>
            </w:pPr>
            <w:r>
              <w:t xml:space="preserve">Clear definitions of dasymetric mapping, and particularly binary masking/the binary method. </w:t>
            </w:r>
          </w:p>
        </w:tc>
      </w:tr>
      <w:tr w:rsidR="00046C04" w14:paraId="0893112D" w14:textId="77777777" w:rsidTr="00AB3ABC">
        <w:tc>
          <w:tcPr>
            <w:tcW w:w="3256" w:type="dxa"/>
          </w:tcPr>
          <w:p w14:paraId="29135952" w14:textId="77777777" w:rsidR="00046C04" w:rsidRDefault="00046C04" w:rsidP="00AB3ABC">
            <w:pPr>
              <w:jc w:val="left"/>
            </w:pPr>
            <w:r>
              <w:t xml:space="preserve">Additional notes </w:t>
            </w:r>
          </w:p>
          <w:p w14:paraId="665673E8" w14:textId="77777777" w:rsidR="00046C04" w:rsidRPr="00D221A2" w:rsidRDefault="00046C04" w:rsidP="00AB3ABC">
            <w:pPr>
              <w:jc w:val="left"/>
              <w:rPr>
                <w:i/>
                <w:iCs/>
              </w:rPr>
            </w:pPr>
            <w:r w:rsidRPr="00D221A2">
              <w:rPr>
                <w:i/>
                <w:iCs/>
                <w:sz w:val="18"/>
                <w:szCs w:val="18"/>
              </w:rPr>
              <w:t>(incl. useful quotes)</w:t>
            </w:r>
          </w:p>
        </w:tc>
        <w:tc>
          <w:tcPr>
            <w:tcW w:w="5760" w:type="dxa"/>
          </w:tcPr>
          <w:p w14:paraId="1DA9724F" w14:textId="77777777" w:rsidR="00046C04" w:rsidRDefault="00046C04" w:rsidP="00AB3ABC">
            <w:pPr>
              <w:jc w:val="left"/>
            </w:pPr>
          </w:p>
        </w:tc>
      </w:tr>
    </w:tbl>
    <w:p w14:paraId="01CC1389" w14:textId="77777777" w:rsidR="00046C04" w:rsidRDefault="00046C04">
      <w:pPr>
        <w:rPr>
          <w:rFonts w:asciiTheme="majorHAnsi" w:eastAsiaTheme="majorEastAsia" w:hAnsiTheme="majorHAnsi" w:cstheme="majorBidi"/>
          <w:b/>
          <w:bCs/>
          <w:sz w:val="28"/>
          <w:szCs w:val="28"/>
        </w:rPr>
      </w:pPr>
      <w:r>
        <w:br w:type="page"/>
      </w:r>
    </w:p>
    <w:p w14:paraId="1893360B" w14:textId="4D20E3B2" w:rsidR="00221DC0" w:rsidRDefault="00221DC0" w:rsidP="00221DC0">
      <w:pPr>
        <w:pStyle w:val="Heading2"/>
      </w:pPr>
      <w:bookmarkStart w:id="12" w:name="_Toc136522934"/>
      <w:r>
        <w:lastRenderedPageBreak/>
        <w:t>Malone 2012 – A general method for downscaling earth resource information</w:t>
      </w:r>
      <w:bookmarkEnd w:id="12"/>
      <w:r>
        <w:t xml:space="preserve"> </w:t>
      </w:r>
    </w:p>
    <w:tbl>
      <w:tblPr>
        <w:tblStyle w:val="TableGrid"/>
        <w:tblW w:w="0" w:type="auto"/>
        <w:tblLook w:val="04A0" w:firstRow="1" w:lastRow="0" w:firstColumn="1" w:lastColumn="0" w:noHBand="0" w:noVBand="1"/>
      </w:tblPr>
      <w:tblGrid>
        <w:gridCol w:w="3256"/>
        <w:gridCol w:w="5760"/>
      </w:tblGrid>
      <w:tr w:rsidR="00221DC0" w14:paraId="2F8D77FB" w14:textId="77777777" w:rsidTr="006C0BDC">
        <w:tc>
          <w:tcPr>
            <w:tcW w:w="3256" w:type="dxa"/>
          </w:tcPr>
          <w:p w14:paraId="628D051B" w14:textId="77777777" w:rsidR="00221DC0" w:rsidRDefault="00221DC0" w:rsidP="006C0BDC">
            <w:pPr>
              <w:jc w:val="left"/>
            </w:pPr>
            <w:r>
              <w:t>Full reference</w:t>
            </w:r>
          </w:p>
        </w:tc>
        <w:tc>
          <w:tcPr>
            <w:tcW w:w="5760" w:type="dxa"/>
          </w:tcPr>
          <w:p w14:paraId="5709D717" w14:textId="77777777" w:rsidR="00221DC0" w:rsidRDefault="00221DC0" w:rsidP="006C0BDC">
            <w:pPr>
              <w:jc w:val="left"/>
            </w:pPr>
          </w:p>
        </w:tc>
      </w:tr>
      <w:tr w:rsidR="00221DC0" w14:paraId="53471F2C" w14:textId="77777777" w:rsidTr="006C0BDC">
        <w:tc>
          <w:tcPr>
            <w:tcW w:w="3256" w:type="dxa"/>
          </w:tcPr>
          <w:p w14:paraId="61409DDD" w14:textId="77777777" w:rsidR="00221DC0" w:rsidRDefault="00221DC0" w:rsidP="006C0BDC">
            <w:pPr>
              <w:jc w:val="left"/>
            </w:pPr>
            <w:r>
              <w:t>Article type</w:t>
            </w:r>
          </w:p>
          <w:p w14:paraId="06F524A5" w14:textId="77777777" w:rsidR="00221DC0" w:rsidRPr="00D221A2" w:rsidRDefault="00221DC0" w:rsidP="006C0BDC">
            <w:pPr>
              <w:jc w:val="left"/>
              <w:rPr>
                <w:i/>
                <w:iCs/>
              </w:rPr>
            </w:pPr>
            <w:r w:rsidRPr="00D221A2">
              <w:rPr>
                <w:i/>
                <w:iCs/>
                <w:sz w:val="18"/>
                <w:szCs w:val="18"/>
              </w:rPr>
              <w:t>(e.g., Empirical, Theoretical, Conceptual)</w:t>
            </w:r>
          </w:p>
        </w:tc>
        <w:tc>
          <w:tcPr>
            <w:tcW w:w="5760" w:type="dxa"/>
          </w:tcPr>
          <w:p w14:paraId="058B7D00" w14:textId="789D07F4" w:rsidR="00221DC0" w:rsidRDefault="00221DC0" w:rsidP="006C0BDC">
            <w:pPr>
              <w:jc w:val="left"/>
            </w:pPr>
            <w:r>
              <w:t>Empirical</w:t>
            </w:r>
          </w:p>
        </w:tc>
      </w:tr>
      <w:tr w:rsidR="00221DC0" w14:paraId="2C196149" w14:textId="77777777" w:rsidTr="006C0BDC">
        <w:tc>
          <w:tcPr>
            <w:tcW w:w="3256" w:type="dxa"/>
          </w:tcPr>
          <w:p w14:paraId="6A83C156" w14:textId="77777777" w:rsidR="00221DC0" w:rsidRDefault="00221DC0" w:rsidP="006C0BDC">
            <w:pPr>
              <w:jc w:val="left"/>
            </w:pPr>
            <w:r>
              <w:t>What is the article about?</w:t>
            </w:r>
          </w:p>
        </w:tc>
        <w:tc>
          <w:tcPr>
            <w:tcW w:w="5760" w:type="dxa"/>
          </w:tcPr>
          <w:p w14:paraId="5B9CDEBA" w14:textId="52B1A731" w:rsidR="00221DC0" w:rsidRPr="00221DC0" w:rsidRDefault="00221DC0" w:rsidP="006C0BDC">
            <w:pPr>
              <w:jc w:val="left"/>
            </w:pPr>
            <w:r>
              <w:t>Describes an R package ‘</w:t>
            </w:r>
            <w:r>
              <w:rPr>
                <w:i/>
                <w:iCs/>
              </w:rPr>
              <w:t>dissever</w:t>
            </w:r>
            <w:r>
              <w:t xml:space="preserve">’ that facilitates downscaling of coarsely resolved EO information using available finely gridded covariate data. </w:t>
            </w:r>
          </w:p>
        </w:tc>
      </w:tr>
      <w:tr w:rsidR="00221DC0" w14:paraId="5A666D6F" w14:textId="77777777" w:rsidTr="006C0BDC">
        <w:tc>
          <w:tcPr>
            <w:tcW w:w="3256" w:type="dxa"/>
          </w:tcPr>
          <w:p w14:paraId="75C37AA4" w14:textId="77777777" w:rsidR="00221DC0" w:rsidRDefault="00221DC0" w:rsidP="006C0BDC">
            <w:pPr>
              <w:jc w:val="left"/>
            </w:pPr>
            <w:r>
              <w:t>How are the aims explored/tested/presented?</w:t>
            </w:r>
          </w:p>
        </w:tc>
        <w:tc>
          <w:tcPr>
            <w:tcW w:w="5760" w:type="dxa"/>
          </w:tcPr>
          <w:p w14:paraId="0ADD87F9" w14:textId="2363DEAF" w:rsidR="00F2561E" w:rsidRDefault="00F2561E" w:rsidP="00F2561E">
            <w:pPr>
              <w:pStyle w:val="ListParagraph"/>
              <w:numPr>
                <w:ilvl w:val="0"/>
                <w:numId w:val="5"/>
              </w:numPr>
              <w:jc w:val="left"/>
            </w:pPr>
            <w:r>
              <w:t>2-stage algorithm: initialisation and iteration</w:t>
            </w:r>
          </w:p>
          <w:p w14:paraId="65EF688C" w14:textId="77777777" w:rsidR="00221DC0" w:rsidRDefault="00F2561E" w:rsidP="00F2561E">
            <w:pPr>
              <w:pStyle w:val="ListParagraph"/>
              <w:numPr>
                <w:ilvl w:val="0"/>
                <w:numId w:val="5"/>
              </w:numPr>
              <w:jc w:val="left"/>
            </w:pPr>
            <w:r>
              <w:t xml:space="preserve">Model uses a generalised additive model (GAM) to avoid relying on the assumption of a linear </w:t>
            </w:r>
            <w:proofErr w:type="gramStart"/>
            <w:r>
              <w:t>relationship</w:t>
            </w:r>
            <w:proofErr w:type="gramEnd"/>
          </w:p>
          <w:p w14:paraId="6744EDDF" w14:textId="30456F20" w:rsidR="00F2561E" w:rsidRDefault="00F2561E" w:rsidP="00F2561E">
            <w:pPr>
              <w:pStyle w:val="ListParagraph"/>
              <w:numPr>
                <w:ilvl w:val="0"/>
                <w:numId w:val="5"/>
              </w:numPr>
              <w:jc w:val="left"/>
            </w:pPr>
            <w:r>
              <w:t>For evaluation, the weighted root mean square error (</w:t>
            </w:r>
            <w:proofErr w:type="spellStart"/>
            <w:r>
              <w:t>wRMSE</w:t>
            </w:r>
            <w:proofErr w:type="spellEnd"/>
            <w:r>
              <w:t>) provides a quantitative measure of the mass balance deviation between the coarse and downscaled gridded information</w:t>
            </w:r>
          </w:p>
        </w:tc>
      </w:tr>
      <w:tr w:rsidR="00221DC0" w14:paraId="542E8B08" w14:textId="77777777" w:rsidTr="006C0BDC">
        <w:tc>
          <w:tcPr>
            <w:tcW w:w="3256" w:type="dxa"/>
          </w:tcPr>
          <w:p w14:paraId="26812AF8" w14:textId="77777777" w:rsidR="00221DC0" w:rsidRDefault="00221DC0" w:rsidP="006C0BDC">
            <w:pPr>
              <w:jc w:val="left"/>
            </w:pPr>
            <w:r>
              <w:t>What are the main findings?</w:t>
            </w:r>
          </w:p>
        </w:tc>
        <w:tc>
          <w:tcPr>
            <w:tcW w:w="5760" w:type="dxa"/>
          </w:tcPr>
          <w:p w14:paraId="445A384C" w14:textId="53AC7224" w:rsidR="00F2561E" w:rsidRDefault="00F2561E" w:rsidP="00402ECA">
            <w:pPr>
              <w:pStyle w:val="ListParagraph"/>
              <w:numPr>
                <w:ilvl w:val="0"/>
                <w:numId w:val="5"/>
              </w:numPr>
              <w:jc w:val="left"/>
            </w:pPr>
            <w:r>
              <w:t>An implicit assumption of disaggregation methods using covariate data is that the covariates are strongly related to the target variable</w:t>
            </w:r>
          </w:p>
        </w:tc>
      </w:tr>
      <w:tr w:rsidR="00221DC0" w14:paraId="273172AA" w14:textId="77777777" w:rsidTr="006C0BDC">
        <w:tc>
          <w:tcPr>
            <w:tcW w:w="3256" w:type="dxa"/>
          </w:tcPr>
          <w:p w14:paraId="1898A06E" w14:textId="77777777" w:rsidR="00221DC0" w:rsidRDefault="00221DC0" w:rsidP="006C0BDC">
            <w:pPr>
              <w:jc w:val="left"/>
            </w:pPr>
            <w:r>
              <w:t>What gaps does it identify?</w:t>
            </w:r>
          </w:p>
        </w:tc>
        <w:tc>
          <w:tcPr>
            <w:tcW w:w="5760" w:type="dxa"/>
          </w:tcPr>
          <w:p w14:paraId="324F4C5E" w14:textId="77777777" w:rsidR="00221DC0" w:rsidRDefault="00221DC0" w:rsidP="006C0BDC">
            <w:pPr>
              <w:jc w:val="left"/>
            </w:pPr>
          </w:p>
        </w:tc>
      </w:tr>
      <w:tr w:rsidR="00221DC0" w14:paraId="3247BB02" w14:textId="77777777" w:rsidTr="006C0BDC">
        <w:tc>
          <w:tcPr>
            <w:tcW w:w="3256" w:type="dxa"/>
          </w:tcPr>
          <w:p w14:paraId="2F08A64C" w14:textId="77777777" w:rsidR="00221DC0" w:rsidRDefault="00221DC0" w:rsidP="006C0BDC">
            <w:pPr>
              <w:jc w:val="left"/>
            </w:pPr>
            <w:r>
              <w:t>Limitations/critiques</w:t>
            </w:r>
          </w:p>
        </w:tc>
        <w:tc>
          <w:tcPr>
            <w:tcW w:w="5760" w:type="dxa"/>
          </w:tcPr>
          <w:p w14:paraId="79E07079" w14:textId="662A0D69" w:rsidR="00221DC0" w:rsidRDefault="00F2561E" w:rsidP="006C0BDC">
            <w:pPr>
              <w:jc w:val="left"/>
            </w:pPr>
            <w:r>
              <w:t xml:space="preserve">This paper discusses the downscaling of earth observation data – already collected in a grid/raster format, but at a coarser resolution. Contrasts with the requirements of administrative data disaggregation, which converts from vector boundaries to a finer raster grid. </w:t>
            </w:r>
          </w:p>
        </w:tc>
      </w:tr>
      <w:tr w:rsidR="00221DC0" w14:paraId="72FF6386" w14:textId="77777777" w:rsidTr="006C0BDC">
        <w:tc>
          <w:tcPr>
            <w:tcW w:w="3256" w:type="dxa"/>
          </w:tcPr>
          <w:p w14:paraId="04DE08AF" w14:textId="77777777" w:rsidR="00221DC0" w:rsidRDefault="00221DC0" w:rsidP="006C0BDC">
            <w:pPr>
              <w:jc w:val="left"/>
            </w:pPr>
            <w:r>
              <w:t>How does it link to wider learning?</w:t>
            </w:r>
          </w:p>
        </w:tc>
        <w:tc>
          <w:tcPr>
            <w:tcW w:w="5760" w:type="dxa"/>
          </w:tcPr>
          <w:p w14:paraId="54FFC397" w14:textId="77777777" w:rsidR="00221DC0" w:rsidRDefault="00221DC0" w:rsidP="006C0BDC">
            <w:pPr>
              <w:jc w:val="left"/>
            </w:pPr>
          </w:p>
        </w:tc>
      </w:tr>
      <w:tr w:rsidR="00221DC0" w14:paraId="256CD8D7" w14:textId="77777777" w:rsidTr="006C0BDC">
        <w:tc>
          <w:tcPr>
            <w:tcW w:w="3256" w:type="dxa"/>
          </w:tcPr>
          <w:p w14:paraId="4A9A0C8E" w14:textId="77777777" w:rsidR="00221DC0" w:rsidRDefault="00221DC0" w:rsidP="006C0BDC">
            <w:pPr>
              <w:jc w:val="left"/>
            </w:pPr>
            <w:r>
              <w:t xml:space="preserve">Additional notes </w:t>
            </w:r>
          </w:p>
          <w:p w14:paraId="12E08D9D" w14:textId="77777777" w:rsidR="00221DC0" w:rsidRPr="00D221A2" w:rsidRDefault="00221DC0" w:rsidP="006C0BDC">
            <w:pPr>
              <w:jc w:val="left"/>
              <w:rPr>
                <w:i/>
                <w:iCs/>
              </w:rPr>
            </w:pPr>
            <w:r w:rsidRPr="00D221A2">
              <w:rPr>
                <w:i/>
                <w:iCs/>
                <w:sz w:val="18"/>
                <w:szCs w:val="18"/>
              </w:rPr>
              <w:t>(incl. useful quotes)</w:t>
            </w:r>
          </w:p>
        </w:tc>
        <w:tc>
          <w:tcPr>
            <w:tcW w:w="5760" w:type="dxa"/>
          </w:tcPr>
          <w:p w14:paraId="37592DA2" w14:textId="77777777" w:rsidR="00221DC0" w:rsidRDefault="00F2561E" w:rsidP="00F2561E">
            <w:pPr>
              <w:pStyle w:val="ListParagraph"/>
              <w:numPr>
                <w:ilvl w:val="0"/>
                <w:numId w:val="5"/>
              </w:numPr>
              <w:jc w:val="left"/>
            </w:pPr>
            <w:r>
              <w:t>Describes ‘pycnophylactic’ or ‘mass balance’ methods as those that “attempt to harmonise the arithmetic average of the property values at the fine scale with the single property value at the coarse scale” (p.120)</w:t>
            </w:r>
          </w:p>
          <w:p w14:paraId="4BA57456" w14:textId="217BE983" w:rsidR="00F2561E" w:rsidRDefault="00F2561E" w:rsidP="00F2561E">
            <w:pPr>
              <w:pStyle w:val="ListParagraph"/>
              <w:numPr>
                <w:ilvl w:val="0"/>
                <w:numId w:val="5"/>
              </w:numPr>
              <w:jc w:val="left"/>
            </w:pPr>
            <w:r>
              <w:t xml:space="preserve">The </w:t>
            </w:r>
            <w:r>
              <w:rPr>
                <w:i/>
                <w:iCs/>
              </w:rPr>
              <w:t>dissever</w:t>
            </w:r>
            <w:r>
              <w:t xml:space="preserve"> package is structured as a function, which requires two information inputs – (1) a data table containing the target variable information and covariate data source information, and (2) the GAM formula</w:t>
            </w:r>
          </w:p>
        </w:tc>
      </w:tr>
    </w:tbl>
    <w:p w14:paraId="29AE2376" w14:textId="77777777" w:rsidR="00221DC0" w:rsidRDefault="00221DC0">
      <w:pPr>
        <w:rPr>
          <w:rFonts w:asciiTheme="majorHAnsi" w:eastAsiaTheme="majorEastAsia" w:hAnsiTheme="majorHAnsi" w:cstheme="majorBidi"/>
          <w:b/>
          <w:bCs/>
          <w:sz w:val="28"/>
          <w:szCs w:val="28"/>
        </w:rPr>
      </w:pPr>
      <w:r>
        <w:br w:type="page"/>
      </w:r>
    </w:p>
    <w:p w14:paraId="4AD98777" w14:textId="3F61E580" w:rsidR="00980147" w:rsidRDefault="00980147" w:rsidP="00980147">
      <w:pPr>
        <w:pStyle w:val="Heading2"/>
      </w:pPr>
      <w:bookmarkStart w:id="13" w:name="_Toc136522935"/>
      <w:r>
        <w:lastRenderedPageBreak/>
        <w:t>Monteiro 2018 – Hybrid approach for spatial disaggregation of socio-economic indicators</w:t>
      </w:r>
      <w:bookmarkEnd w:id="13"/>
    </w:p>
    <w:tbl>
      <w:tblPr>
        <w:tblStyle w:val="TableGrid"/>
        <w:tblW w:w="0" w:type="auto"/>
        <w:tblLayout w:type="fixed"/>
        <w:tblLook w:val="04A0" w:firstRow="1" w:lastRow="0" w:firstColumn="1" w:lastColumn="0" w:noHBand="0" w:noVBand="1"/>
      </w:tblPr>
      <w:tblGrid>
        <w:gridCol w:w="1696"/>
        <w:gridCol w:w="7320"/>
      </w:tblGrid>
      <w:tr w:rsidR="00980147" w14:paraId="1EEF236C" w14:textId="77777777" w:rsidTr="00524A41">
        <w:tc>
          <w:tcPr>
            <w:tcW w:w="1696" w:type="dxa"/>
          </w:tcPr>
          <w:p w14:paraId="162EAAB6" w14:textId="77777777" w:rsidR="00980147" w:rsidRDefault="00980147" w:rsidP="00994CDF">
            <w:pPr>
              <w:jc w:val="left"/>
            </w:pPr>
            <w:r>
              <w:t>Full reference</w:t>
            </w:r>
          </w:p>
        </w:tc>
        <w:tc>
          <w:tcPr>
            <w:tcW w:w="7320" w:type="dxa"/>
          </w:tcPr>
          <w:p w14:paraId="1757D0BA" w14:textId="77777777" w:rsidR="00980147" w:rsidRDefault="00980147" w:rsidP="00994CDF">
            <w:pPr>
              <w:jc w:val="left"/>
            </w:pPr>
          </w:p>
        </w:tc>
      </w:tr>
      <w:tr w:rsidR="00980147" w14:paraId="414DF457" w14:textId="77777777" w:rsidTr="00524A41">
        <w:tc>
          <w:tcPr>
            <w:tcW w:w="1696" w:type="dxa"/>
          </w:tcPr>
          <w:p w14:paraId="35CAFEC0" w14:textId="630F33C6" w:rsidR="00980147" w:rsidRPr="00D221A2" w:rsidRDefault="00980147" w:rsidP="006404E8">
            <w:pPr>
              <w:jc w:val="left"/>
              <w:rPr>
                <w:i/>
                <w:iCs/>
              </w:rPr>
            </w:pPr>
            <w:r>
              <w:t>Article type</w:t>
            </w:r>
          </w:p>
        </w:tc>
        <w:tc>
          <w:tcPr>
            <w:tcW w:w="7320" w:type="dxa"/>
          </w:tcPr>
          <w:p w14:paraId="479BDBD9" w14:textId="156551FD" w:rsidR="00980147" w:rsidRDefault="00980147" w:rsidP="00994CDF">
            <w:pPr>
              <w:jc w:val="left"/>
            </w:pPr>
            <w:r>
              <w:t xml:space="preserve">Empirical </w:t>
            </w:r>
            <w:r>
              <w:sym w:font="Wingdings" w:char="F0E0"/>
            </w:r>
            <w:r>
              <w:t xml:space="preserve"> methodological</w:t>
            </w:r>
          </w:p>
        </w:tc>
      </w:tr>
      <w:tr w:rsidR="00980147" w14:paraId="18AD2202" w14:textId="77777777" w:rsidTr="00524A41">
        <w:tc>
          <w:tcPr>
            <w:tcW w:w="1696" w:type="dxa"/>
          </w:tcPr>
          <w:p w14:paraId="66A385A5" w14:textId="77777777" w:rsidR="00980147" w:rsidRDefault="00980147" w:rsidP="00994CDF">
            <w:pPr>
              <w:jc w:val="left"/>
            </w:pPr>
            <w:r>
              <w:t>What is the article about?</w:t>
            </w:r>
          </w:p>
        </w:tc>
        <w:tc>
          <w:tcPr>
            <w:tcW w:w="7320" w:type="dxa"/>
          </w:tcPr>
          <w:p w14:paraId="2A4AF531" w14:textId="4453EE66" w:rsidR="00980147" w:rsidRDefault="00980147" w:rsidP="00994CDF">
            <w:pPr>
              <w:jc w:val="left"/>
            </w:pPr>
            <w:r>
              <w:t xml:space="preserve">Develops and evaluates a novel methodology for the spatial disaggregation of socioeconomic statistics, extending traditional population-based disaggregation methods. The hybrid approach combines </w:t>
            </w:r>
            <w:r w:rsidRPr="00980147">
              <w:rPr>
                <w:highlight w:val="yellow"/>
              </w:rPr>
              <w:t>dasymetric mapping</w:t>
            </w:r>
            <w:r>
              <w:t xml:space="preserve"> and </w:t>
            </w:r>
            <w:r w:rsidRPr="00980147">
              <w:rPr>
                <w:highlight w:val="yellow"/>
              </w:rPr>
              <w:t>pycnophylactic interpolation</w:t>
            </w:r>
            <w:r>
              <w:t>, along with ancillary data, in a ML model.</w:t>
            </w:r>
          </w:p>
        </w:tc>
      </w:tr>
      <w:tr w:rsidR="00980147" w14:paraId="6DA46BC0" w14:textId="77777777" w:rsidTr="00524A41">
        <w:tc>
          <w:tcPr>
            <w:tcW w:w="1696" w:type="dxa"/>
          </w:tcPr>
          <w:p w14:paraId="3C1FDED2" w14:textId="3E56587C" w:rsidR="00980147" w:rsidRDefault="00980147" w:rsidP="00994CDF">
            <w:pPr>
              <w:jc w:val="left"/>
            </w:pPr>
            <w:r>
              <w:t>How are the aims explored/tested/</w:t>
            </w:r>
            <w:r w:rsidR="001F1EBB">
              <w:t xml:space="preserve"> </w:t>
            </w:r>
            <w:r>
              <w:t>presented?</w:t>
            </w:r>
          </w:p>
        </w:tc>
        <w:tc>
          <w:tcPr>
            <w:tcW w:w="7320" w:type="dxa"/>
          </w:tcPr>
          <w:p w14:paraId="00597E64" w14:textId="524A7202" w:rsidR="00980147" w:rsidRPr="006404E8" w:rsidRDefault="001F1EBB" w:rsidP="00994CDF">
            <w:pPr>
              <w:jc w:val="left"/>
            </w:pPr>
            <w:r>
              <w:t>A novel disaggregation method is implemented, based on a downscaling procedure that uses regression to combine different ancillary variables. Different regression methods and sampling methods are tested and compared for performance.</w:t>
            </w:r>
            <w:r w:rsidR="009E1E38">
              <w:t xml:space="preserve"> Analysis performed in R</w:t>
            </w:r>
            <w:r w:rsidR="006404E8">
              <w:t xml:space="preserve">; packages </w:t>
            </w:r>
            <w:proofErr w:type="spellStart"/>
            <w:r w:rsidR="006404E8">
              <w:rPr>
                <w:i/>
                <w:iCs/>
              </w:rPr>
              <w:t>pycno</w:t>
            </w:r>
            <w:proofErr w:type="spellEnd"/>
            <w:r w:rsidR="006404E8">
              <w:rPr>
                <w:i/>
                <w:iCs/>
              </w:rPr>
              <w:t xml:space="preserve"> </w:t>
            </w:r>
            <w:r w:rsidR="006404E8">
              <w:t xml:space="preserve">and </w:t>
            </w:r>
            <w:r w:rsidR="006404E8">
              <w:rPr>
                <w:i/>
                <w:iCs/>
              </w:rPr>
              <w:t>dissever</w:t>
            </w:r>
            <w:r w:rsidR="006404E8">
              <w:t xml:space="preserve">. </w:t>
            </w:r>
          </w:p>
          <w:p w14:paraId="2DB40159" w14:textId="05EDA566" w:rsidR="006404E8" w:rsidRDefault="006404E8" w:rsidP="00994CDF">
            <w:pPr>
              <w:jc w:val="left"/>
            </w:pPr>
            <w:r w:rsidRPr="006404E8">
              <w:rPr>
                <w:highlight w:val="cyan"/>
              </w:rPr>
              <w:t>See page 195</w:t>
            </w:r>
            <w:r>
              <w:t xml:space="preserve"> for a step-by-step breakdown of the proposed methodology. </w:t>
            </w:r>
          </w:p>
        </w:tc>
      </w:tr>
      <w:tr w:rsidR="00980147" w14:paraId="34FEA307" w14:textId="77777777" w:rsidTr="00524A41">
        <w:tc>
          <w:tcPr>
            <w:tcW w:w="1696" w:type="dxa"/>
          </w:tcPr>
          <w:p w14:paraId="57C69C56" w14:textId="77777777" w:rsidR="00980147" w:rsidRDefault="00980147" w:rsidP="00994CDF">
            <w:pPr>
              <w:jc w:val="left"/>
            </w:pPr>
            <w:r>
              <w:t>What are the main findings?</w:t>
            </w:r>
          </w:p>
        </w:tc>
        <w:tc>
          <w:tcPr>
            <w:tcW w:w="7320" w:type="dxa"/>
          </w:tcPr>
          <w:p w14:paraId="4BF5ABF4" w14:textId="77777777" w:rsidR="00980147" w:rsidRDefault="00980147" w:rsidP="00980147">
            <w:pPr>
              <w:pStyle w:val="ListParagraph"/>
              <w:numPr>
                <w:ilvl w:val="0"/>
                <w:numId w:val="4"/>
              </w:numPr>
              <w:jc w:val="left"/>
            </w:pPr>
            <w:r>
              <w:t>“Spatial disaggregation techniques can be used … to transform data from a set of source zones into a set of target zones, with different geometry and with a higher general level of spatial resolution” (p.189)</w:t>
            </w:r>
          </w:p>
          <w:p w14:paraId="22E6D95C" w14:textId="0D2D7006" w:rsidR="00980147" w:rsidRDefault="00980147" w:rsidP="00980147">
            <w:pPr>
              <w:pStyle w:val="ListParagraph"/>
              <w:numPr>
                <w:ilvl w:val="0"/>
                <w:numId w:val="4"/>
              </w:numPr>
              <w:jc w:val="left"/>
            </w:pPr>
            <w:r>
              <w:t>Disaggregation methods range widely in complexity; from simple areal weighting (equal proportional spread of population across area) being the most basic.</w:t>
            </w:r>
          </w:p>
          <w:p w14:paraId="75C9BA76" w14:textId="77777777" w:rsidR="00B41524" w:rsidRDefault="009E1E38" w:rsidP="00B41524">
            <w:pPr>
              <w:pStyle w:val="ListParagraph"/>
              <w:numPr>
                <w:ilvl w:val="0"/>
                <w:numId w:val="4"/>
              </w:numPr>
              <w:jc w:val="left"/>
            </w:pPr>
            <w:r>
              <w:t xml:space="preserve">This study develops a method introduced by Malone (2012) which uses 2 phases: (1) initialisation, performing a resampling through </w:t>
            </w:r>
            <w:r w:rsidR="008E0744">
              <w:t xml:space="preserve">simple </w:t>
            </w:r>
            <w:r>
              <w:t xml:space="preserve">nearest neighbour </w:t>
            </w:r>
            <w:r w:rsidR="008E0744">
              <w:t xml:space="preserve">where cells in the finer grid take value from the closest coarse grid cell, followed by random sampling and initial model fit, then (2) iteration, adjustments are made iteratively to the predictions to achieve mass balance (where the finer grid values aggregate to the coarse grid values). Iterations proceed until a </w:t>
            </w:r>
            <w:proofErr w:type="gramStart"/>
            <w:r w:rsidR="008E0744">
              <w:t>stopping criteria</w:t>
            </w:r>
            <w:proofErr w:type="gramEnd"/>
            <w:r w:rsidR="008E0744">
              <w:t xml:space="preserve"> is met. </w:t>
            </w:r>
          </w:p>
          <w:p w14:paraId="7968652F" w14:textId="57033DEC" w:rsidR="00980147" w:rsidRDefault="00B41524" w:rsidP="00B41524">
            <w:pPr>
              <w:pStyle w:val="ListParagraph"/>
              <w:numPr>
                <w:ilvl w:val="0"/>
                <w:numId w:val="4"/>
              </w:numPr>
              <w:jc w:val="left"/>
            </w:pPr>
            <w:r>
              <w:t>Also discuss estimating primary sector workers (</w:t>
            </w:r>
            <w:proofErr w:type="gramStart"/>
            <w:r>
              <w:t>i.e.</w:t>
            </w:r>
            <w:proofErr w:type="gramEnd"/>
            <w:r>
              <w:t xml:space="preserve"> agricultural labourers); </w:t>
            </w:r>
            <w:r w:rsidRPr="00B41524">
              <w:rPr>
                <w:highlight w:val="yellow"/>
              </w:rPr>
              <w:t>include this in LR</w:t>
            </w:r>
          </w:p>
        </w:tc>
      </w:tr>
      <w:tr w:rsidR="00980147" w14:paraId="77093711" w14:textId="77777777" w:rsidTr="00524A41">
        <w:tc>
          <w:tcPr>
            <w:tcW w:w="1696" w:type="dxa"/>
          </w:tcPr>
          <w:p w14:paraId="12A464F6" w14:textId="77777777" w:rsidR="00980147" w:rsidRDefault="00980147" w:rsidP="00994CDF">
            <w:pPr>
              <w:jc w:val="left"/>
            </w:pPr>
            <w:r>
              <w:t xml:space="preserve">Additional notes </w:t>
            </w:r>
          </w:p>
          <w:p w14:paraId="47C1F4E1" w14:textId="77777777" w:rsidR="00980147" w:rsidRPr="00D221A2" w:rsidRDefault="00980147" w:rsidP="00994CDF">
            <w:pPr>
              <w:jc w:val="left"/>
              <w:rPr>
                <w:i/>
                <w:iCs/>
              </w:rPr>
            </w:pPr>
            <w:r w:rsidRPr="00D221A2">
              <w:rPr>
                <w:i/>
                <w:iCs/>
                <w:sz w:val="18"/>
                <w:szCs w:val="18"/>
              </w:rPr>
              <w:t>(incl. useful quotes)</w:t>
            </w:r>
          </w:p>
        </w:tc>
        <w:tc>
          <w:tcPr>
            <w:tcW w:w="7320" w:type="dxa"/>
          </w:tcPr>
          <w:p w14:paraId="1E26E8BF" w14:textId="77777777" w:rsidR="00980147" w:rsidRDefault="00980147" w:rsidP="00980147">
            <w:pPr>
              <w:pStyle w:val="ListParagraph"/>
              <w:numPr>
                <w:ilvl w:val="0"/>
                <w:numId w:val="4"/>
              </w:numPr>
              <w:jc w:val="left"/>
            </w:pPr>
            <w:r>
              <w:rPr>
                <w:i/>
                <w:iCs/>
              </w:rPr>
              <w:t xml:space="preserve">Pycnophylactic: </w:t>
            </w:r>
            <w:r>
              <w:t>mass-preserving property, in that estimates sum to the original quantities in the source zones</w:t>
            </w:r>
            <w:r w:rsidR="009C79C2">
              <w:t>. Term from Tobler (1970)</w:t>
            </w:r>
          </w:p>
          <w:p w14:paraId="63E84801" w14:textId="77777777" w:rsidR="001F1EBB" w:rsidRDefault="001F1EBB" w:rsidP="00980147">
            <w:pPr>
              <w:pStyle w:val="ListParagraph"/>
              <w:numPr>
                <w:ilvl w:val="0"/>
                <w:numId w:val="4"/>
              </w:numPr>
              <w:jc w:val="left"/>
            </w:pPr>
            <w:r w:rsidRPr="001F1EBB">
              <w:rPr>
                <w:i/>
                <w:iCs/>
              </w:rPr>
              <w:t>Mass-preserving areal weighting</w:t>
            </w:r>
            <w:r>
              <w:t xml:space="preserve">: homogenous distribution of data throughout the source area. Most basic form of spatial disaggregation. </w:t>
            </w:r>
          </w:p>
          <w:p w14:paraId="6DAA3FB7" w14:textId="6D5CBF39" w:rsidR="00566341" w:rsidRDefault="00566341" w:rsidP="00980147">
            <w:pPr>
              <w:pStyle w:val="ListParagraph"/>
              <w:numPr>
                <w:ilvl w:val="0"/>
                <w:numId w:val="4"/>
              </w:numPr>
              <w:jc w:val="left"/>
            </w:pPr>
            <w:r>
              <w:rPr>
                <w:i/>
                <w:iCs/>
              </w:rPr>
              <w:t>Dasymetric disaggregation</w:t>
            </w:r>
            <w:r w:rsidRPr="00566341">
              <w:t>:</w:t>
            </w:r>
            <w:r>
              <w:t xml:space="preserve"> any method that leverages ancillary information (such as a landcover derived mask). </w:t>
            </w:r>
          </w:p>
          <w:p w14:paraId="7A96AE47" w14:textId="77777777" w:rsidR="001F1EBB" w:rsidRDefault="001F1EBB" w:rsidP="00980147">
            <w:pPr>
              <w:pStyle w:val="ListParagraph"/>
              <w:numPr>
                <w:ilvl w:val="0"/>
                <w:numId w:val="4"/>
              </w:numPr>
              <w:jc w:val="left"/>
            </w:pPr>
            <w:r w:rsidRPr="001F1EBB">
              <w:rPr>
                <w:i/>
                <w:iCs/>
                <w:highlight w:val="yellow"/>
              </w:rPr>
              <w:t>Mask areal weighting/Binary dasymetry</w:t>
            </w:r>
            <w:r w:rsidRPr="001F1EBB">
              <w:t>:</w:t>
            </w:r>
            <w:r>
              <w:t xml:space="preserve"> uses a mask to define where, within the target zone, source data should be allocated. For example, identifies built-up areas for allocating population. LULC satellite data is often used to create the ‘mask’ layer. This appears to align closest with FL/SA’s method for Sri Lanka project. </w:t>
            </w:r>
          </w:p>
          <w:p w14:paraId="25281483" w14:textId="77777777" w:rsidR="001F1EBB" w:rsidRDefault="001F1EBB" w:rsidP="001F1EBB">
            <w:pPr>
              <w:pStyle w:val="ListParagraph"/>
              <w:numPr>
                <w:ilvl w:val="1"/>
                <w:numId w:val="4"/>
              </w:numPr>
              <w:jc w:val="left"/>
            </w:pPr>
            <w:r>
              <w:t>Weaknesses: binary dasymetry assumes all populated areas have homogenous density; does not reflect reality especially across larger target zones</w:t>
            </w:r>
          </w:p>
          <w:p w14:paraId="561A5E1E" w14:textId="77777777" w:rsidR="006404E8" w:rsidRDefault="0010612F" w:rsidP="006404E8">
            <w:pPr>
              <w:pStyle w:val="ListParagraph"/>
              <w:numPr>
                <w:ilvl w:val="0"/>
                <w:numId w:val="4"/>
              </w:numPr>
              <w:jc w:val="left"/>
            </w:pPr>
            <w:r w:rsidRPr="0010612F">
              <w:rPr>
                <w:i/>
                <w:iCs/>
              </w:rPr>
              <w:t>Poly-categorical dasymetry</w:t>
            </w:r>
            <w:r>
              <w:t>: adapts mask weighting so that multiple categories can be assigned weights – percentages are applied to each</w:t>
            </w:r>
            <w:r w:rsidR="006404E8">
              <w:t xml:space="preserve"> of </w:t>
            </w:r>
            <w:r>
              <w:t xml:space="preserve">the categories for the source area, representing the % of data that is likely to be contained within that category per source area. Main challenge in this sense is devising an appropriate set of weights. </w:t>
            </w:r>
          </w:p>
          <w:p w14:paraId="76DC2876" w14:textId="654727AB" w:rsidR="00B41524" w:rsidRDefault="006404E8" w:rsidP="00B41524">
            <w:pPr>
              <w:pStyle w:val="ListParagraph"/>
              <w:numPr>
                <w:ilvl w:val="0"/>
                <w:numId w:val="4"/>
              </w:numPr>
              <w:jc w:val="left"/>
            </w:pPr>
            <w:r w:rsidRPr="006404E8">
              <w:rPr>
                <w:highlight w:val="cyan"/>
              </w:rPr>
              <w:t>See pages 193-194</w:t>
            </w:r>
            <w:r>
              <w:t xml:space="preserve"> for a short bibliography of relevant spatial disaggregation studies</w:t>
            </w:r>
          </w:p>
        </w:tc>
      </w:tr>
    </w:tbl>
    <w:p w14:paraId="3AAAF082" w14:textId="77777777" w:rsidR="00980147" w:rsidRDefault="00980147">
      <w:pPr>
        <w:rPr>
          <w:rFonts w:asciiTheme="majorHAnsi" w:eastAsiaTheme="majorEastAsia" w:hAnsiTheme="majorHAnsi" w:cstheme="majorBidi"/>
          <w:b/>
          <w:bCs/>
          <w:sz w:val="28"/>
          <w:szCs w:val="28"/>
        </w:rPr>
      </w:pPr>
      <w:r>
        <w:br w:type="page"/>
      </w:r>
    </w:p>
    <w:p w14:paraId="39B11564" w14:textId="77420446" w:rsidR="00A52D23" w:rsidRPr="00802391" w:rsidRDefault="00A52D23" w:rsidP="00A52D23">
      <w:pPr>
        <w:pStyle w:val="Heading2"/>
      </w:pPr>
      <w:bookmarkStart w:id="14" w:name="_Toc136522936"/>
      <w:proofErr w:type="spellStart"/>
      <w:r>
        <w:lastRenderedPageBreak/>
        <w:t>Mubareka</w:t>
      </w:r>
      <w:proofErr w:type="spellEnd"/>
      <w:r>
        <w:t xml:space="preserve"> 2008 – Settlement location and population density estimation</w:t>
      </w:r>
      <w:bookmarkEnd w:id="14"/>
    </w:p>
    <w:tbl>
      <w:tblPr>
        <w:tblStyle w:val="TableGrid"/>
        <w:tblW w:w="0" w:type="auto"/>
        <w:tblLook w:val="04A0" w:firstRow="1" w:lastRow="0" w:firstColumn="1" w:lastColumn="0" w:noHBand="0" w:noVBand="1"/>
      </w:tblPr>
      <w:tblGrid>
        <w:gridCol w:w="2756"/>
        <w:gridCol w:w="6260"/>
      </w:tblGrid>
      <w:tr w:rsidR="00A52D23" w14:paraId="61991B7A" w14:textId="77777777" w:rsidTr="00D2714B">
        <w:tc>
          <w:tcPr>
            <w:tcW w:w="2756" w:type="dxa"/>
          </w:tcPr>
          <w:p w14:paraId="598E7538" w14:textId="77777777" w:rsidR="00A52D23" w:rsidRDefault="00A52D23" w:rsidP="00D2714B">
            <w:pPr>
              <w:jc w:val="left"/>
            </w:pPr>
            <w:r>
              <w:t>Full reference</w:t>
            </w:r>
          </w:p>
        </w:tc>
        <w:tc>
          <w:tcPr>
            <w:tcW w:w="6260" w:type="dxa"/>
          </w:tcPr>
          <w:p w14:paraId="4933C1A8" w14:textId="77777777" w:rsidR="00A52D23" w:rsidRDefault="00A52D23" w:rsidP="00D2714B">
            <w:pPr>
              <w:jc w:val="left"/>
            </w:pPr>
            <w:proofErr w:type="spellStart"/>
            <w:r w:rsidRPr="00CF7E94">
              <w:t>Mubareka</w:t>
            </w:r>
            <w:proofErr w:type="spellEnd"/>
            <w:r w:rsidRPr="00CF7E94">
              <w:t xml:space="preserve"> 2008 – Settlement location and population density estimation using remote sensing</w:t>
            </w:r>
          </w:p>
        </w:tc>
      </w:tr>
      <w:tr w:rsidR="00A52D23" w14:paraId="759B103E" w14:textId="77777777" w:rsidTr="00D2714B">
        <w:tc>
          <w:tcPr>
            <w:tcW w:w="2756" w:type="dxa"/>
          </w:tcPr>
          <w:p w14:paraId="49C0022B" w14:textId="77777777" w:rsidR="00A52D23" w:rsidRDefault="00A52D23" w:rsidP="00D2714B">
            <w:pPr>
              <w:jc w:val="left"/>
            </w:pPr>
            <w:r>
              <w:t>Related module</w:t>
            </w:r>
          </w:p>
        </w:tc>
        <w:tc>
          <w:tcPr>
            <w:tcW w:w="6260" w:type="dxa"/>
          </w:tcPr>
          <w:p w14:paraId="66200635" w14:textId="77777777" w:rsidR="00A52D23" w:rsidRDefault="00A52D23" w:rsidP="00D2714B">
            <w:pPr>
              <w:jc w:val="left"/>
            </w:pPr>
            <w:r>
              <w:t>Dissertation (project proposals)</w:t>
            </w:r>
          </w:p>
        </w:tc>
      </w:tr>
      <w:tr w:rsidR="00A52D23" w14:paraId="5B7CB234" w14:textId="77777777" w:rsidTr="00D2714B">
        <w:tc>
          <w:tcPr>
            <w:tcW w:w="2756" w:type="dxa"/>
          </w:tcPr>
          <w:p w14:paraId="58CB176D" w14:textId="77777777" w:rsidR="00A52D23" w:rsidRDefault="00A52D23" w:rsidP="00D2714B">
            <w:pPr>
              <w:jc w:val="left"/>
            </w:pPr>
            <w:r>
              <w:t>Article type</w:t>
            </w:r>
          </w:p>
          <w:p w14:paraId="024EA903" w14:textId="77777777" w:rsidR="00A52D23" w:rsidRPr="00D221A2" w:rsidRDefault="00A52D23" w:rsidP="00D2714B">
            <w:pPr>
              <w:jc w:val="left"/>
              <w:rPr>
                <w:i/>
                <w:iCs/>
              </w:rPr>
            </w:pPr>
            <w:r w:rsidRPr="00D221A2">
              <w:rPr>
                <w:i/>
                <w:iCs/>
                <w:sz w:val="18"/>
                <w:szCs w:val="18"/>
              </w:rPr>
              <w:t>(e.g., Empirical, Theoretical, Conceptual)</w:t>
            </w:r>
          </w:p>
        </w:tc>
        <w:tc>
          <w:tcPr>
            <w:tcW w:w="6260" w:type="dxa"/>
          </w:tcPr>
          <w:p w14:paraId="1EB68799" w14:textId="77777777" w:rsidR="00A52D23" w:rsidRDefault="00A52D23" w:rsidP="00D2714B">
            <w:pPr>
              <w:jc w:val="left"/>
            </w:pPr>
            <w:r>
              <w:t>Empirical</w:t>
            </w:r>
          </w:p>
        </w:tc>
      </w:tr>
      <w:tr w:rsidR="00A52D23" w14:paraId="5747FCF4" w14:textId="77777777" w:rsidTr="00D2714B">
        <w:tc>
          <w:tcPr>
            <w:tcW w:w="2756" w:type="dxa"/>
          </w:tcPr>
          <w:p w14:paraId="59CD5985" w14:textId="77777777" w:rsidR="00A52D23" w:rsidRDefault="00A52D23" w:rsidP="00D2714B">
            <w:pPr>
              <w:jc w:val="left"/>
            </w:pPr>
            <w:r>
              <w:t>What is the article about?</w:t>
            </w:r>
          </w:p>
        </w:tc>
        <w:tc>
          <w:tcPr>
            <w:tcW w:w="6260" w:type="dxa"/>
          </w:tcPr>
          <w:p w14:paraId="35F01AFC" w14:textId="77777777" w:rsidR="00A52D23" w:rsidRDefault="00A52D23" w:rsidP="00D2714B">
            <w:pPr>
              <w:jc w:val="left"/>
            </w:pPr>
            <w:r>
              <w:t xml:space="preserve">Develops and tests a method for estimating settlement location probability, and population density, at 90m resolution using remote sensing data. Study area is a region in northern Iraq. </w:t>
            </w:r>
          </w:p>
        </w:tc>
      </w:tr>
      <w:tr w:rsidR="00A52D23" w14:paraId="7DDECEBA" w14:textId="77777777" w:rsidTr="00D2714B">
        <w:tc>
          <w:tcPr>
            <w:tcW w:w="2756" w:type="dxa"/>
          </w:tcPr>
          <w:p w14:paraId="7FBFFA73" w14:textId="77777777" w:rsidR="00A52D23" w:rsidRDefault="00A52D23" w:rsidP="00D2714B">
            <w:pPr>
              <w:jc w:val="left"/>
            </w:pPr>
            <w:r>
              <w:t>How are the aims explored/tested/presented?</w:t>
            </w:r>
          </w:p>
        </w:tc>
        <w:tc>
          <w:tcPr>
            <w:tcW w:w="6260" w:type="dxa"/>
          </w:tcPr>
          <w:p w14:paraId="02F7F781" w14:textId="77777777" w:rsidR="00A52D23" w:rsidRDefault="00A52D23" w:rsidP="00D2714B">
            <w:pPr>
              <w:jc w:val="left"/>
            </w:pPr>
            <w:r>
              <w:t xml:space="preserve">Trains a model using 50% of a fieldwork collected dataset on settlements in Northern Iraq, combined with remote sensing data of the region. The remaining 50% is used to validate the model predictions. </w:t>
            </w:r>
          </w:p>
        </w:tc>
      </w:tr>
      <w:tr w:rsidR="00A52D23" w14:paraId="535300DE" w14:textId="77777777" w:rsidTr="00D2714B">
        <w:tc>
          <w:tcPr>
            <w:tcW w:w="2756" w:type="dxa"/>
          </w:tcPr>
          <w:p w14:paraId="67AD9E9F" w14:textId="77777777" w:rsidR="00A52D23" w:rsidRDefault="00A52D23" w:rsidP="00D2714B">
            <w:pPr>
              <w:jc w:val="left"/>
            </w:pPr>
            <w:r>
              <w:t>What are the main findings?</w:t>
            </w:r>
          </w:p>
        </w:tc>
        <w:tc>
          <w:tcPr>
            <w:tcW w:w="6260" w:type="dxa"/>
          </w:tcPr>
          <w:p w14:paraId="0AAB1DA5" w14:textId="77777777" w:rsidR="00A52D23" w:rsidRDefault="00A52D23" w:rsidP="00A52D23">
            <w:pPr>
              <w:pStyle w:val="ListParagraph"/>
              <w:numPr>
                <w:ilvl w:val="0"/>
                <w:numId w:val="1"/>
              </w:numPr>
              <w:jc w:val="left"/>
            </w:pPr>
            <w:r>
              <w:t xml:space="preserve">Can build the probability and pop density model using solely data from Shuttle Radar Topographic Mission (SRTM) digital terrain model (for elevation, etc.), and Landsat Enhanced Thematic Mapper (ETM). </w:t>
            </w:r>
          </w:p>
          <w:p w14:paraId="619CFB49" w14:textId="77777777" w:rsidR="00A52D23" w:rsidRDefault="00A52D23" w:rsidP="00A52D23">
            <w:pPr>
              <w:pStyle w:val="ListParagraph"/>
              <w:numPr>
                <w:ilvl w:val="0"/>
                <w:numId w:val="1"/>
              </w:numPr>
              <w:jc w:val="left"/>
            </w:pPr>
            <w:r>
              <w:t xml:space="preserve">Population density layer uses land cover and topographic features for input; Settlement probability layer uses distance from roads and water bodies, and land cover for input. </w:t>
            </w:r>
          </w:p>
          <w:p w14:paraId="5E611023" w14:textId="77777777" w:rsidR="00A52D23" w:rsidRDefault="00A52D23" w:rsidP="00A52D23">
            <w:pPr>
              <w:pStyle w:val="ListParagraph"/>
              <w:numPr>
                <w:ilvl w:val="0"/>
                <w:numId w:val="1"/>
              </w:numPr>
              <w:jc w:val="left"/>
            </w:pPr>
            <w:r>
              <w:t xml:space="preserve">Model is validated using field collected data set from the Rapid Assessment Program (RAP), from humanitarian agencies. </w:t>
            </w:r>
          </w:p>
          <w:p w14:paraId="4CB4E8C7" w14:textId="77777777" w:rsidR="00A52D23" w:rsidRPr="00785387" w:rsidRDefault="00A52D23" w:rsidP="00A52D23">
            <w:pPr>
              <w:pStyle w:val="ListParagraph"/>
              <w:numPr>
                <w:ilvl w:val="0"/>
                <w:numId w:val="1"/>
              </w:numPr>
              <w:jc w:val="left"/>
            </w:pPr>
            <w:r>
              <w:t>R</w:t>
            </w:r>
            <w:r>
              <w:rPr>
                <w:vertAlign w:val="superscript"/>
              </w:rPr>
              <w:t xml:space="preserve">2 </w:t>
            </w:r>
            <w:r>
              <w:t>of approx. 0.3; is this sufficient for practice/application? (</w:t>
            </w:r>
            <w:proofErr w:type="gramStart"/>
            <w:r>
              <w:t>may</w:t>
            </w:r>
            <w:proofErr w:type="gramEnd"/>
            <w:r>
              <w:t xml:space="preserve"> need to look deeper into the interpretation of R</w:t>
            </w:r>
            <w:r>
              <w:rPr>
                <w:vertAlign w:val="superscript"/>
              </w:rPr>
              <w:t>2</w:t>
            </w:r>
            <w:r>
              <w:t xml:space="preserve"> in this context)</w:t>
            </w:r>
          </w:p>
        </w:tc>
      </w:tr>
      <w:tr w:rsidR="00A52D23" w14:paraId="4639D2BC" w14:textId="77777777" w:rsidTr="00D2714B">
        <w:tc>
          <w:tcPr>
            <w:tcW w:w="2756" w:type="dxa"/>
          </w:tcPr>
          <w:p w14:paraId="3255380A" w14:textId="77777777" w:rsidR="00A52D23" w:rsidRDefault="00A52D23" w:rsidP="00D2714B">
            <w:pPr>
              <w:jc w:val="left"/>
            </w:pPr>
            <w:r>
              <w:t>Limitations/critiques</w:t>
            </w:r>
          </w:p>
        </w:tc>
        <w:tc>
          <w:tcPr>
            <w:tcW w:w="6260" w:type="dxa"/>
          </w:tcPr>
          <w:p w14:paraId="0A53A6FC" w14:textId="77777777" w:rsidR="00A52D23" w:rsidRDefault="00A52D23" w:rsidP="00D2714B">
            <w:pPr>
              <w:jc w:val="left"/>
            </w:pPr>
            <w:r>
              <w:t xml:space="preserve">Methodology is very </w:t>
            </w:r>
            <w:proofErr w:type="gramStart"/>
            <w:r>
              <w:t>complex, and</w:t>
            </w:r>
            <w:proofErr w:type="gramEnd"/>
            <w:r>
              <w:t xml:space="preserve"> requires extensive data cleaning calculations before incorporation in model; would be challenging to replicate in a different context. </w:t>
            </w:r>
          </w:p>
        </w:tc>
      </w:tr>
      <w:tr w:rsidR="00A52D23" w14:paraId="17B5203A" w14:textId="77777777" w:rsidTr="00D2714B">
        <w:tc>
          <w:tcPr>
            <w:tcW w:w="2756" w:type="dxa"/>
          </w:tcPr>
          <w:p w14:paraId="33565130" w14:textId="77777777" w:rsidR="00A52D23" w:rsidRDefault="00A52D23" w:rsidP="00D2714B">
            <w:pPr>
              <w:jc w:val="left"/>
            </w:pPr>
            <w:r>
              <w:t xml:space="preserve">Additional notes </w:t>
            </w:r>
          </w:p>
          <w:p w14:paraId="11755E94" w14:textId="77777777" w:rsidR="00A52D23" w:rsidRPr="00D221A2" w:rsidRDefault="00A52D23" w:rsidP="00D2714B">
            <w:pPr>
              <w:jc w:val="left"/>
              <w:rPr>
                <w:i/>
                <w:iCs/>
              </w:rPr>
            </w:pPr>
            <w:r w:rsidRPr="00D221A2">
              <w:rPr>
                <w:i/>
                <w:iCs/>
                <w:sz w:val="18"/>
                <w:szCs w:val="18"/>
              </w:rPr>
              <w:t>(incl. useful quotes)</w:t>
            </w:r>
          </w:p>
        </w:tc>
        <w:tc>
          <w:tcPr>
            <w:tcW w:w="6260" w:type="dxa"/>
          </w:tcPr>
          <w:p w14:paraId="5EBA19D2" w14:textId="77777777" w:rsidR="00A52D23" w:rsidRDefault="00A52D23" w:rsidP="00A52D23">
            <w:pPr>
              <w:pStyle w:val="ListParagraph"/>
              <w:numPr>
                <w:ilvl w:val="0"/>
                <w:numId w:val="1"/>
              </w:numPr>
              <w:jc w:val="left"/>
            </w:pPr>
            <w:r>
              <w:t>“Surface modelling refers to allocating population or their attributes … to a fine scale in a regularly spaced grid” (p.2340)</w:t>
            </w:r>
          </w:p>
          <w:p w14:paraId="247D8720" w14:textId="77777777" w:rsidR="00A52D23" w:rsidRDefault="00A52D23" w:rsidP="00A52D23">
            <w:pPr>
              <w:pStyle w:val="ListParagraph"/>
              <w:numPr>
                <w:ilvl w:val="0"/>
                <w:numId w:val="1"/>
              </w:numPr>
              <w:jc w:val="left"/>
            </w:pPr>
            <w:r>
              <w:t xml:space="preserve">Pop density estimates are more predictable in rural areas, compared with urban </w:t>
            </w:r>
            <w:proofErr w:type="gramStart"/>
            <w:r>
              <w:t>environments</w:t>
            </w:r>
            <w:proofErr w:type="gramEnd"/>
            <w:r>
              <w:t xml:space="preserve"> </w:t>
            </w:r>
          </w:p>
          <w:p w14:paraId="7EB5976F" w14:textId="77777777" w:rsidR="00A52D23" w:rsidRDefault="00A52D23" w:rsidP="00A52D23">
            <w:pPr>
              <w:pStyle w:val="ListParagraph"/>
              <w:numPr>
                <w:ilvl w:val="0"/>
                <w:numId w:val="1"/>
              </w:numPr>
              <w:jc w:val="left"/>
            </w:pPr>
            <w:r>
              <w:t>Pioneers of remote sensing population estimation:</w:t>
            </w:r>
          </w:p>
          <w:p w14:paraId="177F821A" w14:textId="77777777" w:rsidR="00A52D23" w:rsidRDefault="00A52D23" w:rsidP="00A52D23">
            <w:pPr>
              <w:pStyle w:val="ListParagraph"/>
              <w:numPr>
                <w:ilvl w:val="1"/>
                <w:numId w:val="1"/>
              </w:numPr>
              <w:jc w:val="left"/>
            </w:pPr>
            <w:r>
              <w:t xml:space="preserve">Deichmann &amp; </w:t>
            </w:r>
            <w:proofErr w:type="spellStart"/>
            <w:r>
              <w:t>Eklundh</w:t>
            </w:r>
            <w:proofErr w:type="spellEnd"/>
            <w:r>
              <w:t xml:space="preserve"> 1991</w:t>
            </w:r>
          </w:p>
          <w:p w14:paraId="11AECDD4" w14:textId="77777777" w:rsidR="00A52D23" w:rsidRDefault="00A52D23" w:rsidP="00A52D23">
            <w:pPr>
              <w:pStyle w:val="ListParagraph"/>
              <w:numPr>
                <w:ilvl w:val="1"/>
                <w:numId w:val="1"/>
              </w:numPr>
              <w:jc w:val="left"/>
            </w:pPr>
            <w:proofErr w:type="spellStart"/>
            <w:r>
              <w:t>Dichmann</w:t>
            </w:r>
            <w:proofErr w:type="spellEnd"/>
            <w:r>
              <w:t xml:space="preserve"> 1996</w:t>
            </w:r>
          </w:p>
          <w:p w14:paraId="7A1B0232" w14:textId="77777777" w:rsidR="00A52D23" w:rsidRDefault="00A52D23" w:rsidP="00A52D23">
            <w:pPr>
              <w:pStyle w:val="ListParagraph"/>
              <w:numPr>
                <w:ilvl w:val="1"/>
                <w:numId w:val="1"/>
              </w:numPr>
              <w:jc w:val="left"/>
            </w:pPr>
            <w:r>
              <w:t xml:space="preserve">Sweitzer &amp; </w:t>
            </w:r>
            <w:proofErr w:type="spellStart"/>
            <w:r>
              <w:t>Langaas</w:t>
            </w:r>
            <w:proofErr w:type="spellEnd"/>
            <w:r>
              <w:t xml:space="preserve"> 1995</w:t>
            </w:r>
          </w:p>
          <w:p w14:paraId="7930439A" w14:textId="77777777" w:rsidR="00A52D23" w:rsidRDefault="00A52D23" w:rsidP="00A52D23">
            <w:pPr>
              <w:pStyle w:val="ListParagraph"/>
              <w:numPr>
                <w:ilvl w:val="1"/>
                <w:numId w:val="1"/>
              </w:numPr>
              <w:jc w:val="left"/>
            </w:pPr>
            <w:r>
              <w:t>Dobson et al. 2000</w:t>
            </w:r>
          </w:p>
          <w:p w14:paraId="4B9E6C7F" w14:textId="77777777" w:rsidR="00A52D23" w:rsidRDefault="00A52D23" w:rsidP="00A52D23">
            <w:pPr>
              <w:pStyle w:val="ListParagraph"/>
              <w:numPr>
                <w:ilvl w:val="1"/>
                <w:numId w:val="1"/>
              </w:numPr>
              <w:jc w:val="left"/>
            </w:pPr>
            <w:r>
              <w:t xml:space="preserve">Tian et al. 2005 </w:t>
            </w:r>
          </w:p>
        </w:tc>
      </w:tr>
    </w:tbl>
    <w:p w14:paraId="1F38D471" w14:textId="60C8FD70" w:rsidR="00935E51" w:rsidRDefault="00935E51">
      <w:pPr>
        <w:rPr>
          <w:rFonts w:asciiTheme="majorHAnsi" w:eastAsiaTheme="majorEastAsia" w:hAnsiTheme="majorHAnsi" w:cstheme="majorBidi"/>
          <w:b/>
          <w:bCs/>
          <w:sz w:val="28"/>
          <w:szCs w:val="28"/>
        </w:rPr>
      </w:pPr>
    </w:p>
    <w:p w14:paraId="19AF88E8" w14:textId="77777777" w:rsidR="00935E51" w:rsidRDefault="00935E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081DE0EF" w14:textId="45FEE466" w:rsidR="008C24EC" w:rsidRDefault="008C24EC" w:rsidP="008C24EC">
      <w:pPr>
        <w:pStyle w:val="Heading2"/>
      </w:pPr>
      <w:bookmarkStart w:id="15" w:name="_Toc136522937"/>
      <w:proofErr w:type="spellStart"/>
      <w:r>
        <w:lastRenderedPageBreak/>
        <w:t>Qiu</w:t>
      </w:r>
      <w:proofErr w:type="spellEnd"/>
      <w:r>
        <w:t xml:space="preserve"> 2022 – Disaggregating population data for assessing SDG </w:t>
      </w:r>
      <w:proofErr w:type="gramStart"/>
      <w:r>
        <w:t>progress</w:t>
      </w:r>
      <w:bookmarkEnd w:id="15"/>
      <w:proofErr w:type="gramEnd"/>
    </w:p>
    <w:tbl>
      <w:tblPr>
        <w:tblStyle w:val="TableGrid"/>
        <w:tblW w:w="0" w:type="auto"/>
        <w:tblLook w:val="04A0" w:firstRow="1" w:lastRow="0" w:firstColumn="1" w:lastColumn="0" w:noHBand="0" w:noVBand="1"/>
      </w:tblPr>
      <w:tblGrid>
        <w:gridCol w:w="2063"/>
        <w:gridCol w:w="6953"/>
      </w:tblGrid>
      <w:tr w:rsidR="008C24EC" w14:paraId="7DC37DA4" w14:textId="77777777" w:rsidTr="00A06F99">
        <w:tc>
          <w:tcPr>
            <w:tcW w:w="2063" w:type="dxa"/>
          </w:tcPr>
          <w:p w14:paraId="7D4AEE69" w14:textId="77777777" w:rsidR="008C24EC" w:rsidRDefault="008C24EC" w:rsidP="00880180">
            <w:pPr>
              <w:jc w:val="left"/>
            </w:pPr>
            <w:r>
              <w:t>Full reference</w:t>
            </w:r>
          </w:p>
        </w:tc>
        <w:tc>
          <w:tcPr>
            <w:tcW w:w="6953" w:type="dxa"/>
          </w:tcPr>
          <w:p w14:paraId="3EA93E30" w14:textId="77777777" w:rsidR="008C24EC" w:rsidRDefault="008C24EC" w:rsidP="00880180">
            <w:pPr>
              <w:jc w:val="left"/>
            </w:pPr>
          </w:p>
        </w:tc>
      </w:tr>
      <w:tr w:rsidR="008C24EC" w14:paraId="28350FFD" w14:textId="77777777" w:rsidTr="00A06F99">
        <w:tc>
          <w:tcPr>
            <w:tcW w:w="2063" w:type="dxa"/>
          </w:tcPr>
          <w:p w14:paraId="4FB80459" w14:textId="77777777" w:rsidR="008C24EC" w:rsidRDefault="008C24EC" w:rsidP="00880180">
            <w:pPr>
              <w:jc w:val="left"/>
            </w:pPr>
            <w:r>
              <w:t>Article type</w:t>
            </w:r>
          </w:p>
          <w:p w14:paraId="618BA944" w14:textId="77777777" w:rsidR="008C24EC" w:rsidRPr="00D221A2" w:rsidRDefault="008C24EC" w:rsidP="00880180">
            <w:pPr>
              <w:jc w:val="left"/>
              <w:rPr>
                <w:i/>
                <w:iCs/>
              </w:rPr>
            </w:pPr>
            <w:r w:rsidRPr="00D221A2">
              <w:rPr>
                <w:i/>
                <w:iCs/>
                <w:sz w:val="18"/>
                <w:szCs w:val="18"/>
              </w:rPr>
              <w:t>(e.g., Empirical, Theoretical, Conceptual)</w:t>
            </w:r>
          </w:p>
        </w:tc>
        <w:tc>
          <w:tcPr>
            <w:tcW w:w="6953" w:type="dxa"/>
          </w:tcPr>
          <w:p w14:paraId="45E974DD" w14:textId="6E3F3333" w:rsidR="008C24EC" w:rsidRDefault="008C24EC" w:rsidP="00880180">
            <w:pPr>
              <w:jc w:val="left"/>
            </w:pPr>
            <w:r>
              <w:t>Review</w:t>
            </w:r>
          </w:p>
        </w:tc>
      </w:tr>
      <w:tr w:rsidR="008C24EC" w14:paraId="35450761" w14:textId="77777777" w:rsidTr="00A06F99">
        <w:tc>
          <w:tcPr>
            <w:tcW w:w="2063" w:type="dxa"/>
          </w:tcPr>
          <w:p w14:paraId="16B31E40" w14:textId="77777777" w:rsidR="008C24EC" w:rsidRDefault="008C24EC" w:rsidP="00880180">
            <w:pPr>
              <w:jc w:val="left"/>
            </w:pPr>
            <w:r>
              <w:t>What is the article about?</w:t>
            </w:r>
          </w:p>
        </w:tc>
        <w:tc>
          <w:tcPr>
            <w:tcW w:w="6953" w:type="dxa"/>
          </w:tcPr>
          <w:p w14:paraId="709C3FB5" w14:textId="0B6C0792" w:rsidR="008C24EC" w:rsidRDefault="008C24EC" w:rsidP="00880180">
            <w:pPr>
              <w:jc w:val="left"/>
            </w:pPr>
            <w:r>
              <w:t xml:space="preserve">Summarises the research advances of population disaggregation in terms of methodology, ancillary data, and output products. </w:t>
            </w:r>
          </w:p>
        </w:tc>
      </w:tr>
      <w:tr w:rsidR="008C24EC" w14:paraId="043B29F4" w14:textId="77777777" w:rsidTr="00A06F99">
        <w:tc>
          <w:tcPr>
            <w:tcW w:w="2063" w:type="dxa"/>
          </w:tcPr>
          <w:p w14:paraId="7EC96146" w14:textId="77777777" w:rsidR="008C24EC" w:rsidRDefault="008C24EC" w:rsidP="00880180">
            <w:pPr>
              <w:jc w:val="left"/>
            </w:pPr>
            <w:r>
              <w:t>What are the main findings?</w:t>
            </w:r>
          </w:p>
        </w:tc>
        <w:tc>
          <w:tcPr>
            <w:tcW w:w="6953" w:type="dxa"/>
          </w:tcPr>
          <w:p w14:paraId="7D52DAAF" w14:textId="77777777" w:rsidR="008C24EC" w:rsidRDefault="008C24EC" w:rsidP="008C24EC">
            <w:pPr>
              <w:pStyle w:val="ListParagraph"/>
              <w:numPr>
                <w:ilvl w:val="0"/>
                <w:numId w:val="1"/>
              </w:numPr>
              <w:jc w:val="left"/>
            </w:pPr>
            <w:r>
              <w:t xml:space="preserve">Population disaggregation into grids can be divided into 2 categories: bottom-up and top-down. Bottom-up is applicable for situations where a country lacks census data, or where a region has high-quality geocoded data. Top-down is the more common and simpler method, and the focus of Sri Lanka project + </w:t>
            </w:r>
            <w:proofErr w:type="gramStart"/>
            <w:r>
              <w:t>dissertation</w:t>
            </w:r>
            <w:proofErr w:type="gramEnd"/>
          </w:p>
          <w:p w14:paraId="30A2B298" w14:textId="77777777" w:rsidR="008C24EC" w:rsidRDefault="008C24EC" w:rsidP="008C24EC">
            <w:pPr>
              <w:pStyle w:val="ListParagraph"/>
              <w:numPr>
                <w:ilvl w:val="0"/>
                <w:numId w:val="1"/>
              </w:numPr>
              <w:jc w:val="left"/>
            </w:pPr>
            <w:r>
              <w:t xml:space="preserve">Methods in spatial disaggregation: </w:t>
            </w:r>
            <w:r w:rsidRPr="00262FF1">
              <w:rPr>
                <w:highlight w:val="yellow"/>
              </w:rPr>
              <w:t xml:space="preserve">see next page for classification </w:t>
            </w:r>
            <w:proofErr w:type="gramStart"/>
            <w:r w:rsidRPr="00262FF1">
              <w:rPr>
                <w:highlight w:val="yellow"/>
              </w:rPr>
              <w:t>tree</w:t>
            </w:r>
            <w:proofErr w:type="gramEnd"/>
            <w:r>
              <w:t xml:space="preserve"> </w:t>
            </w:r>
          </w:p>
          <w:p w14:paraId="23618944" w14:textId="77777777" w:rsidR="00262FF1" w:rsidRDefault="00786DAF" w:rsidP="008C24EC">
            <w:pPr>
              <w:pStyle w:val="ListParagraph"/>
              <w:numPr>
                <w:ilvl w:val="0"/>
                <w:numId w:val="1"/>
              </w:numPr>
              <w:jc w:val="left"/>
            </w:pPr>
            <w:r>
              <w:t xml:space="preserve">Common sources of ancillary data for population estimation: land cover, </w:t>
            </w:r>
            <w:proofErr w:type="gramStart"/>
            <w:r>
              <w:t>night time</w:t>
            </w:r>
            <w:proofErr w:type="gramEnd"/>
            <w:r>
              <w:t xml:space="preserve"> lights, infrastructures, and environmental factors. </w:t>
            </w:r>
          </w:p>
          <w:p w14:paraId="70957E29" w14:textId="0238A2ED" w:rsidR="00786DAF" w:rsidRDefault="00786DAF" w:rsidP="008C24EC">
            <w:pPr>
              <w:pStyle w:val="ListParagraph"/>
              <w:numPr>
                <w:ilvl w:val="0"/>
                <w:numId w:val="1"/>
              </w:numPr>
              <w:jc w:val="left"/>
            </w:pPr>
            <w:r>
              <w:t>Some classes of land cove</w:t>
            </w:r>
            <w:r w:rsidR="00B41524">
              <w:t>r</w:t>
            </w:r>
            <w:r>
              <w:t xml:space="preserve"> (water, glaciers, protected habitats) are not viable for human habitation; they can be used as masks to reduce errors in the disaggregation process. </w:t>
            </w:r>
            <w:r w:rsidRPr="00786DAF">
              <w:rPr>
                <w:highlight w:val="yellow"/>
              </w:rPr>
              <w:t>Q: Should I create a water bodies mask for India?</w:t>
            </w:r>
            <w:r>
              <w:t xml:space="preserve"> Or is this implicitly already covered by </w:t>
            </w:r>
            <w:r>
              <w:rPr>
                <w:u w:val="single"/>
              </w:rPr>
              <w:t>only selecting crop</w:t>
            </w:r>
            <w:r>
              <w:t xml:space="preserve"> for the binary masking</w:t>
            </w:r>
            <w:r w:rsidR="00B41524">
              <w:t xml:space="preserve">. </w:t>
            </w:r>
            <w:r w:rsidR="00B41524" w:rsidRPr="00B41524">
              <w:rPr>
                <w:highlight w:val="green"/>
              </w:rPr>
              <w:t>A: Not necessary; both the crop land boundaries and the world pop estimates already mask out water bodies</w:t>
            </w:r>
            <w:r w:rsidR="00B41524">
              <w:t xml:space="preserve">. </w:t>
            </w:r>
          </w:p>
          <w:p w14:paraId="18381681" w14:textId="77777777" w:rsidR="00786DAF" w:rsidRDefault="00786DAF" w:rsidP="008C24EC">
            <w:pPr>
              <w:pStyle w:val="ListParagraph"/>
              <w:numPr>
                <w:ilvl w:val="0"/>
                <w:numId w:val="1"/>
              </w:numPr>
              <w:jc w:val="left"/>
            </w:pPr>
            <w:r>
              <w:t>See table 1 (p.10) for a summary of global disaggregated population products (such as GHSL, WorldPop, LandScan, etc.)</w:t>
            </w:r>
          </w:p>
          <w:p w14:paraId="6D5142F5" w14:textId="77777777" w:rsidR="00786DAF" w:rsidRDefault="00786DAF" w:rsidP="008C24EC">
            <w:pPr>
              <w:pStyle w:val="ListParagraph"/>
              <w:numPr>
                <w:ilvl w:val="0"/>
                <w:numId w:val="1"/>
              </w:numPr>
              <w:jc w:val="left"/>
            </w:pPr>
            <w:r>
              <w:t xml:space="preserve">Challenges: selecting an optimal scale for the disaggregated population data. Need to rationalise and justify this – align with Sri Lanka project? </w:t>
            </w:r>
          </w:p>
          <w:p w14:paraId="0EA5A86E" w14:textId="0235470D" w:rsidR="00786DAF" w:rsidRDefault="00786DAF" w:rsidP="00786DAF">
            <w:pPr>
              <w:pStyle w:val="ListParagraph"/>
              <w:numPr>
                <w:ilvl w:val="1"/>
                <w:numId w:val="1"/>
              </w:numPr>
              <w:jc w:val="left"/>
            </w:pPr>
            <w:r>
              <w:t>“The range of grid size should be determined according to research objectives, study area, ancillary data, method, accuracy requirement, etc.” (p.17)</w:t>
            </w:r>
          </w:p>
        </w:tc>
      </w:tr>
      <w:tr w:rsidR="008C24EC" w14:paraId="4E4C6C5D" w14:textId="77777777" w:rsidTr="00A06F99">
        <w:tc>
          <w:tcPr>
            <w:tcW w:w="2063" w:type="dxa"/>
          </w:tcPr>
          <w:p w14:paraId="6CC52CA3" w14:textId="77777777" w:rsidR="008C24EC" w:rsidRDefault="008C24EC" w:rsidP="00880180">
            <w:pPr>
              <w:jc w:val="left"/>
            </w:pPr>
            <w:r>
              <w:t>What gaps does it identify?</w:t>
            </w:r>
          </w:p>
        </w:tc>
        <w:tc>
          <w:tcPr>
            <w:tcW w:w="6953" w:type="dxa"/>
          </w:tcPr>
          <w:p w14:paraId="634E4F7D" w14:textId="77777777" w:rsidR="008C24EC" w:rsidRDefault="008C24EC" w:rsidP="00880180">
            <w:pPr>
              <w:jc w:val="left"/>
            </w:pPr>
          </w:p>
        </w:tc>
      </w:tr>
      <w:tr w:rsidR="008C24EC" w14:paraId="388BA696" w14:textId="77777777" w:rsidTr="00A06F99">
        <w:tc>
          <w:tcPr>
            <w:tcW w:w="2063" w:type="dxa"/>
          </w:tcPr>
          <w:p w14:paraId="64E61296" w14:textId="77777777" w:rsidR="008C24EC" w:rsidRDefault="008C24EC" w:rsidP="00880180">
            <w:pPr>
              <w:jc w:val="left"/>
            </w:pPr>
            <w:r>
              <w:t>Limitations/critiques</w:t>
            </w:r>
          </w:p>
        </w:tc>
        <w:tc>
          <w:tcPr>
            <w:tcW w:w="6953" w:type="dxa"/>
          </w:tcPr>
          <w:p w14:paraId="6963E66C" w14:textId="77777777" w:rsidR="008C24EC" w:rsidRDefault="008C24EC" w:rsidP="00880180">
            <w:pPr>
              <w:jc w:val="left"/>
            </w:pPr>
          </w:p>
        </w:tc>
      </w:tr>
      <w:tr w:rsidR="008C24EC" w14:paraId="124BE0F2" w14:textId="77777777" w:rsidTr="00A06F99">
        <w:tc>
          <w:tcPr>
            <w:tcW w:w="2063" w:type="dxa"/>
          </w:tcPr>
          <w:p w14:paraId="60828ACD" w14:textId="77777777" w:rsidR="008C24EC" w:rsidRDefault="008C24EC" w:rsidP="00880180">
            <w:pPr>
              <w:jc w:val="left"/>
            </w:pPr>
            <w:r>
              <w:t>How does it link to wider learning?</w:t>
            </w:r>
          </w:p>
        </w:tc>
        <w:tc>
          <w:tcPr>
            <w:tcW w:w="6953" w:type="dxa"/>
          </w:tcPr>
          <w:p w14:paraId="0B13D12A" w14:textId="09BCB344" w:rsidR="008C24EC" w:rsidRDefault="00786DAF" w:rsidP="00880180">
            <w:pPr>
              <w:jc w:val="left"/>
            </w:pPr>
            <w:r>
              <w:t xml:space="preserve">Good overview of spatial disaggregation methods specific to population. Outlines binary dasymetry, which is the process to be used. </w:t>
            </w:r>
          </w:p>
        </w:tc>
      </w:tr>
      <w:tr w:rsidR="008C24EC" w14:paraId="572F420C" w14:textId="77777777" w:rsidTr="00A06F99">
        <w:tc>
          <w:tcPr>
            <w:tcW w:w="2063" w:type="dxa"/>
          </w:tcPr>
          <w:p w14:paraId="04016F98" w14:textId="77777777" w:rsidR="008C24EC" w:rsidRDefault="008C24EC" w:rsidP="00880180">
            <w:pPr>
              <w:jc w:val="left"/>
            </w:pPr>
            <w:r>
              <w:t xml:space="preserve">Additional notes </w:t>
            </w:r>
          </w:p>
          <w:p w14:paraId="4622DF3A" w14:textId="77777777" w:rsidR="008C24EC" w:rsidRPr="00D221A2" w:rsidRDefault="008C24EC" w:rsidP="00880180">
            <w:pPr>
              <w:jc w:val="left"/>
              <w:rPr>
                <w:i/>
                <w:iCs/>
              </w:rPr>
            </w:pPr>
            <w:r w:rsidRPr="00D221A2">
              <w:rPr>
                <w:i/>
                <w:iCs/>
                <w:sz w:val="18"/>
                <w:szCs w:val="18"/>
              </w:rPr>
              <w:t>(incl. useful quotes)</w:t>
            </w:r>
          </w:p>
        </w:tc>
        <w:tc>
          <w:tcPr>
            <w:tcW w:w="6953" w:type="dxa"/>
          </w:tcPr>
          <w:p w14:paraId="42DA9913" w14:textId="35D66F11" w:rsidR="008C24EC" w:rsidRDefault="008C24EC" w:rsidP="008C24EC">
            <w:pPr>
              <w:pStyle w:val="ListParagraph"/>
              <w:numPr>
                <w:ilvl w:val="0"/>
                <w:numId w:val="1"/>
              </w:numPr>
              <w:jc w:val="left"/>
            </w:pPr>
            <w:r>
              <w:t xml:space="preserve">Spatial disaggregation vs spatial downscaling: both are a process of converting information on a coarse spatial scale to a fine scale. Disaggregation applies to additive variables (such as population), where the values can </w:t>
            </w:r>
            <w:proofErr w:type="gramStart"/>
            <w:r>
              <w:t>aggregated</w:t>
            </w:r>
            <w:proofErr w:type="gramEnd"/>
            <w:r>
              <w:t xml:space="preserve"> in target areas, whereas downscaling refers to non-additive variables (such as temperature), which cannot be aggregated/summed. </w:t>
            </w:r>
          </w:p>
        </w:tc>
      </w:tr>
    </w:tbl>
    <w:p w14:paraId="3DAEFCE7" w14:textId="77777777" w:rsidR="008C24EC" w:rsidRDefault="008C24EC"/>
    <w:p w14:paraId="25F2C426" w14:textId="77777777" w:rsidR="008C24EC" w:rsidRDefault="008C24EC">
      <w:r>
        <w:br w:type="page"/>
      </w:r>
    </w:p>
    <w:p w14:paraId="246F9CA7" w14:textId="77777777" w:rsidR="00CA04F9" w:rsidRDefault="008C24EC">
      <w:r>
        <w:rPr>
          <w:noProof/>
        </w:rPr>
        <w:lastRenderedPageBreak/>
        <w:drawing>
          <wp:inline distT="0" distB="0" distL="0" distR="0" wp14:anchorId="11AF2801" wp14:editId="5EB99F50">
            <wp:extent cx="5486400" cy="3200400"/>
            <wp:effectExtent l="0" t="0" r="19050" b="0"/>
            <wp:docPr id="15466234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eGrid"/>
        <w:tblW w:w="0" w:type="auto"/>
        <w:tblLook w:val="04A0" w:firstRow="1" w:lastRow="0" w:firstColumn="1" w:lastColumn="0" w:noHBand="0" w:noVBand="1"/>
      </w:tblPr>
      <w:tblGrid>
        <w:gridCol w:w="1555"/>
        <w:gridCol w:w="7461"/>
      </w:tblGrid>
      <w:tr w:rsidR="00CA04F9" w14:paraId="2E199330" w14:textId="77777777" w:rsidTr="00262FF1">
        <w:tc>
          <w:tcPr>
            <w:tcW w:w="1555" w:type="dxa"/>
          </w:tcPr>
          <w:p w14:paraId="7A674FB2" w14:textId="32D6AC5F" w:rsidR="00CA04F9" w:rsidRPr="00CA04F9" w:rsidRDefault="00CA04F9" w:rsidP="00880180">
            <w:pPr>
              <w:jc w:val="left"/>
              <w:rPr>
                <w:b/>
                <w:bCs/>
              </w:rPr>
            </w:pPr>
            <w:r w:rsidRPr="00CA04F9">
              <w:rPr>
                <w:b/>
                <w:bCs/>
              </w:rPr>
              <w:t>Term</w:t>
            </w:r>
          </w:p>
        </w:tc>
        <w:tc>
          <w:tcPr>
            <w:tcW w:w="7461" w:type="dxa"/>
          </w:tcPr>
          <w:p w14:paraId="68696376" w14:textId="3E9EB93C" w:rsidR="00CA04F9" w:rsidRPr="00CA04F9" w:rsidRDefault="00CA04F9" w:rsidP="00880180">
            <w:pPr>
              <w:jc w:val="left"/>
              <w:rPr>
                <w:b/>
                <w:bCs/>
              </w:rPr>
            </w:pPr>
            <w:r w:rsidRPr="00CA04F9">
              <w:rPr>
                <w:b/>
                <w:bCs/>
              </w:rPr>
              <w:t>Description</w:t>
            </w:r>
          </w:p>
        </w:tc>
      </w:tr>
      <w:tr w:rsidR="00CA04F9" w14:paraId="0A022069" w14:textId="77777777" w:rsidTr="00262FF1">
        <w:tc>
          <w:tcPr>
            <w:tcW w:w="1555" w:type="dxa"/>
          </w:tcPr>
          <w:p w14:paraId="2BB0FE90" w14:textId="209F939D" w:rsidR="00CA04F9" w:rsidRPr="00CA04F9" w:rsidRDefault="00CA04F9" w:rsidP="00880180">
            <w:pPr>
              <w:jc w:val="left"/>
            </w:pPr>
            <w:r>
              <w:t>Areal interpolation</w:t>
            </w:r>
          </w:p>
        </w:tc>
        <w:tc>
          <w:tcPr>
            <w:tcW w:w="7461" w:type="dxa"/>
          </w:tcPr>
          <w:p w14:paraId="402296DB" w14:textId="021372FC" w:rsidR="00CA04F9" w:rsidRDefault="00CA04F9" w:rsidP="00880180">
            <w:pPr>
              <w:jc w:val="left"/>
            </w:pPr>
            <w:r>
              <w:t xml:space="preserve">Transfer data from one set of objects (source zones) to another (target zones) based on the spatial relationship between the two. </w:t>
            </w:r>
          </w:p>
        </w:tc>
      </w:tr>
      <w:tr w:rsidR="00CA04F9" w14:paraId="13DC2243" w14:textId="77777777" w:rsidTr="00262FF1">
        <w:tc>
          <w:tcPr>
            <w:tcW w:w="1555" w:type="dxa"/>
          </w:tcPr>
          <w:p w14:paraId="0EA20F40" w14:textId="3E2950FC" w:rsidR="00CA04F9" w:rsidRDefault="00CA04F9" w:rsidP="00262FF1">
            <w:pPr>
              <w:jc w:val="left"/>
            </w:pPr>
            <w:r>
              <w:t>Areal weighting</w:t>
            </w:r>
          </w:p>
        </w:tc>
        <w:tc>
          <w:tcPr>
            <w:tcW w:w="7461" w:type="dxa"/>
          </w:tcPr>
          <w:p w14:paraId="7A2FB914" w14:textId="073F62AB" w:rsidR="00CA04F9" w:rsidRDefault="00CA04F9" w:rsidP="00880180">
            <w:pPr>
              <w:jc w:val="left"/>
            </w:pPr>
            <w:r>
              <w:t>Also known as proportional reallocation; assumes that the population is evenly distributed in each source zone (</w:t>
            </w:r>
            <w:proofErr w:type="gramStart"/>
            <w:r>
              <w:t>i.e.</w:t>
            </w:r>
            <w:proofErr w:type="gramEnd"/>
            <w:r>
              <w:t xml:space="preserve"> the administrative district), and therefore the population can be allocated according to the overlapping area of the target zone (the grid) and the source zone. The simplest method and requires no ancillary data. </w:t>
            </w:r>
          </w:p>
        </w:tc>
      </w:tr>
      <w:tr w:rsidR="00CA04F9" w14:paraId="4AE8B34E" w14:textId="77777777" w:rsidTr="00262FF1">
        <w:tc>
          <w:tcPr>
            <w:tcW w:w="1555" w:type="dxa"/>
          </w:tcPr>
          <w:p w14:paraId="6165E676" w14:textId="1B7CB691" w:rsidR="00CA04F9" w:rsidRDefault="00CA04F9" w:rsidP="00262FF1">
            <w:pPr>
              <w:jc w:val="left"/>
            </w:pPr>
            <w:r>
              <w:t>Pycnophylactic interpolation</w:t>
            </w:r>
          </w:p>
        </w:tc>
        <w:tc>
          <w:tcPr>
            <w:tcW w:w="7461" w:type="dxa"/>
          </w:tcPr>
          <w:p w14:paraId="1D471476" w14:textId="5316073C" w:rsidR="00CA04F9" w:rsidRDefault="00CA04F9" w:rsidP="00880180">
            <w:pPr>
              <w:jc w:val="left"/>
            </w:pPr>
            <w:r>
              <w:t xml:space="preserve">Extension of areal weighting; assumes that the population of an area tends to be </w:t>
            </w:r>
            <w:r w:rsidR="00262FF1">
              <w:t>like</w:t>
            </w:r>
            <w:r>
              <w:t xml:space="preserve"> the population of nearby areas (spatial autocorrelation), and attempts to produce a smooth/continuous surface, rather than </w:t>
            </w:r>
            <w:r w:rsidR="00262FF1">
              <w:t xml:space="preserve">severe jumps in estimated population at the source zone borders. The weighted average of its nearest neighbours is used to iteratively smooth the population values in the grids; in each iteration, the total population of the target zones is adjusted to ensure the same population count as the source zone. </w:t>
            </w:r>
          </w:p>
        </w:tc>
      </w:tr>
      <w:tr w:rsidR="00CA04F9" w14:paraId="723FAF46" w14:textId="77777777" w:rsidTr="00262FF1">
        <w:tc>
          <w:tcPr>
            <w:tcW w:w="1555" w:type="dxa"/>
          </w:tcPr>
          <w:p w14:paraId="6B26446E" w14:textId="24B4A22B" w:rsidR="00CA04F9" w:rsidRDefault="00CA04F9" w:rsidP="00880180">
            <w:pPr>
              <w:jc w:val="left"/>
            </w:pPr>
            <w:r>
              <w:t>Dasymetric Mapping</w:t>
            </w:r>
          </w:p>
        </w:tc>
        <w:tc>
          <w:tcPr>
            <w:tcW w:w="7461" w:type="dxa"/>
          </w:tcPr>
          <w:p w14:paraId="361C2EE4" w14:textId="6A352E04" w:rsidR="00CA04F9" w:rsidRDefault="00262FF1" w:rsidP="00880180">
            <w:pPr>
              <w:jc w:val="left"/>
            </w:pPr>
            <w:r>
              <w:t xml:space="preserve">Subdividing of the source zone into smaller areas that reflect the spatial changes in population density based on ancillary data. The final step of dasymetry it to apply </w:t>
            </w:r>
            <w:r w:rsidRPr="00262FF1">
              <w:rPr>
                <w:highlight w:val="yellow"/>
              </w:rPr>
              <w:t>areal interpolation</w:t>
            </w:r>
            <w:r>
              <w:t xml:space="preserve"> to generate the population distribution. </w:t>
            </w:r>
          </w:p>
        </w:tc>
      </w:tr>
      <w:tr w:rsidR="00CA04F9" w14:paraId="7FEFE0D1" w14:textId="77777777" w:rsidTr="00262FF1">
        <w:tc>
          <w:tcPr>
            <w:tcW w:w="1555" w:type="dxa"/>
          </w:tcPr>
          <w:p w14:paraId="7F1B30B0" w14:textId="3C235FC5" w:rsidR="00CA04F9" w:rsidRDefault="00CA04F9" w:rsidP="00262FF1">
            <w:pPr>
              <w:jc w:val="left"/>
            </w:pPr>
            <w:r>
              <w:t>Binary Dasymetric Mapping</w:t>
            </w:r>
          </w:p>
        </w:tc>
        <w:tc>
          <w:tcPr>
            <w:tcW w:w="7461" w:type="dxa"/>
          </w:tcPr>
          <w:p w14:paraId="5127D3A9" w14:textId="3A2DC4F1" w:rsidR="00CA04F9" w:rsidRDefault="00262FF1" w:rsidP="00880180">
            <w:pPr>
              <w:jc w:val="left"/>
            </w:pPr>
            <w:r>
              <w:t xml:space="preserve">Also called mask area weighting. Uses ancillary data to divide a source zone into sub-zones – usually populated and unpopulated areas. The unpopulated area is masked out, and all the population is distributed to the populated area. Can also be used to categorise urban vs rural </w:t>
            </w:r>
            <w:proofErr w:type="gramStart"/>
            <w:r>
              <w:t>areas, and</w:t>
            </w:r>
            <w:proofErr w:type="gramEnd"/>
            <w:r>
              <w:t xml:space="preserve"> distribute population accordingly. </w:t>
            </w:r>
          </w:p>
        </w:tc>
      </w:tr>
      <w:tr w:rsidR="00CA04F9" w14:paraId="0D1EE175" w14:textId="77777777" w:rsidTr="00262FF1">
        <w:tc>
          <w:tcPr>
            <w:tcW w:w="1555" w:type="dxa"/>
          </w:tcPr>
          <w:p w14:paraId="3090BDBE" w14:textId="698B501C" w:rsidR="00CA04F9" w:rsidRDefault="00CA04F9" w:rsidP="00262FF1">
            <w:pPr>
              <w:jc w:val="left"/>
            </w:pPr>
            <w:r>
              <w:t>Multi-class Dasymetric Mapping</w:t>
            </w:r>
          </w:p>
        </w:tc>
        <w:tc>
          <w:tcPr>
            <w:tcW w:w="7461" w:type="dxa"/>
          </w:tcPr>
          <w:p w14:paraId="1B39A295" w14:textId="2E3187DC" w:rsidR="00CA04F9" w:rsidRPr="00262FF1" w:rsidRDefault="00262FF1" w:rsidP="00CA04F9">
            <w:pPr>
              <w:jc w:val="left"/>
            </w:pPr>
            <w:r>
              <w:t xml:space="preserve">AN extension of binary, where the source zone is divided into </w:t>
            </w:r>
            <w:r>
              <w:rPr>
                <w:u w:val="single"/>
              </w:rPr>
              <w:t>several</w:t>
            </w:r>
            <w:r>
              <w:t xml:space="preserve"> sub-zones. It is necessary to estimate the density of each sub-zone. Often directly uses land cover class as a sub-zone category, and a regression analysis to determine the population density of each class. Finally, the calculated population density of each class is scaled proportionally to ensure volume-preserving properties. </w:t>
            </w:r>
          </w:p>
        </w:tc>
      </w:tr>
      <w:tr w:rsidR="00CA04F9" w14:paraId="68311B4B" w14:textId="77777777" w:rsidTr="00262FF1">
        <w:tc>
          <w:tcPr>
            <w:tcW w:w="1555" w:type="dxa"/>
          </w:tcPr>
          <w:p w14:paraId="74BC093C" w14:textId="5E541DCB" w:rsidR="00CA04F9" w:rsidRDefault="00CA04F9" w:rsidP="00262FF1">
            <w:pPr>
              <w:jc w:val="left"/>
            </w:pPr>
            <w:r>
              <w:t>Intelligent Dasymetric Mapping</w:t>
            </w:r>
          </w:p>
        </w:tc>
        <w:tc>
          <w:tcPr>
            <w:tcW w:w="7461" w:type="dxa"/>
          </w:tcPr>
          <w:p w14:paraId="6CBB4ACA" w14:textId="6B303956" w:rsidR="00CA04F9" w:rsidRDefault="00262FF1" w:rsidP="00880180">
            <w:pPr>
              <w:jc w:val="left"/>
            </w:pPr>
            <w:r>
              <w:t xml:space="preserve">Most complex modelling method; utilises </w:t>
            </w:r>
            <w:r w:rsidR="00DF3035">
              <w:t xml:space="preserve">machine learning. Define and optimise the relationship (weighting factors) between the population data and ancillary data; subsequently, the population distribution is dasymetrically allocated. </w:t>
            </w:r>
          </w:p>
        </w:tc>
      </w:tr>
    </w:tbl>
    <w:p w14:paraId="489B47CA" w14:textId="5F8C4CEA" w:rsidR="008C24EC" w:rsidRDefault="008C24EC">
      <w:pPr>
        <w:rPr>
          <w:rFonts w:asciiTheme="majorHAnsi" w:eastAsiaTheme="majorEastAsia" w:hAnsiTheme="majorHAnsi" w:cstheme="majorBidi"/>
          <w:b/>
          <w:bCs/>
          <w:sz w:val="28"/>
          <w:szCs w:val="28"/>
        </w:rPr>
      </w:pPr>
      <w:r>
        <w:br w:type="page"/>
      </w:r>
    </w:p>
    <w:p w14:paraId="2D7F94B9" w14:textId="63D8C42C" w:rsidR="00ED5495" w:rsidRDefault="00ED5495" w:rsidP="00ED5495">
      <w:pPr>
        <w:pStyle w:val="Heading2"/>
      </w:pPr>
      <w:bookmarkStart w:id="16" w:name="_Toc136522938"/>
      <w:proofErr w:type="spellStart"/>
      <w:r>
        <w:lastRenderedPageBreak/>
        <w:t>Szarka</w:t>
      </w:r>
      <w:proofErr w:type="spellEnd"/>
      <w:r>
        <w:t xml:space="preserve"> 2022 – Inferring demographic characteristics in population </w:t>
      </w:r>
      <w:proofErr w:type="gramStart"/>
      <w:r>
        <w:t>estimation</w:t>
      </w:r>
      <w:bookmarkEnd w:id="16"/>
      <w:proofErr w:type="gramEnd"/>
    </w:p>
    <w:tbl>
      <w:tblPr>
        <w:tblStyle w:val="TableGrid"/>
        <w:tblW w:w="0" w:type="auto"/>
        <w:tblLook w:val="04A0" w:firstRow="1" w:lastRow="0" w:firstColumn="1" w:lastColumn="0" w:noHBand="0" w:noVBand="1"/>
      </w:tblPr>
      <w:tblGrid>
        <w:gridCol w:w="3256"/>
        <w:gridCol w:w="5760"/>
      </w:tblGrid>
      <w:tr w:rsidR="00ED5495" w14:paraId="7D4DEFE8" w14:textId="77777777" w:rsidTr="00880180">
        <w:tc>
          <w:tcPr>
            <w:tcW w:w="3256" w:type="dxa"/>
          </w:tcPr>
          <w:p w14:paraId="12794212" w14:textId="77777777" w:rsidR="00ED5495" w:rsidRDefault="00ED5495" w:rsidP="00880180">
            <w:pPr>
              <w:jc w:val="left"/>
            </w:pPr>
            <w:r>
              <w:t>Full reference</w:t>
            </w:r>
          </w:p>
        </w:tc>
        <w:tc>
          <w:tcPr>
            <w:tcW w:w="5760" w:type="dxa"/>
          </w:tcPr>
          <w:p w14:paraId="50E85D3E" w14:textId="77777777" w:rsidR="00ED5495" w:rsidRDefault="00ED5495" w:rsidP="00880180">
            <w:pPr>
              <w:jc w:val="left"/>
            </w:pPr>
          </w:p>
        </w:tc>
      </w:tr>
      <w:tr w:rsidR="00ED5495" w14:paraId="3AF01D2C" w14:textId="77777777" w:rsidTr="00880180">
        <w:tc>
          <w:tcPr>
            <w:tcW w:w="3256" w:type="dxa"/>
          </w:tcPr>
          <w:p w14:paraId="31F99610" w14:textId="77777777" w:rsidR="00ED5495" w:rsidRDefault="00ED5495" w:rsidP="00880180">
            <w:pPr>
              <w:jc w:val="left"/>
            </w:pPr>
            <w:r>
              <w:t>Article type</w:t>
            </w:r>
          </w:p>
          <w:p w14:paraId="4EFEA42D" w14:textId="77777777" w:rsidR="00ED5495" w:rsidRPr="00D221A2" w:rsidRDefault="00ED5495" w:rsidP="00880180">
            <w:pPr>
              <w:jc w:val="left"/>
              <w:rPr>
                <w:i/>
                <w:iCs/>
              </w:rPr>
            </w:pPr>
            <w:r w:rsidRPr="00D221A2">
              <w:rPr>
                <w:i/>
                <w:iCs/>
                <w:sz w:val="18"/>
                <w:szCs w:val="18"/>
              </w:rPr>
              <w:t>(e.g., Empirical, Theoretical, Conceptual)</w:t>
            </w:r>
          </w:p>
        </w:tc>
        <w:tc>
          <w:tcPr>
            <w:tcW w:w="5760" w:type="dxa"/>
          </w:tcPr>
          <w:p w14:paraId="19ED2D50" w14:textId="113975F4" w:rsidR="00ED5495" w:rsidRDefault="00ED5495" w:rsidP="00880180">
            <w:pPr>
              <w:jc w:val="left"/>
            </w:pPr>
            <w:r>
              <w:t>Empirical</w:t>
            </w:r>
          </w:p>
        </w:tc>
      </w:tr>
      <w:tr w:rsidR="00ED5495" w14:paraId="3929506C" w14:textId="77777777" w:rsidTr="00880180">
        <w:tc>
          <w:tcPr>
            <w:tcW w:w="3256" w:type="dxa"/>
          </w:tcPr>
          <w:p w14:paraId="289BE2EC" w14:textId="77777777" w:rsidR="00ED5495" w:rsidRDefault="00ED5495" w:rsidP="00880180">
            <w:pPr>
              <w:jc w:val="left"/>
            </w:pPr>
            <w:r>
              <w:t>What is the article about?</w:t>
            </w:r>
          </w:p>
        </w:tc>
        <w:tc>
          <w:tcPr>
            <w:tcW w:w="5760" w:type="dxa"/>
          </w:tcPr>
          <w:p w14:paraId="7F5D4B93" w14:textId="73D9278B" w:rsidR="00ED5495" w:rsidRDefault="00ED5495" w:rsidP="00880180">
            <w:pPr>
              <w:jc w:val="left"/>
            </w:pPr>
            <w:r>
              <w:t>Extending traditional population estimation models by predicting not only the number of residents but related demographic characteristics (</w:t>
            </w:r>
            <w:proofErr w:type="gramStart"/>
            <w:r>
              <w:t>i.e.</w:t>
            </w:r>
            <w:proofErr w:type="gramEnd"/>
            <w:r>
              <w:t xml:space="preserve"> age). </w:t>
            </w:r>
          </w:p>
        </w:tc>
      </w:tr>
      <w:tr w:rsidR="00ED5495" w14:paraId="357F92F9" w14:textId="77777777" w:rsidTr="00880180">
        <w:tc>
          <w:tcPr>
            <w:tcW w:w="3256" w:type="dxa"/>
          </w:tcPr>
          <w:p w14:paraId="00FF0931" w14:textId="77777777" w:rsidR="00ED5495" w:rsidRDefault="00ED5495" w:rsidP="00880180">
            <w:pPr>
              <w:jc w:val="left"/>
            </w:pPr>
            <w:r>
              <w:t>What is the main research question/argument?</w:t>
            </w:r>
          </w:p>
        </w:tc>
        <w:tc>
          <w:tcPr>
            <w:tcW w:w="5760" w:type="dxa"/>
          </w:tcPr>
          <w:p w14:paraId="53105AFE" w14:textId="77777777" w:rsidR="00ED5495" w:rsidRDefault="00ED5495" w:rsidP="00880180">
            <w:pPr>
              <w:jc w:val="left"/>
            </w:pPr>
          </w:p>
        </w:tc>
      </w:tr>
      <w:tr w:rsidR="00ED5495" w14:paraId="714000B3" w14:textId="77777777" w:rsidTr="00880180">
        <w:tc>
          <w:tcPr>
            <w:tcW w:w="3256" w:type="dxa"/>
          </w:tcPr>
          <w:p w14:paraId="7A363172" w14:textId="77777777" w:rsidR="00ED5495" w:rsidRDefault="00ED5495" w:rsidP="00880180">
            <w:pPr>
              <w:jc w:val="left"/>
            </w:pPr>
            <w:r>
              <w:t>How are the aims explored/tested/presented?</w:t>
            </w:r>
          </w:p>
        </w:tc>
        <w:tc>
          <w:tcPr>
            <w:tcW w:w="5760" w:type="dxa"/>
          </w:tcPr>
          <w:p w14:paraId="0C13DE33" w14:textId="66AF4A65" w:rsidR="00ED5495" w:rsidRDefault="00ED5495" w:rsidP="00ED5495">
            <w:pPr>
              <w:jc w:val="left"/>
            </w:pPr>
            <w:r>
              <w:t xml:space="preserve">Implemented and compared different ML models (RF, SVM, Linear Regression) using point of interest (POI) and real estate data, applied to a case study in administrative areas of Singapore. </w:t>
            </w:r>
          </w:p>
        </w:tc>
      </w:tr>
      <w:tr w:rsidR="00ED5495" w14:paraId="687200A9" w14:textId="77777777" w:rsidTr="00880180">
        <w:tc>
          <w:tcPr>
            <w:tcW w:w="3256" w:type="dxa"/>
          </w:tcPr>
          <w:p w14:paraId="3F67B961" w14:textId="77777777" w:rsidR="00ED5495" w:rsidRDefault="00ED5495" w:rsidP="00880180">
            <w:pPr>
              <w:jc w:val="left"/>
            </w:pPr>
            <w:r>
              <w:t>What are the main findings?</w:t>
            </w:r>
          </w:p>
        </w:tc>
        <w:tc>
          <w:tcPr>
            <w:tcW w:w="5760" w:type="dxa"/>
          </w:tcPr>
          <w:p w14:paraId="093F9CE0" w14:textId="2FCD0FF2" w:rsidR="00ED5495" w:rsidRDefault="00ED5495" w:rsidP="00880180">
            <w:pPr>
              <w:jc w:val="left"/>
            </w:pPr>
            <w:r>
              <w:t xml:space="preserve">Results reveal that the age pattern of residents can be predicted using real estate information rather than with amenities, which </w:t>
            </w:r>
            <w:proofErr w:type="gramStart"/>
            <w:r>
              <w:t>is in contrast to</w:t>
            </w:r>
            <w:proofErr w:type="gramEnd"/>
            <w:r>
              <w:t xml:space="preserve"> estimating population counts. </w:t>
            </w:r>
          </w:p>
        </w:tc>
      </w:tr>
      <w:tr w:rsidR="00ED5495" w14:paraId="58255AA4" w14:textId="77777777" w:rsidTr="00880180">
        <w:tc>
          <w:tcPr>
            <w:tcW w:w="3256" w:type="dxa"/>
          </w:tcPr>
          <w:p w14:paraId="78903194" w14:textId="77777777" w:rsidR="00ED5495" w:rsidRDefault="00ED5495" w:rsidP="00880180">
            <w:pPr>
              <w:jc w:val="left"/>
            </w:pPr>
            <w:r>
              <w:t>What gaps does it identify?</w:t>
            </w:r>
          </w:p>
        </w:tc>
        <w:tc>
          <w:tcPr>
            <w:tcW w:w="5760" w:type="dxa"/>
          </w:tcPr>
          <w:p w14:paraId="4ECAE0F8" w14:textId="0AAFE753" w:rsidR="00ED5495" w:rsidRDefault="00ED5495" w:rsidP="00880180">
            <w:pPr>
              <w:jc w:val="left"/>
            </w:pPr>
            <w:r>
              <w:t xml:space="preserve">Persistent gap in the literature in estimating socio-economic characteristics beyond the population count </w:t>
            </w:r>
          </w:p>
        </w:tc>
      </w:tr>
      <w:tr w:rsidR="00ED5495" w14:paraId="3E010E20" w14:textId="77777777" w:rsidTr="00880180">
        <w:tc>
          <w:tcPr>
            <w:tcW w:w="3256" w:type="dxa"/>
          </w:tcPr>
          <w:p w14:paraId="2C132989" w14:textId="77777777" w:rsidR="00ED5495" w:rsidRDefault="00ED5495" w:rsidP="00880180">
            <w:pPr>
              <w:jc w:val="left"/>
            </w:pPr>
            <w:r>
              <w:t>Limitations/critiques</w:t>
            </w:r>
          </w:p>
        </w:tc>
        <w:tc>
          <w:tcPr>
            <w:tcW w:w="5760" w:type="dxa"/>
          </w:tcPr>
          <w:p w14:paraId="762D2C15" w14:textId="05B930D0" w:rsidR="00ED5495" w:rsidRDefault="00ED5495" w:rsidP="00880180">
            <w:pPr>
              <w:jc w:val="left"/>
            </w:pPr>
            <w:r>
              <w:t>RQ is promising, but the focus on predicting an age and using real estate data weakens the relevance to dissertation topic</w:t>
            </w:r>
          </w:p>
        </w:tc>
      </w:tr>
      <w:tr w:rsidR="00ED5495" w14:paraId="69C9E76E" w14:textId="77777777" w:rsidTr="00880180">
        <w:tc>
          <w:tcPr>
            <w:tcW w:w="3256" w:type="dxa"/>
          </w:tcPr>
          <w:p w14:paraId="4987BC10" w14:textId="77777777" w:rsidR="00ED5495" w:rsidRDefault="00ED5495" w:rsidP="00880180">
            <w:pPr>
              <w:jc w:val="left"/>
            </w:pPr>
            <w:r>
              <w:t>How does it link to wider learning?</w:t>
            </w:r>
          </w:p>
        </w:tc>
        <w:tc>
          <w:tcPr>
            <w:tcW w:w="5760" w:type="dxa"/>
          </w:tcPr>
          <w:p w14:paraId="774694DD" w14:textId="3DAC45C0" w:rsidR="00ED5495" w:rsidRDefault="00ED5495" w:rsidP="00880180">
            <w:pPr>
              <w:jc w:val="left"/>
            </w:pPr>
            <w:r>
              <w:t>Good discussion of the gaps in current population estimation focused literature</w:t>
            </w:r>
          </w:p>
        </w:tc>
      </w:tr>
      <w:tr w:rsidR="00ED5495" w14:paraId="372A6F4F" w14:textId="77777777" w:rsidTr="00880180">
        <w:tc>
          <w:tcPr>
            <w:tcW w:w="3256" w:type="dxa"/>
          </w:tcPr>
          <w:p w14:paraId="01C05EA0" w14:textId="77777777" w:rsidR="00ED5495" w:rsidRDefault="00ED5495" w:rsidP="00880180">
            <w:pPr>
              <w:jc w:val="left"/>
            </w:pPr>
            <w:r>
              <w:t xml:space="preserve">Additional notes </w:t>
            </w:r>
          </w:p>
          <w:p w14:paraId="4BFAD6AC" w14:textId="77777777" w:rsidR="00ED5495" w:rsidRPr="00D221A2" w:rsidRDefault="00ED5495" w:rsidP="00880180">
            <w:pPr>
              <w:jc w:val="left"/>
              <w:rPr>
                <w:i/>
                <w:iCs/>
              </w:rPr>
            </w:pPr>
            <w:r w:rsidRPr="00D221A2">
              <w:rPr>
                <w:i/>
                <w:iCs/>
                <w:sz w:val="18"/>
                <w:szCs w:val="18"/>
              </w:rPr>
              <w:t>(incl. useful quotes)</w:t>
            </w:r>
          </w:p>
        </w:tc>
        <w:tc>
          <w:tcPr>
            <w:tcW w:w="5760" w:type="dxa"/>
          </w:tcPr>
          <w:p w14:paraId="710A6751" w14:textId="77777777" w:rsidR="00ED5495" w:rsidRDefault="00ED5495" w:rsidP="00880180">
            <w:pPr>
              <w:jc w:val="left"/>
            </w:pPr>
          </w:p>
        </w:tc>
      </w:tr>
    </w:tbl>
    <w:p w14:paraId="3CC004A9" w14:textId="77777777" w:rsidR="00ED5495" w:rsidRDefault="00ED5495">
      <w:pPr>
        <w:rPr>
          <w:rFonts w:asciiTheme="majorHAnsi" w:eastAsiaTheme="majorEastAsia" w:hAnsiTheme="majorHAnsi" w:cstheme="majorBidi"/>
          <w:b/>
          <w:bCs/>
          <w:sz w:val="28"/>
          <w:szCs w:val="28"/>
        </w:rPr>
      </w:pPr>
      <w:r>
        <w:br w:type="page"/>
      </w:r>
    </w:p>
    <w:p w14:paraId="6BBE6E5F" w14:textId="7AF32A18" w:rsidR="00306784" w:rsidRDefault="00306784" w:rsidP="00306784">
      <w:pPr>
        <w:pStyle w:val="Heading2"/>
      </w:pPr>
      <w:bookmarkStart w:id="17" w:name="_Toc136522939"/>
      <w:r>
        <w:lastRenderedPageBreak/>
        <w:t xml:space="preserve">Wardrop 2018 – Spatially disaggregated population estimates in the absence of census </w:t>
      </w:r>
      <w:proofErr w:type="gramStart"/>
      <w:r>
        <w:t>data</w:t>
      </w:r>
      <w:bookmarkEnd w:id="17"/>
      <w:proofErr w:type="gramEnd"/>
    </w:p>
    <w:tbl>
      <w:tblPr>
        <w:tblStyle w:val="TableGrid"/>
        <w:tblW w:w="0" w:type="auto"/>
        <w:tblLook w:val="04A0" w:firstRow="1" w:lastRow="0" w:firstColumn="1" w:lastColumn="0" w:noHBand="0" w:noVBand="1"/>
      </w:tblPr>
      <w:tblGrid>
        <w:gridCol w:w="2063"/>
        <w:gridCol w:w="6953"/>
      </w:tblGrid>
      <w:tr w:rsidR="00306784" w14:paraId="132054DB" w14:textId="77777777" w:rsidTr="00F610E1">
        <w:tc>
          <w:tcPr>
            <w:tcW w:w="1696" w:type="dxa"/>
          </w:tcPr>
          <w:p w14:paraId="039D1A71" w14:textId="77777777" w:rsidR="00306784" w:rsidRDefault="00306784" w:rsidP="00994CDF">
            <w:pPr>
              <w:jc w:val="left"/>
            </w:pPr>
            <w:r>
              <w:t>Full reference</w:t>
            </w:r>
          </w:p>
        </w:tc>
        <w:tc>
          <w:tcPr>
            <w:tcW w:w="7320" w:type="dxa"/>
          </w:tcPr>
          <w:p w14:paraId="3D0C1221" w14:textId="75A0B057" w:rsidR="00306784" w:rsidRDefault="00F610E1" w:rsidP="00F610E1">
            <w:pPr>
              <w:spacing w:after="160" w:line="252" w:lineRule="auto"/>
            </w:pPr>
            <w:r>
              <w:t xml:space="preserve">Wardrop, N.A. </w:t>
            </w:r>
            <w:r>
              <w:rPr>
                <w:i/>
                <w:iCs/>
              </w:rPr>
              <w:t>et al.</w:t>
            </w:r>
            <w:r>
              <w:t xml:space="preserve"> (2018) ‘Spatially disaggregated population estimates in the absence of national population and housing census data’, </w:t>
            </w:r>
            <w:r>
              <w:rPr>
                <w:i/>
                <w:iCs/>
              </w:rPr>
              <w:t>Proceedings of the National Academy of Sciences</w:t>
            </w:r>
            <w:r>
              <w:t xml:space="preserve">, 115(14), pp. 3529–3537. Available at: </w:t>
            </w:r>
            <w:hyperlink r:id="rId16" w:history="1">
              <w:r>
                <w:rPr>
                  <w:rStyle w:val="Hyperlink"/>
                </w:rPr>
                <w:t>https://doi.org/10.1073/pnas.1715305115</w:t>
              </w:r>
            </w:hyperlink>
            <w:r>
              <w:t>.</w:t>
            </w:r>
          </w:p>
        </w:tc>
      </w:tr>
      <w:tr w:rsidR="00306784" w14:paraId="6E97BCFA" w14:textId="77777777" w:rsidTr="00F610E1">
        <w:tc>
          <w:tcPr>
            <w:tcW w:w="1696" w:type="dxa"/>
          </w:tcPr>
          <w:p w14:paraId="5A64195E" w14:textId="77777777" w:rsidR="00306784" w:rsidRDefault="00306784" w:rsidP="00994CDF">
            <w:pPr>
              <w:jc w:val="left"/>
            </w:pPr>
            <w:r>
              <w:t>Article type</w:t>
            </w:r>
          </w:p>
          <w:p w14:paraId="4D2E13BF" w14:textId="77777777" w:rsidR="00306784" w:rsidRPr="00D221A2" w:rsidRDefault="00306784" w:rsidP="00994CDF">
            <w:pPr>
              <w:jc w:val="left"/>
              <w:rPr>
                <w:i/>
                <w:iCs/>
              </w:rPr>
            </w:pPr>
            <w:r w:rsidRPr="00D221A2">
              <w:rPr>
                <w:i/>
                <w:iCs/>
                <w:sz w:val="18"/>
                <w:szCs w:val="18"/>
              </w:rPr>
              <w:t>(e.g., Empirical, Theoretical, Conceptual)</w:t>
            </w:r>
          </w:p>
        </w:tc>
        <w:tc>
          <w:tcPr>
            <w:tcW w:w="7320" w:type="dxa"/>
          </w:tcPr>
          <w:p w14:paraId="7BB8761A" w14:textId="40250D13" w:rsidR="00306784" w:rsidRDefault="004C318A" w:rsidP="00994CDF">
            <w:pPr>
              <w:jc w:val="left"/>
            </w:pPr>
            <w:r>
              <w:t xml:space="preserve">Review/Editorial </w:t>
            </w:r>
          </w:p>
        </w:tc>
      </w:tr>
      <w:tr w:rsidR="00306784" w14:paraId="50D78F73" w14:textId="77777777" w:rsidTr="00F610E1">
        <w:tc>
          <w:tcPr>
            <w:tcW w:w="1696" w:type="dxa"/>
          </w:tcPr>
          <w:p w14:paraId="4E39B4A3" w14:textId="77777777" w:rsidR="00306784" w:rsidRDefault="00306784" w:rsidP="00994CDF">
            <w:pPr>
              <w:jc w:val="left"/>
            </w:pPr>
            <w:r>
              <w:t>What is the article about?</w:t>
            </w:r>
          </w:p>
        </w:tc>
        <w:tc>
          <w:tcPr>
            <w:tcW w:w="7320" w:type="dxa"/>
          </w:tcPr>
          <w:p w14:paraId="16D3A7C3" w14:textId="3117C638" w:rsidR="00306784" w:rsidRDefault="004C318A" w:rsidP="00994CDF">
            <w:pPr>
              <w:jc w:val="left"/>
            </w:pPr>
            <w:r>
              <w:t xml:space="preserve">Reviews existing </w:t>
            </w:r>
            <w:r w:rsidR="00EE4B6B">
              <w:t xml:space="preserve">methods of spatial disaggregation for population estimates, and propose new methodology for future work, in the context of poor or absent census data. </w:t>
            </w:r>
          </w:p>
        </w:tc>
      </w:tr>
      <w:tr w:rsidR="00306784" w14:paraId="6ED39F8E" w14:textId="77777777" w:rsidTr="00F610E1">
        <w:tc>
          <w:tcPr>
            <w:tcW w:w="1696" w:type="dxa"/>
          </w:tcPr>
          <w:p w14:paraId="5ED6216B" w14:textId="77777777" w:rsidR="00306784" w:rsidRDefault="00306784" w:rsidP="00994CDF">
            <w:pPr>
              <w:jc w:val="left"/>
            </w:pPr>
            <w:r>
              <w:t>What are the main findings?</w:t>
            </w:r>
          </w:p>
        </w:tc>
        <w:tc>
          <w:tcPr>
            <w:tcW w:w="7320" w:type="dxa"/>
          </w:tcPr>
          <w:p w14:paraId="5EBE15FA" w14:textId="77777777" w:rsidR="00306784" w:rsidRDefault="00EE4B6B" w:rsidP="00EE4B6B">
            <w:pPr>
              <w:pStyle w:val="ListParagraph"/>
              <w:numPr>
                <w:ilvl w:val="0"/>
                <w:numId w:val="1"/>
              </w:numPr>
              <w:jc w:val="left"/>
            </w:pPr>
            <w:r>
              <w:t xml:space="preserve">Population is never uniformly distributed within an areal unit; thus, aggregate population data (particularly at larger administrative areas) do not accurately represent the true spatial distribution of the </w:t>
            </w:r>
            <w:proofErr w:type="gramStart"/>
            <w:r>
              <w:t>population</w:t>
            </w:r>
            <w:proofErr w:type="gramEnd"/>
          </w:p>
          <w:p w14:paraId="1CD3BC93" w14:textId="77777777" w:rsidR="00EE4B6B" w:rsidRDefault="00EE4B6B" w:rsidP="00EE4B6B">
            <w:pPr>
              <w:pStyle w:val="ListParagraph"/>
              <w:numPr>
                <w:ilvl w:val="0"/>
                <w:numId w:val="1"/>
              </w:numPr>
              <w:jc w:val="left"/>
            </w:pPr>
            <w:r>
              <w:t xml:space="preserve">Accurate disaggregated population data is important in development work, especially related to public health outreach and service </w:t>
            </w:r>
            <w:proofErr w:type="gramStart"/>
            <w:r>
              <w:t>delivery</w:t>
            </w:r>
            <w:proofErr w:type="gramEnd"/>
          </w:p>
          <w:p w14:paraId="5F9CAC55" w14:textId="77777777" w:rsidR="00FF1A52" w:rsidRDefault="00FF1A52" w:rsidP="00EE4B6B">
            <w:pPr>
              <w:pStyle w:val="ListParagraph"/>
              <w:numPr>
                <w:ilvl w:val="0"/>
                <w:numId w:val="1"/>
              </w:numPr>
              <w:jc w:val="left"/>
            </w:pPr>
            <w:r>
              <w:t>Top-down vs Bottom-up disaggregation:</w:t>
            </w:r>
          </w:p>
          <w:p w14:paraId="766DE2AD" w14:textId="28222E7A" w:rsidR="00FF1A52" w:rsidRDefault="00FF1A52" w:rsidP="00FF1A52">
            <w:pPr>
              <w:pStyle w:val="ListParagraph"/>
              <w:numPr>
                <w:ilvl w:val="1"/>
                <w:numId w:val="1"/>
              </w:numPr>
              <w:jc w:val="left"/>
            </w:pPr>
            <w:r>
              <w:rPr>
                <w:b/>
                <w:bCs/>
              </w:rPr>
              <w:t>Top-down:</w:t>
            </w:r>
            <w:r>
              <w:t xml:space="preserve"> dasymetric methods, such as equal weighting of census counts across grid cells in a given area, or distribution across cells identified as ‘built’ from satellite imagery – method used by the </w:t>
            </w:r>
            <w:proofErr w:type="gramStart"/>
            <w:r>
              <w:t>GPW</w:t>
            </w:r>
            <w:proofErr w:type="gramEnd"/>
          </w:p>
          <w:p w14:paraId="2F40756F" w14:textId="5464F5A6" w:rsidR="00FF1A52" w:rsidRDefault="00FF1A52" w:rsidP="00FF1A52">
            <w:pPr>
              <w:pStyle w:val="ListParagraph"/>
              <w:numPr>
                <w:ilvl w:val="1"/>
                <w:numId w:val="1"/>
              </w:numPr>
              <w:jc w:val="left"/>
            </w:pPr>
            <w:r>
              <w:rPr>
                <w:b/>
                <w:bCs/>
              </w:rPr>
              <w:t xml:space="preserve">Bottom-up: </w:t>
            </w:r>
            <w:r>
              <w:t>approach proposed by Wardrop; relies on complete counts of population within small, defined areas (</w:t>
            </w:r>
            <w:proofErr w:type="spellStart"/>
            <w:r>
              <w:t>microcensus</w:t>
            </w:r>
            <w:proofErr w:type="spellEnd"/>
            <w:r>
              <w:t>) which are then statistically extrapolated to cover the chosen area</w:t>
            </w:r>
            <w:r w:rsidR="00901F74">
              <w:t xml:space="preserve">. </w:t>
            </w:r>
            <w:r w:rsidR="00901F74" w:rsidRPr="00901F74">
              <w:rPr>
                <w:highlight w:val="yellow"/>
              </w:rPr>
              <w:t>Designed for cases where census data is unavailable or out-of-date.</w:t>
            </w:r>
            <w:r w:rsidR="00901F74">
              <w:t xml:space="preserve"> </w:t>
            </w:r>
          </w:p>
          <w:p w14:paraId="04401B27" w14:textId="77777777" w:rsidR="00FF1A52" w:rsidRDefault="00FF1A52" w:rsidP="00FF1A52">
            <w:pPr>
              <w:pStyle w:val="ListParagraph"/>
              <w:numPr>
                <w:ilvl w:val="0"/>
                <w:numId w:val="1"/>
              </w:numPr>
              <w:jc w:val="left"/>
            </w:pPr>
            <w:r>
              <w:t>“Top-down disaggregation [estimates] are only as good as the census data on which they are based” (p.3531)</w:t>
            </w:r>
          </w:p>
          <w:p w14:paraId="57CD0207" w14:textId="41A5592C" w:rsidR="00FF1A52" w:rsidRDefault="00FF1A52" w:rsidP="00FF1A52">
            <w:pPr>
              <w:pStyle w:val="ListParagraph"/>
              <w:numPr>
                <w:ilvl w:val="0"/>
                <w:numId w:val="1"/>
              </w:numPr>
              <w:jc w:val="left"/>
            </w:pPr>
            <w:r>
              <w:t>BU approaches incorporate ancillary data such as built-up areas, land use type, dwelling counts, spectral characteristics, and socioeconomic or physical characteristics, to produce the most accurate estimates</w:t>
            </w:r>
          </w:p>
        </w:tc>
      </w:tr>
      <w:tr w:rsidR="00306784" w14:paraId="7A1D5B27" w14:textId="77777777" w:rsidTr="00F610E1">
        <w:tc>
          <w:tcPr>
            <w:tcW w:w="1696" w:type="dxa"/>
          </w:tcPr>
          <w:p w14:paraId="479D02B2" w14:textId="77777777" w:rsidR="00306784" w:rsidRDefault="00306784" w:rsidP="00994CDF">
            <w:pPr>
              <w:jc w:val="left"/>
            </w:pPr>
            <w:r>
              <w:t>What gaps does it identify?</w:t>
            </w:r>
          </w:p>
        </w:tc>
        <w:tc>
          <w:tcPr>
            <w:tcW w:w="7320" w:type="dxa"/>
          </w:tcPr>
          <w:p w14:paraId="6D7D4718" w14:textId="4ACD3214" w:rsidR="00306784" w:rsidRDefault="00901F74" w:rsidP="00994CDF">
            <w:pPr>
              <w:jc w:val="left"/>
            </w:pPr>
            <w:r>
              <w:t xml:space="preserve">Most work in this area has been in high-income, data rich countries; lacking application in areas with the greatest need. </w:t>
            </w:r>
          </w:p>
        </w:tc>
      </w:tr>
      <w:tr w:rsidR="00306784" w14:paraId="75039B23" w14:textId="77777777" w:rsidTr="00F610E1">
        <w:tc>
          <w:tcPr>
            <w:tcW w:w="1696" w:type="dxa"/>
          </w:tcPr>
          <w:p w14:paraId="533ED5B0" w14:textId="77777777" w:rsidR="00306784" w:rsidRDefault="00306784" w:rsidP="00994CDF">
            <w:pPr>
              <w:jc w:val="left"/>
            </w:pPr>
            <w:r>
              <w:t>Limitations/critiques</w:t>
            </w:r>
          </w:p>
        </w:tc>
        <w:tc>
          <w:tcPr>
            <w:tcW w:w="7320" w:type="dxa"/>
          </w:tcPr>
          <w:p w14:paraId="1F2B5E8D" w14:textId="77777777" w:rsidR="00306784" w:rsidRDefault="00FF1A52" w:rsidP="00730E54">
            <w:pPr>
              <w:pStyle w:val="ListParagraph"/>
              <w:numPr>
                <w:ilvl w:val="0"/>
                <w:numId w:val="1"/>
              </w:numPr>
              <w:jc w:val="left"/>
            </w:pPr>
            <w:r>
              <w:t xml:space="preserve">Acknowledges that BU estimation is challenging to validate, due to being designed for prediction of non-sampled areas. </w:t>
            </w:r>
          </w:p>
          <w:p w14:paraId="2C9897C8" w14:textId="2A3777E7" w:rsidR="00730E54" w:rsidRDefault="00730E54" w:rsidP="00730E54">
            <w:pPr>
              <w:pStyle w:val="ListParagraph"/>
              <w:numPr>
                <w:ilvl w:val="0"/>
                <w:numId w:val="1"/>
              </w:numPr>
              <w:jc w:val="left"/>
            </w:pPr>
            <w:r>
              <w:t>Requires the collection of a ‘micro-census’ of data; not in the scope of dissertation project</w:t>
            </w:r>
          </w:p>
        </w:tc>
      </w:tr>
      <w:tr w:rsidR="00306784" w14:paraId="4A71F546" w14:textId="77777777" w:rsidTr="00F610E1">
        <w:tc>
          <w:tcPr>
            <w:tcW w:w="1696" w:type="dxa"/>
          </w:tcPr>
          <w:p w14:paraId="2663727F" w14:textId="77777777" w:rsidR="00306784" w:rsidRDefault="00306784" w:rsidP="00994CDF">
            <w:pPr>
              <w:jc w:val="left"/>
            </w:pPr>
            <w:r>
              <w:t>How does it link to wider learning?</w:t>
            </w:r>
          </w:p>
        </w:tc>
        <w:tc>
          <w:tcPr>
            <w:tcW w:w="7320" w:type="dxa"/>
          </w:tcPr>
          <w:p w14:paraId="502C3173" w14:textId="51BA07DB" w:rsidR="00306784" w:rsidRDefault="00730E54" w:rsidP="00994CDF">
            <w:pPr>
              <w:jc w:val="left"/>
            </w:pPr>
            <w:r>
              <w:t>Explores methodologies; especially related to asymmetric mapping</w:t>
            </w:r>
          </w:p>
        </w:tc>
      </w:tr>
      <w:tr w:rsidR="00306784" w14:paraId="1EAD5E93" w14:textId="77777777" w:rsidTr="00F610E1">
        <w:tc>
          <w:tcPr>
            <w:tcW w:w="1696" w:type="dxa"/>
          </w:tcPr>
          <w:p w14:paraId="10DB58DF" w14:textId="77777777" w:rsidR="00306784" w:rsidRDefault="00306784" w:rsidP="00994CDF">
            <w:pPr>
              <w:jc w:val="left"/>
            </w:pPr>
            <w:r>
              <w:t xml:space="preserve">Additional notes </w:t>
            </w:r>
          </w:p>
          <w:p w14:paraId="49ED1FB4" w14:textId="77777777" w:rsidR="00306784" w:rsidRPr="00D221A2" w:rsidRDefault="00306784" w:rsidP="00994CDF">
            <w:pPr>
              <w:jc w:val="left"/>
              <w:rPr>
                <w:i/>
                <w:iCs/>
              </w:rPr>
            </w:pPr>
            <w:r w:rsidRPr="00D221A2">
              <w:rPr>
                <w:i/>
                <w:iCs/>
                <w:sz w:val="18"/>
                <w:szCs w:val="18"/>
              </w:rPr>
              <w:t>(incl. useful quotes)</w:t>
            </w:r>
          </w:p>
        </w:tc>
        <w:tc>
          <w:tcPr>
            <w:tcW w:w="7320" w:type="dxa"/>
          </w:tcPr>
          <w:p w14:paraId="28E61B2D" w14:textId="77777777" w:rsidR="00306784" w:rsidRDefault="00306784" w:rsidP="00994CDF">
            <w:pPr>
              <w:jc w:val="left"/>
            </w:pPr>
          </w:p>
        </w:tc>
      </w:tr>
    </w:tbl>
    <w:p w14:paraId="2F95DA32" w14:textId="77777777" w:rsidR="0010215F" w:rsidRDefault="0010215F"/>
    <w:p w14:paraId="16E4CE90" w14:textId="77777777" w:rsidR="0010215F" w:rsidRDefault="0010215F">
      <w:r>
        <w:br w:type="page"/>
      </w:r>
    </w:p>
    <w:p w14:paraId="62D51668" w14:textId="77777777" w:rsidR="0010215F" w:rsidRDefault="0010215F" w:rsidP="0010215F">
      <w:pPr>
        <w:pStyle w:val="Heading2"/>
      </w:pPr>
      <w:bookmarkStart w:id="18" w:name="_Toc136522940"/>
      <w:r>
        <w:lastRenderedPageBreak/>
        <w:t>You 2006 – An entropy approach to spatial disaggregation of crop production</w:t>
      </w:r>
      <w:bookmarkEnd w:id="18"/>
    </w:p>
    <w:tbl>
      <w:tblPr>
        <w:tblStyle w:val="TableGrid"/>
        <w:tblW w:w="0" w:type="auto"/>
        <w:tblLook w:val="04A0" w:firstRow="1" w:lastRow="0" w:firstColumn="1" w:lastColumn="0" w:noHBand="0" w:noVBand="1"/>
      </w:tblPr>
      <w:tblGrid>
        <w:gridCol w:w="3256"/>
        <w:gridCol w:w="5760"/>
      </w:tblGrid>
      <w:tr w:rsidR="0010215F" w14:paraId="443C54A3" w14:textId="77777777" w:rsidTr="00880180">
        <w:tc>
          <w:tcPr>
            <w:tcW w:w="3256" w:type="dxa"/>
          </w:tcPr>
          <w:p w14:paraId="23C97CCC" w14:textId="77777777" w:rsidR="0010215F" w:rsidRDefault="0010215F" w:rsidP="00880180">
            <w:pPr>
              <w:jc w:val="left"/>
            </w:pPr>
            <w:r>
              <w:t>Full reference</w:t>
            </w:r>
          </w:p>
        </w:tc>
        <w:tc>
          <w:tcPr>
            <w:tcW w:w="5760" w:type="dxa"/>
          </w:tcPr>
          <w:p w14:paraId="03C55436" w14:textId="77777777" w:rsidR="0010215F" w:rsidRDefault="0010215F" w:rsidP="00880180">
            <w:pPr>
              <w:jc w:val="left"/>
            </w:pPr>
          </w:p>
        </w:tc>
      </w:tr>
      <w:tr w:rsidR="0010215F" w14:paraId="32E1CA99" w14:textId="77777777" w:rsidTr="00880180">
        <w:tc>
          <w:tcPr>
            <w:tcW w:w="3256" w:type="dxa"/>
          </w:tcPr>
          <w:p w14:paraId="5987D3D2" w14:textId="77777777" w:rsidR="0010215F" w:rsidRDefault="0010215F" w:rsidP="00880180">
            <w:pPr>
              <w:jc w:val="left"/>
            </w:pPr>
            <w:r>
              <w:t>Article type</w:t>
            </w:r>
          </w:p>
          <w:p w14:paraId="4AD5FAA0" w14:textId="77777777" w:rsidR="0010215F" w:rsidRPr="00D221A2" w:rsidRDefault="0010215F" w:rsidP="00880180">
            <w:pPr>
              <w:jc w:val="left"/>
              <w:rPr>
                <w:i/>
                <w:iCs/>
              </w:rPr>
            </w:pPr>
            <w:r w:rsidRPr="00D221A2">
              <w:rPr>
                <w:i/>
                <w:iCs/>
                <w:sz w:val="18"/>
                <w:szCs w:val="18"/>
              </w:rPr>
              <w:t>(e.g., Empirical, Theoretical, Conceptual)</w:t>
            </w:r>
          </w:p>
        </w:tc>
        <w:tc>
          <w:tcPr>
            <w:tcW w:w="5760" w:type="dxa"/>
          </w:tcPr>
          <w:p w14:paraId="0DFCB614" w14:textId="77777777" w:rsidR="0010215F" w:rsidRDefault="0010215F" w:rsidP="00880180">
            <w:pPr>
              <w:jc w:val="left"/>
            </w:pPr>
            <w:r>
              <w:t>Empirical</w:t>
            </w:r>
          </w:p>
        </w:tc>
      </w:tr>
      <w:tr w:rsidR="0010215F" w14:paraId="25D30EB0" w14:textId="77777777" w:rsidTr="00880180">
        <w:tc>
          <w:tcPr>
            <w:tcW w:w="3256" w:type="dxa"/>
          </w:tcPr>
          <w:p w14:paraId="1B26254D" w14:textId="77777777" w:rsidR="0010215F" w:rsidRDefault="0010215F" w:rsidP="00880180">
            <w:pPr>
              <w:jc w:val="left"/>
            </w:pPr>
            <w:r>
              <w:t>What is the article about?</w:t>
            </w:r>
          </w:p>
        </w:tc>
        <w:tc>
          <w:tcPr>
            <w:tcW w:w="5760" w:type="dxa"/>
          </w:tcPr>
          <w:p w14:paraId="2171CD05" w14:textId="77777777" w:rsidR="0010215F" w:rsidRDefault="0010215F" w:rsidP="00880180">
            <w:pPr>
              <w:jc w:val="left"/>
            </w:pPr>
            <w:r>
              <w:t>Development of an entropy-based spatial disaggregation method to estimate fine-scale crop production from national or regional level statistics</w:t>
            </w:r>
          </w:p>
        </w:tc>
      </w:tr>
      <w:tr w:rsidR="0010215F" w14:paraId="3C7BC07F" w14:textId="77777777" w:rsidTr="00880180">
        <w:tc>
          <w:tcPr>
            <w:tcW w:w="3256" w:type="dxa"/>
          </w:tcPr>
          <w:p w14:paraId="2CE72F8F" w14:textId="77777777" w:rsidR="0010215F" w:rsidRDefault="0010215F" w:rsidP="00880180">
            <w:pPr>
              <w:jc w:val="left"/>
            </w:pPr>
            <w:r>
              <w:t>How are the aims explored/tested/presented?</w:t>
            </w:r>
          </w:p>
        </w:tc>
        <w:tc>
          <w:tcPr>
            <w:tcW w:w="5760" w:type="dxa"/>
          </w:tcPr>
          <w:p w14:paraId="3C184E93" w14:textId="77777777" w:rsidR="0010215F" w:rsidRDefault="0010215F" w:rsidP="00880180">
            <w:pPr>
              <w:jc w:val="left"/>
            </w:pPr>
            <w:r>
              <w:t>Tabular crop production statistics are combined with an array of secondary data (farming system, LULC, biophysical crop suitability assessments, population density) to model spatial disaggregation to the pixel level (approx. 80km</w:t>
            </w:r>
            <w:r>
              <w:rPr>
                <w:vertAlign w:val="superscript"/>
              </w:rPr>
              <w:t>2</w:t>
            </w:r>
            <w:r>
              <w:t xml:space="preserve">). Case study on Brazil. </w:t>
            </w:r>
          </w:p>
          <w:p w14:paraId="0B8B3E23" w14:textId="77777777" w:rsidR="0010215F" w:rsidRDefault="0010215F" w:rsidP="00880180">
            <w:pPr>
              <w:jc w:val="left"/>
            </w:pPr>
            <w:r>
              <w:t xml:space="preserve">The model was then evaluated by comparing aggregated pixel values to the original regional area statistics. </w:t>
            </w:r>
          </w:p>
          <w:p w14:paraId="77DB8B4B" w14:textId="77777777" w:rsidR="0010215F" w:rsidRDefault="0010215F" w:rsidP="00880180">
            <w:pPr>
              <w:jc w:val="left"/>
            </w:pPr>
            <w:r>
              <w:t xml:space="preserve">Finally, performance was compared to simpler methods (such as dasymetric spread across the total land area of the region, or the total cropland area of the region (masked binary method). For all crop types, the cross-entropy method performed best. </w:t>
            </w:r>
          </w:p>
        </w:tc>
      </w:tr>
      <w:tr w:rsidR="0010215F" w14:paraId="678BAAB9" w14:textId="77777777" w:rsidTr="00880180">
        <w:tc>
          <w:tcPr>
            <w:tcW w:w="3256" w:type="dxa"/>
          </w:tcPr>
          <w:p w14:paraId="7294928A" w14:textId="77777777" w:rsidR="0010215F" w:rsidRDefault="0010215F" w:rsidP="00880180">
            <w:pPr>
              <w:jc w:val="left"/>
            </w:pPr>
            <w:r>
              <w:t>What are the main findings?</w:t>
            </w:r>
          </w:p>
        </w:tc>
        <w:tc>
          <w:tcPr>
            <w:tcW w:w="5760" w:type="dxa"/>
          </w:tcPr>
          <w:p w14:paraId="48C6A022" w14:textId="77777777" w:rsidR="0010215F" w:rsidRDefault="0010215F" w:rsidP="00880180">
            <w:pPr>
              <w:pStyle w:val="ListParagraph"/>
              <w:numPr>
                <w:ilvl w:val="0"/>
                <w:numId w:val="1"/>
              </w:numPr>
              <w:jc w:val="left"/>
            </w:pPr>
            <w:r>
              <w:t>Annual crop production data usually only available on a national or regional scale</w:t>
            </w:r>
          </w:p>
          <w:p w14:paraId="06FA16B1" w14:textId="77777777" w:rsidR="0010215F" w:rsidRDefault="0010215F" w:rsidP="00880180">
            <w:pPr>
              <w:jc w:val="left"/>
              <w:rPr>
                <w:b/>
                <w:bCs/>
              </w:rPr>
            </w:pPr>
            <w:r>
              <w:rPr>
                <w:b/>
                <w:bCs/>
              </w:rPr>
              <w:t>Spatial Allocation Model:</w:t>
            </w:r>
          </w:p>
          <w:p w14:paraId="43452BB7" w14:textId="77777777" w:rsidR="0010215F" w:rsidRDefault="0010215F" w:rsidP="00880180">
            <w:pPr>
              <w:pStyle w:val="ListParagraph"/>
              <w:numPr>
                <w:ilvl w:val="0"/>
                <w:numId w:val="1"/>
              </w:numPr>
              <w:jc w:val="left"/>
            </w:pPr>
            <w:r>
              <w:t xml:space="preserve">Reinterpret classified land cover imagery into crop land and non-crop land (analogous to binary masking), and then utilises the input data in a cross entropy </w:t>
            </w:r>
            <w:proofErr w:type="gramStart"/>
            <w:r>
              <w:t>approach</w:t>
            </w:r>
            <w:proofErr w:type="gramEnd"/>
            <w:r>
              <w:t xml:space="preserve"> </w:t>
            </w:r>
          </w:p>
          <w:p w14:paraId="4FAAD3C9" w14:textId="77777777" w:rsidR="0010215F" w:rsidRPr="00C16798" w:rsidRDefault="0010215F" w:rsidP="00880180">
            <w:pPr>
              <w:pStyle w:val="ListParagraph"/>
              <w:numPr>
                <w:ilvl w:val="0"/>
                <w:numId w:val="1"/>
              </w:numPr>
              <w:jc w:val="left"/>
            </w:pPr>
            <w:r>
              <w:t xml:space="preserve">“The intent of the spatial allocation model is not to try to match the </w:t>
            </w:r>
            <w:proofErr w:type="gramStart"/>
            <w:r>
              <w:t>real world</w:t>
            </w:r>
            <w:proofErr w:type="gramEnd"/>
            <w:r>
              <w:t xml:space="preserve"> pixel by pixel, but rather to derive a substantially more information picture of the likely distribution … than the state level statistics alone can reveal” (p.339)</w:t>
            </w:r>
          </w:p>
        </w:tc>
      </w:tr>
      <w:tr w:rsidR="0010215F" w14:paraId="2143118E" w14:textId="77777777" w:rsidTr="00880180">
        <w:tc>
          <w:tcPr>
            <w:tcW w:w="3256" w:type="dxa"/>
          </w:tcPr>
          <w:p w14:paraId="742159D7" w14:textId="77777777" w:rsidR="0010215F" w:rsidRDefault="0010215F" w:rsidP="00880180">
            <w:pPr>
              <w:jc w:val="left"/>
            </w:pPr>
            <w:r>
              <w:t>What gaps does it identify?</w:t>
            </w:r>
          </w:p>
        </w:tc>
        <w:tc>
          <w:tcPr>
            <w:tcW w:w="5760" w:type="dxa"/>
          </w:tcPr>
          <w:p w14:paraId="3E8076C1" w14:textId="77777777" w:rsidR="0010215F" w:rsidRDefault="0010215F" w:rsidP="00880180">
            <w:pPr>
              <w:pStyle w:val="ListParagraph"/>
              <w:numPr>
                <w:ilvl w:val="0"/>
                <w:numId w:val="1"/>
              </w:numPr>
              <w:jc w:val="left"/>
            </w:pPr>
            <w:r>
              <w:t xml:space="preserve">Identified weakness in the reliability of input </w:t>
            </w:r>
            <w:proofErr w:type="gramStart"/>
            <w:r>
              <w:t>data;</w:t>
            </w:r>
            <w:proofErr w:type="gramEnd"/>
            <w:r>
              <w:t xml:space="preserve"> many inconsistencies between the different input layers. Response: devised a set of rules to progressively relax the constraints until the allocation could be completed successfully. </w:t>
            </w:r>
          </w:p>
          <w:p w14:paraId="6158A872" w14:textId="77777777" w:rsidR="0010215F" w:rsidRDefault="0010215F" w:rsidP="00880180">
            <w:pPr>
              <w:pStyle w:val="ListParagraph"/>
              <w:numPr>
                <w:ilvl w:val="0"/>
                <w:numId w:val="1"/>
              </w:numPr>
              <w:jc w:val="left"/>
            </w:pPr>
            <w:r>
              <w:t xml:space="preserve">Highlights the modifiable areal unit problem (MAUP); read further on this; relevance to my project? </w:t>
            </w:r>
          </w:p>
        </w:tc>
      </w:tr>
      <w:tr w:rsidR="0010215F" w14:paraId="70A29C47" w14:textId="77777777" w:rsidTr="00880180">
        <w:tc>
          <w:tcPr>
            <w:tcW w:w="3256" w:type="dxa"/>
          </w:tcPr>
          <w:p w14:paraId="25053CE5" w14:textId="77777777" w:rsidR="0010215F" w:rsidRDefault="0010215F" w:rsidP="00880180">
            <w:pPr>
              <w:jc w:val="left"/>
            </w:pPr>
            <w:r>
              <w:t>Limitations/critiques</w:t>
            </w:r>
          </w:p>
        </w:tc>
        <w:tc>
          <w:tcPr>
            <w:tcW w:w="5760" w:type="dxa"/>
          </w:tcPr>
          <w:p w14:paraId="54FDDB88" w14:textId="77777777" w:rsidR="0010215F" w:rsidRDefault="0010215F" w:rsidP="00880180">
            <w:pPr>
              <w:jc w:val="left"/>
            </w:pPr>
            <w:r>
              <w:t xml:space="preserve">Does not explicitly cover what a ‘cross-entropy’ approach is in this paper; but references other papers describing the entropy modelling process. </w:t>
            </w:r>
          </w:p>
          <w:p w14:paraId="29DBCF0B" w14:textId="77777777" w:rsidR="0010215F" w:rsidRDefault="0010215F" w:rsidP="00880180">
            <w:pPr>
              <w:jc w:val="left"/>
            </w:pPr>
            <w:r>
              <w:t xml:space="preserve">Also, the focus on crop production (as opposed to the human population) lessens the relevance to dissertation. </w:t>
            </w:r>
          </w:p>
        </w:tc>
      </w:tr>
      <w:tr w:rsidR="0010215F" w14:paraId="32BC7C9E" w14:textId="77777777" w:rsidTr="00880180">
        <w:tc>
          <w:tcPr>
            <w:tcW w:w="3256" w:type="dxa"/>
          </w:tcPr>
          <w:p w14:paraId="29525458" w14:textId="77777777" w:rsidR="0010215F" w:rsidRDefault="0010215F" w:rsidP="00880180">
            <w:pPr>
              <w:jc w:val="left"/>
            </w:pPr>
            <w:r>
              <w:t>How does it link to wider learning?</w:t>
            </w:r>
          </w:p>
        </w:tc>
        <w:tc>
          <w:tcPr>
            <w:tcW w:w="5760" w:type="dxa"/>
          </w:tcPr>
          <w:p w14:paraId="567A73E2" w14:textId="77777777" w:rsidR="0010215F" w:rsidRDefault="0010215F" w:rsidP="00880180">
            <w:pPr>
              <w:jc w:val="left"/>
            </w:pPr>
            <w:r>
              <w:t xml:space="preserve">Alternative methodologies for spatial disaggregation. Specifically compares performance with the masked binary method, which is used by FL/SA for Sri Lanka. </w:t>
            </w:r>
          </w:p>
        </w:tc>
      </w:tr>
      <w:tr w:rsidR="0010215F" w14:paraId="0470D404" w14:textId="77777777" w:rsidTr="00880180">
        <w:tc>
          <w:tcPr>
            <w:tcW w:w="3256" w:type="dxa"/>
          </w:tcPr>
          <w:p w14:paraId="0405993C" w14:textId="77777777" w:rsidR="0010215F" w:rsidRDefault="0010215F" w:rsidP="00880180">
            <w:pPr>
              <w:jc w:val="left"/>
            </w:pPr>
            <w:r>
              <w:t xml:space="preserve">Additional notes </w:t>
            </w:r>
          </w:p>
          <w:p w14:paraId="65D4527C" w14:textId="77777777" w:rsidR="0010215F" w:rsidRPr="00D221A2" w:rsidRDefault="0010215F" w:rsidP="00880180">
            <w:pPr>
              <w:jc w:val="left"/>
              <w:rPr>
                <w:i/>
                <w:iCs/>
              </w:rPr>
            </w:pPr>
            <w:r w:rsidRPr="00D221A2">
              <w:rPr>
                <w:i/>
                <w:iCs/>
                <w:sz w:val="18"/>
                <w:szCs w:val="18"/>
              </w:rPr>
              <w:t>(incl. useful quotes)</w:t>
            </w:r>
          </w:p>
        </w:tc>
        <w:tc>
          <w:tcPr>
            <w:tcW w:w="5760" w:type="dxa"/>
          </w:tcPr>
          <w:p w14:paraId="1D6D4806" w14:textId="77777777" w:rsidR="0010215F" w:rsidRDefault="0010215F" w:rsidP="00880180">
            <w:pPr>
              <w:jc w:val="left"/>
            </w:pPr>
          </w:p>
        </w:tc>
      </w:tr>
    </w:tbl>
    <w:p w14:paraId="765D1368" w14:textId="22E06DE6" w:rsidR="00306784" w:rsidRDefault="00306784">
      <w:pPr>
        <w:rPr>
          <w:rFonts w:asciiTheme="majorHAnsi" w:eastAsiaTheme="majorEastAsia" w:hAnsiTheme="majorHAnsi" w:cstheme="majorBidi"/>
          <w:b/>
          <w:bCs/>
          <w:sz w:val="28"/>
          <w:szCs w:val="28"/>
        </w:rPr>
      </w:pPr>
      <w:r>
        <w:br w:type="page"/>
      </w:r>
    </w:p>
    <w:p w14:paraId="3A09188F" w14:textId="3AA7842A" w:rsidR="0010215F" w:rsidRDefault="0010215F" w:rsidP="0010215F">
      <w:pPr>
        <w:pStyle w:val="Heading1"/>
      </w:pPr>
      <w:bookmarkStart w:id="19" w:name="_Toc136522941"/>
      <w:r>
        <w:lastRenderedPageBreak/>
        <w:t>Agriculture dependent populations</w:t>
      </w:r>
      <w:bookmarkEnd w:id="19"/>
    </w:p>
    <w:p w14:paraId="67CAFFB7" w14:textId="7D622A99" w:rsidR="005564F0" w:rsidRDefault="005564F0" w:rsidP="005564F0">
      <w:pPr>
        <w:pStyle w:val="Heading2"/>
      </w:pPr>
      <w:bookmarkStart w:id="20" w:name="_Toc136522942"/>
      <w:r>
        <w:t>World Bank 2023 – Agriculture and Food</w:t>
      </w:r>
      <w:bookmarkEnd w:id="20"/>
    </w:p>
    <w:tbl>
      <w:tblPr>
        <w:tblStyle w:val="TableGrid"/>
        <w:tblW w:w="0" w:type="auto"/>
        <w:tblLook w:val="04A0" w:firstRow="1" w:lastRow="0" w:firstColumn="1" w:lastColumn="0" w:noHBand="0" w:noVBand="1"/>
      </w:tblPr>
      <w:tblGrid>
        <w:gridCol w:w="3256"/>
        <w:gridCol w:w="5760"/>
      </w:tblGrid>
      <w:tr w:rsidR="005564F0" w14:paraId="6B2E7345" w14:textId="77777777" w:rsidTr="00DE5B67">
        <w:tc>
          <w:tcPr>
            <w:tcW w:w="3256" w:type="dxa"/>
          </w:tcPr>
          <w:p w14:paraId="71C10C4F" w14:textId="77777777" w:rsidR="005564F0" w:rsidRDefault="005564F0" w:rsidP="00DE5B67">
            <w:pPr>
              <w:jc w:val="left"/>
            </w:pPr>
            <w:r>
              <w:t>Full reference</w:t>
            </w:r>
          </w:p>
        </w:tc>
        <w:tc>
          <w:tcPr>
            <w:tcW w:w="5760" w:type="dxa"/>
          </w:tcPr>
          <w:p w14:paraId="16022412" w14:textId="77777777" w:rsidR="005564F0" w:rsidRDefault="005564F0" w:rsidP="00DE5B67">
            <w:pPr>
              <w:jc w:val="left"/>
            </w:pPr>
          </w:p>
        </w:tc>
      </w:tr>
      <w:tr w:rsidR="005564F0" w14:paraId="2254B0A0" w14:textId="77777777" w:rsidTr="00DE5B67">
        <w:tc>
          <w:tcPr>
            <w:tcW w:w="3256" w:type="dxa"/>
          </w:tcPr>
          <w:p w14:paraId="700908C3" w14:textId="77777777" w:rsidR="005564F0" w:rsidRDefault="005564F0" w:rsidP="00DE5B67">
            <w:pPr>
              <w:jc w:val="left"/>
            </w:pPr>
            <w:r>
              <w:t>Article type</w:t>
            </w:r>
          </w:p>
          <w:p w14:paraId="25A213DB" w14:textId="77777777" w:rsidR="005564F0" w:rsidRPr="00D221A2" w:rsidRDefault="005564F0" w:rsidP="00DE5B67">
            <w:pPr>
              <w:jc w:val="left"/>
              <w:rPr>
                <w:i/>
                <w:iCs/>
              </w:rPr>
            </w:pPr>
            <w:r w:rsidRPr="00D221A2">
              <w:rPr>
                <w:i/>
                <w:iCs/>
                <w:sz w:val="18"/>
                <w:szCs w:val="18"/>
              </w:rPr>
              <w:t>(e.g., Empirical, Theoretical, Conceptual)</w:t>
            </w:r>
          </w:p>
        </w:tc>
        <w:tc>
          <w:tcPr>
            <w:tcW w:w="5760" w:type="dxa"/>
          </w:tcPr>
          <w:p w14:paraId="55E08B81" w14:textId="161641CA" w:rsidR="005564F0" w:rsidRDefault="005564F0" w:rsidP="00DE5B67">
            <w:pPr>
              <w:jc w:val="left"/>
            </w:pPr>
            <w:r>
              <w:t>Web page</w:t>
            </w:r>
          </w:p>
        </w:tc>
      </w:tr>
      <w:tr w:rsidR="005564F0" w14:paraId="45857806" w14:textId="77777777" w:rsidTr="00DE5B67">
        <w:tc>
          <w:tcPr>
            <w:tcW w:w="3256" w:type="dxa"/>
          </w:tcPr>
          <w:p w14:paraId="2608BF05" w14:textId="77777777" w:rsidR="005564F0" w:rsidRDefault="005564F0" w:rsidP="00DE5B67">
            <w:pPr>
              <w:jc w:val="left"/>
            </w:pPr>
            <w:r>
              <w:t>What is the article about?</w:t>
            </w:r>
          </w:p>
        </w:tc>
        <w:tc>
          <w:tcPr>
            <w:tcW w:w="5760" w:type="dxa"/>
          </w:tcPr>
          <w:p w14:paraId="3894F4F0" w14:textId="27A0AA76" w:rsidR="005564F0" w:rsidRDefault="005564F0" w:rsidP="00DE5B67">
            <w:pPr>
              <w:jc w:val="left"/>
            </w:pPr>
            <w:r>
              <w:t>High level info page introducing the topic of agriculture and food as it relates to poverty, and the work of the World Bank</w:t>
            </w:r>
          </w:p>
        </w:tc>
      </w:tr>
      <w:tr w:rsidR="005564F0" w14:paraId="53A99F9C" w14:textId="77777777" w:rsidTr="00DE5B67">
        <w:tc>
          <w:tcPr>
            <w:tcW w:w="3256" w:type="dxa"/>
          </w:tcPr>
          <w:p w14:paraId="19F2F4E8" w14:textId="77777777" w:rsidR="005564F0" w:rsidRDefault="005564F0" w:rsidP="00DE5B67">
            <w:pPr>
              <w:jc w:val="left"/>
            </w:pPr>
            <w:r>
              <w:t>What are the main findings?</w:t>
            </w:r>
          </w:p>
        </w:tc>
        <w:tc>
          <w:tcPr>
            <w:tcW w:w="5760" w:type="dxa"/>
          </w:tcPr>
          <w:p w14:paraId="000C8335" w14:textId="77777777" w:rsidR="005564F0" w:rsidRDefault="005564F0" w:rsidP="005564F0">
            <w:pPr>
              <w:pStyle w:val="ListParagraph"/>
              <w:numPr>
                <w:ilvl w:val="0"/>
                <w:numId w:val="1"/>
              </w:numPr>
              <w:jc w:val="left"/>
            </w:pPr>
            <w:r>
              <w:t>“</w:t>
            </w:r>
            <w:r w:rsidRPr="005564F0">
              <w:t xml:space="preserve">Agricultural development is one of the most powerful tools to end extreme poverty, boost shared prosperity, and feed a projected 9.7 billion people by </w:t>
            </w:r>
            <w:proofErr w:type="gramStart"/>
            <w:r w:rsidRPr="005564F0">
              <w:t>2050</w:t>
            </w:r>
            <w:r>
              <w:t>”</w:t>
            </w:r>
            <w:proofErr w:type="gramEnd"/>
          </w:p>
          <w:p w14:paraId="0E4BDDA7" w14:textId="77777777" w:rsidR="005564F0" w:rsidRDefault="005564F0" w:rsidP="005564F0">
            <w:pPr>
              <w:jc w:val="left"/>
              <w:rPr>
                <w:b/>
                <w:bCs/>
              </w:rPr>
            </w:pPr>
            <w:r>
              <w:rPr>
                <w:b/>
                <w:bCs/>
              </w:rPr>
              <w:t xml:space="preserve">World bank agriculture-related goals: </w:t>
            </w:r>
          </w:p>
          <w:p w14:paraId="61A262E2" w14:textId="77777777" w:rsidR="005564F0" w:rsidRDefault="005564F0" w:rsidP="005564F0">
            <w:pPr>
              <w:pStyle w:val="ListParagraph"/>
              <w:numPr>
                <w:ilvl w:val="0"/>
                <w:numId w:val="1"/>
              </w:numPr>
              <w:jc w:val="left"/>
            </w:pPr>
            <w:r>
              <w:t>Improving food security for all, including access to safe and nutritious food</w:t>
            </w:r>
          </w:p>
          <w:p w14:paraId="18AA2DBE" w14:textId="55080CA1" w:rsidR="005564F0" w:rsidRPr="005564F0" w:rsidRDefault="005564F0" w:rsidP="005564F0">
            <w:pPr>
              <w:pStyle w:val="ListParagraph"/>
              <w:numPr>
                <w:ilvl w:val="0"/>
                <w:numId w:val="1"/>
              </w:numPr>
              <w:jc w:val="left"/>
            </w:pPr>
            <w:r>
              <w:t>Making agriculture and food more sustainable and more resilient to climate change</w:t>
            </w:r>
          </w:p>
        </w:tc>
      </w:tr>
      <w:tr w:rsidR="005564F0" w14:paraId="01E844B5" w14:textId="77777777" w:rsidTr="00DE5B67">
        <w:tc>
          <w:tcPr>
            <w:tcW w:w="3256" w:type="dxa"/>
          </w:tcPr>
          <w:p w14:paraId="5A14AA0F" w14:textId="77777777" w:rsidR="005564F0" w:rsidRDefault="005564F0" w:rsidP="00DE5B67">
            <w:pPr>
              <w:jc w:val="left"/>
            </w:pPr>
            <w:r>
              <w:t>How does it link to wider learning?</w:t>
            </w:r>
          </w:p>
        </w:tc>
        <w:tc>
          <w:tcPr>
            <w:tcW w:w="5760" w:type="dxa"/>
          </w:tcPr>
          <w:p w14:paraId="65CCEE8B" w14:textId="5B32D142" w:rsidR="005564F0" w:rsidRDefault="00DA60FA" w:rsidP="00DE5B67">
            <w:pPr>
              <w:jc w:val="left"/>
            </w:pPr>
            <w:r>
              <w:t>Will need to reference World Bank as part of broader scope and background of project. Good to include their strategy and how this research would assist in achieving specific goals/outcomes</w:t>
            </w:r>
          </w:p>
        </w:tc>
      </w:tr>
      <w:tr w:rsidR="005564F0" w14:paraId="0E167A9D" w14:textId="77777777" w:rsidTr="00DE5B67">
        <w:tc>
          <w:tcPr>
            <w:tcW w:w="3256" w:type="dxa"/>
          </w:tcPr>
          <w:p w14:paraId="46A0910C" w14:textId="77777777" w:rsidR="005564F0" w:rsidRDefault="005564F0" w:rsidP="00DE5B67">
            <w:pPr>
              <w:jc w:val="left"/>
            </w:pPr>
            <w:r>
              <w:t xml:space="preserve">Additional notes </w:t>
            </w:r>
          </w:p>
          <w:p w14:paraId="18E9432B" w14:textId="77777777" w:rsidR="005564F0" w:rsidRPr="00D221A2" w:rsidRDefault="005564F0" w:rsidP="00DE5B67">
            <w:pPr>
              <w:jc w:val="left"/>
              <w:rPr>
                <w:i/>
                <w:iCs/>
              </w:rPr>
            </w:pPr>
            <w:r w:rsidRPr="00D221A2">
              <w:rPr>
                <w:i/>
                <w:iCs/>
                <w:sz w:val="18"/>
                <w:szCs w:val="18"/>
              </w:rPr>
              <w:t>(incl. useful quotes)</w:t>
            </w:r>
          </w:p>
        </w:tc>
        <w:tc>
          <w:tcPr>
            <w:tcW w:w="5760" w:type="dxa"/>
          </w:tcPr>
          <w:p w14:paraId="47C28FE1" w14:textId="77777777" w:rsidR="005564F0" w:rsidRDefault="005564F0" w:rsidP="00DE5B67">
            <w:pPr>
              <w:jc w:val="left"/>
            </w:pPr>
          </w:p>
        </w:tc>
      </w:tr>
    </w:tbl>
    <w:p w14:paraId="20584791" w14:textId="5A60A498" w:rsidR="00697D26" w:rsidRDefault="00697D26">
      <w:pPr>
        <w:rPr>
          <w:rFonts w:asciiTheme="majorHAnsi" w:eastAsiaTheme="majorEastAsia" w:hAnsiTheme="majorHAnsi" w:cstheme="majorBidi"/>
          <w:b/>
          <w:bCs/>
          <w:sz w:val="28"/>
          <w:szCs w:val="28"/>
        </w:rPr>
      </w:pPr>
    </w:p>
    <w:p w14:paraId="34F5F264" w14:textId="0308ED5C" w:rsidR="001842FD" w:rsidRDefault="001842FD">
      <w:pPr>
        <w:rPr>
          <w:rFonts w:asciiTheme="majorHAnsi" w:eastAsiaTheme="majorEastAsia" w:hAnsiTheme="majorHAnsi" w:cstheme="majorBidi"/>
          <w:b/>
          <w:bCs/>
          <w:sz w:val="28"/>
          <w:szCs w:val="28"/>
        </w:rPr>
      </w:pPr>
    </w:p>
    <w:sectPr w:rsidR="00184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7FD9" w14:textId="77777777" w:rsidR="00F322FF" w:rsidRDefault="00F322FF" w:rsidP="00A26F16">
      <w:pPr>
        <w:spacing w:after="0" w:line="240" w:lineRule="auto"/>
      </w:pPr>
      <w:r>
        <w:separator/>
      </w:r>
    </w:p>
  </w:endnote>
  <w:endnote w:type="continuationSeparator" w:id="0">
    <w:p w14:paraId="23D69221" w14:textId="77777777" w:rsidR="00F322FF" w:rsidRDefault="00F322FF" w:rsidP="00A2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2021" w14:textId="77777777" w:rsidR="00F322FF" w:rsidRDefault="00F322FF" w:rsidP="00A26F16">
      <w:pPr>
        <w:spacing w:after="0" w:line="240" w:lineRule="auto"/>
      </w:pPr>
      <w:r>
        <w:separator/>
      </w:r>
    </w:p>
  </w:footnote>
  <w:footnote w:type="continuationSeparator" w:id="0">
    <w:p w14:paraId="087642D3" w14:textId="77777777" w:rsidR="00F322FF" w:rsidRDefault="00F322FF" w:rsidP="00A2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E31"/>
    <w:multiLevelType w:val="hybridMultilevel"/>
    <w:tmpl w:val="626EB638"/>
    <w:lvl w:ilvl="0" w:tplc="3DE8537E">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583022"/>
    <w:multiLevelType w:val="hybridMultilevel"/>
    <w:tmpl w:val="EA848854"/>
    <w:lvl w:ilvl="0" w:tplc="751C32F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23254E"/>
    <w:multiLevelType w:val="hybridMultilevel"/>
    <w:tmpl w:val="57409B62"/>
    <w:lvl w:ilvl="0" w:tplc="7146F378">
      <w:start w:val="5"/>
      <w:numFmt w:val="bullet"/>
      <w:lvlText w:val="-"/>
      <w:lvlJc w:val="left"/>
      <w:pPr>
        <w:ind w:left="360" w:hanging="360"/>
      </w:pPr>
      <w:rPr>
        <w:rFonts w:ascii="Calibri" w:eastAsiaTheme="minorEastAsia" w:hAnsi="Calibri" w:cs="Calibri" w:hint="default"/>
      </w:rPr>
    </w:lvl>
    <w:lvl w:ilvl="1" w:tplc="0809001B">
      <w:start w:val="1"/>
      <w:numFmt w:val="lowerRoman"/>
      <w:lvlText w:val="%2."/>
      <w:lvlJc w:val="right"/>
      <w:pPr>
        <w:ind w:left="108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451DEA"/>
    <w:multiLevelType w:val="hybridMultilevel"/>
    <w:tmpl w:val="45C0525A"/>
    <w:lvl w:ilvl="0" w:tplc="4C9679E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B731E"/>
    <w:multiLevelType w:val="hybridMultilevel"/>
    <w:tmpl w:val="6498958E"/>
    <w:lvl w:ilvl="0" w:tplc="C054F584">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F983104"/>
    <w:multiLevelType w:val="hybridMultilevel"/>
    <w:tmpl w:val="360CF32C"/>
    <w:lvl w:ilvl="0" w:tplc="4DD2D080">
      <w:start w:val="5"/>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AC71E5"/>
    <w:multiLevelType w:val="hybridMultilevel"/>
    <w:tmpl w:val="F38A87EA"/>
    <w:lvl w:ilvl="0" w:tplc="A0AED2A8">
      <w:start w:val="5"/>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2787">
    <w:abstractNumId w:val="1"/>
  </w:num>
  <w:num w:numId="2" w16cid:durableId="1650282585">
    <w:abstractNumId w:val="3"/>
  </w:num>
  <w:num w:numId="3" w16cid:durableId="327901712">
    <w:abstractNumId w:val="2"/>
  </w:num>
  <w:num w:numId="4" w16cid:durableId="120927770">
    <w:abstractNumId w:val="6"/>
  </w:num>
  <w:num w:numId="5" w16cid:durableId="1285575517">
    <w:abstractNumId w:val="4"/>
  </w:num>
  <w:num w:numId="6" w16cid:durableId="1542592186">
    <w:abstractNumId w:val="0"/>
  </w:num>
  <w:num w:numId="7" w16cid:durableId="203426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00A3E"/>
    <w:rsid w:val="00007D05"/>
    <w:rsid w:val="00011AF8"/>
    <w:rsid w:val="00015BD4"/>
    <w:rsid w:val="00016E83"/>
    <w:rsid w:val="00023306"/>
    <w:rsid w:val="00024C3F"/>
    <w:rsid w:val="00030B7A"/>
    <w:rsid w:val="000439FF"/>
    <w:rsid w:val="00046C04"/>
    <w:rsid w:val="000577B9"/>
    <w:rsid w:val="000719E9"/>
    <w:rsid w:val="000849DC"/>
    <w:rsid w:val="00087AFC"/>
    <w:rsid w:val="00095E52"/>
    <w:rsid w:val="00095F04"/>
    <w:rsid w:val="000A3248"/>
    <w:rsid w:val="000B166E"/>
    <w:rsid w:val="000B3EEA"/>
    <w:rsid w:val="000C1B62"/>
    <w:rsid w:val="000C2487"/>
    <w:rsid w:val="000D60E5"/>
    <w:rsid w:val="000E2DF3"/>
    <w:rsid w:val="000E5716"/>
    <w:rsid w:val="000F0920"/>
    <w:rsid w:val="000F28CC"/>
    <w:rsid w:val="000F6066"/>
    <w:rsid w:val="00100907"/>
    <w:rsid w:val="0010193A"/>
    <w:rsid w:val="0010215F"/>
    <w:rsid w:val="001047A0"/>
    <w:rsid w:val="0010612F"/>
    <w:rsid w:val="00115B91"/>
    <w:rsid w:val="001201C2"/>
    <w:rsid w:val="00120377"/>
    <w:rsid w:val="0012374A"/>
    <w:rsid w:val="001241E7"/>
    <w:rsid w:val="0012545E"/>
    <w:rsid w:val="0012551D"/>
    <w:rsid w:val="00132CB6"/>
    <w:rsid w:val="001354B3"/>
    <w:rsid w:val="00137308"/>
    <w:rsid w:val="00141A68"/>
    <w:rsid w:val="00154A41"/>
    <w:rsid w:val="001552FF"/>
    <w:rsid w:val="001571F1"/>
    <w:rsid w:val="001606E2"/>
    <w:rsid w:val="00163774"/>
    <w:rsid w:val="00164328"/>
    <w:rsid w:val="001663AE"/>
    <w:rsid w:val="00166A2D"/>
    <w:rsid w:val="00166F16"/>
    <w:rsid w:val="00173CDF"/>
    <w:rsid w:val="00174116"/>
    <w:rsid w:val="001749DC"/>
    <w:rsid w:val="001802D1"/>
    <w:rsid w:val="00180644"/>
    <w:rsid w:val="001842FD"/>
    <w:rsid w:val="001864FC"/>
    <w:rsid w:val="001916B5"/>
    <w:rsid w:val="001928D8"/>
    <w:rsid w:val="00192B6A"/>
    <w:rsid w:val="001A207A"/>
    <w:rsid w:val="001A6244"/>
    <w:rsid w:val="001B5313"/>
    <w:rsid w:val="001B7EF5"/>
    <w:rsid w:val="001C2AC2"/>
    <w:rsid w:val="001C5CCD"/>
    <w:rsid w:val="001C7FA6"/>
    <w:rsid w:val="001D0D25"/>
    <w:rsid w:val="001D18B5"/>
    <w:rsid w:val="001D3D5A"/>
    <w:rsid w:val="001D4C9D"/>
    <w:rsid w:val="001E6F87"/>
    <w:rsid w:val="001F1EBB"/>
    <w:rsid w:val="001F6D0B"/>
    <w:rsid w:val="00211389"/>
    <w:rsid w:val="00213ED2"/>
    <w:rsid w:val="00214389"/>
    <w:rsid w:val="00217407"/>
    <w:rsid w:val="00221DC0"/>
    <w:rsid w:val="002339E3"/>
    <w:rsid w:val="00234AB6"/>
    <w:rsid w:val="00240586"/>
    <w:rsid w:val="0024211F"/>
    <w:rsid w:val="00243786"/>
    <w:rsid w:val="00251D86"/>
    <w:rsid w:val="00252479"/>
    <w:rsid w:val="00253FF0"/>
    <w:rsid w:val="00256B82"/>
    <w:rsid w:val="00262FF1"/>
    <w:rsid w:val="002644E5"/>
    <w:rsid w:val="0026566C"/>
    <w:rsid w:val="00265FC3"/>
    <w:rsid w:val="00280316"/>
    <w:rsid w:val="00285F6B"/>
    <w:rsid w:val="00293E60"/>
    <w:rsid w:val="00297F8A"/>
    <w:rsid w:val="002A230A"/>
    <w:rsid w:val="002A5C61"/>
    <w:rsid w:val="002A7799"/>
    <w:rsid w:val="002B0424"/>
    <w:rsid w:val="002B6FE8"/>
    <w:rsid w:val="002C1175"/>
    <w:rsid w:val="002C7853"/>
    <w:rsid w:val="002D3BF4"/>
    <w:rsid w:val="002E0E95"/>
    <w:rsid w:val="002E2A5C"/>
    <w:rsid w:val="002E6613"/>
    <w:rsid w:val="00305E65"/>
    <w:rsid w:val="00306784"/>
    <w:rsid w:val="003141FC"/>
    <w:rsid w:val="00315BAE"/>
    <w:rsid w:val="00323C56"/>
    <w:rsid w:val="00324DC8"/>
    <w:rsid w:val="003324E7"/>
    <w:rsid w:val="00337DAF"/>
    <w:rsid w:val="0034183B"/>
    <w:rsid w:val="00343CE9"/>
    <w:rsid w:val="00345911"/>
    <w:rsid w:val="00345B76"/>
    <w:rsid w:val="00346F6D"/>
    <w:rsid w:val="003474FA"/>
    <w:rsid w:val="00354616"/>
    <w:rsid w:val="00354C07"/>
    <w:rsid w:val="003559EA"/>
    <w:rsid w:val="003564EC"/>
    <w:rsid w:val="00360C82"/>
    <w:rsid w:val="00365495"/>
    <w:rsid w:val="003679A1"/>
    <w:rsid w:val="00371A91"/>
    <w:rsid w:val="00373DD3"/>
    <w:rsid w:val="00391291"/>
    <w:rsid w:val="0039158B"/>
    <w:rsid w:val="0039552C"/>
    <w:rsid w:val="003A1173"/>
    <w:rsid w:val="003A15BB"/>
    <w:rsid w:val="003A2A85"/>
    <w:rsid w:val="003A426C"/>
    <w:rsid w:val="003A5E8F"/>
    <w:rsid w:val="003A6BFB"/>
    <w:rsid w:val="003B7368"/>
    <w:rsid w:val="003B77D0"/>
    <w:rsid w:val="003C005D"/>
    <w:rsid w:val="003C06B4"/>
    <w:rsid w:val="003C4471"/>
    <w:rsid w:val="003D45D5"/>
    <w:rsid w:val="003E00FC"/>
    <w:rsid w:val="003E0434"/>
    <w:rsid w:val="003E0C6F"/>
    <w:rsid w:val="003E1C3B"/>
    <w:rsid w:val="003E5251"/>
    <w:rsid w:val="003F0E14"/>
    <w:rsid w:val="003F1EF7"/>
    <w:rsid w:val="003F4A9A"/>
    <w:rsid w:val="00400C89"/>
    <w:rsid w:val="00402ECA"/>
    <w:rsid w:val="00405031"/>
    <w:rsid w:val="004053FE"/>
    <w:rsid w:val="00414A0C"/>
    <w:rsid w:val="00420253"/>
    <w:rsid w:val="00425E0D"/>
    <w:rsid w:val="0042754D"/>
    <w:rsid w:val="004338ED"/>
    <w:rsid w:val="00442973"/>
    <w:rsid w:val="00443BC4"/>
    <w:rsid w:val="0045090C"/>
    <w:rsid w:val="00452448"/>
    <w:rsid w:val="00454AEA"/>
    <w:rsid w:val="004576F9"/>
    <w:rsid w:val="00460581"/>
    <w:rsid w:val="00461D2B"/>
    <w:rsid w:val="004651B5"/>
    <w:rsid w:val="0047512A"/>
    <w:rsid w:val="00482876"/>
    <w:rsid w:val="00482AF9"/>
    <w:rsid w:val="00482EBA"/>
    <w:rsid w:val="00485D72"/>
    <w:rsid w:val="00490EB6"/>
    <w:rsid w:val="00494ED9"/>
    <w:rsid w:val="00495498"/>
    <w:rsid w:val="004A0FA8"/>
    <w:rsid w:val="004A1BC4"/>
    <w:rsid w:val="004A2657"/>
    <w:rsid w:val="004B1825"/>
    <w:rsid w:val="004B18E0"/>
    <w:rsid w:val="004B1A9D"/>
    <w:rsid w:val="004B3CAD"/>
    <w:rsid w:val="004C0ED9"/>
    <w:rsid w:val="004C318A"/>
    <w:rsid w:val="004C3C31"/>
    <w:rsid w:val="004D1352"/>
    <w:rsid w:val="004D1D66"/>
    <w:rsid w:val="004D7FAF"/>
    <w:rsid w:val="004E02BF"/>
    <w:rsid w:val="004E15EB"/>
    <w:rsid w:val="004E5341"/>
    <w:rsid w:val="004E63C2"/>
    <w:rsid w:val="004E6A6E"/>
    <w:rsid w:val="004F0ADE"/>
    <w:rsid w:val="004F1729"/>
    <w:rsid w:val="004F24CD"/>
    <w:rsid w:val="004F2C0A"/>
    <w:rsid w:val="004F4496"/>
    <w:rsid w:val="005012C2"/>
    <w:rsid w:val="00504623"/>
    <w:rsid w:val="00510EBE"/>
    <w:rsid w:val="00517309"/>
    <w:rsid w:val="00520E2C"/>
    <w:rsid w:val="00524A41"/>
    <w:rsid w:val="00524BD6"/>
    <w:rsid w:val="00531605"/>
    <w:rsid w:val="00534905"/>
    <w:rsid w:val="00535FA4"/>
    <w:rsid w:val="0053662A"/>
    <w:rsid w:val="00542347"/>
    <w:rsid w:val="00543034"/>
    <w:rsid w:val="00547B52"/>
    <w:rsid w:val="00553136"/>
    <w:rsid w:val="0055551A"/>
    <w:rsid w:val="005555B6"/>
    <w:rsid w:val="005564F0"/>
    <w:rsid w:val="00565A3F"/>
    <w:rsid w:val="00566341"/>
    <w:rsid w:val="00570DFA"/>
    <w:rsid w:val="00571F63"/>
    <w:rsid w:val="005737EC"/>
    <w:rsid w:val="00580054"/>
    <w:rsid w:val="00582529"/>
    <w:rsid w:val="0058307B"/>
    <w:rsid w:val="00587CCC"/>
    <w:rsid w:val="00587DAF"/>
    <w:rsid w:val="00590112"/>
    <w:rsid w:val="00590B58"/>
    <w:rsid w:val="00591939"/>
    <w:rsid w:val="00591AE4"/>
    <w:rsid w:val="00597C61"/>
    <w:rsid w:val="005A125C"/>
    <w:rsid w:val="005A4359"/>
    <w:rsid w:val="005A47AF"/>
    <w:rsid w:val="005A47D2"/>
    <w:rsid w:val="005A6D39"/>
    <w:rsid w:val="005B4591"/>
    <w:rsid w:val="005B704F"/>
    <w:rsid w:val="005C15A7"/>
    <w:rsid w:val="005C47AC"/>
    <w:rsid w:val="005D1325"/>
    <w:rsid w:val="005D5B3C"/>
    <w:rsid w:val="005D714A"/>
    <w:rsid w:val="005E0C92"/>
    <w:rsid w:val="005E701F"/>
    <w:rsid w:val="005F14E2"/>
    <w:rsid w:val="005F40CA"/>
    <w:rsid w:val="005F63BA"/>
    <w:rsid w:val="005F74E6"/>
    <w:rsid w:val="00604AEF"/>
    <w:rsid w:val="00606B19"/>
    <w:rsid w:val="00606D93"/>
    <w:rsid w:val="00607BB1"/>
    <w:rsid w:val="00617C06"/>
    <w:rsid w:val="00621E7C"/>
    <w:rsid w:val="006245DC"/>
    <w:rsid w:val="00632B67"/>
    <w:rsid w:val="00632EC2"/>
    <w:rsid w:val="00635C43"/>
    <w:rsid w:val="006404E8"/>
    <w:rsid w:val="00642C8D"/>
    <w:rsid w:val="00643373"/>
    <w:rsid w:val="00644574"/>
    <w:rsid w:val="0065057B"/>
    <w:rsid w:val="00652D44"/>
    <w:rsid w:val="00652EB1"/>
    <w:rsid w:val="00656152"/>
    <w:rsid w:val="00656B1B"/>
    <w:rsid w:val="00660598"/>
    <w:rsid w:val="006650EC"/>
    <w:rsid w:val="006672FE"/>
    <w:rsid w:val="00667731"/>
    <w:rsid w:val="00671827"/>
    <w:rsid w:val="00673088"/>
    <w:rsid w:val="00683801"/>
    <w:rsid w:val="0068473D"/>
    <w:rsid w:val="0068559B"/>
    <w:rsid w:val="00692103"/>
    <w:rsid w:val="00695974"/>
    <w:rsid w:val="00697D26"/>
    <w:rsid w:val="006A0E79"/>
    <w:rsid w:val="006A3613"/>
    <w:rsid w:val="006A4DDA"/>
    <w:rsid w:val="006A53DD"/>
    <w:rsid w:val="006B11B9"/>
    <w:rsid w:val="006B15AC"/>
    <w:rsid w:val="006B29BE"/>
    <w:rsid w:val="006C319B"/>
    <w:rsid w:val="006C4B2E"/>
    <w:rsid w:val="006C5D21"/>
    <w:rsid w:val="006C609F"/>
    <w:rsid w:val="006D0852"/>
    <w:rsid w:val="006D11A9"/>
    <w:rsid w:val="006D6097"/>
    <w:rsid w:val="006D67B2"/>
    <w:rsid w:val="006D7763"/>
    <w:rsid w:val="006E3553"/>
    <w:rsid w:val="006E61A8"/>
    <w:rsid w:val="006F57FA"/>
    <w:rsid w:val="006F7266"/>
    <w:rsid w:val="006F7276"/>
    <w:rsid w:val="00712647"/>
    <w:rsid w:val="00715CD4"/>
    <w:rsid w:val="0071617A"/>
    <w:rsid w:val="00725F04"/>
    <w:rsid w:val="00727C7B"/>
    <w:rsid w:val="00730E54"/>
    <w:rsid w:val="0073311D"/>
    <w:rsid w:val="0073493D"/>
    <w:rsid w:val="007458E6"/>
    <w:rsid w:val="00747C9C"/>
    <w:rsid w:val="00752BA1"/>
    <w:rsid w:val="00753B4F"/>
    <w:rsid w:val="00757C51"/>
    <w:rsid w:val="00761545"/>
    <w:rsid w:val="00763CC2"/>
    <w:rsid w:val="0076411B"/>
    <w:rsid w:val="00764449"/>
    <w:rsid w:val="00766C01"/>
    <w:rsid w:val="00777274"/>
    <w:rsid w:val="0078103E"/>
    <w:rsid w:val="00786523"/>
    <w:rsid w:val="00786DAF"/>
    <w:rsid w:val="007907CE"/>
    <w:rsid w:val="00790E20"/>
    <w:rsid w:val="00790EC9"/>
    <w:rsid w:val="007961C7"/>
    <w:rsid w:val="007A1EF9"/>
    <w:rsid w:val="007A6409"/>
    <w:rsid w:val="007A7672"/>
    <w:rsid w:val="007A7B20"/>
    <w:rsid w:val="007B0161"/>
    <w:rsid w:val="007B1928"/>
    <w:rsid w:val="007B3861"/>
    <w:rsid w:val="007C607C"/>
    <w:rsid w:val="007C7283"/>
    <w:rsid w:val="007D2332"/>
    <w:rsid w:val="007D279C"/>
    <w:rsid w:val="007D7ACD"/>
    <w:rsid w:val="007E0C6A"/>
    <w:rsid w:val="007E5C65"/>
    <w:rsid w:val="007F20D6"/>
    <w:rsid w:val="007F339F"/>
    <w:rsid w:val="007F3B16"/>
    <w:rsid w:val="007F4317"/>
    <w:rsid w:val="007F48BE"/>
    <w:rsid w:val="0080075E"/>
    <w:rsid w:val="0080219A"/>
    <w:rsid w:val="008024B1"/>
    <w:rsid w:val="008112F1"/>
    <w:rsid w:val="00813082"/>
    <w:rsid w:val="00813890"/>
    <w:rsid w:val="00814844"/>
    <w:rsid w:val="00821265"/>
    <w:rsid w:val="00823588"/>
    <w:rsid w:val="008312E3"/>
    <w:rsid w:val="00831D34"/>
    <w:rsid w:val="00834F31"/>
    <w:rsid w:val="00835722"/>
    <w:rsid w:val="0083655A"/>
    <w:rsid w:val="00842C1B"/>
    <w:rsid w:val="0084311A"/>
    <w:rsid w:val="00846B0A"/>
    <w:rsid w:val="00847C04"/>
    <w:rsid w:val="00853235"/>
    <w:rsid w:val="0086244A"/>
    <w:rsid w:val="00867022"/>
    <w:rsid w:val="00872266"/>
    <w:rsid w:val="00885D32"/>
    <w:rsid w:val="00890013"/>
    <w:rsid w:val="008909BC"/>
    <w:rsid w:val="008925F1"/>
    <w:rsid w:val="0089271E"/>
    <w:rsid w:val="00893DED"/>
    <w:rsid w:val="00894704"/>
    <w:rsid w:val="0089482E"/>
    <w:rsid w:val="00894CF8"/>
    <w:rsid w:val="0089592D"/>
    <w:rsid w:val="008964D5"/>
    <w:rsid w:val="00896CAA"/>
    <w:rsid w:val="008A2CDE"/>
    <w:rsid w:val="008A5781"/>
    <w:rsid w:val="008B42EA"/>
    <w:rsid w:val="008B460A"/>
    <w:rsid w:val="008B6BA0"/>
    <w:rsid w:val="008C1C8F"/>
    <w:rsid w:val="008C24EC"/>
    <w:rsid w:val="008C6169"/>
    <w:rsid w:val="008D5187"/>
    <w:rsid w:val="008D5687"/>
    <w:rsid w:val="008E0744"/>
    <w:rsid w:val="008E08CC"/>
    <w:rsid w:val="008F3C05"/>
    <w:rsid w:val="008F4476"/>
    <w:rsid w:val="008F569E"/>
    <w:rsid w:val="00900092"/>
    <w:rsid w:val="00901F74"/>
    <w:rsid w:val="009110A9"/>
    <w:rsid w:val="0091151D"/>
    <w:rsid w:val="009118E6"/>
    <w:rsid w:val="00916B2F"/>
    <w:rsid w:val="00916E92"/>
    <w:rsid w:val="009179FD"/>
    <w:rsid w:val="0092086D"/>
    <w:rsid w:val="009249E7"/>
    <w:rsid w:val="00924C0C"/>
    <w:rsid w:val="00935E51"/>
    <w:rsid w:val="009375DB"/>
    <w:rsid w:val="00940EED"/>
    <w:rsid w:val="009513BE"/>
    <w:rsid w:val="00956492"/>
    <w:rsid w:val="00956FB7"/>
    <w:rsid w:val="0096301C"/>
    <w:rsid w:val="009734B9"/>
    <w:rsid w:val="00980147"/>
    <w:rsid w:val="00981B3B"/>
    <w:rsid w:val="00982A5F"/>
    <w:rsid w:val="009910F5"/>
    <w:rsid w:val="00995398"/>
    <w:rsid w:val="00995E7A"/>
    <w:rsid w:val="00996BCB"/>
    <w:rsid w:val="009A130E"/>
    <w:rsid w:val="009A2E1A"/>
    <w:rsid w:val="009A4EB2"/>
    <w:rsid w:val="009A635B"/>
    <w:rsid w:val="009B1004"/>
    <w:rsid w:val="009B1B96"/>
    <w:rsid w:val="009B313C"/>
    <w:rsid w:val="009B3CA0"/>
    <w:rsid w:val="009B3DDB"/>
    <w:rsid w:val="009C1445"/>
    <w:rsid w:val="009C70AF"/>
    <w:rsid w:val="009C79C2"/>
    <w:rsid w:val="009E1E38"/>
    <w:rsid w:val="009E4EF2"/>
    <w:rsid w:val="009E5EFA"/>
    <w:rsid w:val="009F0B9C"/>
    <w:rsid w:val="009F146D"/>
    <w:rsid w:val="009F253D"/>
    <w:rsid w:val="009F30F2"/>
    <w:rsid w:val="009F7511"/>
    <w:rsid w:val="00A04653"/>
    <w:rsid w:val="00A06F99"/>
    <w:rsid w:val="00A07058"/>
    <w:rsid w:val="00A0793D"/>
    <w:rsid w:val="00A15F20"/>
    <w:rsid w:val="00A26F16"/>
    <w:rsid w:val="00A3449C"/>
    <w:rsid w:val="00A34B5C"/>
    <w:rsid w:val="00A35EE3"/>
    <w:rsid w:val="00A37DC8"/>
    <w:rsid w:val="00A37F5A"/>
    <w:rsid w:val="00A424AF"/>
    <w:rsid w:val="00A45186"/>
    <w:rsid w:val="00A46B6E"/>
    <w:rsid w:val="00A52D23"/>
    <w:rsid w:val="00A57816"/>
    <w:rsid w:val="00A61C63"/>
    <w:rsid w:val="00A62223"/>
    <w:rsid w:val="00A63969"/>
    <w:rsid w:val="00A67E7A"/>
    <w:rsid w:val="00A71BCE"/>
    <w:rsid w:val="00A73CCB"/>
    <w:rsid w:val="00A7573B"/>
    <w:rsid w:val="00A862A9"/>
    <w:rsid w:val="00A9262F"/>
    <w:rsid w:val="00AA172E"/>
    <w:rsid w:val="00AA2D3B"/>
    <w:rsid w:val="00AB28EA"/>
    <w:rsid w:val="00AB5CFD"/>
    <w:rsid w:val="00AB740E"/>
    <w:rsid w:val="00AB751C"/>
    <w:rsid w:val="00AB7965"/>
    <w:rsid w:val="00AC0B4A"/>
    <w:rsid w:val="00AC43BF"/>
    <w:rsid w:val="00AD3A18"/>
    <w:rsid w:val="00AD3C07"/>
    <w:rsid w:val="00AD4DF1"/>
    <w:rsid w:val="00AD7149"/>
    <w:rsid w:val="00AE43B2"/>
    <w:rsid w:val="00AE5185"/>
    <w:rsid w:val="00AE68B5"/>
    <w:rsid w:val="00AE74E6"/>
    <w:rsid w:val="00AF22C8"/>
    <w:rsid w:val="00AF2CE5"/>
    <w:rsid w:val="00AF3533"/>
    <w:rsid w:val="00AF71A1"/>
    <w:rsid w:val="00AF7CAE"/>
    <w:rsid w:val="00B00300"/>
    <w:rsid w:val="00B03039"/>
    <w:rsid w:val="00B0522E"/>
    <w:rsid w:val="00B06264"/>
    <w:rsid w:val="00B13551"/>
    <w:rsid w:val="00B159E3"/>
    <w:rsid w:val="00B22433"/>
    <w:rsid w:val="00B31E4B"/>
    <w:rsid w:val="00B328AF"/>
    <w:rsid w:val="00B41524"/>
    <w:rsid w:val="00B4296B"/>
    <w:rsid w:val="00B43A4B"/>
    <w:rsid w:val="00B54257"/>
    <w:rsid w:val="00B55B09"/>
    <w:rsid w:val="00B57B97"/>
    <w:rsid w:val="00B639A4"/>
    <w:rsid w:val="00B732EA"/>
    <w:rsid w:val="00B75AFF"/>
    <w:rsid w:val="00B77C93"/>
    <w:rsid w:val="00B80FFB"/>
    <w:rsid w:val="00B810A7"/>
    <w:rsid w:val="00B81C24"/>
    <w:rsid w:val="00B855D2"/>
    <w:rsid w:val="00B933E6"/>
    <w:rsid w:val="00B9511F"/>
    <w:rsid w:val="00BA586B"/>
    <w:rsid w:val="00BA6B1B"/>
    <w:rsid w:val="00BC16C3"/>
    <w:rsid w:val="00BC3BEF"/>
    <w:rsid w:val="00BC5DBF"/>
    <w:rsid w:val="00BD2310"/>
    <w:rsid w:val="00BD646E"/>
    <w:rsid w:val="00BD7DA8"/>
    <w:rsid w:val="00BE534B"/>
    <w:rsid w:val="00BF1016"/>
    <w:rsid w:val="00BF1430"/>
    <w:rsid w:val="00BF34BE"/>
    <w:rsid w:val="00BF3DA2"/>
    <w:rsid w:val="00BF74A7"/>
    <w:rsid w:val="00C02C0E"/>
    <w:rsid w:val="00C05B65"/>
    <w:rsid w:val="00C16798"/>
    <w:rsid w:val="00C1747F"/>
    <w:rsid w:val="00C2156C"/>
    <w:rsid w:val="00C23F32"/>
    <w:rsid w:val="00C25B6F"/>
    <w:rsid w:val="00C27AA2"/>
    <w:rsid w:val="00C35BEC"/>
    <w:rsid w:val="00C40938"/>
    <w:rsid w:val="00C43FD9"/>
    <w:rsid w:val="00C537EF"/>
    <w:rsid w:val="00C605AD"/>
    <w:rsid w:val="00C62C91"/>
    <w:rsid w:val="00C70036"/>
    <w:rsid w:val="00C810F8"/>
    <w:rsid w:val="00C82DF1"/>
    <w:rsid w:val="00C92ED0"/>
    <w:rsid w:val="00C955BD"/>
    <w:rsid w:val="00CA04F9"/>
    <w:rsid w:val="00CA0AC3"/>
    <w:rsid w:val="00CA4E04"/>
    <w:rsid w:val="00CB2D4B"/>
    <w:rsid w:val="00CC2E0C"/>
    <w:rsid w:val="00CC38F6"/>
    <w:rsid w:val="00CC4A88"/>
    <w:rsid w:val="00CD14E1"/>
    <w:rsid w:val="00CD35A1"/>
    <w:rsid w:val="00CD59D7"/>
    <w:rsid w:val="00CE7544"/>
    <w:rsid w:val="00CF7B2B"/>
    <w:rsid w:val="00D05130"/>
    <w:rsid w:val="00D133A1"/>
    <w:rsid w:val="00D1367F"/>
    <w:rsid w:val="00D221A2"/>
    <w:rsid w:val="00D251F7"/>
    <w:rsid w:val="00D276F4"/>
    <w:rsid w:val="00D34F7E"/>
    <w:rsid w:val="00D420E1"/>
    <w:rsid w:val="00D50BF3"/>
    <w:rsid w:val="00D576CD"/>
    <w:rsid w:val="00D74B64"/>
    <w:rsid w:val="00D75E6D"/>
    <w:rsid w:val="00D82476"/>
    <w:rsid w:val="00D84C9E"/>
    <w:rsid w:val="00D85756"/>
    <w:rsid w:val="00D90D5F"/>
    <w:rsid w:val="00D93B88"/>
    <w:rsid w:val="00D9642A"/>
    <w:rsid w:val="00D9656A"/>
    <w:rsid w:val="00DA29C9"/>
    <w:rsid w:val="00DA34EC"/>
    <w:rsid w:val="00DA5D6E"/>
    <w:rsid w:val="00DA60FA"/>
    <w:rsid w:val="00DA692D"/>
    <w:rsid w:val="00DA7C9A"/>
    <w:rsid w:val="00DB51BD"/>
    <w:rsid w:val="00DB7E6D"/>
    <w:rsid w:val="00DC0D14"/>
    <w:rsid w:val="00DC1652"/>
    <w:rsid w:val="00DD26B2"/>
    <w:rsid w:val="00DD27EE"/>
    <w:rsid w:val="00DD3734"/>
    <w:rsid w:val="00DE47C7"/>
    <w:rsid w:val="00DF3035"/>
    <w:rsid w:val="00E00E49"/>
    <w:rsid w:val="00E02DAC"/>
    <w:rsid w:val="00E062BF"/>
    <w:rsid w:val="00E07006"/>
    <w:rsid w:val="00E10A4E"/>
    <w:rsid w:val="00E22270"/>
    <w:rsid w:val="00E323E9"/>
    <w:rsid w:val="00E32AFA"/>
    <w:rsid w:val="00E334F1"/>
    <w:rsid w:val="00E3659B"/>
    <w:rsid w:val="00E41BFB"/>
    <w:rsid w:val="00E42042"/>
    <w:rsid w:val="00E43525"/>
    <w:rsid w:val="00E47B35"/>
    <w:rsid w:val="00E507C3"/>
    <w:rsid w:val="00E51226"/>
    <w:rsid w:val="00E52A9E"/>
    <w:rsid w:val="00E5352F"/>
    <w:rsid w:val="00E53A5C"/>
    <w:rsid w:val="00E61737"/>
    <w:rsid w:val="00E657F0"/>
    <w:rsid w:val="00E66250"/>
    <w:rsid w:val="00E67B8C"/>
    <w:rsid w:val="00E8689B"/>
    <w:rsid w:val="00E907C2"/>
    <w:rsid w:val="00E92172"/>
    <w:rsid w:val="00EA2630"/>
    <w:rsid w:val="00EA62BF"/>
    <w:rsid w:val="00EC4569"/>
    <w:rsid w:val="00EC528C"/>
    <w:rsid w:val="00EC7366"/>
    <w:rsid w:val="00ED3FC2"/>
    <w:rsid w:val="00ED5495"/>
    <w:rsid w:val="00EE38B1"/>
    <w:rsid w:val="00EE4B6B"/>
    <w:rsid w:val="00EE7DA2"/>
    <w:rsid w:val="00EF67F1"/>
    <w:rsid w:val="00F00AFC"/>
    <w:rsid w:val="00F078B1"/>
    <w:rsid w:val="00F100EA"/>
    <w:rsid w:val="00F105B5"/>
    <w:rsid w:val="00F1066A"/>
    <w:rsid w:val="00F23224"/>
    <w:rsid w:val="00F235E2"/>
    <w:rsid w:val="00F2447E"/>
    <w:rsid w:val="00F2561E"/>
    <w:rsid w:val="00F2675A"/>
    <w:rsid w:val="00F30327"/>
    <w:rsid w:val="00F322FF"/>
    <w:rsid w:val="00F33F41"/>
    <w:rsid w:val="00F34392"/>
    <w:rsid w:val="00F41320"/>
    <w:rsid w:val="00F45DA7"/>
    <w:rsid w:val="00F50D2E"/>
    <w:rsid w:val="00F53380"/>
    <w:rsid w:val="00F610E1"/>
    <w:rsid w:val="00F61FBF"/>
    <w:rsid w:val="00F71E30"/>
    <w:rsid w:val="00F74987"/>
    <w:rsid w:val="00F8245E"/>
    <w:rsid w:val="00FA3F20"/>
    <w:rsid w:val="00FA536C"/>
    <w:rsid w:val="00FA7610"/>
    <w:rsid w:val="00FB0AD4"/>
    <w:rsid w:val="00FB1DB5"/>
    <w:rsid w:val="00FB2BD7"/>
    <w:rsid w:val="00FB3A9D"/>
    <w:rsid w:val="00FB4CDE"/>
    <w:rsid w:val="00FB6593"/>
    <w:rsid w:val="00FC0DE6"/>
    <w:rsid w:val="00FC2DA0"/>
    <w:rsid w:val="00FC6A72"/>
    <w:rsid w:val="00FD43F3"/>
    <w:rsid w:val="00FE4BF1"/>
    <w:rsid w:val="00FE71B1"/>
    <w:rsid w:val="00FF0B5B"/>
    <w:rsid w:val="00FF121D"/>
    <w:rsid w:val="00FF1A52"/>
    <w:rsid w:val="00FF2937"/>
    <w:rsid w:val="00FF5BC9"/>
    <w:rsid w:val="00FF7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C157"/>
  <w15:chartTrackingRefBased/>
  <w15:docId w15:val="{C69DBFEA-461F-4F96-8160-5DD55C3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1F"/>
  </w:style>
  <w:style w:type="paragraph" w:styleId="Heading1">
    <w:name w:val="heading 1"/>
    <w:basedOn w:val="Normal"/>
    <w:next w:val="Normal"/>
    <w:link w:val="Heading1Char"/>
    <w:uiPriority w:val="9"/>
    <w:qFormat/>
    <w:rsid w:val="0024211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4211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4211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4211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4211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4211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4211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4211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4211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1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24211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4211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4211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4211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4211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4211F"/>
    <w:rPr>
      <w:i/>
      <w:iCs/>
    </w:rPr>
  </w:style>
  <w:style w:type="character" w:customStyle="1" w:styleId="Heading8Char">
    <w:name w:val="Heading 8 Char"/>
    <w:basedOn w:val="DefaultParagraphFont"/>
    <w:link w:val="Heading8"/>
    <w:uiPriority w:val="9"/>
    <w:semiHidden/>
    <w:rsid w:val="0024211F"/>
    <w:rPr>
      <w:b/>
      <w:bCs/>
    </w:rPr>
  </w:style>
  <w:style w:type="character" w:customStyle="1" w:styleId="Heading9Char">
    <w:name w:val="Heading 9 Char"/>
    <w:basedOn w:val="DefaultParagraphFont"/>
    <w:link w:val="Heading9"/>
    <w:uiPriority w:val="9"/>
    <w:semiHidden/>
    <w:rsid w:val="0024211F"/>
    <w:rPr>
      <w:i/>
      <w:iCs/>
    </w:rPr>
  </w:style>
  <w:style w:type="paragraph" w:styleId="Caption">
    <w:name w:val="caption"/>
    <w:basedOn w:val="Normal"/>
    <w:next w:val="Normal"/>
    <w:uiPriority w:val="35"/>
    <w:semiHidden/>
    <w:unhideWhenUsed/>
    <w:qFormat/>
    <w:rsid w:val="0024211F"/>
    <w:rPr>
      <w:b/>
      <w:bCs/>
      <w:sz w:val="18"/>
      <w:szCs w:val="18"/>
    </w:rPr>
  </w:style>
  <w:style w:type="paragraph" w:styleId="Title">
    <w:name w:val="Title"/>
    <w:basedOn w:val="Normal"/>
    <w:next w:val="Normal"/>
    <w:link w:val="TitleChar"/>
    <w:uiPriority w:val="10"/>
    <w:qFormat/>
    <w:rsid w:val="0024211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4211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4211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11F"/>
    <w:rPr>
      <w:rFonts w:asciiTheme="majorHAnsi" w:eastAsiaTheme="majorEastAsia" w:hAnsiTheme="majorHAnsi" w:cstheme="majorBidi"/>
      <w:sz w:val="24"/>
      <w:szCs w:val="24"/>
    </w:rPr>
  </w:style>
  <w:style w:type="character" w:styleId="Strong">
    <w:name w:val="Strong"/>
    <w:basedOn w:val="DefaultParagraphFont"/>
    <w:uiPriority w:val="22"/>
    <w:qFormat/>
    <w:rsid w:val="0024211F"/>
    <w:rPr>
      <w:b/>
      <w:bCs/>
      <w:color w:val="auto"/>
    </w:rPr>
  </w:style>
  <w:style w:type="character" w:styleId="Emphasis">
    <w:name w:val="Emphasis"/>
    <w:basedOn w:val="DefaultParagraphFont"/>
    <w:uiPriority w:val="20"/>
    <w:qFormat/>
    <w:rsid w:val="0024211F"/>
    <w:rPr>
      <w:i/>
      <w:iCs/>
      <w:color w:val="auto"/>
    </w:rPr>
  </w:style>
  <w:style w:type="paragraph" w:styleId="NoSpacing">
    <w:name w:val="No Spacing"/>
    <w:uiPriority w:val="1"/>
    <w:qFormat/>
    <w:rsid w:val="0024211F"/>
    <w:pPr>
      <w:spacing w:after="0" w:line="240" w:lineRule="auto"/>
    </w:pPr>
  </w:style>
  <w:style w:type="paragraph" w:styleId="Quote">
    <w:name w:val="Quote"/>
    <w:basedOn w:val="Normal"/>
    <w:next w:val="Normal"/>
    <w:link w:val="QuoteChar"/>
    <w:uiPriority w:val="29"/>
    <w:qFormat/>
    <w:rsid w:val="0024211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4211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4211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4211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4211F"/>
    <w:rPr>
      <w:i/>
      <w:iCs/>
      <w:color w:val="auto"/>
    </w:rPr>
  </w:style>
  <w:style w:type="character" w:styleId="IntenseEmphasis">
    <w:name w:val="Intense Emphasis"/>
    <w:basedOn w:val="DefaultParagraphFont"/>
    <w:uiPriority w:val="21"/>
    <w:qFormat/>
    <w:rsid w:val="0024211F"/>
    <w:rPr>
      <w:b/>
      <w:bCs/>
      <w:i/>
      <w:iCs/>
      <w:color w:val="auto"/>
    </w:rPr>
  </w:style>
  <w:style w:type="character" w:styleId="SubtleReference">
    <w:name w:val="Subtle Reference"/>
    <w:basedOn w:val="DefaultParagraphFont"/>
    <w:uiPriority w:val="31"/>
    <w:qFormat/>
    <w:rsid w:val="0024211F"/>
    <w:rPr>
      <w:smallCaps/>
      <w:color w:val="auto"/>
      <w:u w:val="single" w:color="7F7F7F" w:themeColor="text1" w:themeTint="80"/>
    </w:rPr>
  </w:style>
  <w:style w:type="character" w:styleId="IntenseReference">
    <w:name w:val="Intense Reference"/>
    <w:basedOn w:val="DefaultParagraphFont"/>
    <w:uiPriority w:val="32"/>
    <w:qFormat/>
    <w:rsid w:val="0024211F"/>
    <w:rPr>
      <w:b/>
      <w:bCs/>
      <w:smallCaps/>
      <w:color w:val="auto"/>
      <w:u w:val="single"/>
    </w:rPr>
  </w:style>
  <w:style w:type="character" w:styleId="BookTitle">
    <w:name w:val="Book Title"/>
    <w:basedOn w:val="DefaultParagraphFont"/>
    <w:uiPriority w:val="33"/>
    <w:qFormat/>
    <w:rsid w:val="0024211F"/>
    <w:rPr>
      <w:b/>
      <w:bCs/>
      <w:smallCaps/>
      <w:color w:val="auto"/>
    </w:rPr>
  </w:style>
  <w:style w:type="paragraph" w:styleId="TOCHeading">
    <w:name w:val="TOC Heading"/>
    <w:basedOn w:val="Heading1"/>
    <w:next w:val="Normal"/>
    <w:uiPriority w:val="39"/>
    <w:unhideWhenUsed/>
    <w:qFormat/>
    <w:rsid w:val="0024211F"/>
    <w:pPr>
      <w:outlineLvl w:val="9"/>
    </w:pPr>
  </w:style>
  <w:style w:type="table" w:styleId="TableGrid">
    <w:name w:val="Table Grid"/>
    <w:basedOn w:val="TableNormal"/>
    <w:uiPriority w:val="39"/>
    <w:rsid w:val="00242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1A2"/>
    <w:rPr>
      <w:color w:val="0000FF"/>
      <w:u w:val="single"/>
    </w:rPr>
  </w:style>
  <w:style w:type="paragraph" w:styleId="TOC1">
    <w:name w:val="toc 1"/>
    <w:basedOn w:val="Normal"/>
    <w:next w:val="Normal"/>
    <w:autoRedefine/>
    <w:uiPriority w:val="39"/>
    <w:unhideWhenUsed/>
    <w:rsid w:val="00F235E2"/>
    <w:pPr>
      <w:spacing w:after="100"/>
    </w:pPr>
  </w:style>
  <w:style w:type="paragraph" w:styleId="TOC2">
    <w:name w:val="toc 2"/>
    <w:basedOn w:val="Normal"/>
    <w:next w:val="Normal"/>
    <w:autoRedefine/>
    <w:uiPriority w:val="39"/>
    <w:unhideWhenUsed/>
    <w:rsid w:val="00F235E2"/>
    <w:pPr>
      <w:spacing w:after="100"/>
      <w:ind w:left="220"/>
    </w:pPr>
  </w:style>
  <w:style w:type="paragraph" w:styleId="ListParagraph">
    <w:name w:val="List Paragraph"/>
    <w:basedOn w:val="Normal"/>
    <w:uiPriority w:val="34"/>
    <w:qFormat/>
    <w:rsid w:val="00482876"/>
    <w:pPr>
      <w:ind w:left="720"/>
      <w:contextualSpacing/>
    </w:pPr>
  </w:style>
  <w:style w:type="paragraph" w:styleId="Revision">
    <w:name w:val="Revision"/>
    <w:hidden/>
    <w:uiPriority w:val="99"/>
    <w:semiHidden/>
    <w:rsid w:val="00482876"/>
    <w:pPr>
      <w:spacing w:after="0" w:line="240" w:lineRule="auto"/>
      <w:jc w:val="left"/>
    </w:pPr>
  </w:style>
  <w:style w:type="paragraph" w:styleId="Header">
    <w:name w:val="header"/>
    <w:basedOn w:val="Normal"/>
    <w:link w:val="HeaderChar"/>
    <w:uiPriority w:val="99"/>
    <w:unhideWhenUsed/>
    <w:rsid w:val="00A2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16"/>
  </w:style>
  <w:style w:type="paragraph" w:styleId="Footer">
    <w:name w:val="footer"/>
    <w:basedOn w:val="Normal"/>
    <w:link w:val="FooterChar"/>
    <w:uiPriority w:val="99"/>
    <w:unhideWhenUsed/>
    <w:rsid w:val="00A2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28">
      <w:bodyDiv w:val="1"/>
      <w:marLeft w:val="0"/>
      <w:marRight w:val="0"/>
      <w:marTop w:val="0"/>
      <w:marBottom w:val="0"/>
      <w:divBdr>
        <w:top w:val="none" w:sz="0" w:space="0" w:color="auto"/>
        <w:left w:val="none" w:sz="0" w:space="0" w:color="auto"/>
        <w:bottom w:val="none" w:sz="0" w:space="0" w:color="auto"/>
        <w:right w:val="none" w:sz="0" w:space="0" w:color="auto"/>
      </w:divBdr>
      <w:divsChild>
        <w:div w:id="2081831400">
          <w:marLeft w:val="480"/>
          <w:marRight w:val="0"/>
          <w:marTop w:val="0"/>
          <w:marBottom w:val="0"/>
          <w:divBdr>
            <w:top w:val="none" w:sz="0" w:space="0" w:color="auto"/>
            <w:left w:val="none" w:sz="0" w:space="0" w:color="auto"/>
            <w:bottom w:val="none" w:sz="0" w:space="0" w:color="auto"/>
            <w:right w:val="none" w:sz="0" w:space="0" w:color="auto"/>
          </w:divBdr>
          <w:divsChild>
            <w:div w:id="2045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442">
      <w:bodyDiv w:val="1"/>
      <w:marLeft w:val="0"/>
      <w:marRight w:val="0"/>
      <w:marTop w:val="0"/>
      <w:marBottom w:val="0"/>
      <w:divBdr>
        <w:top w:val="none" w:sz="0" w:space="0" w:color="auto"/>
        <w:left w:val="none" w:sz="0" w:space="0" w:color="auto"/>
        <w:bottom w:val="none" w:sz="0" w:space="0" w:color="auto"/>
        <w:right w:val="none" w:sz="0" w:space="0" w:color="auto"/>
      </w:divBdr>
      <w:divsChild>
        <w:div w:id="318309429">
          <w:marLeft w:val="480"/>
          <w:marRight w:val="0"/>
          <w:marTop w:val="0"/>
          <w:marBottom w:val="0"/>
          <w:divBdr>
            <w:top w:val="none" w:sz="0" w:space="0" w:color="auto"/>
            <w:left w:val="none" w:sz="0" w:space="0" w:color="auto"/>
            <w:bottom w:val="none" w:sz="0" w:space="0" w:color="auto"/>
            <w:right w:val="none" w:sz="0" w:space="0" w:color="auto"/>
          </w:divBdr>
          <w:divsChild>
            <w:div w:id="17138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749">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0">
          <w:marLeft w:val="480"/>
          <w:marRight w:val="0"/>
          <w:marTop w:val="0"/>
          <w:marBottom w:val="0"/>
          <w:divBdr>
            <w:top w:val="none" w:sz="0" w:space="0" w:color="auto"/>
            <w:left w:val="none" w:sz="0" w:space="0" w:color="auto"/>
            <w:bottom w:val="none" w:sz="0" w:space="0" w:color="auto"/>
            <w:right w:val="none" w:sz="0" w:space="0" w:color="auto"/>
          </w:divBdr>
          <w:divsChild>
            <w:div w:id="1645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619">
      <w:bodyDiv w:val="1"/>
      <w:marLeft w:val="0"/>
      <w:marRight w:val="0"/>
      <w:marTop w:val="0"/>
      <w:marBottom w:val="0"/>
      <w:divBdr>
        <w:top w:val="none" w:sz="0" w:space="0" w:color="auto"/>
        <w:left w:val="none" w:sz="0" w:space="0" w:color="auto"/>
        <w:bottom w:val="none" w:sz="0" w:space="0" w:color="auto"/>
        <w:right w:val="none" w:sz="0" w:space="0" w:color="auto"/>
      </w:divBdr>
      <w:divsChild>
        <w:div w:id="2101759325">
          <w:marLeft w:val="480"/>
          <w:marRight w:val="0"/>
          <w:marTop w:val="0"/>
          <w:marBottom w:val="0"/>
          <w:divBdr>
            <w:top w:val="none" w:sz="0" w:space="0" w:color="auto"/>
            <w:left w:val="none" w:sz="0" w:space="0" w:color="auto"/>
            <w:bottom w:val="none" w:sz="0" w:space="0" w:color="auto"/>
            <w:right w:val="none" w:sz="0" w:space="0" w:color="auto"/>
          </w:divBdr>
          <w:divsChild>
            <w:div w:id="1565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358">
      <w:bodyDiv w:val="1"/>
      <w:marLeft w:val="0"/>
      <w:marRight w:val="0"/>
      <w:marTop w:val="0"/>
      <w:marBottom w:val="0"/>
      <w:divBdr>
        <w:top w:val="none" w:sz="0" w:space="0" w:color="auto"/>
        <w:left w:val="none" w:sz="0" w:space="0" w:color="auto"/>
        <w:bottom w:val="none" w:sz="0" w:space="0" w:color="auto"/>
        <w:right w:val="none" w:sz="0" w:space="0" w:color="auto"/>
      </w:divBdr>
      <w:divsChild>
        <w:div w:id="838157123">
          <w:marLeft w:val="480"/>
          <w:marRight w:val="0"/>
          <w:marTop w:val="0"/>
          <w:marBottom w:val="0"/>
          <w:divBdr>
            <w:top w:val="none" w:sz="0" w:space="0" w:color="auto"/>
            <w:left w:val="none" w:sz="0" w:space="0" w:color="auto"/>
            <w:bottom w:val="none" w:sz="0" w:space="0" w:color="auto"/>
            <w:right w:val="none" w:sz="0" w:space="0" w:color="auto"/>
          </w:divBdr>
          <w:divsChild>
            <w:div w:id="6906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3136">
      <w:bodyDiv w:val="1"/>
      <w:marLeft w:val="0"/>
      <w:marRight w:val="0"/>
      <w:marTop w:val="0"/>
      <w:marBottom w:val="0"/>
      <w:divBdr>
        <w:top w:val="none" w:sz="0" w:space="0" w:color="auto"/>
        <w:left w:val="none" w:sz="0" w:space="0" w:color="auto"/>
        <w:bottom w:val="none" w:sz="0" w:space="0" w:color="auto"/>
        <w:right w:val="none" w:sz="0" w:space="0" w:color="auto"/>
      </w:divBdr>
      <w:divsChild>
        <w:div w:id="1390811011">
          <w:marLeft w:val="480"/>
          <w:marRight w:val="0"/>
          <w:marTop w:val="0"/>
          <w:marBottom w:val="0"/>
          <w:divBdr>
            <w:top w:val="none" w:sz="0" w:space="0" w:color="auto"/>
            <w:left w:val="none" w:sz="0" w:space="0" w:color="auto"/>
            <w:bottom w:val="none" w:sz="0" w:space="0" w:color="auto"/>
            <w:right w:val="none" w:sz="0" w:space="0" w:color="auto"/>
          </w:divBdr>
          <w:divsChild>
            <w:div w:id="1222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3131">
      <w:bodyDiv w:val="1"/>
      <w:marLeft w:val="0"/>
      <w:marRight w:val="0"/>
      <w:marTop w:val="0"/>
      <w:marBottom w:val="0"/>
      <w:divBdr>
        <w:top w:val="none" w:sz="0" w:space="0" w:color="auto"/>
        <w:left w:val="none" w:sz="0" w:space="0" w:color="auto"/>
        <w:bottom w:val="none" w:sz="0" w:space="0" w:color="auto"/>
        <w:right w:val="none" w:sz="0" w:space="0" w:color="auto"/>
      </w:divBdr>
      <w:divsChild>
        <w:div w:id="550382295">
          <w:marLeft w:val="0"/>
          <w:marRight w:val="0"/>
          <w:marTop w:val="0"/>
          <w:marBottom w:val="0"/>
          <w:divBdr>
            <w:top w:val="none" w:sz="0" w:space="0" w:color="auto"/>
            <w:left w:val="none" w:sz="0" w:space="0" w:color="auto"/>
            <w:bottom w:val="none" w:sz="0" w:space="0" w:color="auto"/>
            <w:right w:val="none" w:sz="0" w:space="0" w:color="auto"/>
          </w:divBdr>
          <w:divsChild>
            <w:div w:id="560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276">
      <w:bodyDiv w:val="1"/>
      <w:marLeft w:val="0"/>
      <w:marRight w:val="0"/>
      <w:marTop w:val="0"/>
      <w:marBottom w:val="0"/>
      <w:divBdr>
        <w:top w:val="none" w:sz="0" w:space="0" w:color="auto"/>
        <w:left w:val="none" w:sz="0" w:space="0" w:color="auto"/>
        <w:bottom w:val="none" w:sz="0" w:space="0" w:color="auto"/>
        <w:right w:val="none" w:sz="0" w:space="0" w:color="auto"/>
      </w:divBdr>
      <w:divsChild>
        <w:div w:id="1191533168">
          <w:marLeft w:val="0"/>
          <w:marRight w:val="0"/>
          <w:marTop w:val="0"/>
          <w:marBottom w:val="0"/>
          <w:divBdr>
            <w:top w:val="none" w:sz="0" w:space="0" w:color="auto"/>
            <w:left w:val="none" w:sz="0" w:space="0" w:color="auto"/>
            <w:bottom w:val="none" w:sz="0" w:space="0" w:color="auto"/>
            <w:right w:val="none" w:sz="0" w:space="0" w:color="auto"/>
          </w:divBdr>
          <w:divsChild>
            <w:div w:id="12912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103">
      <w:bodyDiv w:val="1"/>
      <w:marLeft w:val="0"/>
      <w:marRight w:val="0"/>
      <w:marTop w:val="0"/>
      <w:marBottom w:val="0"/>
      <w:divBdr>
        <w:top w:val="none" w:sz="0" w:space="0" w:color="auto"/>
        <w:left w:val="none" w:sz="0" w:space="0" w:color="auto"/>
        <w:bottom w:val="none" w:sz="0" w:space="0" w:color="auto"/>
        <w:right w:val="none" w:sz="0" w:space="0" w:color="auto"/>
      </w:divBdr>
      <w:divsChild>
        <w:div w:id="1608729819">
          <w:marLeft w:val="480"/>
          <w:marRight w:val="0"/>
          <w:marTop w:val="0"/>
          <w:marBottom w:val="0"/>
          <w:divBdr>
            <w:top w:val="none" w:sz="0" w:space="0" w:color="auto"/>
            <w:left w:val="none" w:sz="0" w:space="0" w:color="auto"/>
            <w:bottom w:val="none" w:sz="0" w:space="0" w:color="auto"/>
            <w:right w:val="none" w:sz="0" w:space="0" w:color="auto"/>
          </w:divBdr>
          <w:divsChild>
            <w:div w:id="114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600">
      <w:bodyDiv w:val="1"/>
      <w:marLeft w:val="0"/>
      <w:marRight w:val="0"/>
      <w:marTop w:val="0"/>
      <w:marBottom w:val="0"/>
      <w:divBdr>
        <w:top w:val="none" w:sz="0" w:space="0" w:color="auto"/>
        <w:left w:val="none" w:sz="0" w:space="0" w:color="auto"/>
        <w:bottom w:val="none" w:sz="0" w:space="0" w:color="auto"/>
        <w:right w:val="none" w:sz="0" w:space="0" w:color="auto"/>
      </w:divBdr>
      <w:divsChild>
        <w:div w:id="650451470">
          <w:marLeft w:val="480"/>
          <w:marRight w:val="0"/>
          <w:marTop w:val="0"/>
          <w:marBottom w:val="0"/>
          <w:divBdr>
            <w:top w:val="none" w:sz="0" w:space="0" w:color="auto"/>
            <w:left w:val="none" w:sz="0" w:space="0" w:color="auto"/>
            <w:bottom w:val="none" w:sz="0" w:space="0" w:color="auto"/>
            <w:right w:val="none" w:sz="0" w:space="0" w:color="auto"/>
          </w:divBdr>
          <w:divsChild>
            <w:div w:id="11457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141">
      <w:bodyDiv w:val="1"/>
      <w:marLeft w:val="0"/>
      <w:marRight w:val="0"/>
      <w:marTop w:val="0"/>
      <w:marBottom w:val="0"/>
      <w:divBdr>
        <w:top w:val="none" w:sz="0" w:space="0" w:color="auto"/>
        <w:left w:val="none" w:sz="0" w:space="0" w:color="auto"/>
        <w:bottom w:val="none" w:sz="0" w:space="0" w:color="auto"/>
        <w:right w:val="none" w:sz="0" w:space="0" w:color="auto"/>
      </w:divBdr>
      <w:divsChild>
        <w:div w:id="1420130083">
          <w:marLeft w:val="480"/>
          <w:marRight w:val="0"/>
          <w:marTop w:val="0"/>
          <w:marBottom w:val="0"/>
          <w:divBdr>
            <w:top w:val="none" w:sz="0" w:space="0" w:color="auto"/>
            <w:left w:val="none" w:sz="0" w:space="0" w:color="auto"/>
            <w:bottom w:val="none" w:sz="0" w:space="0" w:color="auto"/>
            <w:right w:val="none" w:sz="0" w:space="0" w:color="auto"/>
          </w:divBdr>
          <w:divsChild>
            <w:div w:id="16196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725">
      <w:bodyDiv w:val="1"/>
      <w:marLeft w:val="0"/>
      <w:marRight w:val="0"/>
      <w:marTop w:val="0"/>
      <w:marBottom w:val="0"/>
      <w:divBdr>
        <w:top w:val="none" w:sz="0" w:space="0" w:color="auto"/>
        <w:left w:val="none" w:sz="0" w:space="0" w:color="auto"/>
        <w:bottom w:val="none" w:sz="0" w:space="0" w:color="auto"/>
        <w:right w:val="none" w:sz="0" w:space="0" w:color="auto"/>
      </w:divBdr>
      <w:divsChild>
        <w:div w:id="437332442">
          <w:marLeft w:val="480"/>
          <w:marRight w:val="0"/>
          <w:marTop w:val="0"/>
          <w:marBottom w:val="0"/>
          <w:divBdr>
            <w:top w:val="none" w:sz="0" w:space="0" w:color="auto"/>
            <w:left w:val="none" w:sz="0" w:space="0" w:color="auto"/>
            <w:bottom w:val="none" w:sz="0" w:space="0" w:color="auto"/>
            <w:right w:val="none" w:sz="0" w:space="0" w:color="auto"/>
          </w:divBdr>
          <w:divsChild>
            <w:div w:id="17711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59">
      <w:bodyDiv w:val="1"/>
      <w:marLeft w:val="0"/>
      <w:marRight w:val="0"/>
      <w:marTop w:val="0"/>
      <w:marBottom w:val="0"/>
      <w:divBdr>
        <w:top w:val="none" w:sz="0" w:space="0" w:color="auto"/>
        <w:left w:val="none" w:sz="0" w:space="0" w:color="auto"/>
        <w:bottom w:val="none" w:sz="0" w:space="0" w:color="auto"/>
        <w:right w:val="none" w:sz="0" w:space="0" w:color="auto"/>
      </w:divBdr>
      <w:divsChild>
        <w:div w:id="1439060965">
          <w:marLeft w:val="480"/>
          <w:marRight w:val="0"/>
          <w:marTop w:val="0"/>
          <w:marBottom w:val="0"/>
          <w:divBdr>
            <w:top w:val="none" w:sz="0" w:space="0" w:color="auto"/>
            <w:left w:val="none" w:sz="0" w:space="0" w:color="auto"/>
            <w:bottom w:val="none" w:sz="0" w:space="0" w:color="auto"/>
            <w:right w:val="none" w:sz="0" w:space="0" w:color="auto"/>
          </w:divBdr>
          <w:divsChild>
            <w:div w:id="1841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7502">
      <w:bodyDiv w:val="1"/>
      <w:marLeft w:val="0"/>
      <w:marRight w:val="0"/>
      <w:marTop w:val="0"/>
      <w:marBottom w:val="0"/>
      <w:divBdr>
        <w:top w:val="none" w:sz="0" w:space="0" w:color="auto"/>
        <w:left w:val="none" w:sz="0" w:space="0" w:color="auto"/>
        <w:bottom w:val="none" w:sz="0" w:space="0" w:color="auto"/>
        <w:right w:val="none" w:sz="0" w:space="0" w:color="auto"/>
      </w:divBdr>
      <w:divsChild>
        <w:div w:id="225804071">
          <w:marLeft w:val="480"/>
          <w:marRight w:val="0"/>
          <w:marTop w:val="0"/>
          <w:marBottom w:val="0"/>
          <w:divBdr>
            <w:top w:val="none" w:sz="0" w:space="0" w:color="auto"/>
            <w:left w:val="none" w:sz="0" w:space="0" w:color="auto"/>
            <w:bottom w:val="none" w:sz="0" w:space="0" w:color="auto"/>
            <w:right w:val="none" w:sz="0" w:space="0" w:color="auto"/>
          </w:divBdr>
          <w:divsChild>
            <w:div w:id="1040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522">
      <w:bodyDiv w:val="1"/>
      <w:marLeft w:val="0"/>
      <w:marRight w:val="0"/>
      <w:marTop w:val="0"/>
      <w:marBottom w:val="0"/>
      <w:divBdr>
        <w:top w:val="none" w:sz="0" w:space="0" w:color="auto"/>
        <w:left w:val="none" w:sz="0" w:space="0" w:color="auto"/>
        <w:bottom w:val="none" w:sz="0" w:space="0" w:color="auto"/>
        <w:right w:val="none" w:sz="0" w:space="0" w:color="auto"/>
      </w:divBdr>
      <w:divsChild>
        <w:div w:id="697438327">
          <w:marLeft w:val="480"/>
          <w:marRight w:val="0"/>
          <w:marTop w:val="0"/>
          <w:marBottom w:val="0"/>
          <w:divBdr>
            <w:top w:val="none" w:sz="0" w:space="0" w:color="auto"/>
            <w:left w:val="none" w:sz="0" w:space="0" w:color="auto"/>
            <w:bottom w:val="none" w:sz="0" w:space="0" w:color="auto"/>
            <w:right w:val="none" w:sz="0" w:space="0" w:color="auto"/>
          </w:divBdr>
          <w:divsChild>
            <w:div w:id="1202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506">
      <w:bodyDiv w:val="1"/>
      <w:marLeft w:val="0"/>
      <w:marRight w:val="0"/>
      <w:marTop w:val="0"/>
      <w:marBottom w:val="0"/>
      <w:divBdr>
        <w:top w:val="none" w:sz="0" w:space="0" w:color="auto"/>
        <w:left w:val="none" w:sz="0" w:space="0" w:color="auto"/>
        <w:bottom w:val="none" w:sz="0" w:space="0" w:color="auto"/>
        <w:right w:val="none" w:sz="0" w:space="0" w:color="auto"/>
      </w:divBdr>
      <w:divsChild>
        <w:div w:id="1412703392">
          <w:marLeft w:val="480"/>
          <w:marRight w:val="0"/>
          <w:marTop w:val="0"/>
          <w:marBottom w:val="0"/>
          <w:divBdr>
            <w:top w:val="none" w:sz="0" w:space="0" w:color="auto"/>
            <w:left w:val="none" w:sz="0" w:space="0" w:color="auto"/>
            <w:bottom w:val="none" w:sz="0" w:space="0" w:color="auto"/>
            <w:right w:val="none" w:sz="0" w:space="0" w:color="auto"/>
          </w:divBdr>
          <w:divsChild>
            <w:div w:id="1916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3148">
      <w:bodyDiv w:val="1"/>
      <w:marLeft w:val="0"/>
      <w:marRight w:val="0"/>
      <w:marTop w:val="0"/>
      <w:marBottom w:val="0"/>
      <w:divBdr>
        <w:top w:val="none" w:sz="0" w:space="0" w:color="auto"/>
        <w:left w:val="none" w:sz="0" w:space="0" w:color="auto"/>
        <w:bottom w:val="none" w:sz="0" w:space="0" w:color="auto"/>
        <w:right w:val="none" w:sz="0" w:space="0" w:color="auto"/>
      </w:divBdr>
      <w:divsChild>
        <w:div w:id="1634672216">
          <w:marLeft w:val="0"/>
          <w:marRight w:val="0"/>
          <w:marTop w:val="0"/>
          <w:marBottom w:val="0"/>
          <w:divBdr>
            <w:top w:val="none" w:sz="0" w:space="0" w:color="auto"/>
            <w:left w:val="none" w:sz="0" w:space="0" w:color="auto"/>
            <w:bottom w:val="none" w:sz="0" w:space="0" w:color="auto"/>
            <w:right w:val="none" w:sz="0" w:space="0" w:color="auto"/>
          </w:divBdr>
          <w:divsChild>
            <w:div w:id="12878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56">
      <w:bodyDiv w:val="1"/>
      <w:marLeft w:val="0"/>
      <w:marRight w:val="0"/>
      <w:marTop w:val="0"/>
      <w:marBottom w:val="0"/>
      <w:divBdr>
        <w:top w:val="none" w:sz="0" w:space="0" w:color="auto"/>
        <w:left w:val="none" w:sz="0" w:space="0" w:color="auto"/>
        <w:bottom w:val="none" w:sz="0" w:space="0" w:color="auto"/>
        <w:right w:val="none" w:sz="0" w:space="0" w:color="auto"/>
      </w:divBdr>
      <w:divsChild>
        <w:div w:id="1142964907">
          <w:marLeft w:val="480"/>
          <w:marRight w:val="0"/>
          <w:marTop w:val="0"/>
          <w:marBottom w:val="0"/>
          <w:divBdr>
            <w:top w:val="none" w:sz="0" w:space="0" w:color="auto"/>
            <w:left w:val="none" w:sz="0" w:space="0" w:color="auto"/>
            <w:bottom w:val="none" w:sz="0" w:space="0" w:color="auto"/>
            <w:right w:val="none" w:sz="0" w:space="0" w:color="auto"/>
          </w:divBdr>
          <w:divsChild>
            <w:div w:id="436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797">
      <w:bodyDiv w:val="1"/>
      <w:marLeft w:val="0"/>
      <w:marRight w:val="0"/>
      <w:marTop w:val="0"/>
      <w:marBottom w:val="0"/>
      <w:divBdr>
        <w:top w:val="none" w:sz="0" w:space="0" w:color="auto"/>
        <w:left w:val="none" w:sz="0" w:space="0" w:color="auto"/>
        <w:bottom w:val="none" w:sz="0" w:space="0" w:color="auto"/>
        <w:right w:val="none" w:sz="0" w:space="0" w:color="auto"/>
      </w:divBdr>
      <w:divsChild>
        <w:div w:id="1970012228">
          <w:marLeft w:val="480"/>
          <w:marRight w:val="0"/>
          <w:marTop w:val="0"/>
          <w:marBottom w:val="0"/>
          <w:divBdr>
            <w:top w:val="none" w:sz="0" w:space="0" w:color="auto"/>
            <w:left w:val="none" w:sz="0" w:space="0" w:color="auto"/>
            <w:bottom w:val="none" w:sz="0" w:space="0" w:color="auto"/>
            <w:right w:val="none" w:sz="0" w:space="0" w:color="auto"/>
          </w:divBdr>
          <w:divsChild>
            <w:div w:id="895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837">
      <w:bodyDiv w:val="1"/>
      <w:marLeft w:val="0"/>
      <w:marRight w:val="0"/>
      <w:marTop w:val="0"/>
      <w:marBottom w:val="0"/>
      <w:divBdr>
        <w:top w:val="none" w:sz="0" w:space="0" w:color="auto"/>
        <w:left w:val="none" w:sz="0" w:space="0" w:color="auto"/>
        <w:bottom w:val="none" w:sz="0" w:space="0" w:color="auto"/>
        <w:right w:val="none" w:sz="0" w:space="0" w:color="auto"/>
      </w:divBdr>
      <w:divsChild>
        <w:div w:id="846406063">
          <w:marLeft w:val="480"/>
          <w:marRight w:val="0"/>
          <w:marTop w:val="0"/>
          <w:marBottom w:val="0"/>
          <w:divBdr>
            <w:top w:val="none" w:sz="0" w:space="0" w:color="auto"/>
            <w:left w:val="none" w:sz="0" w:space="0" w:color="auto"/>
            <w:bottom w:val="none" w:sz="0" w:space="0" w:color="auto"/>
            <w:right w:val="none" w:sz="0" w:space="0" w:color="auto"/>
          </w:divBdr>
          <w:divsChild>
            <w:div w:id="6028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973">
      <w:bodyDiv w:val="1"/>
      <w:marLeft w:val="0"/>
      <w:marRight w:val="0"/>
      <w:marTop w:val="0"/>
      <w:marBottom w:val="0"/>
      <w:divBdr>
        <w:top w:val="none" w:sz="0" w:space="0" w:color="auto"/>
        <w:left w:val="none" w:sz="0" w:space="0" w:color="auto"/>
        <w:bottom w:val="none" w:sz="0" w:space="0" w:color="auto"/>
        <w:right w:val="none" w:sz="0" w:space="0" w:color="auto"/>
      </w:divBdr>
      <w:divsChild>
        <w:div w:id="1347293640">
          <w:marLeft w:val="480"/>
          <w:marRight w:val="0"/>
          <w:marTop w:val="0"/>
          <w:marBottom w:val="0"/>
          <w:divBdr>
            <w:top w:val="none" w:sz="0" w:space="0" w:color="auto"/>
            <w:left w:val="none" w:sz="0" w:space="0" w:color="auto"/>
            <w:bottom w:val="none" w:sz="0" w:space="0" w:color="auto"/>
            <w:right w:val="none" w:sz="0" w:space="0" w:color="auto"/>
          </w:divBdr>
          <w:divsChild>
            <w:div w:id="11605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22">
      <w:bodyDiv w:val="1"/>
      <w:marLeft w:val="0"/>
      <w:marRight w:val="0"/>
      <w:marTop w:val="0"/>
      <w:marBottom w:val="0"/>
      <w:divBdr>
        <w:top w:val="none" w:sz="0" w:space="0" w:color="auto"/>
        <w:left w:val="none" w:sz="0" w:space="0" w:color="auto"/>
        <w:bottom w:val="none" w:sz="0" w:space="0" w:color="auto"/>
        <w:right w:val="none" w:sz="0" w:space="0" w:color="auto"/>
      </w:divBdr>
      <w:divsChild>
        <w:div w:id="1312170942">
          <w:marLeft w:val="480"/>
          <w:marRight w:val="0"/>
          <w:marTop w:val="0"/>
          <w:marBottom w:val="0"/>
          <w:divBdr>
            <w:top w:val="none" w:sz="0" w:space="0" w:color="auto"/>
            <w:left w:val="none" w:sz="0" w:space="0" w:color="auto"/>
            <w:bottom w:val="none" w:sz="0" w:space="0" w:color="auto"/>
            <w:right w:val="none" w:sz="0" w:space="0" w:color="auto"/>
          </w:divBdr>
          <w:divsChild>
            <w:div w:id="1331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332">
      <w:bodyDiv w:val="1"/>
      <w:marLeft w:val="0"/>
      <w:marRight w:val="0"/>
      <w:marTop w:val="0"/>
      <w:marBottom w:val="0"/>
      <w:divBdr>
        <w:top w:val="none" w:sz="0" w:space="0" w:color="auto"/>
        <w:left w:val="none" w:sz="0" w:space="0" w:color="auto"/>
        <w:bottom w:val="none" w:sz="0" w:space="0" w:color="auto"/>
        <w:right w:val="none" w:sz="0" w:space="0" w:color="auto"/>
      </w:divBdr>
      <w:divsChild>
        <w:div w:id="503981991">
          <w:marLeft w:val="480"/>
          <w:marRight w:val="0"/>
          <w:marTop w:val="0"/>
          <w:marBottom w:val="0"/>
          <w:divBdr>
            <w:top w:val="none" w:sz="0" w:space="0" w:color="auto"/>
            <w:left w:val="none" w:sz="0" w:space="0" w:color="auto"/>
            <w:bottom w:val="none" w:sz="0" w:space="0" w:color="auto"/>
            <w:right w:val="none" w:sz="0" w:space="0" w:color="auto"/>
          </w:divBdr>
          <w:divsChild>
            <w:div w:id="681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73">
      <w:bodyDiv w:val="1"/>
      <w:marLeft w:val="0"/>
      <w:marRight w:val="0"/>
      <w:marTop w:val="0"/>
      <w:marBottom w:val="0"/>
      <w:divBdr>
        <w:top w:val="none" w:sz="0" w:space="0" w:color="auto"/>
        <w:left w:val="none" w:sz="0" w:space="0" w:color="auto"/>
        <w:bottom w:val="none" w:sz="0" w:space="0" w:color="auto"/>
        <w:right w:val="none" w:sz="0" w:space="0" w:color="auto"/>
      </w:divBdr>
      <w:divsChild>
        <w:div w:id="69011315">
          <w:marLeft w:val="0"/>
          <w:marRight w:val="0"/>
          <w:marTop w:val="0"/>
          <w:marBottom w:val="0"/>
          <w:divBdr>
            <w:top w:val="none" w:sz="0" w:space="0" w:color="auto"/>
            <w:left w:val="none" w:sz="0" w:space="0" w:color="auto"/>
            <w:bottom w:val="none" w:sz="0" w:space="0" w:color="auto"/>
            <w:right w:val="none" w:sz="0" w:space="0" w:color="auto"/>
          </w:divBdr>
          <w:divsChild>
            <w:div w:id="14663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1124">
      <w:bodyDiv w:val="1"/>
      <w:marLeft w:val="0"/>
      <w:marRight w:val="0"/>
      <w:marTop w:val="0"/>
      <w:marBottom w:val="0"/>
      <w:divBdr>
        <w:top w:val="none" w:sz="0" w:space="0" w:color="auto"/>
        <w:left w:val="none" w:sz="0" w:space="0" w:color="auto"/>
        <w:bottom w:val="none" w:sz="0" w:space="0" w:color="auto"/>
        <w:right w:val="none" w:sz="0" w:space="0" w:color="auto"/>
      </w:divBdr>
      <w:divsChild>
        <w:div w:id="874463395">
          <w:marLeft w:val="480"/>
          <w:marRight w:val="0"/>
          <w:marTop w:val="0"/>
          <w:marBottom w:val="0"/>
          <w:divBdr>
            <w:top w:val="none" w:sz="0" w:space="0" w:color="auto"/>
            <w:left w:val="none" w:sz="0" w:space="0" w:color="auto"/>
            <w:bottom w:val="none" w:sz="0" w:space="0" w:color="auto"/>
            <w:right w:val="none" w:sz="0" w:space="0" w:color="auto"/>
          </w:divBdr>
          <w:divsChild>
            <w:div w:id="6619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77">
      <w:bodyDiv w:val="1"/>
      <w:marLeft w:val="0"/>
      <w:marRight w:val="0"/>
      <w:marTop w:val="0"/>
      <w:marBottom w:val="0"/>
      <w:divBdr>
        <w:top w:val="none" w:sz="0" w:space="0" w:color="auto"/>
        <w:left w:val="none" w:sz="0" w:space="0" w:color="auto"/>
        <w:bottom w:val="none" w:sz="0" w:space="0" w:color="auto"/>
        <w:right w:val="none" w:sz="0" w:space="0" w:color="auto"/>
      </w:divBdr>
      <w:divsChild>
        <w:div w:id="1867281698">
          <w:marLeft w:val="480"/>
          <w:marRight w:val="0"/>
          <w:marTop w:val="0"/>
          <w:marBottom w:val="0"/>
          <w:divBdr>
            <w:top w:val="none" w:sz="0" w:space="0" w:color="auto"/>
            <w:left w:val="none" w:sz="0" w:space="0" w:color="auto"/>
            <w:bottom w:val="none" w:sz="0" w:space="0" w:color="auto"/>
            <w:right w:val="none" w:sz="0" w:space="0" w:color="auto"/>
          </w:divBdr>
          <w:divsChild>
            <w:div w:id="546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265">
      <w:bodyDiv w:val="1"/>
      <w:marLeft w:val="0"/>
      <w:marRight w:val="0"/>
      <w:marTop w:val="0"/>
      <w:marBottom w:val="0"/>
      <w:divBdr>
        <w:top w:val="none" w:sz="0" w:space="0" w:color="auto"/>
        <w:left w:val="none" w:sz="0" w:space="0" w:color="auto"/>
        <w:bottom w:val="none" w:sz="0" w:space="0" w:color="auto"/>
        <w:right w:val="none" w:sz="0" w:space="0" w:color="auto"/>
      </w:divBdr>
      <w:divsChild>
        <w:div w:id="675309604">
          <w:marLeft w:val="480"/>
          <w:marRight w:val="0"/>
          <w:marTop w:val="0"/>
          <w:marBottom w:val="0"/>
          <w:divBdr>
            <w:top w:val="none" w:sz="0" w:space="0" w:color="auto"/>
            <w:left w:val="none" w:sz="0" w:space="0" w:color="auto"/>
            <w:bottom w:val="none" w:sz="0" w:space="0" w:color="auto"/>
            <w:right w:val="none" w:sz="0" w:space="0" w:color="auto"/>
          </w:divBdr>
          <w:divsChild>
            <w:div w:id="1352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442">
      <w:bodyDiv w:val="1"/>
      <w:marLeft w:val="0"/>
      <w:marRight w:val="0"/>
      <w:marTop w:val="0"/>
      <w:marBottom w:val="0"/>
      <w:divBdr>
        <w:top w:val="none" w:sz="0" w:space="0" w:color="auto"/>
        <w:left w:val="none" w:sz="0" w:space="0" w:color="auto"/>
        <w:bottom w:val="none" w:sz="0" w:space="0" w:color="auto"/>
        <w:right w:val="none" w:sz="0" w:space="0" w:color="auto"/>
      </w:divBdr>
      <w:divsChild>
        <w:div w:id="605382519">
          <w:marLeft w:val="480"/>
          <w:marRight w:val="0"/>
          <w:marTop w:val="0"/>
          <w:marBottom w:val="0"/>
          <w:divBdr>
            <w:top w:val="none" w:sz="0" w:space="0" w:color="auto"/>
            <w:left w:val="none" w:sz="0" w:space="0" w:color="auto"/>
            <w:bottom w:val="none" w:sz="0" w:space="0" w:color="auto"/>
            <w:right w:val="none" w:sz="0" w:space="0" w:color="auto"/>
          </w:divBdr>
          <w:divsChild>
            <w:div w:id="4747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8328">
      <w:bodyDiv w:val="1"/>
      <w:marLeft w:val="0"/>
      <w:marRight w:val="0"/>
      <w:marTop w:val="0"/>
      <w:marBottom w:val="0"/>
      <w:divBdr>
        <w:top w:val="none" w:sz="0" w:space="0" w:color="auto"/>
        <w:left w:val="none" w:sz="0" w:space="0" w:color="auto"/>
        <w:bottom w:val="none" w:sz="0" w:space="0" w:color="auto"/>
        <w:right w:val="none" w:sz="0" w:space="0" w:color="auto"/>
      </w:divBdr>
      <w:divsChild>
        <w:div w:id="1913925240">
          <w:marLeft w:val="480"/>
          <w:marRight w:val="0"/>
          <w:marTop w:val="0"/>
          <w:marBottom w:val="0"/>
          <w:divBdr>
            <w:top w:val="none" w:sz="0" w:space="0" w:color="auto"/>
            <w:left w:val="none" w:sz="0" w:space="0" w:color="auto"/>
            <w:bottom w:val="none" w:sz="0" w:space="0" w:color="auto"/>
            <w:right w:val="none" w:sz="0" w:space="0" w:color="auto"/>
          </w:divBdr>
          <w:divsChild>
            <w:div w:id="8646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463">
      <w:bodyDiv w:val="1"/>
      <w:marLeft w:val="0"/>
      <w:marRight w:val="0"/>
      <w:marTop w:val="0"/>
      <w:marBottom w:val="0"/>
      <w:divBdr>
        <w:top w:val="none" w:sz="0" w:space="0" w:color="auto"/>
        <w:left w:val="none" w:sz="0" w:space="0" w:color="auto"/>
        <w:bottom w:val="none" w:sz="0" w:space="0" w:color="auto"/>
        <w:right w:val="none" w:sz="0" w:space="0" w:color="auto"/>
      </w:divBdr>
      <w:divsChild>
        <w:div w:id="898201194">
          <w:marLeft w:val="480"/>
          <w:marRight w:val="0"/>
          <w:marTop w:val="0"/>
          <w:marBottom w:val="0"/>
          <w:divBdr>
            <w:top w:val="none" w:sz="0" w:space="0" w:color="auto"/>
            <w:left w:val="none" w:sz="0" w:space="0" w:color="auto"/>
            <w:bottom w:val="none" w:sz="0" w:space="0" w:color="auto"/>
            <w:right w:val="none" w:sz="0" w:space="0" w:color="auto"/>
          </w:divBdr>
          <w:divsChild>
            <w:div w:id="1478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764">
      <w:bodyDiv w:val="1"/>
      <w:marLeft w:val="0"/>
      <w:marRight w:val="0"/>
      <w:marTop w:val="0"/>
      <w:marBottom w:val="0"/>
      <w:divBdr>
        <w:top w:val="none" w:sz="0" w:space="0" w:color="auto"/>
        <w:left w:val="none" w:sz="0" w:space="0" w:color="auto"/>
        <w:bottom w:val="none" w:sz="0" w:space="0" w:color="auto"/>
        <w:right w:val="none" w:sz="0" w:space="0" w:color="auto"/>
      </w:divBdr>
      <w:divsChild>
        <w:div w:id="326520786">
          <w:marLeft w:val="480"/>
          <w:marRight w:val="0"/>
          <w:marTop w:val="0"/>
          <w:marBottom w:val="0"/>
          <w:divBdr>
            <w:top w:val="none" w:sz="0" w:space="0" w:color="auto"/>
            <w:left w:val="none" w:sz="0" w:space="0" w:color="auto"/>
            <w:bottom w:val="none" w:sz="0" w:space="0" w:color="auto"/>
            <w:right w:val="none" w:sz="0" w:space="0" w:color="auto"/>
          </w:divBdr>
          <w:divsChild>
            <w:div w:id="1259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9131">
      <w:bodyDiv w:val="1"/>
      <w:marLeft w:val="0"/>
      <w:marRight w:val="0"/>
      <w:marTop w:val="0"/>
      <w:marBottom w:val="0"/>
      <w:divBdr>
        <w:top w:val="none" w:sz="0" w:space="0" w:color="auto"/>
        <w:left w:val="none" w:sz="0" w:space="0" w:color="auto"/>
        <w:bottom w:val="none" w:sz="0" w:space="0" w:color="auto"/>
        <w:right w:val="none" w:sz="0" w:space="0" w:color="auto"/>
      </w:divBdr>
      <w:divsChild>
        <w:div w:id="592785177">
          <w:marLeft w:val="480"/>
          <w:marRight w:val="0"/>
          <w:marTop w:val="0"/>
          <w:marBottom w:val="0"/>
          <w:divBdr>
            <w:top w:val="none" w:sz="0" w:space="0" w:color="auto"/>
            <w:left w:val="none" w:sz="0" w:space="0" w:color="auto"/>
            <w:bottom w:val="none" w:sz="0" w:space="0" w:color="auto"/>
            <w:right w:val="none" w:sz="0" w:space="0" w:color="auto"/>
          </w:divBdr>
          <w:divsChild>
            <w:div w:id="2000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5591">
      <w:bodyDiv w:val="1"/>
      <w:marLeft w:val="0"/>
      <w:marRight w:val="0"/>
      <w:marTop w:val="0"/>
      <w:marBottom w:val="0"/>
      <w:divBdr>
        <w:top w:val="none" w:sz="0" w:space="0" w:color="auto"/>
        <w:left w:val="none" w:sz="0" w:space="0" w:color="auto"/>
        <w:bottom w:val="none" w:sz="0" w:space="0" w:color="auto"/>
        <w:right w:val="none" w:sz="0" w:space="0" w:color="auto"/>
      </w:divBdr>
      <w:divsChild>
        <w:div w:id="228925001">
          <w:marLeft w:val="480"/>
          <w:marRight w:val="0"/>
          <w:marTop w:val="0"/>
          <w:marBottom w:val="0"/>
          <w:divBdr>
            <w:top w:val="none" w:sz="0" w:space="0" w:color="auto"/>
            <w:left w:val="none" w:sz="0" w:space="0" w:color="auto"/>
            <w:bottom w:val="none" w:sz="0" w:space="0" w:color="auto"/>
            <w:right w:val="none" w:sz="0" w:space="0" w:color="auto"/>
          </w:divBdr>
          <w:divsChild>
            <w:div w:id="17974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387">
      <w:bodyDiv w:val="1"/>
      <w:marLeft w:val="0"/>
      <w:marRight w:val="0"/>
      <w:marTop w:val="0"/>
      <w:marBottom w:val="0"/>
      <w:divBdr>
        <w:top w:val="none" w:sz="0" w:space="0" w:color="auto"/>
        <w:left w:val="none" w:sz="0" w:space="0" w:color="auto"/>
        <w:bottom w:val="none" w:sz="0" w:space="0" w:color="auto"/>
        <w:right w:val="none" w:sz="0" w:space="0" w:color="auto"/>
      </w:divBdr>
      <w:divsChild>
        <w:div w:id="476919808">
          <w:marLeft w:val="480"/>
          <w:marRight w:val="0"/>
          <w:marTop w:val="0"/>
          <w:marBottom w:val="0"/>
          <w:divBdr>
            <w:top w:val="none" w:sz="0" w:space="0" w:color="auto"/>
            <w:left w:val="none" w:sz="0" w:space="0" w:color="auto"/>
            <w:bottom w:val="none" w:sz="0" w:space="0" w:color="auto"/>
            <w:right w:val="none" w:sz="0" w:space="0" w:color="auto"/>
          </w:divBdr>
          <w:divsChild>
            <w:div w:id="2084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995">
      <w:bodyDiv w:val="1"/>
      <w:marLeft w:val="0"/>
      <w:marRight w:val="0"/>
      <w:marTop w:val="0"/>
      <w:marBottom w:val="0"/>
      <w:divBdr>
        <w:top w:val="none" w:sz="0" w:space="0" w:color="auto"/>
        <w:left w:val="none" w:sz="0" w:space="0" w:color="auto"/>
        <w:bottom w:val="none" w:sz="0" w:space="0" w:color="auto"/>
        <w:right w:val="none" w:sz="0" w:space="0" w:color="auto"/>
      </w:divBdr>
      <w:divsChild>
        <w:div w:id="989594306">
          <w:marLeft w:val="480"/>
          <w:marRight w:val="0"/>
          <w:marTop w:val="0"/>
          <w:marBottom w:val="0"/>
          <w:divBdr>
            <w:top w:val="none" w:sz="0" w:space="0" w:color="auto"/>
            <w:left w:val="none" w:sz="0" w:space="0" w:color="auto"/>
            <w:bottom w:val="none" w:sz="0" w:space="0" w:color="auto"/>
            <w:right w:val="none" w:sz="0" w:space="0" w:color="auto"/>
          </w:divBdr>
          <w:divsChild>
            <w:div w:id="2028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323">
      <w:bodyDiv w:val="1"/>
      <w:marLeft w:val="0"/>
      <w:marRight w:val="0"/>
      <w:marTop w:val="0"/>
      <w:marBottom w:val="0"/>
      <w:divBdr>
        <w:top w:val="none" w:sz="0" w:space="0" w:color="auto"/>
        <w:left w:val="none" w:sz="0" w:space="0" w:color="auto"/>
        <w:bottom w:val="none" w:sz="0" w:space="0" w:color="auto"/>
        <w:right w:val="none" w:sz="0" w:space="0" w:color="auto"/>
      </w:divBdr>
      <w:divsChild>
        <w:div w:id="2030833624">
          <w:marLeft w:val="480"/>
          <w:marRight w:val="0"/>
          <w:marTop w:val="0"/>
          <w:marBottom w:val="0"/>
          <w:divBdr>
            <w:top w:val="none" w:sz="0" w:space="0" w:color="auto"/>
            <w:left w:val="none" w:sz="0" w:space="0" w:color="auto"/>
            <w:bottom w:val="none" w:sz="0" w:space="0" w:color="auto"/>
            <w:right w:val="none" w:sz="0" w:space="0" w:color="auto"/>
          </w:divBdr>
          <w:divsChild>
            <w:div w:id="4693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0059">
      <w:bodyDiv w:val="1"/>
      <w:marLeft w:val="0"/>
      <w:marRight w:val="0"/>
      <w:marTop w:val="0"/>
      <w:marBottom w:val="0"/>
      <w:divBdr>
        <w:top w:val="none" w:sz="0" w:space="0" w:color="auto"/>
        <w:left w:val="none" w:sz="0" w:space="0" w:color="auto"/>
        <w:bottom w:val="none" w:sz="0" w:space="0" w:color="auto"/>
        <w:right w:val="none" w:sz="0" w:space="0" w:color="auto"/>
      </w:divBdr>
      <w:divsChild>
        <w:div w:id="278340079">
          <w:marLeft w:val="480"/>
          <w:marRight w:val="0"/>
          <w:marTop w:val="0"/>
          <w:marBottom w:val="0"/>
          <w:divBdr>
            <w:top w:val="none" w:sz="0" w:space="0" w:color="auto"/>
            <w:left w:val="none" w:sz="0" w:space="0" w:color="auto"/>
            <w:bottom w:val="none" w:sz="0" w:space="0" w:color="auto"/>
            <w:right w:val="none" w:sz="0" w:space="0" w:color="auto"/>
          </w:divBdr>
          <w:divsChild>
            <w:div w:id="7787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193">
      <w:bodyDiv w:val="1"/>
      <w:marLeft w:val="0"/>
      <w:marRight w:val="0"/>
      <w:marTop w:val="0"/>
      <w:marBottom w:val="0"/>
      <w:divBdr>
        <w:top w:val="none" w:sz="0" w:space="0" w:color="auto"/>
        <w:left w:val="none" w:sz="0" w:space="0" w:color="auto"/>
        <w:bottom w:val="none" w:sz="0" w:space="0" w:color="auto"/>
        <w:right w:val="none" w:sz="0" w:space="0" w:color="auto"/>
      </w:divBdr>
      <w:divsChild>
        <w:div w:id="229539201">
          <w:marLeft w:val="0"/>
          <w:marRight w:val="0"/>
          <w:marTop w:val="0"/>
          <w:marBottom w:val="0"/>
          <w:divBdr>
            <w:top w:val="none" w:sz="0" w:space="0" w:color="auto"/>
            <w:left w:val="none" w:sz="0" w:space="0" w:color="auto"/>
            <w:bottom w:val="none" w:sz="0" w:space="0" w:color="auto"/>
            <w:right w:val="none" w:sz="0" w:space="0" w:color="auto"/>
          </w:divBdr>
          <w:divsChild>
            <w:div w:id="71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990">
      <w:bodyDiv w:val="1"/>
      <w:marLeft w:val="0"/>
      <w:marRight w:val="0"/>
      <w:marTop w:val="0"/>
      <w:marBottom w:val="0"/>
      <w:divBdr>
        <w:top w:val="none" w:sz="0" w:space="0" w:color="auto"/>
        <w:left w:val="none" w:sz="0" w:space="0" w:color="auto"/>
        <w:bottom w:val="none" w:sz="0" w:space="0" w:color="auto"/>
        <w:right w:val="none" w:sz="0" w:space="0" w:color="auto"/>
      </w:divBdr>
      <w:divsChild>
        <w:div w:id="774060619">
          <w:marLeft w:val="480"/>
          <w:marRight w:val="0"/>
          <w:marTop w:val="0"/>
          <w:marBottom w:val="0"/>
          <w:divBdr>
            <w:top w:val="none" w:sz="0" w:space="0" w:color="auto"/>
            <w:left w:val="none" w:sz="0" w:space="0" w:color="auto"/>
            <w:bottom w:val="none" w:sz="0" w:space="0" w:color="auto"/>
            <w:right w:val="none" w:sz="0" w:space="0" w:color="auto"/>
          </w:divBdr>
          <w:divsChild>
            <w:div w:id="121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895">
      <w:bodyDiv w:val="1"/>
      <w:marLeft w:val="0"/>
      <w:marRight w:val="0"/>
      <w:marTop w:val="0"/>
      <w:marBottom w:val="0"/>
      <w:divBdr>
        <w:top w:val="none" w:sz="0" w:space="0" w:color="auto"/>
        <w:left w:val="none" w:sz="0" w:space="0" w:color="auto"/>
        <w:bottom w:val="none" w:sz="0" w:space="0" w:color="auto"/>
        <w:right w:val="none" w:sz="0" w:space="0" w:color="auto"/>
      </w:divBdr>
      <w:divsChild>
        <w:div w:id="1983846688">
          <w:marLeft w:val="480"/>
          <w:marRight w:val="0"/>
          <w:marTop w:val="0"/>
          <w:marBottom w:val="0"/>
          <w:divBdr>
            <w:top w:val="none" w:sz="0" w:space="0" w:color="auto"/>
            <w:left w:val="none" w:sz="0" w:space="0" w:color="auto"/>
            <w:bottom w:val="none" w:sz="0" w:space="0" w:color="auto"/>
            <w:right w:val="none" w:sz="0" w:space="0" w:color="auto"/>
          </w:divBdr>
          <w:divsChild>
            <w:div w:id="1167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900">
      <w:bodyDiv w:val="1"/>
      <w:marLeft w:val="0"/>
      <w:marRight w:val="0"/>
      <w:marTop w:val="0"/>
      <w:marBottom w:val="0"/>
      <w:divBdr>
        <w:top w:val="none" w:sz="0" w:space="0" w:color="auto"/>
        <w:left w:val="none" w:sz="0" w:space="0" w:color="auto"/>
        <w:bottom w:val="none" w:sz="0" w:space="0" w:color="auto"/>
        <w:right w:val="none" w:sz="0" w:space="0" w:color="auto"/>
      </w:divBdr>
      <w:divsChild>
        <w:div w:id="1131246226">
          <w:marLeft w:val="480"/>
          <w:marRight w:val="0"/>
          <w:marTop w:val="0"/>
          <w:marBottom w:val="0"/>
          <w:divBdr>
            <w:top w:val="none" w:sz="0" w:space="0" w:color="auto"/>
            <w:left w:val="none" w:sz="0" w:space="0" w:color="auto"/>
            <w:bottom w:val="none" w:sz="0" w:space="0" w:color="auto"/>
            <w:right w:val="none" w:sz="0" w:space="0" w:color="auto"/>
          </w:divBdr>
          <w:divsChild>
            <w:div w:id="579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90">
      <w:bodyDiv w:val="1"/>
      <w:marLeft w:val="0"/>
      <w:marRight w:val="0"/>
      <w:marTop w:val="0"/>
      <w:marBottom w:val="0"/>
      <w:divBdr>
        <w:top w:val="none" w:sz="0" w:space="0" w:color="auto"/>
        <w:left w:val="none" w:sz="0" w:space="0" w:color="auto"/>
        <w:bottom w:val="none" w:sz="0" w:space="0" w:color="auto"/>
        <w:right w:val="none" w:sz="0" w:space="0" w:color="auto"/>
      </w:divBdr>
      <w:divsChild>
        <w:div w:id="758720084">
          <w:marLeft w:val="480"/>
          <w:marRight w:val="0"/>
          <w:marTop w:val="0"/>
          <w:marBottom w:val="0"/>
          <w:divBdr>
            <w:top w:val="none" w:sz="0" w:space="0" w:color="auto"/>
            <w:left w:val="none" w:sz="0" w:space="0" w:color="auto"/>
            <w:bottom w:val="none" w:sz="0" w:space="0" w:color="auto"/>
            <w:right w:val="none" w:sz="0" w:space="0" w:color="auto"/>
          </w:divBdr>
          <w:divsChild>
            <w:div w:id="1070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067">
      <w:bodyDiv w:val="1"/>
      <w:marLeft w:val="0"/>
      <w:marRight w:val="0"/>
      <w:marTop w:val="0"/>
      <w:marBottom w:val="0"/>
      <w:divBdr>
        <w:top w:val="none" w:sz="0" w:space="0" w:color="auto"/>
        <w:left w:val="none" w:sz="0" w:space="0" w:color="auto"/>
        <w:bottom w:val="none" w:sz="0" w:space="0" w:color="auto"/>
        <w:right w:val="none" w:sz="0" w:space="0" w:color="auto"/>
      </w:divBdr>
      <w:divsChild>
        <w:div w:id="1248274301">
          <w:marLeft w:val="480"/>
          <w:marRight w:val="0"/>
          <w:marTop w:val="0"/>
          <w:marBottom w:val="0"/>
          <w:divBdr>
            <w:top w:val="none" w:sz="0" w:space="0" w:color="auto"/>
            <w:left w:val="none" w:sz="0" w:space="0" w:color="auto"/>
            <w:bottom w:val="none" w:sz="0" w:space="0" w:color="auto"/>
            <w:right w:val="none" w:sz="0" w:space="0" w:color="auto"/>
          </w:divBdr>
          <w:divsChild>
            <w:div w:id="5426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42554812">
          <w:marLeft w:val="480"/>
          <w:marRight w:val="0"/>
          <w:marTop w:val="0"/>
          <w:marBottom w:val="0"/>
          <w:divBdr>
            <w:top w:val="none" w:sz="0" w:space="0" w:color="auto"/>
            <w:left w:val="none" w:sz="0" w:space="0" w:color="auto"/>
            <w:bottom w:val="none" w:sz="0" w:space="0" w:color="auto"/>
            <w:right w:val="none" w:sz="0" w:space="0" w:color="auto"/>
          </w:divBdr>
          <w:divsChild>
            <w:div w:id="1918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980">
      <w:bodyDiv w:val="1"/>
      <w:marLeft w:val="0"/>
      <w:marRight w:val="0"/>
      <w:marTop w:val="0"/>
      <w:marBottom w:val="0"/>
      <w:divBdr>
        <w:top w:val="none" w:sz="0" w:space="0" w:color="auto"/>
        <w:left w:val="none" w:sz="0" w:space="0" w:color="auto"/>
        <w:bottom w:val="none" w:sz="0" w:space="0" w:color="auto"/>
        <w:right w:val="none" w:sz="0" w:space="0" w:color="auto"/>
      </w:divBdr>
      <w:divsChild>
        <w:div w:id="897670267">
          <w:marLeft w:val="480"/>
          <w:marRight w:val="0"/>
          <w:marTop w:val="0"/>
          <w:marBottom w:val="0"/>
          <w:divBdr>
            <w:top w:val="none" w:sz="0" w:space="0" w:color="auto"/>
            <w:left w:val="none" w:sz="0" w:space="0" w:color="auto"/>
            <w:bottom w:val="none" w:sz="0" w:space="0" w:color="auto"/>
            <w:right w:val="none" w:sz="0" w:space="0" w:color="auto"/>
          </w:divBdr>
          <w:divsChild>
            <w:div w:id="1184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020050"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73/pnas.17153051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doi.org/10.3390/data4010035" TargetMode="External"/><Relationship Id="rId4" Type="http://schemas.openxmlformats.org/officeDocument/2006/relationships/settings" Target="settings.xml"/><Relationship Id="rId9" Type="http://schemas.openxmlformats.org/officeDocument/2006/relationships/hyperlink" Target="https://doi.org/10.1007/978-981-16-0680-9_15"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B39591-19EF-4FA5-868F-3A76AC444DB9}" type="doc">
      <dgm:prSet loTypeId="urn:microsoft.com/office/officeart/2005/8/layout/hierarchy1" loCatId="hierarchy" qsTypeId="urn:microsoft.com/office/officeart/2005/8/quickstyle/simple1" qsCatId="simple" csTypeId="urn:microsoft.com/office/officeart/2005/8/colors/accent3_1" csCatId="accent3" phldr="1"/>
      <dgm:spPr/>
      <dgm:t>
        <a:bodyPr/>
        <a:lstStyle/>
        <a:p>
          <a:endParaRPr lang="en-GB"/>
        </a:p>
      </dgm:t>
    </dgm:pt>
    <dgm:pt modelId="{D2D65A24-EAD0-44F1-94C8-0A2D2E708110}">
      <dgm:prSet phldrT="[Text]"/>
      <dgm:spPr/>
      <dgm:t>
        <a:bodyPr/>
        <a:lstStyle/>
        <a:p>
          <a:r>
            <a:rPr lang="en-GB"/>
            <a:t>Population Disaggregation Methods</a:t>
          </a:r>
        </a:p>
      </dgm:t>
    </dgm:pt>
    <dgm:pt modelId="{12E00731-43DD-4E7A-A0E6-6409707FC9DE}" type="parTrans" cxnId="{79F11CA9-E4E7-422C-82C6-DC4D0EA6B0AE}">
      <dgm:prSet/>
      <dgm:spPr/>
      <dgm:t>
        <a:bodyPr/>
        <a:lstStyle/>
        <a:p>
          <a:endParaRPr lang="en-GB"/>
        </a:p>
      </dgm:t>
    </dgm:pt>
    <dgm:pt modelId="{2EA940A0-D349-4855-BC5A-4CCE87EA15A5}" type="sibTrans" cxnId="{79F11CA9-E4E7-422C-82C6-DC4D0EA6B0AE}">
      <dgm:prSet/>
      <dgm:spPr/>
      <dgm:t>
        <a:bodyPr/>
        <a:lstStyle/>
        <a:p>
          <a:endParaRPr lang="en-GB"/>
        </a:p>
      </dgm:t>
    </dgm:pt>
    <dgm:pt modelId="{732A6858-3A21-4792-A2B9-F6BDDCA7E7AF}">
      <dgm:prSet phldrT="[Text]"/>
      <dgm:spPr/>
      <dgm:t>
        <a:bodyPr/>
        <a:lstStyle/>
        <a:p>
          <a:r>
            <a:rPr lang="en-GB"/>
            <a:t>Areal Interpolation</a:t>
          </a:r>
        </a:p>
      </dgm:t>
    </dgm:pt>
    <dgm:pt modelId="{4C7698F5-B552-4E3B-A15B-DB67FB65087C}" type="parTrans" cxnId="{2C91D9FB-8993-4081-AB19-263F8D0E8034}">
      <dgm:prSet/>
      <dgm:spPr/>
      <dgm:t>
        <a:bodyPr/>
        <a:lstStyle/>
        <a:p>
          <a:endParaRPr lang="en-GB"/>
        </a:p>
      </dgm:t>
    </dgm:pt>
    <dgm:pt modelId="{6CAEEE5E-6AAA-4EE9-99FF-9461AEA32A0F}" type="sibTrans" cxnId="{2C91D9FB-8993-4081-AB19-263F8D0E8034}">
      <dgm:prSet/>
      <dgm:spPr/>
      <dgm:t>
        <a:bodyPr/>
        <a:lstStyle/>
        <a:p>
          <a:endParaRPr lang="en-GB"/>
        </a:p>
      </dgm:t>
    </dgm:pt>
    <dgm:pt modelId="{855D789B-A76C-4D38-94DE-D7CEF7216F56}">
      <dgm:prSet phldrT="[Text]"/>
      <dgm:spPr/>
      <dgm:t>
        <a:bodyPr/>
        <a:lstStyle/>
        <a:p>
          <a:r>
            <a:rPr lang="en-GB"/>
            <a:t>Area-based (volume-preserving)</a:t>
          </a:r>
        </a:p>
      </dgm:t>
    </dgm:pt>
    <dgm:pt modelId="{65C6F945-2A9B-4D65-98A4-BAAB8BD00205}" type="parTrans" cxnId="{D67B4D5D-715F-474F-B697-0873005A5725}">
      <dgm:prSet/>
      <dgm:spPr/>
      <dgm:t>
        <a:bodyPr/>
        <a:lstStyle/>
        <a:p>
          <a:endParaRPr lang="en-GB"/>
        </a:p>
      </dgm:t>
    </dgm:pt>
    <dgm:pt modelId="{F9C29911-2B86-4298-AA6B-AF740A1E6E59}" type="sibTrans" cxnId="{D67B4D5D-715F-474F-B697-0873005A5725}">
      <dgm:prSet/>
      <dgm:spPr/>
      <dgm:t>
        <a:bodyPr/>
        <a:lstStyle/>
        <a:p>
          <a:endParaRPr lang="en-GB"/>
        </a:p>
      </dgm:t>
    </dgm:pt>
    <dgm:pt modelId="{C9F2A07A-E064-49AB-894F-58C8B3256E07}">
      <dgm:prSet phldrT="[Text]"/>
      <dgm:spPr/>
      <dgm:t>
        <a:bodyPr/>
        <a:lstStyle/>
        <a:p>
          <a:r>
            <a:rPr lang="en-GB"/>
            <a:t>Point-based (non-volume preserving)</a:t>
          </a:r>
        </a:p>
      </dgm:t>
    </dgm:pt>
    <dgm:pt modelId="{A058D683-ECD1-4B68-93F8-9AB7FD4AF384}" type="parTrans" cxnId="{B70D8A44-8ECD-4E09-A4E8-254E2D30CB87}">
      <dgm:prSet/>
      <dgm:spPr/>
      <dgm:t>
        <a:bodyPr/>
        <a:lstStyle/>
        <a:p>
          <a:endParaRPr lang="en-GB"/>
        </a:p>
      </dgm:t>
    </dgm:pt>
    <dgm:pt modelId="{6691DE5F-F907-4E5A-BCF9-7ABF1553E65F}" type="sibTrans" cxnId="{B70D8A44-8ECD-4E09-A4E8-254E2D30CB87}">
      <dgm:prSet/>
      <dgm:spPr/>
      <dgm:t>
        <a:bodyPr/>
        <a:lstStyle/>
        <a:p>
          <a:endParaRPr lang="en-GB"/>
        </a:p>
      </dgm:t>
    </dgm:pt>
    <dgm:pt modelId="{61D48780-29A8-4468-8FDD-F5D8630CAC5E}">
      <dgm:prSet phldrT="[Text]"/>
      <dgm:spPr/>
      <dgm:t>
        <a:bodyPr/>
        <a:lstStyle/>
        <a:p>
          <a:r>
            <a:rPr lang="en-GB"/>
            <a:t>Dasymetric Mapping</a:t>
          </a:r>
        </a:p>
      </dgm:t>
    </dgm:pt>
    <dgm:pt modelId="{86CA31DF-A983-4E58-BE5C-709FB85ED8E8}" type="parTrans" cxnId="{CFA311CF-CEAC-4135-81DC-453E4A646649}">
      <dgm:prSet/>
      <dgm:spPr/>
      <dgm:t>
        <a:bodyPr/>
        <a:lstStyle/>
        <a:p>
          <a:endParaRPr lang="en-GB"/>
        </a:p>
      </dgm:t>
    </dgm:pt>
    <dgm:pt modelId="{C56C251A-ED8B-49D3-B104-7503E3718808}" type="sibTrans" cxnId="{CFA311CF-CEAC-4135-81DC-453E4A646649}">
      <dgm:prSet/>
      <dgm:spPr/>
      <dgm:t>
        <a:bodyPr/>
        <a:lstStyle/>
        <a:p>
          <a:endParaRPr lang="en-GB"/>
        </a:p>
      </dgm:t>
    </dgm:pt>
    <dgm:pt modelId="{7611DA27-4265-4155-818C-F5FB46BB0361}">
      <dgm:prSet phldrT="[Text]"/>
      <dgm:spPr/>
      <dgm:t>
        <a:bodyPr/>
        <a:lstStyle/>
        <a:p>
          <a:r>
            <a:rPr lang="en-GB"/>
            <a:t>Binary</a:t>
          </a:r>
        </a:p>
      </dgm:t>
    </dgm:pt>
    <dgm:pt modelId="{6A93E1D5-61B2-40A8-9BC6-ED0E1DD1AE02}" type="parTrans" cxnId="{AAA036E2-4F14-4818-8A35-C892A2623DF1}">
      <dgm:prSet/>
      <dgm:spPr/>
      <dgm:t>
        <a:bodyPr/>
        <a:lstStyle/>
        <a:p>
          <a:endParaRPr lang="en-GB"/>
        </a:p>
      </dgm:t>
    </dgm:pt>
    <dgm:pt modelId="{DC2C348D-0BB9-4232-AF1A-E997C9C2EE63}" type="sibTrans" cxnId="{AAA036E2-4F14-4818-8A35-C892A2623DF1}">
      <dgm:prSet/>
      <dgm:spPr/>
      <dgm:t>
        <a:bodyPr/>
        <a:lstStyle/>
        <a:p>
          <a:endParaRPr lang="en-GB"/>
        </a:p>
      </dgm:t>
    </dgm:pt>
    <dgm:pt modelId="{F1A94FAD-2A5E-4B61-82A8-32531C06AEAA}">
      <dgm:prSet phldrT="[Text]"/>
      <dgm:spPr/>
      <dgm:t>
        <a:bodyPr/>
        <a:lstStyle/>
        <a:p>
          <a:r>
            <a:rPr lang="en-GB"/>
            <a:t>Areal weighting</a:t>
          </a:r>
        </a:p>
      </dgm:t>
    </dgm:pt>
    <dgm:pt modelId="{87AEF0E7-202B-4594-8AD3-09093D8086A1}" type="parTrans" cxnId="{9DFB1DEB-5743-4899-A797-05EB88844B55}">
      <dgm:prSet/>
      <dgm:spPr/>
      <dgm:t>
        <a:bodyPr/>
        <a:lstStyle/>
        <a:p>
          <a:endParaRPr lang="en-GB"/>
        </a:p>
      </dgm:t>
    </dgm:pt>
    <dgm:pt modelId="{46001B7C-771A-4F46-A0BD-C4F54F1DFDC7}" type="sibTrans" cxnId="{9DFB1DEB-5743-4899-A797-05EB88844B55}">
      <dgm:prSet/>
      <dgm:spPr/>
      <dgm:t>
        <a:bodyPr/>
        <a:lstStyle/>
        <a:p>
          <a:endParaRPr lang="en-GB"/>
        </a:p>
      </dgm:t>
    </dgm:pt>
    <dgm:pt modelId="{D58C07D5-AB2E-4DE7-9E82-ACC07AAAC7E7}">
      <dgm:prSet phldrT="[Text]"/>
      <dgm:spPr/>
      <dgm:t>
        <a:bodyPr/>
        <a:lstStyle/>
        <a:p>
          <a:r>
            <a:rPr lang="en-GB"/>
            <a:t>Pycnophylactic interpolation</a:t>
          </a:r>
        </a:p>
      </dgm:t>
    </dgm:pt>
    <dgm:pt modelId="{0EFC9CBE-F848-42F5-BB34-A853D6CFC24F}" type="parTrans" cxnId="{55CDD30C-7D0C-4237-BB5C-FA63A85ECC4A}">
      <dgm:prSet/>
      <dgm:spPr/>
      <dgm:t>
        <a:bodyPr/>
        <a:lstStyle/>
        <a:p>
          <a:endParaRPr lang="en-GB"/>
        </a:p>
      </dgm:t>
    </dgm:pt>
    <dgm:pt modelId="{0AA0E19D-DE6F-4F8A-866A-792872006DF2}" type="sibTrans" cxnId="{55CDD30C-7D0C-4237-BB5C-FA63A85ECC4A}">
      <dgm:prSet/>
      <dgm:spPr/>
      <dgm:t>
        <a:bodyPr/>
        <a:lstStyle/>
        <a:p>
          <a:endParaRPr lang="en-GB"/>
        </a:p>
      </dgm:t>
    </dgm:pt>
    <dgm:pt modelId="{09B488B9-C19B-4D51-8139-4AF7D5514158}">
      <dgm:prSet phldrT="[Text]"/>
      <dgm:spPr/>
      <dgm:t>
        <a:bodyPr/>
        <a:lstStyle/>
        <a:p>
          <a:r>
            <a:rPr lang="en-GB"/>
            <a:t>Multi-class</a:t>
          </a:r>
        </a:p>
      </dgm:t>
    </dgm:pt>
    <dgm:pt modelId="{F9C20AB7-B57A-4E86-98A0-1581EC8662B9}" type="parTrans" cxnId="{1D10D998-11AA-4386-B658-45F1015CBF0A}">
      <dgm:prSet/>
      <dgm:spPr/>
      <dgm:t>
        <a:bodyPr/>
        <a:lstStyle/>
        <a:p>
          <a:endParaRPr lang="en-GB"/>
        </a:p>
      </dgm:t>
    </dgm:pt>
    <dgm:pt modelId="{228492A4-5E97-41D5-A75C-58E18EE325F7}" type="sibTrans" cxnId="{1D10D998-11AA-4386-B658-45F1015CBF0A}">
      <dgm:prSet/>
      <dgm:spPr/>
      <dgm:t>
        <a:bodyPr/>
        <a:lstStyle/>
        <a:p>
          <a:endParaRPr lang="en-GB"/>
        </a:p>
      </dgm:t>
    </dgm:pt>
    <dgm:pt modelId="{009FD821-AD64-4AEB-807A-AB81A26FC48B}">
      <dgm:prSet phldrT="[Text]"/>
      <dgm:spPr/>
      <dgm:t>
        <a:bodyPr/>
        <a:lstStyle/>
        <a:p>
          <a:r>
            <a:rPr lang="en-GB"/>
            <a:t>Intelligent</a:t>
          </a:r>
        </a:p>
      </dgm:t>
    </dgm:pt>
    <dgm:pt modelId="{68FCC7CC-2EB8-4ECC-865E-21E1F73ECD79}" type="parTrans" cxnId="{92F2B209-CB13-4483-8FEF-21520DB30E1C}">
      <dgm:prSet/>
      <dgm:spPr/>
      <dgm:t>
        <a:bodyPr/>
        <a:lstStyle/>
        <a:p>
          <a:endParaRPr lang="en-GB"/>
        </a:p>
      </dgm:t>
    </dgm:pt>
    <dgm:pt modelId="{6A7ACE77-6D2F-4B49-83A0-51D300075CE9}" type="sibTrans" cxnId="{92F2B209-CB13-4483-8FEF-21520DB30E1C}">
      <dgm:prSet/>
      <dgm:spPr/>
      <dgm:t>
        <a:bodyPr/>
        <a:lstStyle/>
        <a:p>
          <a:endParaRPr lang="en-GB"/>
        </a:p>
      </dgm:t>
    </dgm:pt>
    <dgm:pt modelId="{9BE85619-8EFE-4DBD-A9E8-564DC9CC9F79}" type="pres">
      <dgm:prSet presAssocID="{4BB39591-19EF-4FA5-868F-3A76AC444DB9}" presName="hierChild1" presStyleCnt="0">
        <dgm:presLayoutVars>
          <dgm:chPref val="1"/>
          <dgm:dir/>
          <dgm:animOne val="branch"/>
          <dgm:animLvl val="lvl"/>
          <dgm:resizeHandles/>
        </dgm:presLayoutVars>
      </dgm:prSet>
      <dgm:spPr/>
    </dgm:pt>
    <dgm:pt modelId="{51946DB4-6DCC-491B-8C4A-51F113167CA5}" type="pres">
      <dgm:prSet presAssocID="{D2D65A24-EAD0-44F1-94C8-0A2D2E708110}" presName="hierRoot1" presStyleCnt="0"/>
      <dgm:spPr/>
    </dgm:pt>
    <dgm:pt modelId="{8CC15615-A46F-4A62-ABC1-56F3C75BFFA9}" type="pres">
      <dgm:prSet presAssocID="{D2D65A24-EAD0-44F1-94C8-0A2D2E708110}" presName="composite" presStyleCnt="0"/>
      <dgm:spPr/>
    </dgm:pt>
    <dgm:pt modelId="{6CB7E4F5-04FA-469B-A7D5-FA2DB04B226A}" type="pres">
      <dgm:prSet presAssocID="{D2D65A24-EAD0-44F1-94C8-0A2D2E708110}" presName="background" presStyleLbl="node0" presStyleIdx="0" presStyleCnt="1"/>
      <dgm:spPr/>
    </dgm:pt>
    <dgm:pt modelId="{0404CE5E-3318-47F2-859C-6CD12D450EB7}" type="pres">
      <dgm:prSet presAssocID="{D2D65A24-EAD0-44F1-94C8-0A2D2E708110}" presName="text" presStyleLbl="fgAcc0" presStyleIdx="0" presStyleCnt="1">
        <dgm:presLayoutVars>
          <dgm:chPref val="3"/>
        </dgm:presLayoutVars>
      </dgm:prSet>
      <dgm:spPr/>
    </dgm:pt>
    <dgm:pt modelId="{B7F6E102-88EF-4569-AD1F-AC7882A271D7}" type="pres">
      <dgm:prSet presAssocID="{D2D65A24-EAD0-44F1-94C8-0A2D2E708110}" presName="hierChild2" presStyleCnt="0"/>
      <dgm:spPr/>
    </dgm:pt>
    <dgm:pt modelId="{4F559D69-AB95-4572-930F-28553941F9D7}" type="pres">
      <dgm:prSet presAssocID="{4C7698F5-B552-4E3B-A15B-DB67FB65087C}" presName="Name10" presStyleLbl="parChTrans1D2" presStyleIdx="0" presStyleCnt="2"/>
      <dgm:spPr/>
    </dgm:pt>
    <dgm:pt modelId="{8FE61088-6357-48E0-BE41-52C2C8392ACE}" type="pres">
      <dgm:prSet presAssocID="{732A6858-3A21-4792-A2B9-F6BDDCA7E7AF}" presName="hierRoot2" presStyleCnt="0"/>
      <dgm:spPr/>
    </dgm:pt>
    <dgm:pt modelId="{33A429A0-0AAD-4103-9302-78CFE59F60B4}" type="pres">
      <dgm:prSet presAssocID="{732A6858-3A21-4792-A2B9-F6BDDCA7E7AF}" presName="composite2" presStyleCnt="0"/>
      <dgm:spPr/>
    </dgm:pt>
    <dgm:pt modelId="{791B1394-89E5-491D-AC36-5B2B19EB6890}" type="pres">
      <dgm:prSet presAssocID="{732A6858-3A21-4792-A2B9-F6BDDCA7E7AF}" presName="background2" presStyleLbl="node2" presStyleIdx="0" presStyleCnt="2"/>
      <dgm:spPr/>
    </dgm:pt>
    <dgm:pt modelId="{957455D7-2F9F-4D6B-A025-FB6B3C8B65D9}" type="pres">
      <dgm:prSet presAssocID="{732A6858-3A21-4792-A2B9-F6BDDCA7E7AF}" presName="text2" presStyleLbl="fgAcc2" presStyleIdx="0" presStyleCnt="2">
        <dgm:presLayoutVars>
          <dgm:chPref val="3"/>
        </dgm:presLayoutVars>
      </dgm:prSet>
      <dgm:spPr/>
    </dgm:pt>
    <dgm:pt modelId="{7764ED50-3A65-44D9-8CC5-860143C43F75}" type="pres">
      <dgm:prSet presAssocID="{732A6858-3A21-4792-A2B9-F6BDDCA7E7AF}" presName="hierChild3" presStyleCnt="0"/>
      <dgm:spPr/>
    </dgm:pt>
    <dgm:pt modelId="{5CEF5188-F033-496D-A330-57467E34CE6F}" type="pres">
      <dgm:prSet presAssocID="{65C6F945-2A9B-4D65-98A4-BAAB8BD00205}" presName="Name17" presStyleLbl="parChTrans1D3" presStyleIdx="0" presStyleCnt="5"/>
      <dgm:spPr/>
    </dgm:pt>
    <dgm:pt modelId="{2865B3F9-11D1-4E85-95A1-71C35090C15D}" type="pres">
      <dgm:prSet presAssocID="{855D789B-A76C-4D38-94DE-D7CEF7216F56}" presName="hierRoot3" presStyleCnt="0"/>
      <dgm:spPr/>
    </dgm:pt>
    <dgm:pt modelId="{843FAA18-BF0E-49D5-A2E4-7C0A0A177780}" type="pres">
      <dgm:prSet presAssocID="{855D789B-A76C-4D38-94DE-D7CEF7216F56}" presName="composite3" presStyleCnt="0"/>
      <dgm:spPr/>
    </dgm:pt>
    <dgm:pt modelId="{E61474C0-8ED5-46D9-B2B5-10A514364005}" type="pres">
      <dgm:prSet presAssocID="{855D789B-A76C-4D38-94DE-D7CEF7216F56}" presName="background3" presStyleLbl="node3" presStyleIdx="0" presStyleCnt="5"/>
      <dgm:spPr/>
    </dgm:pt>
    <dgm:pt modelId="{E6DAF143-40C5-430A-B4AB-E32C63586872}" type="pres">
      <dgm:prSet presAssocID="{855D789B-A76C-4D38-94DE-D7CEF7216F56}" presName="text3" presStyleLbl="fgAcc3" presStyleIdx="0" presStyleCnt="5">
        <dgm:presLayoutVars>
          <dgm:chPref val="3"/>
        </dgm:presLayoutVars>
      </dgm:prSet>
      <dgm:spPr/>
    </dgm:pt>
    <dgm:pt modelId="{4F0AD3E9-89FA-40DA-9ABF-67A1C51BB802}" type="pres">
      <dgm:prSet presAssocID="{855D789B-A76C-4D38-94DE-D7CEF7216F56}" presName="hierChild4" presStyleCnt="0"/>
      <dgm:spPr/>
    </dgm:pt>
    <dgm:pt modelId="{1266C4F8-7B83-477D-81B4-6C004DDAFFE0}" type="pres">
      <dgm:prSet presAssocID="{87AEF0E7-202B-4594-8AD3-09093D8086A1}" presName="Name23" presStyleLbl="parChTrans1D4" presStyleIdx="0" presStyleCnt="2"/>
      <dgm:spPr/>
    </dgm:pt>
    <dgm:pt modelId="{AB093705-7102-4FF6-85E3-276E6123BC35}" type="pres">
      <dgm:prSet presAssocID="{F1A94FAD-2A5E-4B61-82A8-32531C06AEAA}" presName="hierRoot4" presStyleCnt="0"/>
      <dgm:spPr/>
    </dgm:pt>
    <dgm:pt modelId="{0F1769C0-BBC4-465E-B615-33A71901B7AC}" type="pres">
      <dgm:prSet presAssocID="{F1A94FAD-2A5E-4B61-82A8-32531C06AEAA}" presName="composite4" presStyleCnt="0"/>
      <dgm:spPr/>
    </dgm:pt>
    <dgm:pt modelId="{3191D24F-B119-412E-A99E-5D73D0DB98F3}" type="pres">
      <dgm:prSet presAssocID="{F1A94FAD-2A5E-4B61-82A8-32531C06AEAA}" presName="background4" presStyleLbl="node4" presStyleIdx="0" presStyleCnt="2"/>
      <dgm:spPr/>
    </dgm:pt>
    <dgm:pt modelId="{B8007678-A745-4A0B-847E-EAE5C73ABEE7}" type="pres">
      <dgm:prSet presAssocID="{F1A94FAD-2A5E-4B61-82A8-32531C06AEAA}" presName="text4" presStyleLbl="fgAcc4" presStyleIdx="0" presStyleCnt="2">
        <dgm:presLayoutVars>
          <dgm:chPref val="3"/>
        </dgm:presLayoutVars>
      </dgm:prSet>
      <dgm:spPr/>
    </dgm:pt>
    <dgm:pt modelId="{5B720779-BB87-4BE5-9C22-98934C712425}" type="pres">
      <dgm:prSet presAssocID="{F1A94FAD-2A5E-4B61-82A8-32531C06AEAA}" presName="hierChild5" presStyleCnt="0"/>
      <dgm:spPr/>
    </dgm:pt>
    <dgm:pt modelId="{DE6BB610-6961-452F-90B9-A03294FE37C9}" type="pres">
      <dgm:prSet presAssocID="{0EFC9CBE-F848-42F5-BB34-A853D6CFC24F}" presName="Name23" presStyleLbl="parChTrans1D4" presStyleIdx="1" presStyleCnt="2"/>
      <dgm:spPr/>
    </dgm:pt>
    <dgm:pt modelId="{C7C70F9D-E3CE-4FEE-8D8E-F0CE7E23F3F7}" type="pres">
      <dgm:prSet presAssocID="{D58C07D5-AB2E-4DE7-9E82-ACC07AAAC7E7}" presName="hierRoot4" presStyleCnt="0"/>
      <dgm:spPr/>
    </dgm:pt>
    <dgm:pt modelId="{37616ACF-20FD-4083-885D-05AF9B314F2A}" type="pres">
      <dgm:prSet presAssocID="{D58C07D5-AB2E-4DE7-9E82-ACC07AAAC7E7}" presName="composite4" presStyleCnt="0"/>
      <dgm:spPr/>
    </dgm:pt>
    <dgm:pt modelId="{27F9B1D4-79C7-4F2A-808E-828B363DA7CA}" type="pres">
      <dgm:prSet presAssocID="{D58C07D5-AB2E-4DE7-9E82-ACC07AAAC7E7}" presName="background4" presStyleLbl="node4" presStyleIdx="1" presStyleCnt="2"/>
      <dgm:spPr/>
    </dgm:pt>
    <dgm:pt modelId="{07A3F13D-076C-4A49-9904-34C31ED23893}" type="pres">
      <dgm:prSet presAssocID="{D58C07D5-AB2E-4DE7-9E82-ACC07AAAC7E7}" presName="text4" presStyleLbl="fgAcc4" presStyleIdx="1" presStyleCnt="2">
        <dgm:presLayoutVars>
          <dgm:chPref val="3"/>
        </dgm:presLayoutVars>
      </dgm:prSet>
      <dgm:spPr/>
    </dgm:pt>
    <dgm:pt modelId="{6A66E07F-A4B4-48D8-B69A-16EF973002FC}" type="pres">
      <dgm:prSet presAssocID="{D58C07D5-AB2E-4DE7-9E82-ACC07AAAC7E7}" presName="hierChild5" presStyleCnt="0"/>
      <dgm:spPr/>
    </dgm:pt>
    <dgm:pt modelId="{D414AA48-0438-4005-ADB2-FA40661B1C6F}" type="pres">
      <dgm:prSet presAssocID="{A058D683-ECD1-4B68-93F8-9AB7FD4AF384}" presName="Name17" presStyleLbl="parChTrans1D3" presStyleIdx="1" presStyleCnt="5"/>
      <dgm:spPr/>
    </dgm:pt>
    <dgm:pt modelId="{90CA0306-8BE6-4EAD-B57F-53507279D231}" type="pres">
      <dgm:prSet presAssocID="{C9F2A07A-E064-49AB-894F-58C8B3256E07}" presName="hierRoot3" presStyleCnt="0"/>
      <dgm:spPr/>
    </dgm:pt>
    <dgm:pt modelId="{C810273B-AD1C-4B10-8C60-61F7A096F126}" type="pres">
      <dgm:prSet presAssocID="{C9F2A07A-E064-49AB-894F-58C8B3256E07}" presName="composite3" presStyleCnt="0"/>
      <dgm:spPr/>
    </dgm:pt>
    <dgm:pt modelId="{A06BCE38-A54C-41C3-9D0B-D923239D7D04}" type="pres">
      <dgm:prSet presAssocID="{C9F2A07A-E064-49AB-894F-58C8B3256E07}" presName="background3" presStyleLbl="node3" presStyleIdx="1" presStyleCnt="5"/>
      <dgm:spPr/>
    </dgm:pt>
    <dgm:pt modelId="{1010310A-5BFB-46B0-8ABA-15AE4FDAA2BC}" type="pres">
      <dgm:prSet presAssocID="{C9F2A07A-E064-49AB-894F-58C8B3256E07}" presName="text3" presStyleLbl="fgAcc3" presStyleIdx="1" presStyleCnt="5">
        <dgm:presLayoutVars>
          <dgm:chPref val="3"/>
        </dgm:presLayoutVars>
      </dgm:prSet>
      <dgm:spPr/>
    </dgm:pt>
    <dgm:pt modelId="{601C1BC2-CE54-4029-A98C-74AD8CA2A447}" type="pres">
      <dgm:prSet presAssocID="{C9F2A07A-E064-49AB-894F-58C8B3256E07}" presName="hierChild4" presStyleCnt="0"/>
      <dgm:spPr/>
    </dgm:pt>
    <dgm:pt modelId="{FD7D2120-5DFA-458B-9352-ABE13BC672E4}" type="pres">
      <dgm:prSet presAssocID="{86CA31DF-A983-4E58-BE5C-709FB85ED8E8}" presName="Name10" presStyleLbl="parChTrans1D2" presStyleIdx="1" presStyleCnt="2"/>
      <dgm:spPr/>
    </dgm:pt>
    <dgm:pt modelId="{301152E2-1E6B-4260-97FF-FB6F97EE5976}" type="pres">
      <dgm:prSet presAssocID="{61D48780-29A8-4468-8FDD-F5D8630CAC5E}" presName="hierRoot2" presStyleCnt="0"/>
      <dgm:spPr/>
    </dgm:pt>
    <dgm:pt modelId="{1D76B702-8269-4627-9F20-C29037ABD067}" type="pres">
      <dgm:prSet presAssocID="{61D48780-29A8-4468-8FDD-F5D8630CAC5E}" presName="composite2" presStyleCnt="0"/>
      <dgm:spPr/>
    </dgm:pt>
    <dgm:pt modelId="{EDB5076C-89BC-405F-8FAA-0990346F030C}" type="pres">
      <dgm:prSet presAssocID="{61D48780-29A8-4468-8FDD-F5D8630CAC5E}" presName="background2" presStyleLbl="node2" presStyleIdx="1" presStyleCnt="2"/>
      <dgm:spPr/>
    </dgm:pt>
    <dgm:pt modelId="{52A9FDAB-5999-4A12-A76D-6C3F37494985}" type="pres">
      <dgm:prSet presAssocID="{61D48780-29A8-4468-8FDD-F5D8630CAC5E}" presName="text2" presStyleLbl="fgAcc2" presStyleIdx="1" presStyleCnt="2">
        <dgm:presLayoutVars>
          <dgm:chPref val="3"/>
        </dgm:presLayoutVars>
      </dgm:prSet>
      <dgm:spPr/>
    </dgm:pt>
    <dgm:pt modelId="{489A28B8-FCA2-48C8-B6BB-FD3F48D4A6A7}" type="pres">
      <dgm:prSet presAssocID="{61D48780-29A8-4468-8FDD-F5D8630CAC5E}" presName="hierChild3" presStyleCnt="0"/>
      <dgm:spPr/>
    </dgm:pt>
    <dgm:pt modelId="{B9C781AD-2284-44C1-993D-BD15F2C99A18}" type="pres">
      <dgm:prSet presAssocID="{6A93E1D5-61B2-40A8-9BC6-ED0E1DD1AE02}" presName="Name17" presStyleLbl="parChTrans1D3" presStyleIdx="2" presStyleCnt="5"/>
      <dgm:spPr/>
    </dgm:pt>
    <dgm:pt modelId="{241F4ADC-A8B0-4D8F-BBAC-2EBFEF47C68D}" type="pres">
      <dgm:prSet presAssocID="{7611DA27-4265-4155-818C-F5FB46BB0361}" presName="hierRoot3" presStyleCnt="0"/>
      <dgm:spPr/>
    </dgm:pt>
    <dgm:pt modelId="{EDD2277B-6275-477F-B93D-B053E99D4309}" type="pres">
      <dgm:prSet presAssocID="{7611DA27-4265-4155-818C-F5FB46BB0361}" presName="composite3" presStyleCnt="0"/>
      <dgm:spPr/>
    </dgm:pt>
    <dgm:pt modelId="{17236C62-4F92-41A9-A3B4-CCD79170B70A}" type="pres">
      <dgm:prSet presAssocID="{7611DA27-4265-4155-818C-F5FB46BB0361}" presName="background3" presStyleLbl="node3" presStyleIdx="2" presStyleCnt="5"/>
      <dgm:spPr/>
    </dgm:pt>
    <dgm:pt modelId="{EF6C2997-1B54-4B08-A869-7D733A0CFED3}" type="pres">
      <dgm:prSet presAssocID="{7611DA27-4265-4155-818C-F5FB46BB0361}" presName="text3" presStyleLbl="fgAcc3" presStyleIdx="2" presStyleCnt="5">
        <dgm:presLayoutVars>
          <dgm:chPref val="3"/>
        </dgm:presLayoutVars>
      </dgm:prSet>
      <dgm:spPr/>
    </dgm:pt>
    <dgm:pt modelId="{46D1F8E9-BE8C-4E77-BD73-D173DBFA4599}" type="pres">
      <dgm:prSet presAssocID="{7611DA27-4265-4155-818C-F5FB46BB0361}" presName="hierChild4" presStyleCnt="0"/>
      <dgm:spPr/>
    </dgm:pt>
    <dgm:pt modelId="{A46DFB82-B1C1-4B22-A9F6-20E7AB861A60}" type="pres">
      <dgm:prSet presAssocID="{F9C20AB7-B57A-4E86-98A0-1581EC8662B9}" presName="Name17" presStyleLbl="parChTrans1D3" presStyleIdx="3" presStyleCnt="5"/>
      <dgm:spPr/>
    </dgm:pt>
    <dgm:pt modelId="{F4F1B4C4-97F6-43F3-83A0-98ECD1A2DA9A}" type="pres">
      <dgm:prSet presAssocID="{09B488B9-C19B-4D51-8139-4AF7D5514158}" presName="hierRoot3" presStyleCnt="0"/>
      <dgm:spPr/>
    </dgm:pt>
    <dgm:pt modelId="{6045EA27-B3EE-40D5-AEFF-54CB167E36C1}" type="pres">
      <dgm:prSet presAssocID="{09B488B9-C19B-4D51-8139-4AF7D5514158}" presName="composite3" presStyleCnt="0"/>
      <dgm:spPr/>
    </dgm:pt>
    <dgm:pt modelId="{8890CA45-137D-4D2A-B7C2-797051ADC038}" type="pres">
      <dgm:prSet presAssocID="{09B488B9-C19B-4D51-8139-4AF7D5514158}" presName="background3" presStyleLbl="node3" presStyleIdx="3" presStyleCnt="5"/>
      <dgm:spPr/>
    </dgm:pt>
    <dgm:pt modelId="{DC9BB73C-B4B7-4780-8D5D-E9A8A565D159}" type="pres">
      <dgm:prSet presAssocID="{09B488B9-C19B-4D51-8139-4AF7D5514158}" presName="text3" presStyleLbl="fgAcc3" presStyleIdx="3" presStyleCnt="5">
        <dgm:presLayoutVars>
          <dgm:chPref val="3"/>
        </dgm:presLayoutVars>
      </dgm:prSet>
      <dgm:spPr/>
    </dgm:pt>
    <dgm:pt modelId="{546A9EF9-F60D-490A-8BD3-2DFDF55F86CB}" type="pres">
      <dgm:prSet presAssocID="{09B488B9-C19B-4D51-8139-4AF7D5514158}" presName="hierChild4" presStyleCnt="0"/>
      <dgm:spPr/>
    </dgm:pt>
    <dgm:pt modelId="{773902DD-58B1-4346-AB4B-66C548AB184D}" type="pres">
      <dgm:prSet presAssocID="{68FCC7CC-2EB8-4ECC-865E-21E1F73ECD79}" presName="Name17" presStyleLbl="parChTrans1D3" presStyleIdx="4" presStyleCnt="5"/>
      <dgm:spPr/>
    </dgm:pt>
    <dgm:pt modelId="{F8A8612D-0410-45C3-9938-D22EC99100C7}" type="pres">
      <dgm:prSet presAssocID="{009FD821-AD64-4AEB-807A-AB81A26FC48B}" presName="hierRoot3" presStyleCnt="0"/>
      <dgm:spPr/>
    </dgm:pt>
    <dgm:pt modelId="{5D8B7282-AAB1-4C28-97D2-C67183073615}" type="pres">
      <dgm:prSet presAssocID="{009FD821-AD64-4AEB-807A-AB81A26FC48B}" presName="composite3" presStyleCnt="0"/>
      <dgm:spPr/>
    </dgm:pt>
    <dgm:pt modelId="{CAAFD717-2920-46C9-873D-1BBFBAE81647}" type="pres">
      <dgm:prSet presAssocID="{009FD821-AD64-4AEB-807A-AB81A26FC48B}" presName="background3" presStyleLbl="node3" presStyleIdx="4" presStyleCnt="5"/>
      <dgm:spPr/>
    </dgm:pt>
    <dgm:pt modelId="{3EE9BE78-B05D-4264-98F8-CF93501D3025}" type="pres">
      <dgm:prSet presAssocID="{009FD821-AD64-4AEB-807A-AB81A26FC48B}" presName="text3" presStyleLbl="fgAcc3" presStyleIdx="4" presStyleCnt="5">
        <dgm:presLayoutVars>
          <dgm:chPref val="3"/>
        </dgm:presLayoutVars>
      </dgm:prSet>
      <dgm:spPr/>
    </dgm:pt>
    <dgm:pt modelId="{B4DBF86A-9BD2-44D2-93CE-658337851907}" type="pres">
      <dgm:prSet presAssocID="{009FD821-AD64-4AEB-807A-AB81A26FC48B}" presName="hierChild4" presStyleCnt="0"/>
      <dgm:spPr/>
    </dgm:pt>
  </dgm:ptLst>
  <dgm:cxnLst>
    <dgm:cxn modelId="{92F2B209-CB13-4483-8FEF-21520DB30E1C}" srcId="{61D48780-29A8-4468-8FDD-F5D8630CAC5E}" destId="{009FD821-AD64-4AEB-807A-AB81A26FC48B}" srcOrd="2" destOrd="0" parTransId="{68FCC7CC-2EB8-4ECC-865E-21E1F73ECD79}" sibTransId="{6A7ACE77-6D2F-4B49-83A0-51D300075CE9}"/>
    <dgm:cxn modelId="{55CDD30C-7D0C-4237-BB5C-FA63A85ECC4A}" srcId="{855D789B-A76C-4D38-94DE-D7CEF7216F56}" destId="{D58C07D5-AB2E-4DE7-9E82-ACC07AAAC7E7}" srcOrd="1" destOrd="0" parTransId="{0EFC9CBE-F848-42F5-BB34-A853D6CFC24F}" sibTransId="{0AA0E19D-DE6F-4F8A-866A-792872006DF2}"/>
    <dgm:cxn modelId="{B954820E-2094-4003-87F0-BF8276A2960C}" type="presOf" srcId="{87AEF0E7-202B-4594-8AD3-09093D8086A1}" destId="{1266C4F8-7B83-477D-81B4-6C004DDAFFE0}" srcOrd="0" destOrd="0" presId="urn:microsoft.com/office/officeart/2005/8/layout/hierarchy1"/>
    <dgm:cxn modelId="{80471B19-04F4-4DF1-A470-A8B348048203}" type="presOf" srcId="{0EFC9CBE-F848-42F5-BB34-A853D6CFC24F}" destId="{DE6BB610-6961-452F-90B9-A03294FE37C9}" srcOrd="0" destOrd="0" presId="urn:microsoft.com/office/officeart/2005/8/layout/hierarchy1"/>
    <dgm:cxn modelId="{660E5D1B-DBC3-437F-A48F-951FCA090FA4}" type="presOf" srcId="{68FCC7CC-2EB8-4ECC-865E-21E1F73ECD79}" destId="{773902DD-58B1-4346-AB4B-66C548AB184D}" srcOrd="0" destOrd="0" presId="urn:microsoft.com/office/officeart/2005/8/layout/hierarchy1"/>
    <dgm:cxn modelId="{ABCD541F-31DD-4904-81F4-A8E2D1125D1B}" type="presOf" srcId="{4BB39591-19EF-4FA5-868F-3A76AC444DB9}" destId="{9BE85619-8EFE-4DBD-A9E8-564DC9CC9F79}" srcOrd="0" destOrd="0" presId="urn:microsoft.com/office/officeart/2005/8/layout/hierarchy1"/>
    <dgm:cxn modelId="{E0917F29-A4EE-4B79-BF08-96A03F98D63C}" type="presOf" srcId="{732A6858-3A21-4792-A2B9-F6BDDCA7E7AF}" destId="{957455D7-2F9F-4D6B-A025-FB6B3C8B65D9}" srcOrd="0" destOrd="0" presId="urn:microsoft.com/office/officeart/2005/8/layout/hierarchy1"/>
    <dgm:cxn modelId="{B1219432-E2F6-4D9D-BC83-B904947AF147}" type="presOf" srcId="{65C6F945-2A9B-4D65-98A4-BAAB8BD00205}" destId="{5CEF5188-F033-496D-A330-57467E34CE6F}" srcOrd="0" destOrd="0" presId="urn:microsoft.com/office/officeart/2005/8/layout/hierarchy1"/>
    <dgm:cxn modelId="{7D81BC36-59A5-4BA1-A3F1-590C239357CF}" type="presOf" srcId="{4C7698F5-B552-4E3B-A15B-DB67FB65087C}" destId="{4F559D69-AB95-4572-930F-28553941F9D7}" srcOrd="0" destOrd="0" presId="urn:microsoft.com/office/officeart/2005/8/layout/hierarchy1"/>
    <dgm:cxn modelId="{A5DDF03A-0E7C-4441-91A4-5DD4286D2C2E}" type="presOf" srcId="{009FD821-AD64-4AEB-807A-AB81A26FC48B}" destId="{3EE9BE78-B05D-4264-98F8-CF93501D3025}" srcOrd="0" destOrd="0" presId="urn:microsoft.com/office/officeart/2005/8/layout/hierarchy1"/>
    <dgm:cxn modelId="{D67B4D5D-715F-474F-B697-0873005A5725}" srcId="{732A6858-3A21-4792-A2B9-F6BDDCA7E7AF}" destId="{855D789B-A76C-4D38-94DE-D7CEF7216F56}" srcOrd="0" destOrd="0" parTransId="{65C6F945-2A9B-4D65-98A4-BAAB8BD00205}" sibTransId="{F9C29911-2B86-4298-AA6B-AF740A1E6E59}"/>
    <dgm:cxn modelId="{72FDB55D-B629-4442-8CC4-BA500EE12987}" type="presOf" srcId="{D2D65A24-EAD0-44F1-94C8-0A2D2E708110}" destId="{0404CE5E-3318-47F2-859C-6CD12D450EB7}" srcOrd="0" destOrd="0" presId="urn:microsoft.com/office/officeart/2005/8/layout/hierarchy1"/>
    <dgm:cxn modelId="{232DD643-75A1-40A2-ACE2-91D5129EE4BB}" type="presOf" srcId="{F1A94FAD-2A5E-4B61-82A8-32531C06AEAA}" destId="{B8007678-A745-4A0B-847E-EAE5C73ABEE7}" srcOrd="0" destOrd="0" presId="urn:microsoft.com/office/officeart/2005/8/layout/hierarchy1"/>
    <dgm:cxn modelId="{B70D8A44-8ECD-4E09-A4E8-254E2D30CB87}" srcId="{732A6858-3A21-4792-A2B9-F6BDDCA7E7AF}" destId="{C9F2A07A-E064-49AB-894F-58C8B3256E07}" srcOrd="1" destOrd="0" parTransId="{A058D683-ECD1-4B68-93F8-9AB7FD4AF384}" sibTransId="{6691DE5F-F907-4E5A-BCF9-7ABF1553E65F}"/>
    <dgm:cxn modelId="{B460C24F-80EF-41BA-9364-3A0C12CA4713}" type="presOf" srcId="{61D48780-29A8-4468-8FDD-F5D8630CAC5E}" destId="{52A9FDAB-5999-4A12-A76D-6C3F37494985}" srcOrd="0" destOrd="0" presId="urn:microsoft.com/office/officeart/2005/8/layout/hierarchy1"/>
    <dgm:cxn modelId="{968FA17B-6002-482F-8D47-6B93F371BDDB}" type="presOf" srcId="{C9F2A07A-E064-49AB-894F-58C8B3256E07}" destId="{1010310A-5BFB-46B0-8ABA-15AE4FDAA2BC}" srcOrd="0" destOrd="0" presId="urn:microsoft.com/office/officeart/2005/8/layout/hierarchy1"/>
    <dgm:cxn modelId="{EE71D67E-4BC2-4A87-8352-DB519A55B446}" type="presOf" srcId="{6A93E1D5-61B2-40A8-9BC6-ED0E1DD1AE02}" destId="{B9C781AD-2284-44C1-993D-BD15F2C99A18}" srcOrd="0" destOrd="0" presId="urn:microsoft.com/office/officeart/2005/8/layout/hierarchy1"/>
    <dgm:cxn modelId="{1D10D998-11AA-4386-B658-45F1015CBF0A}" srcId="{61D48780-29A8-4468-8FDD-F5D8630CAC5E}" destId="{09B488B9-C19B-4D51-8139-4AF7D5514158}" srcOrd="1" destOrd="0" parTransId="{F9C20AB7-B57A-4E86-98A0-1581EC8662B9}" sibTransId="{228492A4-5E97-41D5-A75C-58E18EE325F7}"/>
    <dgm:cxn modelId="{5C38799B-4308-458D-9F7B-7ABB75E06340}" type="presOf" srcId="{7611DA27-4265-4155-818C-F5FB46BB0361}" destId="{EF6C2997-1B54-4B08-A869-7D733A0CFED3}" srcOrd="0" destOrd="0" presId="urn:microsoft.com/office/officeart/2005/8/layout/hierarchy1"/>
    <dgm:cxn modelId="{79F11CA9-E4E7-422C-82C6-DC4D0EA6B0AE}" srcId="{4BB39591-19EF-4FA5-868F-3A76AC444DB9}" destId="{D2D65A24-EAD0-44F1-94C8-0A2D2E708110}" srcOrd="0" destOrd="0" parTransId="{12E00731-43DD-4E7A-A0E6-6409707FC9DE}" sibTransId="{2EA940A0-D349-4855-BC5A-4CCE87EA15A5}"/>
    <dgm:cxn modelId="{C35906AB-8F6C-436F-8892-73F9BDFC0897}" type="presOf" srcId="{09B488B9-C19B-4D51-8139-4AF7D5514158}" destId="{DC9BB73C-B4B7-4780-8D5D-E9A8A565D159}" srcOrd="0" destOrd="0" presId="urn:microsoft.com/office/officeart/2005/8/layout/hierarchy1"/>
    <dgm:cxn modelId="{598E26AF-8AFF-4B41-BAE2-4712D854134D}" type="presOf" srcId="{F9C20AB7-B57A-4E86-98A0-1581EC8662B9}" destId="{A46DFB82-B1C1-4B22-A9F6-20E7AB861A60}" srcOrd="0" destOrd="0" presId="urn:microsoft.com/office/officeart/2005/8/layout/hierarchy1"/>
    <dgm:cxn modelId="{23EACACA-09BB-45E1-A1BF-3FE37A0F87FE}" type="presOf" srcId="{D58C07D5-AB2E-4DE7-9E82-ACC07AAAC7E7}" destId="{07A3F13D-076C-4A49-9904-34C31ED23893}" srcOrd="0" destOrd="0" presId="urn:microsoft.com/office/officeart/2005/8/layout/hierarchy1"/>
    <dgm:cxn modelId="{CFA311CF-CEAC-4135-81DC-453E4A646649}" srcId="{D2D65A24-EAD0-44F1-94C8-0A2D2E708110}" destId="{61D48780-29A8-4468-8FDD-F5D8630CAC5E}" srcOrd="1" destOrd="0" parTransId="{86CA31DF-A983-4E58-BE5C-709FB85ED8E8}" sibTransId="{C56C251A-ED8B-49D3-B104-7503E3718808}"/>
    <dgm:cxn modelId="{AAA036E2-4F14-4818-8A35-C892A2623DF1}" srcId="{61D48780-29A8-4468-8FDD-F5D8630CAC5E}" destId="{7611DA27-4265-4155-818C-F5FB46BB0361}" srcOrd="0" destOrd="0" parTransId="{6A93E1D5-61B2-40A8-9BC6-ED0E1DD1AE02}" sibTransId="{DC2C348D-0BB9-4232-AF1A-E997C9C2EE63}"/>
    <dgm:cxn modelId="{C6C065E8-A55B-4B40-B912-EE12CCB1048A}" type="presOf" srcId="{86CA31DF-A983-4E58-BE5C-709FB85ED8E8}" destId="{FD7D2120-5DFA-458B-9352-ABE13BC672E4}" srcOrd="0" destOrd="0" presId="urn:microsoft.com/office/officeart/2005/8/layout/hierarchy1"/>
    <dgm:cxn modelId="{9DFB1DEB-5743-4899-A797-05EB88844B55}" srcId="{855D789B-A76C-4D38-94DE-D7CEF7216F56}" destId="{F1A94FAD-2A5E-4B61-82A8-32531C06AEAA}" srcOrd="0" destOrd="0" parTransId="{87AEF0E7-202B-4594-8AD3-09093D8086A1}" sibTransId="{46001B7C-771A-4F46-A0BD-C4F54F1DFDC7}"/>
    <dgm:cxn modelId="{0DEF37F2-BB58-4AD1-B4D2-0EB39BB57BAC}" type="presOf" srcId="{A058D683-ECD1-4B68-93F8-9AB7FD4AF384}" destId="{D414AA48-0438-4005-ADB2-FA40661B1C6F}" srcOrd="0" destOrd="0" presId="urn:microsoft.com/office/officeart/2005/8/layout/hierarchy1"/>
    <dgm:cxn modelId="{2C91D9FB-8993-4081-AB19-263F8D0E8034}" srcId="{D2D65A24-EAD0-44F1-94C8-0A2D2E708110}" destId="{732A6858-3A21-4792-A2B9-F6BDDCA7E7AF}" srcOrd="0" destOrd="0" parTransId="{4C7698F5-B552-4E3B-A15B-DB67FB65087C}" sibTransId="{6CAEEE5E-6AAA-4EE9-99FF-9461AEA32A0F}"/>
    <dgm:cxn modelId="{F16BEAFC-6FFA-4B17-B319-5D1EF5160B4D}" type="presOf" srcId="{855D789B-A76C-4D38-94DE-D7CEF7216F56}" destId="{E6DAF143-40C5-430A-B4AB-E32C63586872}" srcOrd="0" destOrd="0" presId="urn:microsoft.com/office/officeart/2005/8/layout/hierarchy1"/>
    <dgm:cxn modelId="{40CEAEE2-E3C5-4300-8C75-B3F1F7DE7CF7}" type="presParOf" srcId="{9BE85619-8EFE-4DBD-A9E8-564DC9CC9F79}" destId="{51946DB4-6DCC-491B-8C4A-51F113167CA5}" srcOrd="0" destOrd="0" presId="urn:microsoft.com/office/officeart/2005/8/layout/hierarchy1"/>
    <dgm:cxn modelId="{9EDDB227-41A1-4FFC-B107-042B66A4BC1C}" type="presParOf" srcId="{51946DB4-6DCC-491B-8C4A-51F113167CA5}" destId="{8CC15615-A46F-4A62-ABC1-56F3C75BFFA9}" srcOrd="0" destOrd="0" presId="urn:microsoft.com/office/officeart/2005/8/layout/hierarchy1"/>
    <dgm:cxn modelId="{E2CDF698-2114-49D6-93AA-25F4CEEE3E53}" type="presParOf" srcId="{8CC15615-A46F-4A62-ABC1-56F3C75BFFA9}" destId="{6CB7E4F5-04FA-469B-A7D5-FA2DB04B226A}" srcOrd="0" destOrd="0" presId="urn:microsoft.com/office/officeart/2005/8/layout/hierarchy1"/>
    <dgm:cxn modelId="{C368E424-3308-4DBD-8F7E-B33125CA2E41}" type="presParOf" srcId="{8CC15615-A46F-4A62-ABC1-56F3C75BFFA9}" destId="{0404CE5E-3318-47F2-859C-6CD12D450EB7}" srcOrd="1" destOrd="0" presId="urn:microsoft.com/office/officeart/2005/8/layout/hierarchy1"/>
    <dgm:cxn modelId="{1D0A284B-6451-4AA2-A3C1-667DD5708D84}" type="presParOf" srcId="{51946DB4-6DCC-491B-8C4A-51F113167CA5}" destId="{B7F6E102-88EF-4569-AD1F-AC7882A271D7}" srcOrd="1" destOrd="0" presId="urn:microsoft.com/office/officeart/2005/8/layout/hierarchy1"/>
    <dgm:cxn modelId="{1DCF123F-D0B1-4ECD-8417-E943DD76A281}" type="presParOf" srcId="{B7F6E102-88EF-4569-AD1F-AC7882A271D7}" destId="{4F559D69-AB95-4572-930F-28553941F9D7}" srcOrd="0" destOrd="0" presId="urn:microsoft.com/office/officeart/2005/8/layout/hierarchy1"/>
    <dgm:cxn modelId="{53D53FCD-A5BB-42ED-A6BA-0E3D19CA024C}" type="presParOf" srcId="{B7F6E102-88EF-4569-AD1F-AC7882A271D7}" destId="{8FE61088-6357-48E0-BE41-52C2C8392ACE}" srcOrd="1" destOrd="0" presId="urn:microsoft.com/office/officeart/2005/8/layout/hierarchy1"/>
    <dgm:cxn modelId="{0F3CE70C-20C3-4934-9C44-A90F0B7BDCDD}" type="presParOf" srcId="{8FE61088-6357-48E0-BE41-52C2C8392ACE}" destId="{33A429A0-0AAD-4103-9302-78CFE59F60B4}" srcOrd="0" destOrd="0" presId="urn:microsoft.com/office/officeart/2005/8/layout/hierarchy1"/>
    <dgm:cxn modelId="{15FAF53B-C791-460E-8D42-B3BDA21AA8FF}" type="presParOf" srcId="{33A429A0-0AAD-4103-9302-78CFE59F60B4}" destId="{791B1394-89E5-491D-AC36-5B2B19EB6890}" srcOrd="0" destOrd="0" presId="urn:microsoft.com/office/officeart/2005/8/layout/hierarchy1"/>
    <dgm:cxn modelId="{A31F0E24-2CBA-4908-9779-EE83250D9FA1}" type="presParOf" srcId="{33A429A0-0AAD-4103-9302-78CFE59F60B4}" destId="{957455D7-2F9F-4D6B-A025-FB6B3C8B65D9}" srcOrd="1" destOrd="0" presId="urn:microsoft.com/office/officeart/2005/8/layout/hierarchy1"/>
    <dgm:cxn modelId="{FBC90821-D8A5-41F0-95E2-B5AC275ADE16}" type="presParOf" srcId="{8FE61088-6357-48E0-BE41-52C2C8392ACE}" destId="{7764ED50-3A65-44D9-8CC5-860143C43F75}" srcOrd="1" destOrd="0" presId="urn:microsoft.com/office/officeart/2005/8/layout/hierarchy1"/>
    <dgm:cxn modelId="{33299E6E-F9F5-4A90-8CA7-A71B8ADFF244}" type="presParOf" srcId="{7764ED50-3A65-44D9-8CC5-860143C43F75}" destId="{5CEF5188-F033-496D-A330-57467E34CE6F}" srcOrd="0" destOrd="0" presId="urn:microsoft.com/office/officeart/2005/8/layout/hierarchy1"/>
    <dgm:cxn modelId="{E92EA106-9161-487B-B53E-D8361CD694BE}" type="presParOf" srcId="{7764ED50-3A65-44D9-8CC5-860143C43F75}" destId="{2865B3F9-11D1-4E85-95A1-71C35090C15D}" srcOrd="1" destOrd="0" presId="urn:microsoft.com/office/officeart/2005/8/layout/hierarchy1"/>
    <dgm:cxn modelId="{A4AABD0C-4714-4A95-966C-D1B4897BAE04}" type="presParOf" srcId="{2865B3F9-11D1-4E85-95A1-71C35090C15D}" destId="{843FAA18-BF0E-49D5-A2E4-7C0A0A177780}" srcOrd="0" destOrd="0" presId="urn:microsoft.com/office/officeart/2005/8/layout/hierarchy1"/>
    <dgm:cxn modelId="{5176C6E9-C134-4696-8176-C49294C6077E}" type="presParOf" srcId="{843FAA18-BF0E-49D5-A2E4-7C0A0A177780}" destId="{E61474C0-8ED5-46D9-B2B5-10A514364005}" srcOrd="0" destOrd="0" presId="urn:microsoft.com/office/officeart/2005/8/layout/hierarchy1"/>
    <dgm:cxn modelId="{DA1B39EE-25BE-4B4F-8775-87B100B05BEF}" type="presParOf" srcId="{843FAA18-BF0E-49D5-A2E4-7C0A0A177780}" destId="{E6DAF143-40C5-430A-B4AB-E32C63586872}" srcOrd="1" destOrd="0" presId="urn:microsoft.com/office/officeart/2005/8/layout/hierarchy1"/>
    <dgm:cxn modelId="{5253779B-C367-4FF1-AAE9-BD4AF988787B}" type="presParOf" srcId="{2865B3F9-11D1-4E85-95A1-71C35090C15D}" destId="{4F0AD3E9-89FA-40DA-9ABF-67A1C51BB802}" srcOrd="1" destOrd="0" presId="urn:microsoft.com/office/officeart/2005/8/layout/hierarchy1"/>
    <dgm:cxn modelId="{B2B9C137-8FBD-4DFA-895D-979A218E55BC}" type="presParOf" srcId="{4F0AD3E9-89FA-40DA-9ABF-67A1C51BB802}" destId="{1266C4F8-7B83-477D-81B4-6C004DDAFFE0}" srcOrd="0" destOrd="0" presId="urn:microsoft.com/office/officeart/2005/8/layout/hierarchy1"/>
    <dgm:cxn modelId="{F44B51BA-EBCC-4FB5-A4BD-908100613535}" type="presParOf" srcId="{4F0AD3E9-89FA-40DA-9ABF-67A1C51BB802}" destId="{AB093705-7102-4FF6-85E3-276E6123BC35}" srcOrd="1" destOrd="0" presId="urn:microsoft.com/office/officeart/2005/8/layout/hierarchy1"/>
    <dgm:cxn modelId="{67D4AD48-79AC-46D7-BA85-76CAFAF863E6}" type="presParOf" srcId="{AB093705-7102-4FF6-85E3-276E6123BC35}" destId="{0F1769C0-BBC4-465E-B615-33A71901B7AC}" srcOrd="0" destOrd="0" presId="urn:microsoft.com/office/officeart/2005/8/layout/hierarchy1"/>
    <dgm:cxn modelId="{D8F1B708-C7C0-42F0-B063-92C162A96E30}" type="presParOf" srcId="{0F1769C0-BBC4-465E-B615-33A71901B7AC}" destId="{3191D24F-B119-412E-A99E-5D73D0DB98F3}" srcOrd="0" destOrd="0" presId="urn:microsoft.com/office/officeart/2005/8/layout/hierarchy1"/>
    <dgm:cxn modelId="{264922CB-553C-481E-93BB-CDBCDAD98ED5}" type="presParOf" srcId="{0F1769C0-BBC4-465E-B615-33A71901B7AC}" destId="{B8007678-A745-4A0B-847E-EAE5C73ABEE7}" srcOrd="1" destOrd="0" presId="urn:microsoft.com/office/officeart/2005/8/layout/hierarchy1"/>
    <dgm:cxn modelId="{BF0EB36F-0FB4-415B-BB35-0760AE240575}" type="presParOf" srcId="{AB093705-7102-4FF6-85E3-276E6123BC35}" destId="{5B720779-BB87-4BE5-9C22-98934C712425}" srcOrd="1" destOrd="0" presId="urn:microsoft.com/office/officeart/2005/8/layout/hierarchy1"/>
    <dgm:cxn modelId="{F0C8D149-9F4F-4C97-8894-EC961753548C}" type="presParOf" srcId="{4F0AD3E9-89FA-40DA-9ABF-67A1C51BB802}" destId="{DE6BB610-6961-452F-90B9-A03294FE37C9}" srcOrd="2" destOrd="0" presId="urn:microsoft.com/office/officeart/2005/8/layout/hierarchy1"/>
    <dgm:cxn modelId="{69A56445-D8B7-4696-B3BF-789F69351E47}" type="presParOf" srcId="{4F0AD3E9-89FA-40DA-9ABF-67A1C51BB802}" destId="{C7C70F9D-E3CE-4FEE-8D8E-F0CE7E23F3F7}" srcOrd="3" destOrd="0" presId="urn:microsoft.com/office/officeart/2005/8/layout/hierarchy1"/>
    <dgm:cxn modelId="{12DD9AB4-E85B-4C32-A3EE-70381A65BC91}" type="presParOf" srcId="{C7C70F9D-E3CE-4FEE-8D8E-F0CE7E23F3F7}" destId="{37616ACF-20FD-4083-885D-05AF9B314F2A}" srcOrd="0" destOrd="0" presId="urn:microsoft.com/office/officeart/2005/8/layout/hierarchy1"/>
    <dgm:cxn modelId="{689F1DFA-EC5F-4484-B186-08620C6A0E9C}" type="presParOf" srcId="{37616ACF-20FD-4083-885D-05AF9B314F2A}" destId="{27F9B1D4-79C7-4F2A-808E-828B363DA7CA}" srcOrd="0" destOrd="0" presId="urn:microsoft.com/office/officeart/2005/8/layout/hierarchy1"/>
    <dgm:cxn modelId="{59372606-537C-4FA6-92DC-B55B9968914B}" type="presParOf" srcId="{37616ACF-20FD-4083-885D-05AF9B314F2A}" destId="{07A3F13D-076C-4A49-9904-34C31ED23893}" srcOrd="1" destOrd="0" presId="urn:microsoft.com/office/officeart/2005/8/layout/hierarchy1"/>
    <dgm:cxn modelId="{7E3CD3E0-D1D9-4E5E-9BA0-903A051CCAC2}" type="presParOf" srcId="{C7C70F9D-E3CE-4FEE-8D8E-F0CE7E23F3F7}" destId="{6A66E07F-A4B4-48D8-B69A-16EF973002FC}" srcOrd="1" destOrd="0" presId="urn:microsoft.com/office/officeart/2005/8/layout/hierarchy1"/>
    <dgm:cxn modelId="{505601E0-D0E1-4BBB-9CCA-129232B4F73E}" type="presParOf" srcId="{7764ED50-3A65-44D9-8CC5-860143C43F75}" destId="{D414AA48-0438-4005-ADB2-FA40661B1C6F}" srcOrd="2" destOrd="0" presId="urn:microsoft.com/office/officeart/2005/8/layout/hierarchy1"/>
    <dgm:cxn modelId="{1E9F34C8-0DE8-43FD-AF68-F9EC92F5D62F}" type="presParOf" srcId="{7764ED50-3A65-44D9-8CC5-860143C43F75}" destId="{90CA0306-8BE6-4EAD-B57F-53507279D231}" srcOrd="3" destOrd="0" presId="urn:microsoft.com/office/officeart/2005/8/layout/hierarchy1"/>
    <dgm:cxn modelId="{8FE01906-4ED1-4CBA-8655-30BF1EB4FE07}" type="presParOf" srcId="{90CA0306-8BE6-4EAD-B57F-53507279D231}" destId="{C810273B-AD1C-4B10-8C60-61F7A096F126}" srcOrd="0" destOrd="0" presId="urn:microsoft.com/office/officeart/2005/8/layout/hierarchy1"/>
    <dgm:cxn modelId="{A219A7BF-CC40-49A2-8E85-DAB472383834}" type="presParOf" srcId="{C810273B-AD1C-4B10-8C60-61F7A096F126}" destId="{A06BCE38-A54C-41C3-9D0B-D923239D7D04}" srcOrd="0" destOrd="0" presId="urn:microsoft.com/office/officeart/2005/8/layout/hierarchy1"/>
    <dgm:cxn modelId="{D8B0494B-D80E-48CF-A8A9-66ACF3FF414A}" type="presParOf" srcId="{C810273B-AD1C-4B10-8C60-61F7A096F126}" destId="{1010310A-5BFB-46B0-8ABA-15AE4FDAA2BC}" srcOrd="1" destOrd="0" presId="urn:microsoft.com/office/officeart/2005/8/layout/hierarchy1"/>
    <dgm:cxn modelId="{BEC61EC7-A3A2-4751-80F1-50313F986398}" type="presParOf" srcId="{90CA0306-8BE6-4EAD-B57F-53507279D231}" destId="{601C1BC2-CE54-4029-A98C-74AD8CA2A447}" srcOrd="1" destOrd="0" presId="urn:microsoft.com/office/officeart/2005/8/layout/hierarchy1"/>
    <dgm:cxn modelId="{F553BD50-0DB1-483E-BDDC-67E509B17326}" type="presParOf" srcId="{B7F6E102-88EF-4569-AD1F-AC7882A271D7}" destId="{FD7D2120-5DFA-458B-9352-ABE13BC672E4}" srcOrd="2" destOrd="0" presId="urn:microsoft.com/office/officeart/2005/8/layout/hierarchy1"/>
    <dgm:cxn modelId="{EA1B72BD-58B4-44A3-B3D5-08D4177D30D3}" type="presParOf" srcId="{B7F6E102-88EF-4569-AD1F-AC7882A271D7}" destId="{301152E2-1E6B-4260-97FF-FB6F97EE5976}" srcOrd="3" destOrd="0" presId="urn:microsoft.com/office/officeart/2005/8/layout/hierarchy1"/>
    <dgm:cxn modelId="{16E62D8A-A809-43F5-AC9A-AEDB276E9D9E}" type="presParOf" srcId="{301152E2-1E6B-4260-97FF-FB6F97EE5976}" destId="{1D76B702-8269-4627-9F20-C29037ABD067}" srcOrd="0" destOrd="0" presId="urn:microsoft.com/office/officeart/2005/8/layout/hierarchy1"/>
    <dgm:cxn modelId="{758B9C81-5063-406A-AF66-4E10B23A8EF4}" type="presParOf" srcId="{1D76B702-8269-4627-9F20-C29037ABD067}" destId="{EDB5076C-89BC-405F-8FAA-0990346F030C}" srcOrd="0" destOrd="0" presId="urn:microsoft.com/office/officeart/2005/8/layout/hierarchy1"/>
    <dgm:cxn modelId="{51AD20A3-59C7-4C95-9419-F7F4BD5772A7}" type="presParOf" srcId="{1D76B702-8269-4627-9F20-C29037ABD067}" destId="{52A9FDAB-5999-4A12-A76D-6C3F37494985}" srcOrd="1" destOrd="0" presId="urn:microsoft.com/office/officeart/2005/8/layout/hierarchy1"/>
    <dgm:cxn modelId="{C77B589F-4BC9-49BC-867A-B1B55A55BA53}" type="presParOf" srcId="{301152E2-1E6B-4260-97FF-FB6F97EE5976}" destId="{489A28B8-FCA2-48C8-B6BB-FD3F48D4A6A7}" srcOrd="1" destOrd="0" presId="urn:microsoft.com/office/officeart/2005/8/layout/hierarchy1"/>
    <dgm:cxn modelId="{5FF078A2-7FE6-451D-9126-21DE061B831D}" type="presParOf" srcId="{489A28B8-FCA2-48C8-B6BB-FD3F48D4A6A7}" destId="{B9C781AD-2284-44C1-993D-BD15F2C99A18}" srcOrd="0" destOrd="0" presId="urn:microsoft.com/office/officeart/2005/8/layout/hierarchy1"/>
    <dgm:cxn modelId="{2169F369-58A1-42F9-8462-A844BBD21C21}" type="presParOf" srcId="{489A28B8-FCA2-48C8-B6BB-FD3F48D4A6A7}" destId="{241F4ADC-A8B0-4D8F-BBAC-2EBFEF47C68D}" srcOrd="1" destOrd="0" presId="urn:microsoft.com/office/officeart/2005/8/layout/hierarchy1"/>
    <dgm:cxn modelId="{F9BE785C-71B3-4972-BA04-6A3991B92350}" type="presParOf" srcId="{241F4ADC-A8B0-4D8F-BBAC-2EBFEF47C68D}" destId="{EDD2277B-6275-477F-B93D-B053E99D4309}" srcOrd="0" destOrd="0" presId="urn:microsoft.com/office/officeart/2005/8/layout/hierarchy1"/>
    <dgm:cxn modelId="{9BB5D0C0-DEF8-4F92-9E79-DA961AAB5730}" type="presParOf" srcId="{EDD2277B-6275-477F-B93D-B053E99D4309}" destId="{17236C62-4F92-41A9-A3B4-CCD79170B70A}" srcOrd="0" destOrd="0" presId="urn:microsoft.com/office/officeart/2005/8/layout/hierarchy1"/>
    <dgm:cxn modelId="{1277E996-C21E-4DA6-A1C9-A3E9FDCCEBD4}" type="presParOf" srcId="{EDD2277B-6275-477F-B93D-B053E99D4309}" destId="{EF6C2997-1B54-4B08-A869-7D733A0CFED3}" srcOrd="1" destOrd="0" presId="urn:microsoft.com/office/officeart/2005/8/layout/hierarchy1"/>
    <dgm:cxn modelId="{4ED951E0-39E9-4D2A-ABCF-28E66FE31741}" type="presParOf" srcId="{241F4ADC-A8B0-4D8F-BBAC-2EBFEF47C68D}" destId="{46D1F8E9-BE8C-4E77-BD73-D173DBFA4599}" srcOrd="1" destOrd="0" presId="urn:microsoft.com/office/officeart/2005/8/layout/hierarchy1"/>
    <dgm:cxn modelId="{659A5B8E-2D12-4798-8EAF-A99C84A1D133}" type="presParOf" srcId="{489A28B8-FCA2-48C8-B6BB-FD3F48D4A6A7}" destId="{A46DFB82-B1C1-4B22-A9F6-20E7AB861A60}" srcOrd="2" destOrd="0" presId="urn:microsoft.com/office/officeart/2005/8/layout/hierarchy1"/>
    <dgm:cxn modelId="{2B829D10-5789-42CF-A381-4BF74D5491FC}" type="presParOf" srcId="{489A28B8-FCA2-48C8-B6BB-FD3F48D4A6A7}" destId="{F4F1B4C4-97F6-43F3-83A0-98ECD1A2DA9A}" srcOrd="3" destOrd="0" presId="urn:microsoft.com/office/officeart/2005/8/layout/hierarchy1"/>
    <dgm:cxn modelId="{1C67925F-711D-4856-BE74-3E6597FE4AB1}" type="presParOf" srcId="{F4F1B4C4-97F6-43F3-83A0-98ECD1A2DA9A}" destId="{6045EA27-B3EE-40D5-AEFF-54CB167E36C1}" srcOrd="0" destOrd="0" presId="urn:microsoft.com/office/officeart/2005/8/layout/hierarchy1"/>
    <dgm:cxn modelId="{9BCF18D2-D142-4EA2-AAAB-E01CBBF32011}" type="presParOf" srcId="{6045EA27-B3EE-40D5-AEFF-54CB167E36C1}" destId="{8890CA45-137D-4D2A-B7C2-797051ADC038}" srcOrd="0" destOrd="0" presId="urn:microsoft.com/office/officeart/2005/8/layout/hierarchy1"/>
    <dgm:cxn modelId="{AEA34EF3-6C4E-401B-8158-ABD0033E761D}" type="presParOf" srcId="{6045EA27-B3EE-40D5-AEFF-54CB167E36C1}" destId="{DC9BB73C-B4B7-4780-8D5D-E9A8A565D159}" srcOrd="1" destOrd="0" presId="urn:microsoft.com/office/officeart/2005/8/layout/hierarchy1"/>
    <dgm:cxn modelId="{3B9D9EE6-DFB6-49B5-BAC6-F84D2D879BB2}" type="presParOf" srcId="{F4F1B4C4-97F6-43F3-83A0-98ECD1A2DA9A}" destId="{546A9EF9-F60D-490A-8BD3-2DFDF55F86CB}" srcOrd="1" destOrd="0" presId="urn:microsoft.com/office/officeart/2005/8/layout/hierarchy1"/>
    <dgm:cxn modelId="{C1F36BED-D873-48BE-AA0C-6EF25765B965}" type="presParOf" srcId="{489A28B8-FCA2-48C8-B6BB-FD3F48D4A6A7}" destId="{773902DD-58B1-4346-AB4B-66C548AB184D}" srcOrd="4" destOrd="0" presId="urn:microsoft.com/office/officeart/2005/8/layout/hierarchy1"/>
    <dgm:cxn modelId="{25A8C71A-9EEF-4E64-B2C2-C091CA6505E1}" type="presParOf" srcId="{489A28B8-FCA2-48C8-B6BB-FD3F48D4A6A7}" destId="{F8A8612D-0410-45C3-9938-D22EC99100C7}" srcOrd="5" destOrd="0" presId="urn:microsoft.com/office/officeart/2005/8/layout/hierarchy1"/>
    <dgm:cxn modelId="{37345161-F7C9-40E7-AFB8-D03FDB411F67}" type="presParOf" srcId="{F8A8612D-0410-45C3-9938-D22EC99100C7}" destId="{5D8B7282-AAB1-4C28-97D2-C67183073615}" srcOrd="0" destOrd="0" presId="urn:microsoft.com/office/officeart/2005/8/layout/hierarchy1"/>
    <dgm:cxn modelId="{FC359FE9-2080-4956-8DF9-BE766B6A10B6}" type="presParOf" srcId="{5D8B7282-AAB1-4C28-97D2-C67183073615}" destId="{CAAFD717-2920-46C9-873D-1BBFBAE81647}" srcOrd="0" destOrd="0" presId="urn:microsoft.com/office/officeart/2005/8/layout/hierarchy1"/>
    <dgm:cxn modelId="{8A88E11F-8A5B-484B-8AE1-763729D3166C}" type="presParOf" srcId="{5D8B7282-AAB1-4C28-97D2-C67183073615}" destId="{3EE9BE78-B05D-4264-98F8-CF93501D3025}" srcOrd="1" destOrd="0" presId="urn:microsoft.com/office/officeart/2005/8/layout/hierarchy1"/>
    <dgm:cxn modelId="{2F7C0261-8B94-45B0-8F7A-911BA341C900}" type="presParOf" srcId="{F8A8612D-0410-45C3-9938-D22EC99100C7}" destId="{B4DBF86A-9BD2-44D2-93CE-658337851907}"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902DD-58B1-4346-AB4B-66C548AB184D}">
      <dsp:nvSpPr>
        <dsp:cNvPr id="0" name=""/>
        <dsp:cNvSpPr/>
      </dsp:nvSpPr>
      <dsp:spPr>
        <a:xfrm>
          <a:off x="3964245" y="1435819"/>
          <a:ext cx="1013698" cy="241214"/>
        </a:xfrm>
        <a:custGeom>
          <a:avLst/>
          <a:gdLst/>
          <a:ahLst/>
          <a:cxnLst/>
          <a:rect l="0" t="0" r="0" b="0"/>
          <a:pathLst>
            <a:path>
              <a:moveTo>
                <a:pt x="0" y="0"/>
              </a:moveTo>
              <a:lnTo>
                <a:pt x="0" y="164380"/>
              </a:lnTo>
              <a:lnTo>
                <a:pt x="1013698" y="164380"/>
              </a:lnTo>
              <a:lnTo>
                <a:pt x="1013698"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DFB82-B1C1-4B22-A9F6-20E7AB861A60}">
      <dsp:nvSpPr>
        <dsp:cNvPr id="0" name=""/>
        <dsp:cNvSpPr/>
      </dsp:nvSpPr>
      <dsp:spPr>
        <a:xfrm>
          <a:off x="3918525" y="1435819"/>
          <a:ext cx="91440" cy="241214"/>
        </a:xfrm>
        <a:custGeom>
          <a:avLst/>
          <a:gdLst/>
          <a:ahLst/>
          <a:cxnLst/>
          <a:rect l="0" t="0" r="0" b="0"/>
          <a:pathLst>
            <a:path>
              <a:moveTo>
                <a:pt x="45720" y="0"/>
              </a:moveTo>
              <a:lnTo>
                <a:pt x="4572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C781AD-2284-44C1-993D-BD15F2C99A18}">
      <dsp:nvSpPr>
        <dsp:cNvPr id="0" name=""/>
        <dsp:cNvSpPr/>
      </dsp:nvSpPr>
      <dsp:spPr>
        <a:xfrm>
          <a:off x="2950547" y="1435819"/>
          <a:ext cx="1013698" cy="241214"/>
        </a:xfrm>
        <a:custGeom>
          <a:avLst/>
          <a:gdLst/>
          <a:ahLst/>
          <a:cxnLst/>
          <a:rect l="0" t="0" r="0" b="0"/>
          <a:pathLst>
            <a:path>
              <a:moveTo>
                <a:pt x="1013698" y="0"/>
              </a:moveTo>
              <a:lnTo>
                <a:pt x="1013698"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D2120-5DFA-458B-9352-ABE13BC672E4}">
      <dsp:nvSpPr>
        <dsp:cNvPr id="0" name=""/>
        <dsp:cNvSpPr/>
      </dsp:nvSpPr>
      <dsp:spPr>
        <a:xfrm>
          <a:off x="2697122" y="667943"/>
          <a:ext cx="1267122" cy="241214"/>
        </a:xfrm>
        <a:custGeom>
          <a:avLst/>
          <a:gdLst/>
          <a:ahLst/>
          <a:cxnLst/>
          <a:rect l="0" t="0" r="0" b="0"/>
          <a:pathLst>
            <a:path>
              <a:moveTo>
                <a:pt x="0" y="0"/>
              </a:moveTo>
              <a:lnTo>
                <a:pt x="0" y="164380"/>
              </a:lnTo>
              <a:lnTo>
                <a:pt x="1267122" y="164380"/>
              </a:lnTo>
              <a:lnTo>
                <a:pt x="1267122"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4AA48-0438-4005-ADB2-FA40661B1C6F}">
      <dsp:nvSpPr>
        <dsp:cNvPr id="0" name=""/>
        <dsp:cNvSpPr/>
      </dsp:nvSpPr>
      <dsp:spPr>
        <a:xfrm>
          <a:off x="1430000" y="1435819"/>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BB610-6961-452F-90B9-A03294FE37C9}">
      <dsp:nvSpPr>
        <dsp:cNvPr id="0" name=""/>
        <dsp:cNvSpPr/>
      </dsp:nvSpPr>
      <dsp:spPr>
        <a:xfrm>
          <a:off x="923151" y="2203695"/>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6C4F8-7B83-477D-81B4-6C004DDAFFE0}">
      <dsp:nvSpPr>
        <dsp:cNvPr id="0" name=""/>
        <dsp:cNvSpPr/>
      </dsp:nvSpPr>
      <dsp:spPr>
        <a:xfrm>
          <a:off x="416302" y="2203695"/>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EF5188-F033-496D-A330-57467E34CE6F}">
      <dsp:nvSpPr>
        <dsp:cNvPr id="0" name=""/>
        <dsp:cNvSpPr/>
      </dsp:nvSpPr>
      <dsp:spPr>
        <a:xfrm>
          <a:off x="923151" y="1435819"/>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559D69-AB95-4572-930F-28553941F9D7}">
      <dsp:nvSpPr>
        <dsp:cNvPr id="0" name=""/>
        <dsp:cNvSpPr/>
      </dsp:nvSpPr>
      <dsp:spPr>
        <a:xfrm>
          <a:off x="1430000" y="667943"/>
          <a:ext cx="1267122" cy="241214"/>
        </a:xfrm>
        <a:custGeom>
          <a:avLst/>
          <a:gdLst/>
          <a:ahLst/>
          <a:cxnLst/>
          <a:rect l="0" t="0" r="0" b="0"/>
          <a:pathLst>
            <a:path>
              <a:moveTo>
                <a:pt x="1267122" y="0"/>
              </a:moveTo>
              <a:lnTo>
                <a:pt x="1267122" y="164380"/>
              </a:lnTo>
              <a:lnTo>
                <a:pt x="0" y="164380"/>
              </a:lnTo>
              <a:lnTo>
                <a:pt x="0" y="24121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7E4F5-04FA-469B-A7D5-FA2DB04B226A}">
      <dsp:nvSpPr>
        <dsp:cNvPr id="0" name=""/>
        <dsp:cNvSpPr/>
      </dsp:nvSpPr>
      <dsp:spPr>
        <a:xfrm>
          <a:off x="2282428" y="141281"/>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4CE5E-3318-47F2-859C-6CD12D450EB7}">
      <dsp:nvSpPr>
        <dsp:cNvPr id="0" name=""/>
        <dsp:cNvSpPr/>
      </dsp:nvSpPr>
      <dsp:spPr>
        <a:xfrm>
          <a:off x="2374582" y="228827"/>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Population Disaggregation Methods</a:t>
          </a:r>
        </a:p>
      </dsp:txBody>
      <dsp:txXfrm>
        <a:off x="2390007" y="244252"/>
        <a:ext cx="798539" cy="495812"/>
      </dsp:txXfrm>
    </dsp:sp>
    <dsp:sp modelId="{791B1394-89E5-491D-AC36-5B2B19EB6890}">
      <dsp:nvSpPr>
        <dsp:cNvPr id="0" name=""/>
        <dsp:cNvSpPr/>
      </dsp:nvSpPr>
      <dsp:spPr>
        <a:xfrm>
          <a:off x="1015305"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455D7-2F9F-4D6B-A025-FB6B3C8B65D9}">
      <dsp:nvSpPr>
        <dsp:cNvPr id="0" name=""/>
        <dsp:cNvSpPr/>
      </dsp:nvSpPr>
      <dsp:spPr>
        <a:xfrm>
          <a:off x="1107459"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Interpolation</a:t>
          </a:r>
        </a:p>
      </dsp:txBody>
      <dsp:txXfrm>
        <a:off x="1122884" y="1012129"/>
        <a:ext cx="798539" cy="495812"/>
      </dsp:txXfrm>
    </dsp:sp>
    <dsp:sp modelId="{E61474C0-8ED5-46D9-B2B5-10A514364005}">
      <dsp:nvSpPr>
        <dsp:cNvPr id="0" name=""/>
        <dsp:cNvSpPr/>
      </dsp:nvSpPr>
      <dsp:spPr>
        <a:xfrm>
          <a:off x="508456"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DAF143-40C5-430A-B4AB-E32C63586872}">
      <dsp:nvSpPr>
        <dsp:cNvPr id="0" name=""/>
        <dsp:cNvSpPr/>
      </dsp:nvSpPr>
      <dsp:spPr>
        <a:xfrm>
          <a:off x="600610"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Area-based (volume-preserving)</a:t>
          </a:r>
        </a:p>
      </dsp:txBody>
      <dsp:txXfrm>
        <a:off x="616035" y="1780005"/>
        <a:ext cx="798539" cy="495812"/>
      </dsp:txXfrm>
    </dsp:sp>
    <dsp:sp modelId="{3191D24F-B119-412E-A99E-5D73D0DB98F3}">
      <dsp:nvSpPr>
        <dsp:cNvPr id="0" name=""/>
        <dsp:cNvSpPr/>
      </dsp:nvSpPr>
      <dsp:spPr>
        <a:xfrm>
          <a:off x="1607"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007678-A745-4A0B-847E-EAE5C73ABEE7}">
      <dsp:nvSpPr>
        <dsp:cNvPr id="0" name=""/>
        <dsp:cNvSpPr/>
      </dsp:nvSpPr>
      <dsp:spPr>
        <a:xfrm>
          <a:off x="93761"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Areal weighting</a:t>
          </a:r>
        </a:p>
      </dsp:txBody>
      <dsp:txXfrm>
        <a:off x="109186" y="2547881"/>
        <a:ext cx="798539" cy="495812"/>
      </dsp:txXfrm>
    </dsp:sp>
    <dsp:sp modelId="{27F9B1D4-79C7-4F2A-808E-828B363DA7CA}">
      <dsp:nvSpPr>
        <dsp:cNvPr id="0" name=""/>
        <dsp:cNvSpPr/>
      </dsp:nvSpPr>
      <dsp:spPr>
        <a:xfrm>
          <a:off x="1015305" y="2444910"/>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A3F13D-076C-4A49-9904-34C31ED23893}">
      <dsp:nvSpPr>
        <dsp:cNvPr id="0" name=""/>
        <dsp:cNvSpPr/>
      </dsp:nvSpPr>
      <dsp:spPr>
        <a:xfrm>
          <a:off x="1107459" y="2532456"/>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Pycnophylactic interpolation</a:t>
          </a:r>
        </a:p>
      </dsp:txBody>
      <dsp:txXfrm>
        <a:off x="1122884" y="2547881"/>
        <a:ext cx="798539" cy="495812"/>
      </dsp:txXfrm>
    </dsp:sp>
    <dsp:sp modelId="{A06BCE38-A54C-41C3-9D0B-D923239D7D04}">
      <dsp:nvSpPr>
        <dsp:cNvPr id="0" name=""/>
        <dsp:cNvSpPr/>
      </dsp:nvSpPr>
      <dsp:spPr>
        <a:xfrm>
          <a:off x="1522154"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10310A-5BFB-46B0-8ABA-15AE4FDAA2BC}">
      <dsp:nvSpPr>
        <dsp:cNvPr id="0" name=""/>
        <dsp:cNvSpPr/>
      </dsp:nvSpPr>
      <dsp:spPr>
        <a:xfrm>
          <a:off x="1614308"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Point-based (non-volume preserving)</a:t>
          </a:r>
        </a:p>
      </dsp:txBody>
      <dsp:txXfrm>
        <a:off x="1629733" y="1780005"/>
        <a:ext cx="798539" cy="495812"/>
      </dsp:txXfrm>
    </dsp:sp>
    <dsp:sp modelId="{EDB5076C-89BC-405F-8FAA-0990346F030C}">
      <dsp:nvSpPr>
        <dsp:cNvPr id="0" name=""/>
        <dsp:cNvSpPr/>
      </dsp:nvSpPr>
      <dsp:spPr>
        <a:xfrm>
          <a:off x="3549550" y="909157"/>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9FDAB-5999-4A12-A76D-6C3F37494985}">
      <dsp:nvSpPr>
        <dsp:cNvPr id="0" name=""/>
        <dsp:cNvSpPr/>
      </dsp:nvSpPr>
      <dsp:spPr>
        <a:xfrm>
          <a:off x="3641705" y="996704"/>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Dasymetric Mapping</a:t>
          </a:r>
        </a:p>
      </dsp:txBody>
      <dsp:txXfrm>
        <a:off x="3657130" y="1012129"/>
        <a:ext cx="798539" cy="495812"/>
      </dsp:txXfrm>
    </dsp:sp>
    <dsp:sp modelId="{17236C62-4F92-41A9-A3B4-CCD79170B70A}">
      <dsp:nvSpPr>
        <dsp:cNvPr id="0" name=""/>
        <dsp:cNvSpPr/>
      </dsp:nvSpPr>
      <dsp:spPr>
        <a:xfrm>
          <a:off x="2535852"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6C2997-1B54-4B08-A869-7D733A0CFED3}">
      <dsp:nvSpPr>
        <dsp:cNvPr id="0" name=""/>
        <dsp:cNvSpPr/>
      </dsp:nvSpPr>
      <dsp:spPr>
        <a:xfrm>
          <a:off x="2628007"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Binary</a:t>
          </a:r>
        </a:p>
      </dsp:txBody>
      <dsp:txXfrm>
        <a:off x="2643432" y="1780005"/>
        <a:ext cx="798539" cy="495812"/>
      </dsp:txXfrm>
    </dsp:sp>
    <dsp:sp modelId="{8890CA45-137D-4D2A-B7C2-797051ADC038}">
      <dsp:nvSpPr>
        <dsp:cNvPr id="0" name=""/>
        <dsp:cNvSpPr/>
      </dsp:nvSpPr>
      <dsp:spPr>
        <a:xfrm>
          <a:off x="3549550"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9BB73C-B4B7-4780-8D5D-E9A8A565D159}">
      <dsp:nvSpPr>
        <dsp:cNvPr id="0" name=""/>
        <dsp:cNvSpPr/>
      </dsp:nvSpPr>
      <dsp:spPr>
        <a:xfrm>
          <a:off x="3641705"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a:t>
          </a:r>
        </a:p>
      </dsp:txBody>
      <dsp:txXfrm>
        <a:off x="3657130" y="1780005"/>
        <a:ext cx="798539" cy="495812"/>
      </dsp:txXfrm>
    </dsp:sp>
    <dsp:sp modelId="{CAAFD717-2920-46C9-873D-1BBFBAE81647}">
      <dsp:nvSpPr>
        <dsp:cNvPr id="0" name=""/>
        <dsp:cNvSpPr/>
      </dsp:nvSpPr>
      <dsp:spPr>
        <a:xfrm>
          <a:off x="4563248" y="1677033"/>
          <a:ext cx="829389" cy="52666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E9BE78-B05D-4264-98F8-CF93501D3025}">
      <dsp:nvSpPr>
        <dsp:cNvPr id="0" name=""/>
        <dsp:cNvSpPr/>
      </dsp:nvSpPr>
      <dsp:spPr>
        <a:xfrm>
          <a:off x="4655403" y="1764580"/>
          <a:ext cx="829389" cy="526662"/>
        </a:xfrm>
        <a:prstGeom prst="roundRect">
          <a:avLst>
            <a:gd name="adj" fmla="val 10000"/>
          </a:avLst>
        </a:prstGeom>
        <a:solidFill>
          <a:schemeClr val="accent3">
            <a:alpha val="90000"/>
            <a:tint val="4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Intelligent</a:t>
          </a:r>
        </a:p>
      </dsp:txBody>
      <dsp:txXfrm>
        <a:off x="4670828" y="1780005"/>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40CDA-5CCD-4478-9143-96CC833A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18</Pages>
  <Words>4974</Words>
  <Characters>28356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58</cp:revision>
  <dcterms:created xsi:type="dcterms:W3CDTF">2023-03-28T16:41:00Z</dcterms:created>
  <dcterms:modified xsi:type="dcterms:W3CDTF">2023-06-06T17:12:00Z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id="w5OB6Txq"/&gt;&lt;style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 name="delayCitationUpdates" value="true"/&gt;&lt;/prefs&gt;&lt;/data&gt;</vt:lpwstr>
  </property>
</Properties>
</file>