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291892"/>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291893"/>
      <w:r>
        <w:t>Acknowledgements</w:t>
      </w:r>
      <w:bookmarkEnd w:id="1"/>
    </w:p>
    <w:p w14:paraId="3D587962" w14:textId="06358051" w:rsidR="00BA6420" w:rsidRDefault="00BA6420" w:rsidP="00BA6420">
      <w:r>
        <w:t>/</w:t>
      </w:r>
    </w:p>
    <w:p w14:paraId="7C35082C" w14:textId="77777777" w:rsidR="00BA6420" w:rsidRDefault="00BA6420" w:rsidP="00BA6420"/>
    <w:p w14:paraId="04632EA1" w14:textId="474DAE7B" w:rsidR="00BA6420" w:rsidRDefault="00BA6420" w:rsidP="00BA6420">
      <w:pPr>
        <w:pStyle w:val="Heading2"/>
      </w:pPr>
      <w:bookmarkStart w:id="2" w:name="_Toc143291894"/>
      <w:r>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Default="00D84BCD">
          <w:pPr>
            <w:pStyle w:val="TOCHeading"/>
          </w:pPr>
          <w:r>
            <w:t>Table of Contents</w:t>
          </w:r>
        </w:p>
        <w:p w14:paraId="44A6861A" w14:textId="10A8DA51" w:rsidR="000F1B10" w:rsidRDefault="00D84BC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291892" w:history="1">
            <w:r w:rsidR="000F1B10" w:rsidRPr="006C4E5D">
              <w:rPr>
                <w:rStyle w:val="Hyperlink"/>
                <w:noProof/>
              </w:rPr>
              <w:t>Abstract</w:t>
            </w:r>
            <w:r w:rsidR="000F1B10">
              <w:rPr>
                <w:noProof/>
                <w:webHidden/>
              </w:rPr>
              <w:tab/>
            </w:r>
            <w:r w:rsidR="000F1B10">
              <w:rPr>
                <w:noProof/>
                <w:webHidden/>
              </w:rPr>
              <w:fldChar w:fldCharType="begin"/>
            </w:r>
            <w:r w:rsidR="000F1B10">
              <w:rPr>
                <w:noProof/>
                <w:webHidden/>
              </w:rPr>
              <w:instrText xml:space="preserve"> PAGEREF _Toc143291892 \h </w:instrText>
            </w:r>
            <w:r w:rsidR="000F1B10">
              <w:rPr>
                <w:noProof/>
                <w:webHidden/>
              </w:rPr>
            </w:r>
            <w:r w:rsidR="000F1B10">
              <w:rPr>
                <w:noProof/>
                <w:webHidden/>
              </w:rPr>
              <w:fldChar w:fldCharType="separate"/>
            </w:r>
            <w:r w:rsidR="000F1B10">
              <w:rPr>
                <w:noProof/>
                <w:webHidden/>
              </w:rPr>
              <w:t>2</w:t>
            </w:r>
            <w:r w:rsidR="000F1B10">
              <w:rPr>
                <w:noProof/>
                <w:webHidden/>
              </w:rPr>
              <w:fldChar w:fldCharType="end"/>
            </w:r>
          </w:hyperlink>
        </w:p>
        <w:p w14:paraId="43735B00" w14:textId="6CC28040" w:rsidR="000F1B10" w:rsidRDefault="00000000">
          <w:pPr>
            <w:pStyle w:val="TOC2"/>
            <w:tabs>
              <w:tab w:val="right" w:leader="dot" w:pos="9016"/>
            </w:tabs>
            <w:rPr>
              <w:noProof/>
              <w:kern w:val="2"/>
              <w:lang w:eastAsia="en-GB"/>
              <w14:ligatures w14:val="standardContextual"/>
            </w:rPr>
          </w:pPr>
          <w:hyperlink w:anchor="_Toc143291893" w:history="1">
            <w:r w:rsidR="000F1B10" w:rsidRPr="006C4E5D">
              <w:rPr>
                <w:rStyle w:val="Hyperlink"/>
                <w:noProof/>
              </w:rPr>
              <w:t>Acknowledgements</w:t>
            </w:r>
            <w:r w:rsidR="000F1B10">
              <w:rPr>
                <w:noProof/>
                <w:webHidden/>
              </w:rPr>
              <w:tab/>
            </w:r>
            <w:r w:rsidR="000F1B10">
              <w:rPr>
                <w:noProof/>
                <w:webHidden/>
              </w:rPr>
              <w:fldChar w:fldCharType="begin"/>
            </w:r>
            <w:r w:rsidR="000F1B10">
              <w:rPr>
                <w:noProof/>
                <w:webHidden/>
              </w:rPr>
              <w:instrText xml:space="preserve"> PAGEREF _Toc143291893 \h </w:instrText>
            </w:r>
            <w:r w:rsidR="000F1B10">
              <w:rPr>
                <w:noProof/>
                <w:webHidden/>
              </w:rPr>
            </w:r>
            <w:r w:rsidR="000F1B10">
              <w:rPr>
                <w:noProof/>
                <w:webHidden/>
              </w:rPr>
              <w:fldChar w:fldCharType="separate"/>
            </w:r>
            <w:r w:rsidR="000F1B10">
              <w:rPr>
                <w:noProof/>
                <w:webHidden/>
              </w:rPr>
              <w:t>2</w:t>
            </w:r>
            <w:r w:rsidR="000F1B10">
              <w:rPr>
                <w:noProof/>
                <w:webHidden/>
              </w:rPr>
              <w:fldChar w:fldCharType="end"/>
            </w:r>
          </w:hyperlink>
        </w:p>
        <w:p w14:paraId="3B76FABF" w14:textId="497E04F9" w:rsidR="000F1B10" w:rsidRDefault="00000000">
          <w:pPr>
            <w:pStyle w:val="TOC2"/>
            <w:tabs>
              <w:tab w:val="right" w:leader="dot" w:pos="9016"/>
            </w:tabs>
            <w:rPr>
              <w:noProof/>
              <w:kern w:val="2"/>
              <w:lang w:eastAsia="en-GB"/>
              <w14:ligatures w14:val="standardContextual"/>
            </w:rPr>
          </w:pPr>
          <w:hyperlink w:anchor="_Toc143291894" w:history="1">
            <w:r w:rsidR="000F1B10" w:rsidRPr="006C4E5D">
              <w:rPr>
                <w:rStyle w:val="Hyperlink"/>
                <w:noProof/>
              </w:rPr>
              <w:t>Declaration</w:t>
            </w:r>
            <w:r w:rsidR="000F1B10">
              <w:rPr>
                <w:noProof/>
                <w:webHidden/>
              </w:rPr>
              <w:tab/>
            </w:r>
            <w:r w:rsidR="000F1B10">
              <w:rPr>
                <w:noProof/>
                <w:webHidden/>
              </w:rPr>
              <w:fldChar w:fldCharType="begin"/>
            </w:r>
            <w:r w:rsidR="000F1B10">
              <w:rPr>
                <w:noProof/>
                <w:webHidden/>
              </w:rPr>
              <w:instrText xml:space="preserve"> PAGEREF _Toc143291894 \h </w:instrText>
            </w:r>
            <w:r w:rsidR="000F1B10">
              <w:rPr>
                <w:noProof/>
                <w:webHidden/>
              </w:rPr>
            </w:r>
            <w:r w:rsidR="000F1B10">
              <w:rPr>
                <w:noProof/>
                <w:webHidden/>
              </w:rPr>
              <w:fldChar w:fldCharType="separate"/>
            </w:r>
            <w:r w:rsidR="000F1B10">
              <w:rPr>
                <w:noProof/>
                <w:webHidden/>
              </w:rPr>
              <w:t>2</w:t>
            </w:r>
            <w:r w:rsidR="000F1B10">
              <w:rPr>
                <w:noProof/>
                <w:webHidden/>
              </w:rPr>
              <w:fldChar w:fldCharType="end"/>
            </w:r>
          </w:hyperlink>
        </w:p>
        <w:p w14:paraId="5E7E52DE" w14:textId="2826EF17" w:rsidR="000F1B10" w:rsidRDefault="00000000">
          <w:pPr>
            <w:pStyle w:val="TOC2"/>
            <w:tabs>
              <w:tab w:val="left" w:pos="660"/>
              <w:tab w:val="right" w:leader="dot" w:pos="9016"/>
            </w:tabs>
            <w:rPr>
              <w:noProof/>
              <w:kern w:val="2"/>
              <w:lang w:eastAsia="en-GB"/>
              <w14:ligatures w14:val="standardContextual"/>
            </w:rPr>
          </w:pPr>
          <w:hyperlink w:anchor="_Toc143291895" w:history="1">
            <w:r w:rsidR="000F1B10" w:rsidRPr="006C4E5D">
              <w:rPr>
                <w:rStyle w:val="Hyperlink"/>
                <w:noProof/>
              </w:rPr>
              <w:t>1.</w:t>
            </w:r>
            <w:r w:rsidR="000F1B10">
              <w:rPr>
                <w:noProof/>
                <w:kern w:val="2"/>
                <w:lang w:eastAsia="en-GB"/>
                <w14:ligatures w14:val="standardContextual"/>
              </w:rPr>
              <w:tab/>
            </w:r>
            <w:r w:rsidR="000F1B10" w:rsidRPr="006C4E5D">
              <w:rPr>
                <w:rStyle w:val="Hyperlink"/>
                <w:noProof/>
              </w:rPr>
              <w:t>Introduction</w:t>
            </w:r>
            <w:r w:rsidR="000F1B10">
              <w:rPr>
                <w:noProof/>
                <w:webHidden/>
              </w:rPr>
              <w:tab/>
            </w:r>
            <w:r w:rsidR="000F1B10">
              <w:rPr>
                <w:noProof/>
                <w:webHidden/>
              </w:rPr>
              <w:fldChar w:fldCharType="begin"/>
            </w:r>
            <w:r w:rsidR="000F1B10">
              <w:rPr>
                <w:noProof/>
                <w:webHidden/>
              </w:rPr>
              <w:instrText xml:space="preserve"> PAGEREF _Toc143291895 \h </w:instrText>
            </w:r>
            <w:r w:rsidR="000F1B10">
              <w:rPr>
                <w:noProof/>
                <w:webHidden/>
              </w:rPr>
            </w:r>
            <w:r w:rsidR="000F1B10">
              <w:rPr>
                <w:noProof/>
                <w:webHidden/>
              </w:rPr>
              <w:fldChar w:fldCharType="separate"/>
            </w:r>
            <w:r w:rsidR="000F1B10">
              <w:rPr>
                <w:noProof/>
                <w:webHidden/>
              </w:rPr>
              <w:t>5</w:t>
            </w:r>
            <w:r w:rsidR="000F1B10">
              <w:rPr>
                <w:noProof/>
                <w:webHidden/>
              </w:rPr>
              <w:fldChar w:fldCharType="end"/>
            </w:r>
          </w:hyperlink>
        </w:p>
        <w:p w14:paraId="2F3DF48D" w14:textId="33638B51" w:rsidR="000F1B10" w:rsidRDefault="00000000">
          <w:pPr>
            <w:pStyle w:val="TOC3"/>
            <w:tabs>
              <w:tab w:val="left" w:pos="1100"/>
              <w:tab w:val="right" w:leader="dot" w:pos="9016"/>
            </w:tabs>
            <w:rPr>
              <w:noProof/>
              <w:kern w:val="2"/>
              <w:lang w:eastAsia="en-GB"/>
              <w14:ligatures w14:val="standardContextual"/>
            </w:rPr>
          </w:pPr>
          <w:hyperlink w:anchor="_Toc143291896" w:history="1">
            <w:r w:rsidR="000F1B10" w:rsidRPr="006C4E5D">
              <w:rPr>
                <w:rStyle w:val="Hyperlink"/>
                <w:noProof/>
              </w:rPr>
              <w:t>1.1</w:t>
            </w:r>
            <w:r w:rsidR="000F1B10">
              <w:rPr>
                <w:noProof/>
                <w:kern w:val="2"/>
                <w:lang w:eastAsia="en-GB"/>
                <w14:ligatures w14:val="standardContextual"/>
              </w:rPr>
              <w:tab/>
            </w:r>
            <w:r w:rsidR="000F1B10" w:rsidRPr="006C4E5D">
              <w:rPr>
                <w:rStyle w:val="Hyperlink"/>
                <w:noProof/>
              </w:rPr>
              <w:t>Research Question</w:t>
            </w:r>
            <w:r w:rsidR="000F1B10">
              <w:rPr>
                <w:noProof/>
                <w:webHidden/>
              </w:rPr>
              <w:tab/>
            </w:r>
            <w:r w:rsidR="000F1B10">
              <w:rPr>
                <w:noProof/>
                <w:webHidden/>
              </w:rPr>
              <w:fldChar w:fldCharType="begin"/>
            </w:r>
            <w:r w:rsidR="000F1B10">
              <w:rPr>
                <w:noProof/>
                <w:webHidden/>
              </w:rPr>
              <w:instrText xml:space="preserve"> PAGEREF _Toc143291896 \h </w:instrText>
            </w:r>
            <w:r w:rsidR="000F1B10">
              <w:rPr>
                <w:noProof/>
                <w:webHidden/>
              </w:rPr>
            </w:r>
            <w:r w:rsidR="000F1B10">
              <w:rPr>
                <w:noProof/>
                <w:webHidden/>
              </w:rPr>
              <w:fldChar w:fldCharType="separate"/>
            </w:r>
            <w:r w:rsidR="000F1B10">
              <w:rPr>
                <w:noProof/>
                <w:webHidden/>
              </w:rPr>
              <w:t>6</w:t>
            </w:r>
            <w:r w:rsidR="000F1B10">
              <w:rPr>
                <w:noProof/>
                <w:webHidden/>
              </w:rPr>
              <w:fldChar w:fldCharType="end"/>
            </w:r>
          </w:hyperlink>
        </w:p>
        <w:p w14:paraId="76DBA042" w14:textId="418D057B" w:rsidR="000F1B10" w:rsidRDefault="00000000">
          <w:pPr>
            <w:pStyle w:val="TOC3"/>
            <w:tabs>
              <w:tab w:val="left" w:pos="1100"/>
              <w:tab w:val="right" w:leader="dot" w:pos="9016"/>
            </w:tabs>
            <w:rPr>
              <w:noProof/>
              <w:kern w:val="2"/>
              <w:lang w:eastAsia="en-GB"/>
              <w14:ligatures w14:val="standardContextual"/>
            </w:rPr>
          </w:pPr>
          <w:hyperlink w:anchor="_Toc143291897" w:history="1">
            <w:r w:rsidR="000F1B10" w:rsidRPr="006C4E5D">
              <w:rPr>
                <w:rStyle w:val="Hyperlink"/>
                <w:noProof/>
              </w:rPr>
              <w:t>1.2</w:t>
            </w:r>
            <w:r w:rsidR="000F1B10">
              <w:rPr>
                <w:noProof/>
                <w:kern w:val="2"/>
                <w:lang w:eastAsia="en-GB"/>
                <w14:ligatures w14:val="standardContextual"/>
              </w:rPr>
              <w:tab/>
            </w:r>
            <w:r w:rsidR="000F1B10" w:rsidRPr="006C4E5D">
              <w:rPr>
                <w:rStyle w:val="Hyperlink"/>
                <w:noProof/>
              </w:rPr>
              <w:t>Agricultural Dependent Population</w:t>
            </w:r>
            <w:r w:rsidR="000F1B10">
              <w:rPr>
                <w:noProof/>
                <w:webHidden/>
              </w:rPr>
              <w:tab/>
            </w:r>
            <w:r w:rsidR="000F1B10">
              <w:rPr>
                <w:noProof/>
                <w:webHidden/>
              </w:rPr>
              <w:fldChar w:fldCharType="begin"/>
            </w:r>
            <w:r w:rsidR="000F1B10">
              <w:rPr>
                <w:noProof/>
                <w:webHidden/>
              </w:rPr>
              <w:instrText xml:space="preserve"> PAGEREF _Toc143291897 \h </w:instrText>
            </w:r>
            <w:r w:rsidR="000F1B10">
              <w:rPr>
                <w:noProof/>
                <w:webHidden/>
              </w:rPr>
            </w:r>
            <w:r w:rsidR="000F1B10">
              <w:rPr>
                <w:noProof/>
                <w:webHidden/>
              </w:rPr>
              <w:fldChar w:fldCharType="separate"/>
            </w:r>
            <w:r w:rsidR="000F1B10">
              <w:rPr>
                <w:noProof/>
                <w:webHidden/>
              </w:rPr>
              <w:t>6</w:t>
            </w:r>
            <w:r w:rsidR="000F1B10">
              <w:rPr>
                <w:noProof/>
                <w:webHidden/>
              </w:rPr>
              <w:fldChar w:fldCharType="end"/>
            </w:r>
          </w:hyperlink>
        </w:p>
        <w:p w14:paraId="629FF86A" w14:textId="27FFB022" w:rsidR="000F1B10" w:rsidRDefault="00000000">
          <w:pPr>
            <w:pStyle w:val="TOC3"/>
            <w:tabs>
              <w:tab w:val="left" w:pos="1100"/>
              <w:tab w:val="right" w:leader="dot" w:pos="9016"/>
            </w:tabs>
            <w:rPr>
              <w:noProof/>
              <w:kern w:val="2"/>
              <w:lang w:eastAsia="en-GB"/>
              <w14:ligatures w14:val="standardContextual"/>
            </w:rPr>
          </w:pPr>
          <w:hyperlink w:anchor="_Toc143291898" w:history="1">
            <w:r w:rsidR="000F1B10" w:rsidRPr="006C4E5D">
              <w:rPr>
                <w:rStyle w:val="Hyperlink"/>
                <w:noProof/>
              </w:rPr>
              <w:t>1.3</w:t>
            </w:r>
            <w:r w:rsidR="000F1B10">
              <w:rPr>
                <w:noProof/>
                <w:kern w:val="2"/>
                <w:lang w:eastAsia="en-GB"/>
                <w14:ligatures w14:val="standardContextual"/>
              </w:rPr>
              <w:tab/>
            </w:r>
            <w:r w:rsidR="000F1B10" w:rsidRPr="006C4E5D">
              <w:rPr>
                <w:rStyle w:val="Hyperlink"/>
                <w:noProof/>
              </w:rPr>
              <w:t>Indian context</w:t>
            </w:r>
            <w:r w:rsidR="000F1B10">
              <w:rPr>
                <w:noProof/>
                <w:webHidden/>
              </w:rPr>
              <w:tab/>
            </w:r>
            <w:r w:rsidR="000F1B10">
              <w:rPr>
                <w:noProof/>
                <w:webHidden/>
              </w:rPr>
              <w:fldChar w:fldCharType="begin"/>
            </w:r>
            <w:r w:rsidR="000F1B10">
              <w:rPr>
                <w:noProof/>
                <w:webHidden/>
              </w:rPr>
              <w:instrText xml:space="preserve"> PAGEREF _Toc143291898 \h </w:instrText>
            </w:r>
            <w:r w:rsidR="000F1B10">
              <w:rPr>
                <w:noProof/>
                <w:webHidden/>
              </w:rPr>
            </w:r>
            <w:r w:rsidR="000F1B10">
              <w:rPr>
                <w:noProof/>
                <w:webHidden/>
              </w:rPr>
              <w:fldChar w:fldCharType="separate"/>
            </w:r>
            <w:r w:rsidR="000F1B10">
              <w:rPr>
                <w:noProof/>
                <w:webHidden/>
              </w:rPr>
              <w:t>7</w:t>
            </w:r>
            <w:r w:rsidR="000F1B10">
              <w:rPr>
                <w:noProof/>
                <w:webHidden/>
              </w:rPr>
              <w:fldChar w:fldCharType="end"/>
            </w:r>
          </w:hyperlink>
        </w:p>
        <w:p w14:paraId="2E09DED7" w14:textId="7A470C88" w:rsidR="000F1B10" w:rsidRDefault="00000000">
          <w:pPr>
            <w:pStyle w:val="TOC2"/>
            <w:tabs>
              <w:tab w:val="left" w:pos="660"/>
              <w:tab w:val="right" w:leader="dot" w:pos="9016"/>
            </w:tabs>
            <w:rPr>
              <w:noProof/>
              <w:kern w:val="2"/>
              <w:lang w:eastAsia="en-GB"/>
              <w14:ligatures w14:val="standardContextual"/>
            </w:rPr>
          </w:pPr>
          <w:hyperlink w:anchor="_Toc143291899" w:history="1">
            <w:r w:rsidR="000F1B10" w:rsidRPr="006C4E5D">
              <w:rPr>
                <w:rStyle w:val="Hyperlink"/>
                <w:noProof/>
              </w:rPr>
              <w:t>2.</w:t>
            </w:r>
            <w:r w:rsidR="000F1B10">
              <w:rPr>
                <w:noProof/>
                <w:kern w:val="2"/>
                <w:lang w:eastAsia="en-GB"/>
                <w14:ligatures w14:val="standardContextual"/>
              </w:rPr>
              <w:tab/>
            </w:r>
            <w:r w:rsidR="000F1B10" w:rsidRPr="006C4E5D">
              <w:rPr>
                <w:rStyle w:val="Hyperlink"/>
                <w:noProof/>
              </w:rPr>
              <w:t>Methodology</w:t>
            </w:r>
            <w:r w:rsidR="000F1B10">
              <w:rPr>
                <w:noProof/>
                <w:webHidden/>
              </w:rPr>
              <w:tab/>
            </w:r>
            <w:r w:rsidR="000F1B10">
              <w:rPr>
                <w:noProof/>
                <w:webHidden/>
              </w:rPr>
              <w:fldChar w:fldCharType="begin"/>
            </w:r>
            <w:r w:rsidR="000F1B10">
              <w:rPr>
                <w:noProof/>
                <w:webHidden/>
              </w:rPr>
              <w:instrText xml:space="preserve"> PAGEREF _Toc143291899 \h </w:instrText>
            </w:r>
            <w:r w:rsidR="000F1B10">
              <w:rPr>
                <w:noProof/>
                <w:webHidden/>
              </w:rPr>
            </w:r>
            <w:r w:rsidR="000F1B10">
              <w:rPr>
                <w:noProof/>
                <w:webHidden/>
              </w:rPr>
              <w:fldChar w:fldCharType="separate"/>
            </w:r>
            <w:r w:rsidR="000F1B10">
              <w:rPr>
                <w:noProof/>
                <w:webHidden/>
              </w:rPr>
              <w:t>9</w:t>
            </w:r>
            <w:r w:rsidR="000F1B10">
              <w:rPr>
                <w:noProof/>
                <w:webHidden/>
              </w:rPr>
              <w:fldChar w:fldCharType="end"/>
            </w:r>
          </w:hyperlink>
        </w:p>
        <w:p w14:paraId="4BB699E6" w14:textId="181E1E3E" w:rsidR="000F1B10" w:rsidRDefault="00000000">
          <w:pPr>
            <w:pStyle w:val="TOC3"/>
            <w:tabs>
              <w:tab w:val="left" w:pos="1100"/>
              <w:tab w:val="right" w:leader="dot" w:pos="9016"/>
            </w:tabs>
            <w:rPr>
              <w:noProof/>
              <w:kern w:val="2"/>
              <w:lang w:eastAsia="en-GB"/>
              <w14:ligatures w14:val="standardContextual"/>
            </w:rPr>
          </w:pPr>
          <w:hyperlink w:anchor="_Toc143291900" w:history="1">
            <w:r w:rsidR="000F1B10" w:rsidRPr="006C4E5D">
              <w:rPr>
                <w:rStyle w:val="Hyperlink"/>
                <w:noProof/>
              </w:rPr>
              <w:t>2.1</w:t>
            </w:r>
            <w:r w:rsidR="000F1B10">
              <w:rPr>
                <w:noProof/>
                <w:kern w:val="2"/>
                <w:lang w:eastAsia="en-GB"/>
                <w14:ligatures w14:val="standardContextual"/>
              </w:rPr>
              <w:tab/>
            </w:r>
            <w:r w:rsidR="000F1B10" w:rsidRPr="006C4E5D">
              <w:rPr>
                <w:rStyle w:val="Hyperlink"/>
                <w:noProof/>
              </w:rPr>
              <w:t>Spatial Disaggregation</w:t>
            </w:r>
            <w:r w:rsidR="000F1B10">
              <w:rPr>
                <w:noProof/>
                <w:webHidden/>
              </w:rPr>
              <w:tab/>
            </w:r>
            <w:r w:rsidR="000F1B10">
              <w:rPr>
                <w:noProof/>
                <w:webHidden/>
              </w:rPr>
              <w:fldChar w:fldCharType="begin"/>
            </w:r>
            <w:r w:rsidR="000F1B10">
              <w:rPr>
                <w:noProof/>
                <w:webHidden/>
              </w:rPr>
              <w:instrText xml:space="preserve"> PAGEREF _Toc143291900 \h </w:instrText>
            </w:r>
            <w:r w:rsidR="000F1B10">
              <w:rPr>
                <w:noProof/>
                <w:webHidden/>
              </w:rPr>
            </w:r>
            <w:r w:rsidR="000F1B10">
              <w:rPr>
                <w:noProof/>
                <w:webHidden/>
              </w:rPr>
              <w:fldChar w:fldCharType="separate"/>
            </w:r>
            <w:r w:rsidR="000F1B10">
              <w:rPr>
                <w:noProof/>
                <w:webHidden/>
              </w:rPr>
              <w:t>9</w:t>
            </w:r>
            <w:r w:rsidR="000F1B10">
              <w:rPr>
                <w:noProof/>
                <w:webHidden/>
              </w:rPr>
              <w:fldChar w:fldCharType="end"/>
            </w:r>
          </w:hyperlink>
        </w:p>
        <w:p w14:paraId="373AE472" w14:textId="3BCD6949" w:rsidR="000F1B10" w:rsidRDefault="00000000">
          <w:pPr>
            <w:pStyle w:val="TOC3"/>
            <w:tabs>
              <w:tab w:val="left" w:pos="1100"/>
              <w:tab w:val="right" w:leader="dot" w:pos="9016"/>
            </w:tabs>
            <w:rPr>
              <w:noProof/>
              <w:kern w:val="2"/>
              <w:lang w:eastAsia="en-GB"/>
              <w14:ligatures w14:val="standardContextual"/>
            </w:rPr>
          </w:pPr>
          <w:hyperlink w:anchor="_Toc143291901" w:history="1">
            <w:r w:rsidR="000F1B10" w:rsidRPr="006C4E5D">
              <w:rPr>
                <w:rStyle w:val="Hyperlink"/>
                <w:noProof/>
              </w:rPr>
              <w:t>2.2</w:t>
            </w:r>
            <w:r w:rsidR="000F1B10">
              <w:rPr>
                <w:noProof/>
                <w:kern w:val="2"/>
                <w:lang w:eastAsia="en-GB"/>
                <w14:ligatures w14:val="standardContextual"/>
              </w:rPr>
              <w:tab/>
            </w:r>
            <w:r w:rsidR="000F1B10" w:rsidRPr="006C4E5D">
              <w:rPr>
                <w:rStyle w:val="Hyperlink"/>
                <w:noProof/>
              </w:rPr>
              <w:t>Justification</w:t>
            </w:r>
            <w:r w:rsidR="000F1B10">
              <w:rPr>
                <w:noProof/>
                <w:webHidden/>
              </w:rPr>
              <w:tab/>
            </w:r>
            <w:r w:rsidR="000F1B10">
              <w:rPr>
                <w:noProof/>
                <w:webHidden/>
              </w:rPr>
              <w:fldChar w:fldCharType="begin"/>
            </w:r>
            <w:r w:rsidR="000F1B10">
              <w:rPr>
                <w:noProof/>
                <w:webHidden/>
              </w:rPr>
              <w:instrText xml:space="preserve"> PAGEREF _Toc143291901 \h </w:instrText>
            </w:r>
            <w:r w:rsidR="000F1B10">
              <w:rPr>
                <w:noProof/>
                <w:webHidden/>
              </w:rPr>
            </w:r>
            <w:r w:rsidR="000F1B10">
              <w:rPr>
                <w:noProof/>
                <w:webHidden/>
              </w:rPr>
              <w:fldChar w:fldCharType="separate"/>
            </w:r>
            <w:r w:rsidR="000F1B10">
              <w:rPr>
                <w:noProof/>
                <w:webHidden/>
              </w:rPr>
              <w:t>12</w:t>
            </w:r>
            <w:r w:rsidR="000F1B10">
              <w:rPr>
                <w:noProof/>
                <w:webHidden/>
              </w:rPr>
              <w:fldChar w:fldCharType="end"/>
            </w:r>
          </w:hyperlink>
        </w:p>
        <w:p w14:paraId="695AC5B9" w14:textId="1EE8BD17" w:rsidR="000F1B10" w:rsidRDefault="00000000">
          <w:pPr>
            <w:pStyle w:val="TOC3"/>
            <w:tabs>
              <w:tab w:val="left" w:pos="1100"/>
              <w:tab w:val="right" w:leader="dot" w:pos="9016"/>
            </w:tabs>
            <w:rPr>
              <w:noProof/>
              <w:kern w:val="2"/>
              <w:lang w:eastAsia="en-GB"/>
              <w14:ligatures w14:val="standardContextual"/>
            </w:rPr>
          </w:pPr>
          <w:hyperlink w:anchor="_Toc143291902" w:history="1">
            <w:r w:rsidR="000F1B10" w:rsidRPr="006C4E5D">
              <w:rPr>
                <w:rStyle w:val="Hyperlink"/>
                <w:noProof/>
              </w:rPr>
              <w:t>2.3</w:t>
            </w:r>
            <w:r w:rsidR="000F1B10">
              <w:rPr>
                <w:noProof/>
                <w:kern w:val="2"/>
                <w:lang w:eastAsia="en-GB"/>
                <w14:ligatures w14:val="standardContextual"/>
              </w:rPr>
              <w:tab/>
            </w:r>
            <w:r w:rsidR="000F1B10" w:rsidRPr="006C4E5D">
              <w:rPr>
                <w:rStyle w:val="Hyperlink"/>
                <w:noProof/>
              </w:rPr>
              <w:t>Data Sources</w:t>
            </w:r>
            <w:r w:rsidR="000F1B10">
              <w:rPr>
                <w:noProof/>
                <w:webHidden/>
              </w:rPr>
              <w:tab/>
            </w:r>
            <w:r w:rsidR="000F1B10">
              <w:rPr>
                <w:noProof/>
                <w:webHidden/>
              </w:rPr>
              <w:fldChar w:fldCharType="begin"/>
            </w:r>
            <w:r w:rsidR="000F1B10">
              <w:rPr>
                <w:noProof/>
                <w:webHidden/>
              </w:rPr>
              <w:instrText xml:space="preserve"> PAGEREF _Toc143291902 \h </w:instrText>
            </w:r>
            <w:r w:rsidR="000F1B10">
              <w:rPr>
                <w:noProof/>
                <w:webHidden/>
              </w:rPr>
            </w:r>
            <w:r w:rsidR="000F1B10">
              <w:rPr>
                <w:noProof/>
                <w:webHidden/>
              </w:rPr>
              <w:fldChar w:fldCharType="separate"/>
            </w:r>
            <w:r w:rsidR="000F1B10">
              <w:rPr>
                <w:noProof/>
                <w:webHidden/>
              </w:rPr>
              <w:t>12</w:t>
            </w:r>
            <w:r w:rsidR="000F1B10">
              <w:rPr>
                <w:noProof/>
                <w:webHidden/>
              </w:rPr>
              <w:fldChar w:fldCharType="end"/>
            </w:r>
          </w:hyperlink>
        </w:p>
        <w:p w14:paraId="5A604204" w14:textId="5C2B4EFE" w:rsidR="000F1B10" w:rsidRDefault="00000000">
          <w:pPr>
            <w:pStyle w:val="TOC3"/>
            <w:tabs>
              <w:tab w:val="left" w:pos="1100"/>
              <w:tab w:val="right" w:leader="dot" w:pos="9016"/>
            </w:tabs>
            <w:rPr>
              <w:noProof/>
              <w:kern w:val="2"/>
              <w:lang w:eastAsia="en-GB"/>
              <w14:ligatures w14:val="standardContextual"/>
            </w:rPr>
          </w:pPr>
          <w:hyperlink w:anchor="_Toc143291903" w:history="1">
            <w:r w:rsidR="000F1B10" w:rsidRPr="006C4E5D">
              <w:rPr>
                <w:rStyle w:val="Hyperlink"/>
                <w:noProof/>
              </w:rPr>
              <w:t>2.4</w:t>
            </w:r>
            <w:r w:rsidR="000F1B10">
              <w:rPr>
                <w:noProof/>
                <w:kern w:val="2"/>
                <w:lang w:eastAsia="en-GB"/>
                <w14:ligatures w14:val="standardContextual"/>
              </w:rPr>
              <w:tab/>
            </w:r>
            <w:r w:rsidR="000F1B10" w:rsidRPr="006C4E5D">
              <w:rPr>
                <w:rStyle w:val="Hyperlink"/>
                <w:noProof/>
              </w:rPr>
              <w:t>Study setting</w:t>
            </w:r>
            <w:r w:rsidR="000F1B10">
              <w:rPr>
                <w:noProof/>
                <w:webHidden/>
              </w:rPr>
              <w:tab/>
            </w:r>
            <w:r w:rsidR="000F1B10">
              <w:rPr>
                <w:noProof/>
                <w:webHidden/>
              </w:rPr>
              <w:fldChar w:fldCharType="begin"/>
            </w:r>
            <w:r w:rsidR="000F1B10">
              <w:rPr>
                <w:noProof/>
                <w:webHidden/>
              </w:rPr>
              <w:instrText xml:space="preserve"> PAGEREF _Toc143291903 \h </w:instrText>
            </w:r>
            <w:r w:rsidR="000F1B10">
              <w:rPr>
                <w:noProof/>
                <w:webHidden/>
              </w:rPr>
            </w:r>
            <w:r w:rsidR="000F1B10">
              <w:rPr>
                <w:noProof/>
                <w:webHidden/>
              </w:rPr>
              <w:fldChar w:fldCharType="separate"/>
            </w:r>
            <w:r w:rsidR="000F1B10">
              <w:rPr>
                <w:noProof/>
                <w:webHidden/>
              </w:rPr>
              <w:t>14</w:t>
            </w:r>
            <w:r w:rsidR="000F1B10">
              <w:rPr>
                <w:noProof/>
                <w:webHidden/>
              </w:rPr>
              <w:fldChar w:fldCharType="end"/>
            </w:r>
          </w:hyperlink>
        </w:p>
        <w:p w14:paraId="39D17E4D" w14:textId="59EE5CDF" w:rsidR="000F1B10" w:rsidRDefault="00000000">
          <w:pPr>
            <w:pStyle w:val="TOC3"/>
            <w:tabs>
              <w:tab w:val="left" w:pos="1100"/>
              <w:tab w:val="right" w:leader="dot" w:pos="9016"/>
            </w:tabs>
            <w:rPr>
              <w:noProof/>
              <w:kern w:val="2"/>
              <w:lang w:eastAsia="en-GB"/>
              <w14:ligatures w14:val="standardContextual"/>
            </w:rPr>
          </w:pPr>
          <w:hyperlink w:anchor="_Toc143291904" w:history="1">
            <w:r w:rsidR="000F1B10" w:rsidRPr="006C4E5D">
              <w:rPr>
                <w:rStyle w:val="Hyperlink"/>
                <w:noProof/>
              </w:rPr>
              <w:t>2.5</w:t>
            </w:r>
            <w:r w:rsidR="000F1B10">
              <w:rPr>
                <w:noProof/>
                <w:kern w:val="2"/>
                <w:lang w:eastAsia="en-GB"/>
                <w14:ligatures w14:val="standardContextual"/>
              </w:rPr>
              <w:tab/>
            </w:r>
            <w:r w:rsidR="000F1B10" w:rsidRPr="006C4E5D">
              <w:rPr>
                <w:rStyle w:val="Hyperlink"/>
                <w:noProof/>
              </w:rPr>
              <w:t>Computing Agricultural Dependent Population</w:t>
            </w:r>
            <w:r w:rsidR="000F1B10">
              <w:rPr>
                <w:noProof/>
                <w:webHidden/>
              </w:rPr>
              <w:tab/>
            </w:r>
            <w:r w:rsidR="000F1B10">
              <w:rPr>
                <w:noProof/>
                <w:webHidden/>
              </w:rPr>
              <w:fldChar w:fldCharType="begin"/>
            </w:r>
            <w:r w:rsidR="000F1B10">
              <w:rPr>
                <w:noProof/>
                <w:webHidden/>
              </w:rPr>
              <w:instrText xml:space="preserve"> PAGEREF _Toc143291904 \h </w:instrText>
            </w:r>
            <w:r w:rsidR="000F1B10">
              <w:rPr>
                <w:noProof/>
                <w:webHidden/>
              </w:rPr>
            </w:r>
            <w:r w:rsidR="000F1B10">
              <w:rPr>
                <w:noProof/>
                <w:webHidden/>
              </w:rPr>
              <w:fldChar w:fldCharType="separate"/>
            </w:r>
            <w:r w:rsidR="000F1B10">
              <w:rPr>
                <w:noProof/>
                <w:webHidden/>
              </w:rPr>
              <w:t>14</w:t>
            </w:r>
            <w:r w:rsidR="000F1B10">
              <w:rPr>
                <w:noProof/>
                <w:webHidden/>
              </w:rPr>
              <w:fldChar w:fldCharType="end"/>
            </w:r>
          </w:hyperlink>
        </w:p>
        <w:p w14:paraId="34E72A90" w14:textId="7732FE16" w:rsidR="000F1B10" w:rsidRDefault="00000000">
          <w:pPr>
            <w:pStyle w:val="TOC3"/>
            <w:tabs>
              <w:tab w:val="left" w:pos="1100"/>
              <w:tab w:val="right" w:leader="dot" w:pos="9016"/>
            </w:tabs>
            <w:rPr>
              <w:noProof/>
              <w:kern w:val="2"/>
              <w:lang w:eastAsia="en-GB"/>
              <w14:ligatures w14:val="standardContextual"/>
            </w:rPr>
          </w:pPr>
          <w:hyperlink w:anchor="_Toc143291905" w:history="1">
            <w:r w:rsidR="000F1B10" w:rsidRPr="006C4E5D">
              <w:rPr>
                <w:rStyle w:val="Hyperlink"/>
                <w:noProof/>
              </w:rPr>
              <w:t>2.6</w:t>
            </w:r>
            <w:r w:rsidR="000F1B10">
              <w:rPr>
                <w:noProof/>
                <w:kern w:val="2"/>
                <w:lang w:eastAsia="en-GB"/>
                <w14:ligatures w14:val="standardContextual"/>
              </w:rPr>
              <w:tab/>
            </w:r>
            <w:r w:rsidR="000F1B10" w:rsidRPr="006C4E5D">
              <w:rPr>
                <w:rStyle w:val="Hyperlink"/>
                <w:noProof/>
              </w:rPr>
              <w:t>Validation of population estimates</w:t>
            </w:r>
            <w:r w:rsidR="000F1B10">
              <w:rPr>
                <w:noProof/>
                <w:webHidden/>
              </w:rPr>
              <w:tab/>
            </w:r>
            <w:r w:rsidR="000F1B10">
              <w:rPr>
                <w:noProof/>
                <w:webHidden/>
              </w:rPr>
              <w:fldChar w:fldCharType="begin"/>
            </w:r>
            <w:r w:rsidR="000F1B10">
              <w:rPr>
                <w:noProof/>
                <w:webHidden/>
              </w:rPr>
              <w:instrText xml:space="preserve"> PAGEREF _Toc143291905 \h </w:instrText>
            </w:r>
            <w:r w:rsidR="000F1B10">
              <w:rPr>
                <w:noProof/>
                <w:webHidden/>
              </w:rPr>
            </w:r>
            <w:r w:rsidR="000F1B10">
              <w:rPr>
                <w:noProof/>
                <w:webHidden/>
              </w:rPr>
              <w:fldChar w:fldCharType="separate"/>
            </w:r>
            <w:r w:rsidR="000F1B10">
              <w:rPr>
                <w:noProof/>
                <w:webHidden/>
              </w:rPr>
              <w:t>16</w:t>
            </w:r>
            <w:r w:rsidR="000F1B10">
              <w:rPr>
                <w:noProof/>
                <w:webHidden/>
              </w:rPr>
              <w:fldChar w:fldCharType="end"/>
            </w:r>
          </w:hyperlink>
        </w:p>
        <w:p w14:paraId="2358A0F1" w14:textId="23516F42" w:rsidR="000F1B10" w:rsidRDefault="00000000">
          <w:pPr>
            <w:pStyle w:val="TOC2"/>
            <w:tabs>
              <w:tab w:val="left" w:pos="660"/>
              <w:tab w:val="right" w:leader="dot" w:pos="9016"/>
            </w:tabs>
            <w:rPr>
              <w:noProof/>
              <w:kern w:val="2"/>
              <w:lang w:eastAsia="en-GB"/>
              <w14:ligatures w14:val="standardContextual"/>
            </w:rPr>
          </w:pPr>
          <w:hyperlink w:anchor="_Toc143291906" w:history="1">
            <w:r w:rsidR="000F1B10" w:rsidRPr="006C4E5D">
              <w:rPr>
                <w:rStyle w:val="Hyperlink"/>
                <w:noProof/>
              </w:rPr>
              <w:t>3.</w:t>
            </w:r>
            <w:r w:rsidR="000F1B10">
              <w:rPr>
                <w:noProof/>
                <w:kern w:val="2"/>
                <w:lang w:eastAsia="en-GB"/>
                <w14:ligatures w14:val="standardContextual"/>
              </w:rPr>
              <w:tab/>
            </w:r>
            <w:r w:rsidR="000F1B10" w:rsidRPr="006C4E5D">
              <w:rPr>
                <w:rStyle w:val="Hyperlink"/>
                <w:noProof/>
              </w:rPr>
              <w:t>Results</w:t>
            </w:r>
            <w:r w:rsidR="000F1B10">
              <w:rPr>
                <w:noProof/>
                <w:webHidden/>
              </w:rPr>
              <w:tab/>
            </w:r>
            <w:r w:rsidR="000F1B10">
              <w:rPr>
                <w:noProof/>
                <w:webHidden/>
              </w:rPr>
              <w:fldChar w:fldCharType="begin"/>
            </w:r>
            <w:r w:rsidR="000F1B10">
              <w:rPr>
                <w:noProof/>
                <w:webHidden/>
              </w:rPr>
              <w:instrText xml:space="preserve"> PAGEREF _Toc143291906 \h </w:instrText>
            </w:r>
            <w:r w:rsidR="000F1B10">
              <w:rPr>
                <w:noProof/>
                <w:webHidden/>
              </w:rPr>
            </w:r>
            <w:r w:rsidR="000F1B10">
              <w:rPr>
                <w:noProof/>
                <w:webHidden/>
              </w:rPr>
              <w:fldChar w:fldCharType="separate"/>
            </w:r>
            <w:r w:rsidR="000F1B10">
              <w:rPr>
                <w:noProof/>
                <w:webHidden/>
              </w:rPr>
              <w:t>17</w:t>
            </w:r>
            <w:r w:rsidR="000F1B10">
              <w:rPr>
                <w:noProof/>
                <w:webHidden/>
              </w:rPr>
              <w:fldChar w:fldCharType="end"/>
            </w:r>
          </w:hyperlink>
        </w:p>
        <w:p w14:paraId="1A231418" w14:textId="7CFBC4B2" w:rsidR="000F1B10" w:rsidRDefault="00000000">
          <w:pPr>
            <w:pStyle w:val="TOC3"/>
            <w:tabs>
              <w:tab w:val="left" w:pos="1100"/>
              <w:tab w:val="right" w:leader="dot" w:pos="9016"/>
            </w:tabs>
            <w:rPr>
              <w:noProof/>
              <w:kern w:val="2"/>
              <w:lang w:eastAsia="en-GB"/>
              <w14:ligatures w14:val="standardContextual"/>
            </w:rPr>
          </w:pPr>
          <w:hyperlink w:anchor="_Toc143291907" w:history="1">
            <w:r w:rsidR="000F1B10" w:rsidRPr="006C4E5D">
              <w:rPr>
                <w:rStyle w:val="Hyperlink"/>
                <w:noProof/>
              </w:rPr>
              <w:t>3.1</w:t>
            </w:r>
            <w:r w:rsidR="000F1B10">
              <w:rPr>
                <w:noProof/>
                <w:kern w:val="2"/>
                <w:lang w:eastAsia="en-GB"/>
                <w14:ligatures w14:val="standardContextual"/>
              </w:rPr>
              <w:tab/>
            </w:r>
            <w:r w:rsidR="000F1B10" w:rsidRPr="006C4E5D">
              <w:rPr>
                <w:rStyle w:val="Hyperlink"/>
                <w:noProof/>
              </w:rPr>
              <w:t>Comparison of methods</w:t>
            </w:r>
            <w:r w:rsidR="000F1B10">
              <w:rPr>
                <w:noProof/>
                <w:webHidden/>
              </w:rPr>
              <w:tab/>
            </w:r>
            <w:r w:rsidR="000F1B10">
              <w:rPr>
                <w:noProof/>
                <w:webHidden/>
              </w:rPr>
              <w:fldChar w:fldCharType="begin"/>
            </w:r>
            <w:r w:rsidR="000F1B10">
              <w:rPr>
                <w:noProof/>
                <w:webHidden/>
              </w:rPr>
              <w:instrText xml:space="preserve"> PAGEREF _Toc143291907 \h </w:instrText>
            </w:r>
            <w:r w:rsidR="000F1B10">
              <w:rPr>
                <w:noProof/>
                <w:webHidden/>
              </w:rPr>
            </w:r>
            <w:r w:rsidR="000F1B10">
              <w:rPr>
                <w:noProof/>
                <w:webHidden/>
              </w:rPr>
              <w:fldChar w:fldCharType="separate"/>
            </w:r>
            <w:r w:rsidR="000F1B10">
              <w:rPr>
                <w:noProof/>
                <w:webHidden/>
              </w:rPr>
              <w:t>17</w:t>
            </w:r>
            <w:r w:rsidR="000F1B10">
              <w:rPr>
                <w:noProof/>
                <w:webHidden/>
              </w:rPr>
              <w:fldChar w:fldCharType="end"/>
            </w:r>
          </w:hyperlink>
        </w:p>
        <w:p w14:paraId="4EC6AEB1" w14:textId="3CE5E5AE" w:rsidR="000F1B10" w:rsidRDefault="00000000">
          <w:pPr>
            <w:pStyle w:val="TOC3"/>
            <w:tabs>
              <w:tab w:val="left" w:pos="1100"/>
              <w:tab w:val="right" w:leader="dot" w:pos="9016"/>
            </w:tabs>
            <w:rPr>
              <w:noProof/>
              <w:kern w:val="2"/>
              <w:lang w:eastAsia="en-GB"/>
              <w14:ligatures w14:val="standardContextual"/>
            </w:rPr>
          </w:pPr>
          <w:hyperlink w:anchor="_Toc143291908" w:history="1">
            <w:r w:rsidR="000F1B10" w:rsidRPr="006C4E5D">
              <w:rPr>
                <w:rStyle w:val="Hyperlink"/>
                <w:noProof/>
              </w:rPr>
              <w:t>3.2</w:t>
            </w:r>
            <w:r w:rsidR="000F1B10">
              <w:rPr>
                <w:noProof/>
                <w:kern w:val="2"/>
                <w:lang w:eastAsia="en-GB"/>
                <w14:ligatures w14:val="standardContextual"/>
              </w:rPr>
              <w:tab/>
            </w:r>
            <w:r w:rsidR="000F1B10" w:rsidRPr="006C4E5D">
              <w:rPr>
                <w:rStyle w:val="Hyperlink"/>
                <w:noProof/>
              </w:rPr>
              <w:t>Buffer iteration</w:t>
            </w:r>
            <w:r w:rsidR="000F1B10">
              <w:rPr>
                <w:noProof/>
                <w:webHidden/>
              </w:rPr>
              <w:tab/>
            </w:r>
            <w:r w:rsidR="000F1B10">
              <w:rPr>
                <w:noProof/>
                <w:webHidden/>
              </w:rPr>
              <w:fldChar w:fldCharType="begin"/>
            </w:r>
            <w:r w:rsidR="000F1B10">
              <w:rPr>
                <w:noProof/>
                <w:webHidden/>
              </w:rPr>
              <w:instrText xml:space="preserve"> PAGEREF _Toc143291908 \h </w:instrText>
            </w:r>
            <w:r w:rsidR="000F1B10">
              <w:rPr>
                <w:noProof/>
                <w:webHidden/>
              </w:rPr>
            </w:r>
            <w:r w:rsidR="000F1B10">
              <w:rPr>
                <w:noProof/>
                <w:webHidden/>
              </w:rPr>
              <w:fldChar w:fldCharType="separate"/>
            </w:r>
            <w:r w:rsidR="000F1B10">
              <w:rPr>
                <w:noProof/>
                <w:webHidden/>
              </w:rPr>
              <w:t>19</w:t>
            </w:r>
            <w:r w:rsidR="000F1B10">
              <w:rPr>
                <w:noProof/>
                <w:webHidden/>
              </w:rPr>
              <w:fldChar w:fldCharType="end"/>
            </w:r>
          </w:hyperlink>
        </w:p>
        <w:p w14:paraId="37288B33" w14:textId="08F0302C" w:rsidR="000F1B10" w:rsidRDefault="00000000">
          <w:pPr>
            <w:pStyle w:val="TOC3"/>
            <w:tabs>
              <w:tab w:val="left" w:pos="1100"/>
              <w:tab w:val="right" w:leader="dot" w:pos="9016"/>
            </w:tabs>
            <w:rPr>
              <w:noProof/>
              <w:kern w:val="2"/>
              <w:lang w:eastAsia="en-GB"/>
              <w14:ligatures w14:val="standardContextual"/>
            </w:rPr>
          </w:pPr>
          <w:hyperlink w:anchor="_Toc143291909" w:history="1">
            <w:r w:rsidR="000F1B10" w:rsidRPr="006C4E5D">
              <w:rPr>
                <w:rStyle w:val="Hyperlink"/>
                <w:noProof/>
              </w:rPr>
              <w:t>3.3</w:t>
            </w:r>
            <w:r w:rsidR="000F1B10">
              <w:rPr>
                <w:noProof/>
                <w:kern w:val="2"/>
                <w:lang w:eastAsia="en-GB"/>
                <w14:ligatures w14:val="standardContextual"/>
              </w:rPr>
              <w:tab/>
            </w:r>
            <w:r w:rsidR="000F1B10" w:rsidRPr="006C4E5D">
              <w:rPr>
                <w:rStyle w:val="Hyperlink"/>
                <w:noProof/>
              </w:rPr>
              <w:t>Scale method to India</w:t>
            </w:r>
            <w:r w:rsidR="000F1B10">
              <w:rPr>
                <w:noProof/>
                <w:webHidden/>
              </w:rPr>
              <w:tab/>
            </w:r>
            <w:r w:rsidR="000F1B10">
              <w:rPr>
                <w:noProof/>
                <w:webHidden/>
              </w:rPr>
              <w:fldChar w:fldCharType="begin"/>
            </w:r>
            <w:r w:rsidR="000F1B10">
              <w:rPr>
                <w:noProof/>
                <w:webHidden/>
              </w:rPr>
              <w:instrText xml:space="preserve"> PAGEREF _Toc143291909 \h </w:instrText>
            </w:r>
            <w:r w:rsidR="000F1B10">
              <w:rPr>
                <w:noProof/>
                <w:webHidden/>
              </w:rPr>
            </w:r>
            <w:r w:rsidR="000F1B10">
              <w:rPr>
                <w:noProof/>
                <w:webHidden/>
              </w:rPr>
              <w:fldChar w:fldCharType="separate"/>
            </w:r>
            <w:r w:rsidR="000F1B10">
              <w:rPr>
                <w:noProof/>
                <w:webHidden/>
              </w:rPr>
              <w:t>19</w:t>
            </w:r>
            <w:r w:rsidR="000F1B10">
              <w:rPr>
                <w:noProof/>
                <w:webHidden/>
              </w:rPr>
              <w:fldChar w:fldCharType="end"/>
            </w:r>
          </w:hyperlink>
        </w:p>
        <w:p w14:paraId="297107A2" w14:textId="172387F1" w:rsidR="000F1B10" w:rsidRDefault="00000000">
          <w:pPr>
            <w:pStyle w:val="TOC2"/>
            <w:tabs>
              <w:tab w:val="left" w:pos="660"/>
              <w:tab w:val="right" w:leader="dot" w:pos="9016"/>
            </w:tabs>
            <w:rPr>
              <w:noProof/>
              <w:kern w:val="2"/>
              <w:lang w:eastAsia="en-GB"/>
              <w14:ligatures w14:val="standardContextual"/>
            </w:rPr>
          </w:pPr>
          <w:hyperlink w:anchor="_Toc143291910" w:history="1">
            <w:r w:rsidR="000F1B10" w:rsidRPr="006C4E5D">
              <w:rPr>
                <w:rStyle w:val="Hyperlink"/>
                <w:noProof/>
              </w:rPr>
              <w:t>4.</w:t>
            </w:r>
            <w:r w:rsidR="000F1B10">
              <w:rPr>
                <w:noProof/>
                <w:kern w:val="2"/>
                <w:lang w:eastAsia="en-GB"/>
                <w14:ligatures w14:val="standardContextual"/>
              </w:rPr>
              <w:tab/>
            </w:r>
            <w:r w:rsidR="000F1B10" w:rsidRPr="006C4E5D">
              <w:rPr>
                <w:rStyle w:val="Hyperlink"/>
                <w:noProof/>
              </w:rPr>
              <w:t>Discussion</w:t>
            </w:r>
            <w:r w:rsidR="000F1B10">
              <w:rPr>
                <w:noProof/>
                <w:webHidden/>
              </w:rPr>
              <w:tab/>
            </w:r>
            <w:r w:rsidR="000F1B10">
              <w:rPr>
                <w:noProof/>
                <w:webHidden/>
              </w:rPr>
              <w:fldChar w:fldCharType="begin"/>
            </w:r>
            <w:r w:rsidR="000F1B10">
              <w:rPr>
                <w:noProof/>
                <w:webHidden/>
              </w:rPr>
              <w:instrText xml:space="preserve"> PAGEREF _Toc143291910 \h </w:instrText>
            </w:r>
            <w:r w:rsidR="000F1B10">
              <w:rPr>
                <w:noProof/>
                <w:webHidden/>
              </w:rPr>
            </w:r>
            <w:r w:rsidR="000F1B10">
              <w:rPr>
                <w:noProof/>
                <w:webHidden/>
              </w:rPr>
              <w:fldChar w:fldCharType="separate"/>
            </w:r>
            <w:r w:rsidR="000F1B10">
              <w:rPr>
                <w:noProof/>
                <w:webHidden/>
              </w:rPr>
              <w:t>22</w:t>
            </w:r>
            <w:r w:rsidR="000F1B10">
              <w:rPr>
                <w:noProof/>
                <w:webHidden/>
              </w:rPr>
              <w:fldChar w:fldCharType="end"/>
            </w:r>
          </w:hyperlink>
        </w:p>
        <w:p w14:paraId="703E9F1A" w14:textId="4655029A" w:rsidR="000F1B10" w:rsidRDefault="00000000">
          <w:pPr>
            <w:pStyle w:val="TOC3"/>
            <w:tabs>
              <w:tab w:val="left" w:pos="1100"/>
              <w:tab w:val="right" w:leader="dot" w:pos="9016"/>
            </w:tabs>
            <w:rPr>
              <w:noProof/>
              <w:kern w:val="2"/>
              <w:lang w:eastAsia="en-GB"/>
              <w14:ligatures w14:val="standardContextual"/>
            </w:rPr>
          </w:pPr>
          <w:hyperlink w:anchor="_Toc143291911" w:history="1">
            <w:r w:rsidR="000F1B10" w:rsidRPr="006C4E5D">
              <w:rPr>
                <w:rStyle w:val="Hyperlink"/>
                <w:noProof/>
              </w:rPr>
              <w:t>4.1</w:t>
            </w:r>
            <w:r w:rsidR="000F1B10">
              <w:rPr>
                <w:noProof/>
                <w:kern w:val="2"/>
                <w:lang w:eastAsia="en-GB"/>
                <w14:ligatures w14:val="standardContextual"/>
              </w:rPr>
              <w:tab/>
            </w:r>
            <w:r w:rsidR="000F1B10" w:rsidRPr="006C4E5D">
              <w:rPr>
                <w:rStyle w:val="Hyperlink"/>
                <w:noProof/>
              </w:rPr>
              <w:t>Establishing method parameters</w:t>
            </w:r>
            <w:r w:rsidR="000F1B10">
              <w:rPr>
                <w:noProof/>
                <w:webHidden/>
              </w:rPr>
              <w:tab/>
            </w:r>
            <w:r w:rsidR="000F1B10">
              <w:rPr>
                <w:noProof/>
                <w:webHidden/>
              </w:rPr>
              <w:fldChar w:fldCharType="begin"/>
            </w:r>
            <w:r w:rsidR="000F1B10">
              <w:rPr>
                <w:noProof/>
                <w:webHidden/>
              </w:rPr>
              <w:instrText xml:space="preserve"> PAGEREF _Toc143291911 \h </w:instrText>
            </w:r>
            <w:r w:rsidR="000F1B10">
              <w:rPr>
                <w:noProof/>
                <w:webHidden/>
              </w:rPr>
            </w:r>
            <w:r w:rsidR="000F1B10">
              <w:rPr>
                <w:noProof/>
                <w:webHidden/>
              </w:rPr>
              <w:fldChar w:fldCharType="separate"/>
            </w:r>
            <w:r w:rsidR="000F1B10">
              <w:rPr>
                <w:noProof/>
                <w:webHidden/>
              </w:rPr>
              <w:t>22</w:t>
            </w:r>
            <w:r w:rsidR="000F1B10">
              <w:rPr>
                <w:noProof/>
                <w:webHidden/>
              </w:rPr>
              <w:fldChar w:fldCharType="end"/>
            </w:r>
          </w:hyperlink>
        </w:p>
        <w:p w14:paraId="2D6A8CB3" w14:textId="6EFFE7BB" w:rsidR="000F1B10" w:rsidRDefault="00000000">
          <w:pPr>
            <w:pStyle w:val="TOC3"/>
            <w:tabs>
              <w:tab w:val="left" w:pos="1100"/>
              <w:tab w:val="right" w:leader="dot" w:pos="9016"/>
            </w:tabs>
            <w:rPr>
              <w:noProof/>
              <w:kern w:val="2"/>
              <w:lang w:eastAsia="en-GB"/>
              <w14:ligatures w14:val="standardContextual"/>
            </w:rPr>
          </w:pPr>
          <w:hyperlink w:anchor="_Toc143291912" w:history="1">
            <w:r w:rsidR="000F1B10" w:rsidRPr="006C4E5D">
              <w:rPr>
                <w:rStyle w:val="Hyperlink"/>
                <w:noProof/>
              </w:rPr>
              <w:t>4.2</w:t>
            </w:r>
            <w:r w:rsidR="000F1B10">
              <w:rPr>
                <w:noProof/>
                <w:kern w:val="2"/>
                <w:lang w:eastAsia="en-GB"/>
                <w14:ligatures w14:val="standardContextual"/>
              </w:rPr>
              <w:tab/>
            </w:r>
            <w:r w:rsidR="000F1B10" w:rsidRPr="006C4E5D">
              <w:rPr>
                <w:rStyle w:val="Hyperlink"/>
                <w:noProof/>
              </w:rPr>
              <w:t>Interpreting buffer radius</w:t>
            </w:r>
            <w:r w:rsidR="000F1B10">
              <w:rPr>
                <w:noProof/>
                <w:webHidden/>
              </w:rPr>
              <w:tab/>
            </w:r>
            <w:r w:rsidR="000F1B10">
              <w:rPr>
                <w:noProof/>
                <w:webHidden/>
              </w:rPr>
              <w:fldChar w:fldCharType="begin"/>
            </w:r>
            <w:r w:rsidR="000F1B10">
              <w:rPr>
                <w:noProof/>
                <w:webHidden/>
              </w:rPr>
              <w:instrText xml:space="preserve"> PAGEREF _Toc143291912 \h </w:instrText>
            </w:r>
            <w:r w:rsidR="000F1B10">
              <w:rPr>
                <w:noProof/>
                <w:webHidden/>
              </w:rPr>
            </w:r>
            <w:r w:rsidR="000F1B10">
              <w:rPr>
                <w:noProof/>
                <w:webHidden/>
              </w:rPr>
              <w:fldChar w:fldCharType="separate"/>
            </w:r>
            <w:r w:rsidR="000F1B10">
              <w:rPr>
                <w:noProof/>
                <w:webHidden/>
              </w:rPr>
              <w:t>22</w:t>
            </w:r>
            <w:r w:rsidR="000F1B10">
              <w:rPr>
                <w:noProof/>
                <w:webHidden/>
              </w:rPr>
              <w:fldChar w:fldCharType="end"/>
            </w:r>
          </w:hyperlink>
        </w:p>
        <w:p w14:paraId="6BA48A5D" w14:textId="71746067" w:rsidR="000F1B10" w:rsidRDefault="00000000">
          <w:pPr>
            <w:pStyle w:val="TOC3"/>
            <w:tabs>
              <w:tab w:val="left" w:pos="1100"/>
              <w:tab w:val="right" w:leader="dot" w:pos="9016"/>
            </w:tabs>
            <w:rPr>
              <w:noProof/>
              <w:kern w:val="2"/>
              <w:lang w:eastAsia="en-GB"/>
              <w14:ligatures w14:val="standardContextual"/>
            </w:rPr>
          </w:pPr>
          <w:hyperlink w:anchor="_Toc143291913" w:history="1">
            <w:r w:rsidR="000F1B10" w:rsidRPr="006C4E5D">
              <w:rPr>
                <w:rStyle w:val="Hyperlink"/>
                <w:noProof/>
              </w:rPr>
              <w:t>4.3</w:t>
            </w:r>
            <w:r w:rsidR="000F1B10">
              <w:rPr>
                <w:noProof/>
                <w:kern w:val="2"/>
                <w:lang w:eastAsia="en-GB"/>
                <w14:ligatures w14:val="standardContextual"/>
              </w:rPr>
              <w:tab/>
            </w:r>
            <w:r w:rsidR="000F1B10" w:rsidRPr="006C4E5D">
              <w:rPr>
                <w:rStyle w:val="Hyperlink"/>
                <w:noProof/>
              </w:rPr>
              <w:t>Limitations</w:t>
            </w:r>
            <w:r w:rsidR="000F1B10">
              <w:rPr>
                <w:noProof/>
                <w:webHidden/>
              </w:rPr>
              <w:tab/>
            </w:r>
            <w:r w:rsidR="000F1B10">
              <w:rPr>
                <w:noProof/>
                <w:webHidden/>
              </w:rPr>
              <w:fldChar w:fldCharType="begin"/>
            </w:r>
            <w:r w:rsidR="000F1B10">
              <w:rPr>
                <w:noProof/>
                <w:webHidden/>
              </w:rPr>
              <w:instrText xml:space="preserve"> PAGEREF _Toc143291913 \h </w:instrText>
            </w:r>
            <w:r w:rsidR="000F1B10">
              <w:rPr>
                <w:noProof/>
                <w:webHidden/>
              </w:rPr>
            </w:r>
            <w:r w:rsidR="000F1B10">
              <w:rPr>
                <w:noProof/>
                <w:webHidden/>
              </w:rPr>
              <w:fldChar w:fldCharType="separate"/>
            </w:r>
            <w:r w:rsidR="000F1B10">
              <w:rPr>
                <w:noProof/>
                <w:webHidden/>
              </w:rPr>
              <w:t>22</w:t>
            </w:r>
            <w:r w:rsidR="000F1B10">
              <w:rPr>
                <w:noProof/>
                <w:webHidden/>
              </w:rPr>
              <w:fldChar w:fldCharType="end"/>
            </w:r>
          </w:hyperlink>
        </w:p>
        <w:p w14:paraId="225CFBBC" w14:textId="7F61C345" w:rsidR="000F1B10" w:rsidRDefault="00000000">
          <w:pPr>
            <w:pStyle w:val="TOC3"/>
            <w:tabs>
              <w:tab w:val="left" w:pos="1100"/>
              <w:tab w:val="right" w:leader="dot" w:pos="9016"/>
            </w:tabs>
            <w:rPr>
              <w:noProof/>
              <w:kern w:val="2"/>
              <w:lang w:eastAsia="en-GB"/>
              <w14:ligatures w14:val="standardContextual"/>
            </w:rPr>
          </w:pPr>
          <w:hyperlink w:anchor="_Toc143291914" w:history="1">
            <w:r w:rsidR="000F1B10" w:rsidRPr="006C4E5D">
              <w:rPr>
                <w:rStyle w:val="Hyperlink"/>
                <w:noProof/>
              </w:rPr>
              <w:t>4.4</w:t>
            </w:r>
            <w:r w:rsidR="000F1B10">
              <w:rPr>
                <w:noProof/>
                <w:kern w:val="2"/>
                <w:lang w:eastAsia="en-GB"/>
                <w14:ligatures w14:val="standardContextual"/>
              </w:rPr>
              <w:tab/>
            </w:r>
            <w:r w:rsidR="000F1B10" w:rsidRPr="006C4E5D">
              <w:rPr>
                <w:rStyle w:val="Hyperlink"/>
                <w:noProof/>
              </w:rPr>
              <w:t>Utilising these findings in practice</w:t>
            </w:r>
            <w:r w:rsidR="000F1B10">
              <w:rPr>
                <w:noProof/>
                <w:webHidden/>
              </w:rPr>
              <w:tab/>
            </w:r>
            <w:r w:rsidR="000F1B10">
              <w:rPr>
                <w:noProof/>
                <w:webHidden/>
              </w:rPr>
              <w:fldChar w:fldCharType="begin"/>
            </w:r>
            <w:r w:rsidR="000F1B10">
              <w:rPr>
                <w:noProof/>
                <w:webHidden/>
              </w:rPr>
              <w:instrText xml:space="preserve"> PAGEREF _Toc143291914 \h </w:instrText>
            </w:r>
            <w:r w:rsidR="000F1B10">
              <w:rPr>
                <w:noProof/>
                <w:webHidden/>
              </w:rPr>
            </w:r>
            <w:r w:rsidR="000F1B10">
              <w:rPr>
                <w:noProof/>
                <w:webHidden/>
              </w:rPr>
              <w:fldChar w:fldCharType="separate"/>
            </w:r>
            <w:r w:rsidR="000F1B10">
              <w:rPr>
                <w:noProof/>
                <w:webHidden/>
              </w:rPr>
              <w:t>23</w:t>
            </w:r>
            <w:r w:rsidR="000F1B10">
              <w:rPr>
                <w:noProof/>
                <w:webHidden/>
              </w:rPr>
              <w:fldChar w:fldCharType="end"/>
            </w:r>
          </w:hyperlink>
        </w:p>
        <w:p w14:paraId="64322F24" w14:textId="1D170356" w:rsidR="000F1B10" w:rsidRDefault="00000000">
          <w:pPr>
            <w:pStyle w:val="TOC2"/>
            <w:tabs>
              <w:tab w:val="right" w:leader="dot" w:pos="9016"/>
            </w:tabs>
            <w:rPr>
              <w:noProof/>
              <w:kern w:val="2"/>
              <w:lang w:eastAsia="en-GB"/>
              <w14:ligatures w14:val="standardContextual"/>
            </w:rPr>
          </w:pPr>
          <w:hyperlink w:anchor="_Toc143291915" w:history="1">
            <w:r w:rsidR="000F1B10" w:rsidRPr="006C4E5D">
              <w:rPr>
                <w:rStyle w:val="Hyperlink"/>
                <w:noProof/>
              </w:rPr>
              <w:t>Appendix</w:t>
            </w:r>
            <w:r w:rsidR="000F1B10">
              <w:rPr>
                <w:noProof/>
                <w:webHidden/>
              </w:rPr>
              <w:tab/>
            </w:r>
            <w:r w:rsidR="000F1B10">
              <w:rPr>
                <w:noProof/>
                <w:webHidden/>
              </w:rPr>
              <w:fldChar w:fldCharType="begin"/>
            </w:r>
            <w:r w:rsidR="000F1B10">
              <w:rPr>
                <w:noProof/>
                <w:webHidden/>
              </w:rPr>
              <w:instrText xml:space="preserve"> PAGEREF _Toc143291915 \h </w:instrText>
            </w:r>
            <w:r w:rsidR="000F1B10">
              <w:rPr>
                <w:noProof/>
                <w:webHidden/>
              </w:rPr>
            </w:r>
            <w:r w:rsidR="000F1B10">
              <w:rPr>
                <w:noProof/>
                <w:webHidden/>
              </w:rPr>
              <w:fldChar w:fldCharType="separate"/>
            </w:r>
            <w:r w:rsidR="000F1B10">
              <w:rPr>
                <w:noProof/>
                <w:webHidden/>
              </w:rPr>
              <w:t>24</w:t>
            </w:r>
            <w:r w:rsidR="000F1B10">
              <w:rPr>
                <w:noProof/>
                <w:webHidden/>
              </w:rPr>
              <w:fldChar w:fldCharType="end"/>
            </w:r>
          </w:hyperlink>
        </w:p>
        <w:p w14:paraId="74475BBB" w14:textId="3479BC59" w:rsidR="000F1B10" w:rsidRDefault="00000000">
          <w:pPr>
            <w:pStyle w:val="TOC2"/>
            <w:tabs>
              <w:tab w:val="right" w:leader="dot" w:pos="9016"/>
            </w:tabs>
            <w:rPr>
              <w:noProof/>
              <w:kern w:val="2"/>
              <w:lang w:eastAsia="en-GB"/>
              <w14:ligatures w14:val="standardContextual"/>
            </w:rPr>
          </w:pPr>
          <w:hyperlink w:anchor="_Toc143291916" w:history="1">
            <w:r w:rsidR="000F1B10" w:rsidRPr="006C4E5D">
              <w:rPr>
                <w:rStyle w:val="Hyperlink"/>
                <w:noProof/>
              </w:rPr>
              <w:t>References</w:t>
            </w:r>
            <w:r w:rsidR="000F1B10">
              <w:rPr>
                <w:noProof/>
                <w:webHidden/>
              </w:rPr>
              <w:tab/>
            </w:r>
            <w:r w:rsidR="000F1B10">
              <w:rPr>
                <w:noProof/>
                <w:webHidden/>
              </w:rPr>
              <w:fldChar w:fldCharType="begin"/>
            </w:r>
            <w:r w:rsidR="000F1B10">
              <w:rPr>
                <w:noProof/>
                <w:webHidden/>
              </w:rPr>
              <w:instrText xml:space="preserve"> PAGEREF _Toc143291916 \h </w:instrText>
            </w:r>
            <w:r w:rsidR="000F1B10">
              <w:rPr>
                <w:noProof/>
                <w:webHidden/>
              </w:rPr>
            </w:r>
            <w:r w:rsidR="000F1B10">
              <w:rPr>
                <w:noProof/>
                <w:webHidden/>
              </w:rPr>
              <w:fldChar w:fldCharType="separate"/>
            </w:r>
            <w:r w:rsidR="000F1B10">
              <w:rPr>
                <w:noProof/>
                <w:webHidden/>
              </w:rPr>
              <w:t>25</w:t>
            </w:r>
            <w:r w:rsidR="000F1B10">
              <w:rPr>
                <w:noProof/>
                <w:webHidden/>
              </w:rPr>
              <w:fldChar w:fldCharType="end"/>
            </w:r>
          </w:hyperlink>
        </w:p>
        <w:p w14:paraId="435A119D" w14:textId="70970519" w:rsidR="00D84BCD" w:rsidRDefault="00D84BCD">
          <w:r>
            <w:rPr>
              <w:b/>
              <w:bCs/>
              <w:noProof/>
            </w:rPr>
            <w:fldChar w:fldCharType="end"/>
          </w:r>
        </w:p>
      </w:sdtContent>
    </w:sdt>
    <w:p w14:paraId="2B154DB8" w14:textId="77777777" w:rsidR="00641D0F" w:rsidRDefault="00E342E3">
      <w:pPr>
        <w:spacing w:line="252" w:lineRule="auto"/>
        <w:sectPr w:rsidR="00641D0F">
          <w:pgSz w:w="11906" w:h="16838"/>
          <w:pgMar w:top="1440" w:right="1440" w:bottom="1440" w:left="1440" w:header="708" w:footer="708" w:gutter="0"/>
          <w:cols w:space="708"/>
          <w:docGrid w:linePitch="360"/>
        </w:sectPr>
      </w:pPr>
      <w:r>
        <w:lastRenderedPageBreak/>
        <w:br w:type="page"/>
      </w:r>
    </w:p>
    <w:p w14:paraId="6C9EE655" w14:textId="296B341F" w:rsidR="00B75936" w:rsidRDefault="00B75936" w:rsidP="005A537D">
      <w:pPr>
        <w:pStyle w:val="Heading2"/>
        <w:numPr>
          <w:ilvl w:val="0"/>
          <w:numId w:val="19"/>
        </w:numPr>
      </w:pPr>
      <w:bookmarkStart w:id="3" w:name="_Ref143269289"/>
      <w:bookmarkStart w:id="4" w:name="_Ref143269293"/>
      <w:bookmarkStart w:id="5" w:name="_Ref143269318"/>
      <w:bookmarkStart w:id="6" w:name="_Toc143291895"/>
      <w:r>
        <w:lastRenderedPageBreak/>
        <w:t>Introduction</w:t>
      </w:r>
      <w:bookmarkEnd w:id="3"/>
      <w:bookmarkEnd w:id="4"/>
      <w:bookmarkEnd w:id="5"/>
      <w:bookmarkEnd w:id="6"/>
    </w:p>
    <w:p w14:paraId="67B6A821" w14:textId="221F38B0"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vulnerability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66293A17" w14:textId="3B69E0BA" w:rsidR="00925047"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4B4EED">
        <w:t xml:space="preserve">, and </w:t>
      </w:r>
      <w:r w:rsidR="0014085C">
        <w:t xml:space="preserve">of heightened vulnerability to drought, </w:t>
      </w:r>
      <w:r w:rsidR="00C0698D">
        <w:t>disaster events</w:t>
      </w:r>
      <w:r w:rsidR="0014085C">
        <w:t>, and climate change</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t>.</w:t>
      </w:r>
      <w:r w:rsidR="00925047">
        <w:t xml:space="preserve"> Conversion of demographic</w:t>
      </w:r>
      <w:r w:rsidR="0047607B">
        <w:t xml:space="preserve"> </w:t>
      </w:r>
      <w:r w:rsidR="00925047">
        <w:t xml:space="preserve">data to a uniform spatial grid format </w:t>
      </w:r>
      <w:r w:rsidR="0047607B">
        <w:t>has become a</w:t>
      </w:r>
      <w:r w:rsidR="00925047">
        <w:t xml:space="preserve"> well-established method for reporting </w:t>
      </w:r>
      <w:r w:rsidR="0047607B">
        <w:t>spatial distribution.</w:t>
      </w:r>
      <w:r w:rsidR="00925047">
        <w:t xml:space="preserve"> </w:t>
      </w:r>
      <w:r w:rsidR="0047607B">
        <w:t>An advantage of this output is that m</w:t>
      </w:r>
      <w:r w:rsidR="0025053B">
        <w:t>ost earth observation data</w:t>
      </w:r>
      <w:r w:rsidR="00E67CE5">
        <w:t xml:space="preserve"> used to monitor climate and resources</w:t>
      </w:r>
      <w:r w:rsidR="0025053B">
        <w:t xml:space="preserve"> </w:t>
      </w:r>
      <w:r w:rsidR="00E67CE5">
        <w:t>are</w:t>
      </w:r>
      <w:r w:rsidR="0025053B">
        <w:t xml:space="preserve"> produced in a </w:t>
      </w:r>
      <w:r w:rsidR="00E67CE5">
        <w:t>grid</w:t>
      </w:r>
      <w:r w:rsidR="0047607B">
        <w:t xml:space="preserve"> (raster)</w:t>
      </w:r>
      <w:r w:rsidR="00E67CE5">
        <w:t xml:space="preserve"> </w:t>
      </w:r>
      <w:r w:rsidR="0025053B">
        <w:t>format</w:t>
      </w:r>
      <w:r w:rsidR="00E67CE5">
        <w:t xml:space="preserve">. By </w:t>
      </w:r>
      <w:r w:rsidR="004C61AE">
        <w:t>reporting</w:t>
      </w:r>
      <w:r w:rsidR="0025053B">
        <w:t xml:space="preserve"> demographic information in a </w:t>
      </w:r>
      <w:r w:rsidR="00E67CE5">
        <w:t>comparable gridded format</w:t>
      </w:r>
      <w:r w:rsidR="0025053B">
        <w:t xml:space="preserve">, </w:t>
      </w:r>
      <w:r w:rsidR="004C61AE">
        <w:t xml:space="preserve">rather than in large and spatially heterogeneous administrative divisions, </w:t>
      </w:r>
      <w:r w:rsidR="0025053B">
        <w:t>it can be integrated with</w:t>
      </w:r>
      <w:r w:rsidR="00E67CE5">
        <w:t xml:space="preserve"> </w:t>
      </w:r>
      <w:r w:rsidR="00366958">
        <w:t xml:space="preserve">earth observation </w:t>
      </w:r>
      <w:r w:rsidR="00E67CE5">
        <w:t xml:space="preserve">data to model </w:t>
      </w:r>
      <w:r w:rsidR="00C95CE4">
        <w:t>human-environment interactions</w:t>
      </w:r>
      <w:r w:rsidR="00984659">
        <w:t xml:space="preserve"> </w:t>
      </w:r>
      <w:r w:rsidR="0047607B">
        <w:t xml:space="preserve">and dimensions of risk, access, need, and more </w:t>
      </w:r>
      <w:r w:rsidR="00984659">
        <w:fldChar w:fldCharType="begin"/>
      </w:r>
      <w:r w:rsidR="00984659">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984659">
        <w:fldChar w:fldCharType="separate"/>
      </w:r>
      <w:r w:rsidR="00984659" w:rsidRPr="00984659">
        <w:rPr>
          <w:rFonts w:ascii="Arial" w:hAnsi="Arial" w:cs="Arial"/>
          <w:szCs w:val="24"/>
        </w:rPr>
        <w:t xml:space="preserve">(Freire </w:t>
      </w:r>
      <w:r w:rsidR="00984659" w:rsidRPr="00984659">
        <w:rPr>
          <w:rFonts w:ascii="Arial" w:hAnsi="Arial" w:cs="Arial"/>
          <w:i/>
          <w:iCs/>
          <w:szCs w:val="24"/>
        </w:rPr>
        <w:t>et al.</w:t>
      </w:r>
      <w:r w:rsidR="00984659" w:rsidRPr="00984659">
        <w:rPr>
          <w:rFonts w:ascii="Arial" w:hAnsi="Arial" w:cs="Arial"/>
          <w:szCs w:val="24"/>
        </w:rPr>
        <w:t>, 2020)</w:t>
      </w:r>
      <w:r w:rsidR="00984659">
        <w:fldChar w:fldCharType="end"/>
      </w:r>
      <w:r w:rsidR="00C0698D">
        <w:t>.</w:t>
      </w:r>
      <w:r w:rsidR="00366958">
        <w:t xml:space="preserve"> </w:t>
      </w:r>
    </w:p>
    <w:p w14:paraId="4F15BF7E" w14:textId="4B57AB66" w:rsidR="00CD79A5" w:rsidRPr="00F52E5B" w:rsidRDefault="00366958" w:rsidP="00925047">
      <w:pPr>
        <w:rPr>
          <w:color w:val="FF0000"/>
        </w:rPr>
      </w:pPr>
      <w:r>
        <w:t>The United Nations Sustainable Development Goals</w:t>
      </w:r>
      <w:r w:rsidR="004D0F3D">
        <w:t xml:space="preserve"> (SDGs)</w:t>
      </w:r>
      <w:r>
        <w:t xml:space="preserve"> </w:t>
      </w:r>
      <w:r w:rsidR="004D0F3D">
        <w:t xml:space="preserve">Report </w:t>
      </w:r>
      <w:r>
        <w:t xml:space="preserve">explicitly </w:t>
      </w:r>
      <w:r w:rsidR="004D0F3D">
        <w:t xml:space="preserve">acknowledges that “[t]imely, high-quality and disaggregated data”, in the context of broader statistical development, is a crucial component of delivering the SDGs and of supporting development work </w:t>
      </w:r>
      <w:r w:rsidR="004D0F3D">
        <w:fldChar w:fldCharType="begin"/>
      </w:r>
      <w:r w:rsidR="004D0F3D">
        <w:instrText xml:space="preserve"> ADDIN ZOTERO_ITEM CSL_CITATION {"citationID":"MFM63snN","properties":{"formattedCitation":"(United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rsidR="004D0F3D">
        <w:fldChar w:fldCharType="separate"/>
      </w:r>
      <w:r w:rsidR="004D0F3D" w:rsidRPr="004D0F3D">
        <w:rPr>
          <w:rFonts w:ascii="Arial" w:hAnsi="Arial" w:cs="Arial"/>
        </w:rPr>
        <w:t>(United Nations, 2022, p. 3)</w:t>
      </w:r>
      <w:r w:rsidR="004D0F3D">
        <w:fldChar w:fldCharType="end"/>
      </w:r>
      <w:r w:rsidR="004D0F3D">
        <w:t>.</w:t>
      </w:r>
      <w:r w:rsidR="00F52E5B">
        <w:t xml:space="preserve"> </w:t>
      </w:r>
    </w:p>
    <w:p w14:paraId="4EC8825B" w14:textId="7FEC96A6" w:rsidR="00ED12C3" w:rsidRPr="000913DF" w:rsidRDefault="00ED12C3" w:rsidP="00A5769F">
      <w:pPr>
        <w:rPr>
          <w:color w:val="FF0000"/>
        </w:rPr>
      </w:pPr>
      <w:r>
        <w:t>This study</w:t>
      </w:r>
      <w:r w:rsidR="004D0F3D">
        <w:t xml:space="preserve"> aims to produce a spatially disaggregated estimate of the agricultural population </w:t>
      </w:r>
      <w:r w:rsidR="00A5769F">
        <w:t xml:space="preserve">across India. It </w:t>
      </w:r>
      <w:r>
        <w:t>extends upon existing methodologies used to estimate total population and applies this to</w:t>
      </w:r>
      <w:r w:rsidR="004C61AE">
        <w:t xml:space="preserve"> a specific demographic subse</w:t>
      </w:r>
      <w:r w:rsidR="00A5769F">
        <w:t>t</w:t>
      </w:r>
      <w:r>
        <w:t xml:space="preserve">. </w:t>
      </w:r>
      <w:r w:rsidR="000913DF">
        <w:t>T</w:t>
      </w:r>
      <w:r>
        <w:t xml:space="preserve">he case study of India is designed to assess feasibility and performance </w:t>
      </w:r>
      <w:r w:rsidR="004C61AE">
        <w:t xml:space="preserve">of the methodology </w:t>
      </w:r>
      <w:r>
        <w:t xml:space="preserve">at a large spatial scale, comparative to partner research testing proof-of-concept in districts of Sri Lanka (unpublished). </w:t>
      </w:r>
      <w:r w:rsidR="000913DF">
        <w:rPr>
          <w:color w:val="FF0000"/>
        </w:rPr>
        <w:t>[Flesh out]</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w:t>
      </w:r>
      <w:r>
        <w:lastRenderedPageBreak/>
        <w:t xml:space="preserve">development work in the case study context of India. The </w:t>
      </w:r>
      <w:commentRangeStart w:id="7"/>
      <w:r w:rsidR="00A5769F">
        <w:t>last</w:t>
      </w:r>
      <w:r>
        <w:t xml:space="preserve"> section introduces spatial disaggregation methodologies</w:t>
      </w:r>
      <w:commentRangeEnd w:id="7"/>
      <w:r w:rsidR="008E5833">
        <w:rPr>
          <w:rStyle w:val="CommentReference"/>
        </w:rPr>
        <w:commentReference w:id="7"/>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8" w:name="_Toc143291896"/>
      <w:r>
        <w:t>Research Question</w:t>
      </w:r>
      <w:bookmarkEnd w:id="8"/>
    </w:p>
    <w:p w14:paraId="73CF8394" w14:textId="2DE97DC3" w:rsidR="00C27CEB" w:rsidRDefault="00CF1278" w:rsidP="00C27CEB">
      <w:r>
        <w:t xml:space="preserve">Agricultural populations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020F9C52" w:rsidR="00BC10A5" w:rsidRDefault="00C27CEB" w:rsidP="00042EF4">
      <w:pPr>
        <w:rPr>
          <w:i/>
          <w:iCs/>
        </w:rPr>
      </w:pPr>
      <w:r w:rsidRPr="003E2185">
        <w:rPr>
          <w:i/>
          <w:iCs/>
        </w:rPr>
        <w:t xml:space="preserve">How can the agricultural 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9"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10" w:author="Joe P" w:date="2023-08-15T17:43:00Z"/>
        </w:rPr>
      </w:pPr>
      <w:r>
        <w:t>Scale the method up to estimate the small area agricultural population for all of India</w:t>
      </w:r>
      <w:ins w:id="11" w:author="Joe P" w:date="2023-08-16T19:17:00Z">
        <w:r w:rsidR="008B4F7D">
          <w:t>, and</w:t>
        </w:r>
      </w:ins>
      <w:del w:id="12" w:author="Joe P" w:date="2023-08-16T19:17:00Z">
        <w:r w:rsidDel="008B4F7D">
          <w:delText xml:space="preserve">. </w:delText>
        </w:r>
      </w:del>
    </w:p>
    <w:p w14:paraId="1243F817" w14:textId="0FC3BCFC" w:rsidR="00C27CEB" w:rsidRPr="00C61E47" w:rsidRDefault="00872094" w:rsidP="00C61E47">
      <w:pPr>
        <w:pStyle w:val="ListParagraph"/>
        <w:numPr>
          <w:ilvl w:val="0"/>
          <w:numId w:val="23"/>
        </w:numPr>
      </w:pPr>
      <w:ins w:id="13" w:author="Joe P" w:date="2023-08-15T17:43:00Z">
        <w:r>
          <w:t xml:space="preserve">Assess the </w:t>
        </w:r>
      </w:ins>
      <w:ins w:id="14" w:author="Joe P" w:date="2023-08-15T17:44:00Z">
        <w:r>
          <w:t xml:space="preserve">level of uncertainty in </w:t>
        </w:r>
      </w:ins>
      <w:ins w:id="15" w:author="Joe P" w:date="2023-08-16T19:18:00Z">
        <w:r w:rsidR="008B4F7D">
          <w:t>agricultural population</w:t>
        </w:r>
      </w:ins>
      <w:ins w:id="16" w:author="Joe P" w:date="2023-08-15T17:44:00Z">
        <w:r>
          <w:t xml:space="preserve"> estimates, and </w:t>
        </w:r>
      </w:ins>
      <w:ins w:id="17" w:author="Joe P" w:date="2023-08-16T19:18:00Z">
        <w:r w:rsidR="008B4F7D">
          <w:t>associated factors.</w:t>
        </w:r>
      </w:ins>
    </w:p>
    <w:p w14:paraId="24B9E99C" w14:textId="138F079D" w:rsidR="00DC1AF5" w:rsidRPr="00DC1AF5" w:rsidRDefault="00DC1AF5" w:rsidP="00DC1AF5">
      <w:pPr>
        <w:pStyle w:val="Heading3"/>
        <w:numPr>
          <w:ilvl w:val="1"/>
          <w:numId w:val="27"/>
        </w:numPr>
      </w:pPr>
      <w:bookmarkStart w:id="18" w:name="_Toc143291897"/>
      <w:r>
        <w:t>Agricultural Dependent Population</w:t>
      </w:r>
      <w:bookmarkEnd w:id="18"/>
    </w:p>
    <w:p w14:paraId="59789204" w14:textId="168F5AA3" w:rsidR="007C27E8" w:rsidRDefault="006D442B" w:rsidP="00D92C6B">
      <w:r>
        <w:t xml:space="preserve">The concept of an agricultural population and agricultural dependence is referenced somewhat often in the literature, but rarely is the topic addressed directly. Zarkovich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xml:space="preserve">, and that female participation in agricultural labour is increasing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there is no universal definition of agricultural population or how it should be calculated. </w:t>
      </w:r>
    </w:p>
    <w:p w14:paraId="7D59B704" w14:textId="77777777" w:rsidR="008E5833" w:rsidRDefault="004C36C8" w:rsidP="00D92C6B">
      <w:r>
        <w:lastRenderedPageBreak/>
        <w:t>In this project, agricultural dependence is primarily understood from the lens of employment in the primary sector. As recorded in the 2011 census, any worker who participated in agricultural labour</w:t>
      </w:r>
      <w:r w:rsidR="00D17C87">
        <w:t xml:space="preserve"> in the preceding year is considered, with or without their dependents. See </w:t>
      </w:r>
      <w:r w:rsidR="00D05247">
        <w:t xml:space="preserve">section </w:t>
      </w:r>
      <w:r w:rsidR="00D05247">
        <w:fldChar w:fldCharType="begin"/>
      </w:r>
      <w:r w:rsidR="00D05247">
        <w:instrText xml:space="preserve"> REF _Ref143263004 \r \h </w:instrText>
      </w:r>
      <w:r w:rsidR="00D05247">
        <w:fldChar w:fldCharType="separate"/>
      </w:r>
      <w:r w:rsidR="00D05247">
        <w:t>2.5</w:t>
      </w:r>
      <w:r w:rsidR="00D05247">
        <w:fldChar w:fldCharType="end"/>
      </w:r>
      <w:r w:rsidR="00D05247">
        <w:t xml:space="preserve"> for a detailed explanation of how agricultural dependence has been calculated.</w:t>
      </w:r>
      <w:r w:rsidR="008E5833">
        <w:t xml:space="preserve">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9" w:name="_Toc143291898"/>
      <w:r>
        <w:t>Indian context</w:t>
      </w:r>
      <w:bookmarkEnd w:id="19"/>
    </w:p>
    <w:p w14:paraId="75785BB5" w14:textId="085BAC84" w:rsidR="001A22DD" w:rsidRPr="001A22DD"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1A22DD">
        <w:rPr>
          <w:color w:val="FF0000"/>
        </w:rPr>
        <w:t xml:space="preserve">[Morph this paragraph into an explanation of why India has been chosen for case study?] </w:t>
      </w:r>
      <w:r w:rsidR="001A22DD">
        <w:t xml:space="preserve">The nation has several advantages as a case study for this research. Firstly, </w:t>
      </w:r>
      <w:r w:rsidR="00C66EA8">
        <w:t>India i</w:t>
      </w:r>
      <w:r w:rsidR="001A22DD">
        <w:t>s a major target for development funding</w:t>
      </w:r>
      <w:r w:rsidR="00C66EA8">
        <w:t xml:space="preserve"> and has a </w:t>
      </w:r>
      <w:r w:rsidR="001A22DD">
        <w:t>, and provides …</w:t>
      </w:r>
    </w:p>
    <w:p w14:paraId="50A5BB51" w14:textId="36339F70" w:rsidR="00901D29" w:rsidRPr="003C6429" w:rsidRDefault="00954694" w:rsidP="00C61E47">
      <w:r>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ins w:id="20" w:author="Joe P" w:date="2023-08-15T10:45:00Z">
        <w:r w:rsidR="00294503">
          <w:t xml:space="preserve">, including </w:t>
        </w:r>
      </w:ins>
      <w:ins w:id="21" w:author="Joe P" w:date="2023-08-15T10:46:00Z">
        <w:r w:rsidR="00294503">
          <w:t>labour statistics required to calculate agricultural dependence,</w:t>
        </w:r>
      </w:ins>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4B870ECB" w:rsidR="00632A46" w:rsidRPr="003C6429" w:rsidRDefault="00632A46" w:rsidP="00632A46">
      <w:pPr>
        <w:pStyle w:val="Caption"/>
        <w:keepNext/>
      </w:pPr>
      <w:bookmarkStart w:id="22" w:name="_Ref142311872"/>
      <w:r w:rsidRPr="003C6429">
        <w:t xml:space="preserve">Table </w:t>
      </w:r>
      <w:fldSimple w:instr=" SEQ Table \* ARABIC ">
        <w:r w:rsidR="00B200BF">
          <w:rPr>
            <w:noProof/>
          </w:rPr>
          <w:t>1</w:t>
        </w:r>
      </w:fldSimple>
      <w:bookmarkEnd w:id="22"/>
      <w:r w:rsidRPr="003C6429">
        <w:t>: Characteristics 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BB3035">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BB3035">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BB3035">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BB3035">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BB3035">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BB3035">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BB3035">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BB3035">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BB3035">
            <w:pPr>
              <w:pStyle w:val="TableText"/>
            </w:pPr>
            <w:r w:rsidRPr="00632A46">
              <w:t>Minimum</w:t>
            </w:r>
          </w:p>
        </w:tc>
        <w:tc>
          <w:tcPr>
            <w:tcW w:w="1116" w:type="pct"/>
            <w:vAlign w:val="bottom"/>
          </w:tcPr>
          <w:p w14:paraId="15D6E8F5" w14:textId="19FC95DF" w:rsidR="00632A46" w:rsidRPr="00632A46" w:rsidRDefault="00632A46" w:rsidP="00BB3035">
            <w:pPr>
              <w:pStyle w:val="TableText"/>
            </w:pPr>
            <w:r w:rsidRPr="00632A46">
              <w:t>8,004</w:t>
            </w:r>
          </w:p>
        </w:tc>
        <w:tc>
          <w:tcPr>
            <w:tcW w:w="830" w:type="pct"/>
            <w:vAlign w:val="bottom"/>
          </w:tcPr>
          <w:p w14:paraId="70B3CA14" w14:textId="0A0E4A5B" w:rsidR="00632A46" w:rsidRPr="00632A46" w:rsidRDefault="00632A46" w:rsidP="00BB3035">
            <w:pPr>
              <w:pStyle w:val="TableText"/>
            </w:pPr>
            <w:r w:rsidRPr="00632A46">
              <w:t>9</w:t>
            </w:r>
          </w:p>
        </w:tc>
        <w:tc>
          <w:tcPr>
            <w:tcW w:w="1913" w:type="pct"/>
            <w:vAlign w:val="bottom"/>
          </w:tcPr>
          <w:p w14:paraId="3C5C619E" w14:textId="61473D54" w:rsidR="00632A46" w:rsidRPr="00632A46" w:rsidRDefault="00632A46" w:rsidP="00BB3035">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BB3035">
            <w:pPr>
              <w:pStyle w:val="TableText"/>
            </w:pPr>
            <w:r w:rsidRPr="00632A46">
              <w:t>25th percentile</w:t>
            </w:r>
          </w:p>
        </w:tc>
        <w:tc>
          <w:tcPr>
            <w:tcW w:w="1116" w:type="pct"/>
            <w:vAlign w:val="bottom"/>
          </w:tcPr>
          <w:p w14:paraId="1AE7ED3E" w14:textId="2D2543A8" w:rsidR="00632A46" w:rsidRPr="00632A46" w:rsidRDefault="00632A46" w:rsidP="00BB3035">
            <w:pPr>
              <w:pStyle w:val="TableText"/>
            </w:pPr>
            <w:r w:rsidRPr="00632A46">
              <w:t>817,861</w:t>
            </w:r>
          </w:p>
        </w:tc>
        <w:tc>
          <w:tcPr>
            <w:tcW w:w="830" w:type="pct"/>
            <w:vAlign w:val="bottom"/>
          </w:tcPr>
          <w:p w14:paraId="4E85289B" w14:textId="0DAC706C" w:rsidR="00632A46" w:rsidRPr="00632A46" w:rsidRDefault="00632A46" w:rsidP="00BB3035">
            <w:pPr>
              <w:pStyle w:val="TableText"/>
            </w:pPr>
            <w:r w:rsidRPr="00632A46">
              <w:t>2,297</w:t>
            </w:r>
          </w:p>
        </w:tc>
        <w:tc>
          <w:tcPr>
            <w:tcW w:w="1913" w:type="pct"/>
            <w:vAlign w:val="bottom"/>
          </w:tcPr>
          <w:p w14:paraId="6573AE47" w14:textId="58B94820" w:rsidR="00632A46" w:rsidRPr="00632A46" w:rsidRDefault="00632A46" w:rsidP="00BB3035">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BB3035">
            <w:pPr>
              <w:pStyle w:val="TableText"/>
            </w:pPr>
            <w:r w:rsidRPr="00632A46">
              <w:t>Median</w:t>
            </w:r>
          </w:p>
        </w:tc>
        <w:tc>
          <w:tcPr>
            <w:tcW w:w="1116" w:type="pct"/>
            <w:vAlign w:val="bottom"/>
          </w:tcPr>
          <w:p w14:paraId="3CE2C96A" w14:textId="3C19EF38" w:rsidR="00632A46" w:rsidRPr="00632A46" w:rsidRDefault="00632A46" w:rsidP="00BB3035">
            <w:pPr>
              <w:pStyle w:val="TableText"/>
            </w:pPr>
            <w:r w:rsidRPr="00632A46">
              <w:t>1,557,367</w:t>
            </w:r>
          </w:p>
        </w:tc>
        <w:tc>
          <w:tcPr>
            <w:tcW w:w="830" w:type="pct"/>
            <w:vAlign w:val="bottom"/>
          </w:tcPr>
          <w:p w14:paraId="6355AB04" w14:textId="408FA115" w:rsidR="00632A46" w:rsidRPr="00632A46" w:rsidRDefault="00632A46" w:rsidP="00BB3035">
            <w:pPr>
              <w:pStyle w:val="TableText"/>
            </w:pPr>
            <w:r w:rsidRPr="00632A46">
              <w:t>3,798</w:t>
            </w:r>
          </w:p>
        </w:tc>
        <w:tc>
          <w:tcPr>
            <w:tcW w:w="1913" w:type="pct"/>
            <w:vAlign w:val="bottom"/>
          </w:tcPr>
          <w:p w14:paraId="688EAB8A" w14:textId="2837471B" w:rsidR="00632A46" w:rsidRPr="00632A46" w:rsidRDefault="00632A46" w:rsidP="00BB3035">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BB3035">
            <w:pPr>
              <w:pStyle w:val="TableText"/>
            </w:pPr>
            <w:r w:rsidRPr="00632A46">
              <w:t>75th percentile</w:t>
            </w:r>
          </w:p>
        </w:tc>
        <w:tc>
          <w:tcPr>
            <w:tcW w:w="1116" w:type="pct"/>
            <w:vAlign w:val="bottom"/>
          </w:tcPr>
          <w:p w14:paraId="32874366" w14:textId="4B1EE43F" w:rsidR="00632A46" w:rsidRPr="00632A46" w:rsidRDefault="00632A46" w:rsidP="00BB3035">
            <w:pPr>
              <w:pStyle w:val="TableText"/>
            </w:pPr>
            <w:r w:rsidRPr="00632A46">
              <w:t>2,583,551</w:t>
            </w:r>
          </w:p>
        </w:tc>
        <w:tc>
          <w:tcPr>
            <w:tcW w:w="830" w:type="pct"/>
            <w:vAlign w:val="bottom"/>
          </w:tcPr>
          <w:p w14:paraId="0A316E5C" w14:textId="297338FB" w:rsidR="00632A46" w:rsidRPr="00632A46" w:rsidRDefault="00632A46" w:rsidP="00BB3035">
            <w:pPr>
              <w:pStyle w:val="TableText"/>
            </w:pPr>
            <w:r w:rsidRPr="00632A46">
              <w:t>6,235</w:t>
            </w:r>
          </w:p>
        </w:tc>
        <w:tc>
          <w:tcPr>
            <w:tcW w:w="1913" w:type="pct"/>
            <w:vAlign w:val="bottom"/>
          </w:tcPr>
          <w:p w14:paraId="25636BC8" w14:textId="5D0174AE" w:rsidR="00632A46" w:rsidRPr="00632A46" w:rsidRDefault="00632A46" w:rsidP="00BB3035">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BB3035">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BB3035">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BB3035">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BB3035">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02EEA427" w:rsidR="00B75936" w:rsidRDefault="009C4229" w:rsidP="00C61E47">
      <w:r>
        <w:t xml:space="preserve">In census enumeration, urban areas are divided into four classes </w:t>
      </w:r>
      <w:r w:rsidR="00BB065F">
        <w:t>– wards, outgrowths, statutory towns, and census towns</w:t>
      </w:r>
      <w:r w:rsidR="00E61238">
        <w:t xml:space="preserve">, the latter being legally rural settlements that have been designated as urban. The 2011 census estimates that 31% of India’s population reside in </w:t>
      </w:r>
      <w:r w:rsidR="00E61238">
        <w:lastRenderedPageBreak/>
        <w:t>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Classification of urban versus rural has implications for the estimation of population based on land cover classification.</w:t>
      </w:r>
      <w:r w:rsidR="008A5EA5">
        <w:t xml:space="preserve"> Because the census designates urban/rural status using an administrative method, which is not stable across census collections and is not systematic across the country</w:t>
      </w:r>
      <w:r w:rsidR="00517F18">
        <w:t xml:space="preserve"> </w:t>
      </w:r>
      <w:r w:rsidR="00517F18">
        <w:fldChar w:fldCharType="begin"/>
      </w:r>
      <w:r w:rsidR="00517F18">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517F18">
        <w:fldChar w:fldCharType="separate"/>
      </w:r>
      <w:r w:rsidR="00517F18" w:rsidRPr="00517F18">
        <w:rPr>
          <w:rFonts w:ascii="Arial" w:hAnsi="Arial" w:cs="Arial"/>
          <w:szCs w:val="24"/>
        </w:rPr>
        <w:t xml:space="preserve">(Balk </w:t>
      </w:r>
      <w:r w:rsidR="00517F18" w:rsidRPr="00517F18">
        <w:rPr>
          <w:rFonts w:ascii="Arial" w:hAnsi="Arial" w:cs="Arial"/>
          <w:i/>
          <w:iCs/>
          <w:szCs w:val="24"/>
        </w:rPr>
        <w:t>et al.</w:t>
      </w:r>
      <w:r w:rsidR="00517F18" w:rsidRPr="00517F18">
        <w:rPr>
          <w:rFonts w:ascii="Arial" w:hAnsi="Arial" w:cs="Arial"/>
          <w:szCs w:val="24"/>
        </w:rPr>
        <w:t>, 2019)</w:t>
      </w:r>
      <w:r w:rsidR="00517F18">
        <w:fldChar w:fldCharType="end"/>
      </w:r>
      <w:r w:rsidR="008A5EA5">
        <w:t xml:space="preserve">, this factor was omitted from validation calculations. </w:t>
      </w:r>
      <w:r w:rsidR="00075914">
        <w:t>Instead, r</w:t>
      </w:r>
      <w:r w:rsidR="008A5EA5">
        <w:t xml:space="preserve">ural classification derived from remotely sensed land cover data has been </w:t>
      </w:r>
      <w:r w:rsidR="00075914">
        <w:t>used</w:t>
      </w:r>
      <w:r w:rsidR="008A5EA5">
        <w:t xml:space="preserve">, as discussed in </w:t>
      </w:r>
      <w:r w:rsidR="008E5833">
        <w:t xml:space="preserve">Section </w:t>
      </w:r>
      <w:r w:rsidR="008E5833">
        <w:fldChar w:fldCharType="begin"/>
      </w:r>
      <w:r w:rsidR="008E5833">
        <w:instrText xml:space="preserve"> REF _Ref143283924 \r \h </w:instrText>
      </w:r>
      <w:r w:rsidR="008E5833">
        <w:fldChar w:fldCharType="separate"/>
      </w:r>
      <w:r w:rsidR="008E5833">
        <w:t>2.3</w:t>
      </w:r>
      <w:r w:rsidR="008E5833">
        <w:fldChar w:fldCharType="end"/>
      </w:r>
      <w:r w:rsidR="008E5833">
        <w:t>.</w:t>
      </w:r>
      <w:r w:rsidR="008A5EA5">
        <w:t xml:space="preserve"> </w:t>
      </w:r>
    </w:p>
    <w:p w14:paraId="2CCD29A0" w14:textId="1F8A7F01" w:rsidR="003B0981" w:rsidRPr="00CF31FB" w:rsidRDefault="003B0981" w:rsidP="003B0981">
      <w:commentRangeStart w:id="23"/>
      <w:r>
        <w:t xml:space="preserve">In India, particularly in southern </w:t>
      </w:r>
      <w:commentRangeEnd w:id="23"/>
      <w:r>
        <w:rPr>
          <w:rStyle w:val="CommentReference"/>
        </w:rPr>
        <w:commentReference w:id="23"/>
      </w:r>
      <w:r>
        <w:t xml:space="preserve">states of Andhra Pradesh, Tamil Nadu, and Karnataka, small scale irrigation has historically been managed through tank systems – traditional water storage reservoirs designed to harvest and store rainwater and surface runoff </w:t>
      </w:r>
      <w:r>
        <w:fldChar w:fldCharType="begin"/>
      </w:r>
      <w:r>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Pr="00294E51">
        <w:rPr>
          <w:rFonts w:ascii="Cambria Math" w:hAnsi="Cambria Math" w:cs="Cambria Math"/>
        </w:rPr>
        <w:instrText>∼</w:instrText>
      </w:r>
      <w:r>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fldChar w:fldCharType="separate"/>
      </w:r>
      <w:r w:rsidRPr="00294E51">
        <w:rPr>
          <w:rFonts w:ascii="Arial" w:hAnsi="Arial" w:cs="Arial"/>
        </w:rPr>
        <w:t>(Mialhe, Gunnell and Mering, 2008)</w:t>
      </w:r>
      <w:r>
        <w:fldChar w:fldCharType="end"/>
      </w:r>
      <w:r>
        <w:t xml:space="preserve">. In many areas, </w:t>
      </w:r>
      <w:r w:rsidR="008F0680">
        <w:t xml:space="preserve">as farming practice has increasingly transitioned to a reliance on groundwater extraction, </w:t>
      </w:r>
      <w:r>
        <w:t xml:space="preserve">these tanks have become degraded and are not functioning at their peak </w:t>
      </w:r>
      <w:r>
        <w:fldChar w:fldCharType="begin"/>
      </w:r>
      <w:r>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fldChar w:fldCharType="begin"/>
      </w:r>
      <w:r>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fldChar w:fldCharType="separate"/>
      </w:r>
      <w:r w:rsidRPr="00294E51">
        <w:rPr>
          <w:rFonts w:ascii="Arial" w:hAnsi="Arial" w:cs="Arial"/>
          <w:szCs w:val="24"/>
        </w:rPr>
        <w:t xml:space="preserve">(Meiyappan </w:t>
      </w:r>
      <w:r w:rsidRPr="00294E51">
        <w:rPr>
          <w:rFonts w:ascii="Arial" w:hAnsi="Arial" w:cs="Arial"/>
          <w:i/>
          <w:iCs/>
          <w:szCs w:val="24"/>
        </w:rPr>
        <w:t>et al.</w:t>
      </w:r>
      <w:r w:rsidRPr="00294E51">
        <w:rPr>
          <w:rFonts w:ascii="Arial" w:hAnsi="Arial" w:cs="Arial"/>
          <w:szCs w:val="24"/>
        </w:rPr>
        <w:t>, 2017)</w:t>
      </w:r>
      <w:r>
        <w:fldChar w:fldCharType="end"/>
      </w:r>
      <w:r>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4" w:name="_Toc143291899"/>
      <w:r>
        <w:lastRenderedPageBreak/>
        <w:t>Methodology</w:t>
      </w:r>
      <w:bookmarkEnd w:id="24"/>
    </w:p>
    <w:p w14:paraId="12525884" w14:textId="486715C6" w:rsidR="00AD4F2B" w:rsidRPr="00880B8E" w:rsidRDefault="00075914" w:rsidP="00AD4F2B">
      <w:r>
        <w:rPr>
          <w:color w:val="FF0000"/>
        </w:rPr>
        <w:t>[</w:t>
      </w:r>
      <w:r w:rsidR="00B75936" w:rsidRPr="00075914">
        <w:rPr>
          <w:color w:val="FF0000"/>
        </w:rPr>
        <w:t>Add in intro text for the methodology section; what will be covered, how it ties the narrative from introduction section.</w:t>
      </w:r>
      <w:r w:rsidR="005A537D" w:rsidRPr="00075914">
        <w:rPr>
          <w:color w:val="FF0000"/>
        </w:rPr>
        <w:t xml:space="preserve"> </w:t>
      </w:r>
      <w:r w:rsidRPr="00075914">
        <w:rPr>
          <w:color w:val="FF0000"/>
        </w:rPr>
        <w:t>E.g.,</w:t>
      </w:r>
      <w:r w:rsidR="005A537D" w:rsidRPr="00075914">
        <w:rPr>
          <w:color w:val="FF0000"/>
        </w:rPr>
        <w:t xml:space="preserve"> Section 2.1 (Spatial disaggregation), 2.2 (Justification), 2.3 (Presentation)</w:t>
      </w:r>
      <w:r>
        <w:rPr>
          <w:color w:val="FF0000"/>
        </w:rPr>
        <w:t>]</w:t>
      </w:r>
      <w:r w:rsidR="00880B8E">
        <w:t xml:space="preserve"> </w:t>
      </w:r>
    </w:p>
    <w:p w14:paraId="6B2D5823" w14:textId="538AE3CF" w:rsidR="00C61E47" w:rsidRPr="00AD4F2B" w:rsidRDefault="00C61E47" w:rsidP="00AD4F2B">
      <w:pPr>
        <w:pStyle w:val="Heading3"/>
        <w:numPr>
          <w:ilvl w:val="1"/>
          <w:numId w:val="22"/>
        </w:numPr>
        <w:rPr>
          <w:i/>
          <w:iCs/>
        </w:rPr>
      </w:pPr>
      <w:bookmarkStart w:id="25" w:name="_Toc143291900"/>
      <w:r>
        <w:t>Spatial Disaggregation</w:t>
      </w:r>
      <w:bookmarkEnd w:id="25"/>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F896D70" w:rsidR="00FB3596" w:rsidRDefault="00FB3596" w:rsidP="00FB3596">
      <w:pPr>
        <w:pStyle w:val="Caption"/>
        <w:keepNext/>
      </w:pPr>
      <w:bookmarkStart w:id="26" w:name="_Ref142311900"/>
      <w:r>
        <w:t xml:space="preserve">Table </w:t>
      </w:r>
      <w:fldSimple w:instr=" SEQ Table \* ARABIC ">
        <w:r w:rsidR="00B200BF">
          <w:rPr>
            <w:noProof/>
          </w:rPr>
          <w:t>2</w:t>
        </w:r>
      </w:fldSimple>
      <w:bookmarkEnd w:id="26"/>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BB3035">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BB3035">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BB3035">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BB3035">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BB3035">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BB3035">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BB3035">
            <w:pPr>
              <w:pStyle w:val="TableText"/>
              <w:rPr>
                <w:vertAlign w:val="superscript"/>
              </w:rPr>
            </w:pPr>
            <w:r>
              <w:t>CIESIN</w:t>
            </w:r>
            <w:r w:rsidR="009C1B12">
              <w:rPr>
                <w:vertAlign w:val="superscript"/>
              </w:rPr>
              <w:t>a</w:t>
            </w:r>
          </w:p>
        </w:tc>
        <w:tc>
          <w:tcPr>
            <w:tcW w:w="706" w:type="pct"/>
            <w:tcBorders>
              <w:top w:val="single" w:sz="8" w:space="0" w:color="auto"/>
            </w:tcBorders>
          </w:tcPr>
          <w:p w14:paraId="50F4D1A9" w14:textId="459A083F" w:rsidR="00FB3596" w:rsidRDefault="00FB3596" w:rsidP="00BB3035">
            <w:pPr>
              <w:pStyle w:val="TableText"/>
            </w:pPr>
            <w:r>
              <w:t>Areal weighting</w:t>
            </w:r>
          </w:p>
        </w:tc>
        <w:tc>
          <w:tcPr>
            <w:tcW w:w="707" w:type="pct"/>
            <w:tcBorders>
              <w:top w:val="single" w:sz="8" w:space="0" w:color="auto"/>
            </w:tcBorders>
          </w:tcPr>
          <w:p w14:paraId="5B1C2206" w14:textId="6BE1ABF1" w:rsidR="00FB3596" w:rsidRDefault="00FB3596" w:rsidP="00BB3035">
            <w:pPr>
              <w:pStyle w:val="TableText"/>
            </w:pPr>
            <w:r>
              <w:t>1km</w:t>
            </w:r>
          </w:p>
        </w:tc>
        <w:tc>
          <w:tcPr>
            <w:tcW w:w="1623" w:type="pct"/>
            <w:tcBorders>
              <w:top w:val="single" w:sz="8" w:space="0" w:color="auto"/>
            </w:tcBorders>
          </w:tcPr>
          <w:p w14:paraId="29A2769D" w14:textId="1B1B41B0" w:rsidR="00FB3596" w:rsidRDefault="009C1B12" w:rsidP="00BB3035">
            <w:pPr>
              <w:pStyle w:val="TableText"/>
            </w:pPr>
            <w:r>
              <w:t>Water bodies</w:t>
            </w:r>
          </w:p>
        </w:tc>
      </w:tr>
      <w:tr w:rsidR="00785ACB" w14:paraId="7C749E29" w14:textId="77777777" w:rsidTr="00785ACB">
        <w:tc>
          <w:tcPr>
            <w:tcW w:w="1178" w:type="pct"/>
          </w:tcPr>
          <w:p w14:paraId="53F77CD2" w14:textId="224693C2" w:rsidR="00FB3596" w:rsidRDefault="00FB3596" w:rsidP="00BB3035">
            <w:pPr>
              <w:pStyle w:val="TableText"/>
            </w:pPr>
            <w:r>
              <w:t>Global Human Settlement Layer – Population (GHS-POP)</w:t>
            </w:r>
          </w:p>
        </w:tc>
        <w:tc>
          <w:tcPr>
            <w:tcW w:w="786" w:type="pct"/>
          </w:tcPr>
          <w:p w14:paraId="587C682B" w14:textId="4BEAE097" w:rsidR="00FB3596" w:rsidRPr="009C1B12" w:rsidRDefault="00FB3596" w:rsidP="00BB3035">
            <w:pPr>
              <w:pStyle w:val="TableText"/>
              <w:rPr>
                <w:vertAlign w:val="superscript"/>
              </w:rPr>
            </w:pPr>
            <w:r>
              <w:t>JRC</w:t>
            </w:r>
            <w:r w:rsidR="009C1B12">
              <w:rPr>
                <w:vertAlign w:val="superscript"/>
              </w:rPr>
              <w:t>b</w:t>
            </w:r>
            <w:r>
              <w:t xml:space="preserve"> and CIESIN</w:t>
            </w:r>
            <w:r w:rsidR="009C1B12">
              <w:rPr>
                <w:vertAlign w:val="superscript"/>
              </w:rPr>
              <w:t>a</w:t>
            </w:r>
          </w:p>
        </w:tc>
        <w:tc>
          <w:tcPr>
            <w:tcW w:w="706" w:type="pct"/>
          </w:tcPr>
          <w:p w14:paraId="37B51855" w14:textId="3EE1F9C1" w:rsidR="00FB3596" w:rsidRDefault="00FB3596" w:rsidP="00BB3035">
            <w:pPr>
              <w:pStyle w:val="TableText"/>
            </w:pPr>
            <w:r>
              <w:t>Dasymetric</w:t>
            </w:r>
          </w:p>
        </w:tc>
        <w:tc>
          <w:tcPr>
            <w:tcW w:w="707" w:type="pct"/>
          </w:tcPr>
          <w:p w14:paraId="39733F22" w14:textId="5B3D668C" w:rsidR="00FB3596" w:rsidRDefault="00FB3596" w:rsidP="00BB3035">
            <w:pPr>
              <w:pStyle w:val="TableText"/>
            </w:pPr>
            <w:r>
              <w:t>250m</w:t>
            </w:r>
          </w:p>
        </w:tc>
        <w:tc>
          <w:tcPr>
            <w:tcW w:w="1623" w:type="pct"/>
          </w:tcPr>
          <w:p w14:paraId="4C8D2A16" w14:textId="11D1E466" w:rsidR="00FB3596" w:rsidRDefault="009C1B12" w:rsidP="00BB3035">
            <w:pPr>
              <w:pStyle w:val="TableText"/>
            </w:pPr>
            <w:r>
              <w:t>Built structures</w:t>
            </w:r>
          </w:p>
        </w:tc>
      </w:tr>
      <w:tr w:rsidR="00785ACB" w14:paraId="500E2960" w14:textId="77777777" w:rsidTr="00785ACB">
        <w:tc>
          <w:tcPr>
            <w:tcW w:w="1178" w:type="pct"/>
          </w:tcPr>
          <w:p w14:paraId="20E498D0" w14:textId="37BF9734" w:rsidR="00FB3596" w:rsidRDefault="00FB3596" w:rsidP="00BB3035">
            <w:pPr>
              <w:pStyle w:val="TableText"/>
            </w:pPr>
            <w:r>
              <w:t>WorldPop</w:t>
            </w:r>
          </w:p>
        </w:tc>
        <w:tc>
          <w:tcPr>
            <w:tcW w:w="786" w:type="pct"/>
          </w:tcPr>
          <w:p w14:paraId="7CC7183C" w14:textId="0500AE25" w:rsidR="00FB3596" w:rsidRDefault="00FB3596" w:rsidP="00BB3035">
            <w:pPr>
              <w:pStyle w:val="TableText"/>
            </w:pPr>
            <w:r>
              <w:t>University of Southampton</w:t>
            </w:r>
          </w:p>
        </w:tc>
        <w:tc>
          <w:tcPr>
            <w:tcW w:w="706" w:type="pct"/>
          </w:tcPr>
          <w:p w14:paraId="7CF9AA3B" w14:textId="4A00783E" w:rsidR="00FB3596" w:rsidRDefault="00FB3596" w:rsidP="00BB3035">
            <w:pPr>
              <w:pStyle w:val="TableText"/>
            </w:pPr>
            <w:r>
              <w:t>Statistical/ Dasymetric</w:t>
            </w:r>
          </w:p>
        </w:tc>
        <w:tc>
          <w:tcPr>
            <w:tcW w:w="707" w:type="pct"/>
          </w:tcPr>
          <w:p w14:paraId="1104A421" w14:textId="70F12E0E" w:rsidR="00FB3596" w:rsidRDefault="00FB3596" w:rsidP="00BB3035">
            <w:pPr>
              <w:pStyle w:val="TableText"/>
            </w:pPr>
            <w:r>
              <w:t>100m</w:t>
            </w:r>
            <w:r w:rsidR="00516505">
              <w:t>, 1km</w:t>
            </w:r>
          </w:p>
        </w:tc>
        <w:tc>
          <w:tcPr>
            <w:tcW w:w="1623" w:type="pct"/>
          </w:tcPr>
          <w:p w14:paraId="36004D6B" w14:textId="5F94A7FD" w:rsidR="00FB3596" w:rsidRDefault="009C1B12" w:rsidP="00BB3035">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BB3035">
            <w:pPr>
              <w:pStyle w:val="TableText"/>
            </w:pPr>
            <w:r>
              <w:t>LandScan Global</w:t>
            </w:r>
          </w:p>
        </w:tc>
        <w:tc>
          <w:tcPr>
            <w:tcW w:w="786" w:type="pct"/>
          </w:tcPr>
          <w:p w14:paraId="66217219" w14:textId="0CB6D6A7" w:rsidR="00FB3596" w:rsidRPr="009C1B12" w:rsidRDefault="00FB3596" w:rsidP="00BB3035">
            <w:pPr>
              <w:pStyle w:val="TableText"/>
              <w:rPr>
                <w:vertAlign w:val="superscript"/>
              </w:rPr>
            </w:pPr>
            <w:r>
              <w:t>ORNL</w:t>
            </w:r>
            <w:r w:rsidR="009C1B12">
              <w:rPr>
                <w:vertAlign w:val="superscript"/>
              </w:rPr>
              <w:t>c</w:t>
            </w:r>
          </w:p>
        </w:tc>
        <w:tc>
          <w:tcPr>
            <w:tcW w:w="706" w:type="pct"/>
          </w:tcPr>
          <w:p w14:paraId="2C2314E8" w14:textId="5609DDDE" w:rsidR="00FB3596" w:rsidRDefault="00FB3596" w:rsidP="00BB3035">
            <w:pPr>
              <w:pStyle w:val="TableText"/>
            </w:pPr>
            <w:r>
              <w:t>Smart interpolation</w:t>
            </w:r>
          </w:p>
        </w:tc>
        <w:tc>
          <w:tcPr>
            <w:tcW w:w="707" w:type="pct"/>
          </w:tcPr>
          <w:p w14:paraId="58E5CA5E" w14:textId="7B408F52" w:rsidR="00FB3596" w:rsidRDefault="00FB3596" w:rsidP="00BB3035">
            <w:pPr>
              <w:pStyle w:val="TableText"/>
            </w:pPr>
            <w:r>
              <w:t>30 arcsec</w:t>
            </w:r>
          </w:p>
        </w:tc>
        <w:tc>
          <w:tcPr>
            <w:tcW w:w="1623" w:type="pct"/>
          </w:tcPr>
          <w:p w14:paraId="1D33DAE0" w14:textId="655973CE" w:rsidR="00FB3596" w:rsidRDefault="009C1B12" w:rsidP="00BB3035">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BB3035">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BB3035">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BB3035">
            <w:pPr>
              <w:pStyle w:val="TableText"/>
            </w:pPr>
            <w:r>
              <w:t>Dasymetric redistribution</w:t>
            </w:r>
          </w:p>
        </w:tc>
        <w:tc>
          <w:tcPr>
            <w:tcW w:w="707" w:type="pct"/>
            <w:tcBorders>
              <w:bottom w:val="single" w:sz="8" w:space="0" w:color="auto"/>
            </w:tcBorders>
          </w:tcPr>
          <w:p w14:paraId="7308DA4A" w14:textId="4A7FC848" w:rsidR="00FB3596" w:rsidRDefault="00FB3596" w:rsidP="00BB3035">
            <w:pPr>
              <w:pStyle w:val="TableText"/>
            </w:pPr>
            <w:r>
              <w:t>150m</w:t>
            </w:r>
          </w:p>
        </w:tc>
        <w:tc>
          <w:tcPr>
            <w:tcW w:w="1623" w:type="pct"/>
            <w:tcBorders>
              <w:bottom w:val="single" w:sz="8" w:space="0" w:color="auto"/>
            </w:tcBorders>
          </w:tcPr>
          <w:p w14:paraId="0345AF07" w14:textId="0F9C2186" w:rsidR="00FB3596" w:rsidRDefault="009C1B12" w:rsidP="00BB3035">
            <w:pPr>
              <w:pStyle w:val="TableText"/>
            </w:pPr>
            <w:r>
              <w:t>Roads, Land cover, Urban areas, Water bodies</w:t>
            </w:r>
          </w:p>
        </w:tc>
      </w:tr>
    </w:tbl>
    <w:p w14:paraId="5D0BA025" w14:textId="09728B57" w:rsidR="00967305" w:rsidRDefault="009C1B12" w:rsidP="00BB3035">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00916707" w14:textId="29562DB2" w:rsidR="008071D3" w:rsidRDefault="002E6AB9" w:rsidP="00E56C6F">
      <w:r>
        <w:t>Th</w:t>
      </w:r>
      <w:r w:rsidR="007C27E8">
        <w:t xml:space="preserve">e most straightforward method of spatial disaggregation </w:t>
      </w:r>
      <w:r w:rsidR="00AC180E">
        <w:t xml:space="preserve">is areal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r w:rsidR="00BE1EFE">
        <w:t xml:space="preserve">A </w:t>
      </w:r>
      <w:r w:rsidR="004925BB">
        <w:t>common</w:t>
      </w:r>
      <w:r w:rsidR="00BE1EFE">
        <w:t xml:space="preserve"> approach is dasymetric mapping, which divides the area into homogenous zones based on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BE1EFE">
        <w:t xml:space="preserve">. </w:t>
      </w:r>
      <w:r w:rsidR="005A2CCD">
        <w:t>For example, remote sensing data can be used to identify water bodies and other non-inhabitable areas within a</w:t>
      </w:r>
      <w:r w:rsidR="006B76BC">
        <w:t xml:space="preserve"> zone</w:t>
      </w:r>
      <w:r w:rsidR="003F1712">
        <w:t xml:space="preserve">, and limit these cells to a value of zero, creating a ‘mask’. Population count can then be proportionally distributed across the non-zero cells, to produce a more accurate estimate of the real spatial distribution of population. This method is referred to as binary dasymetric mapping or binary masking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 xml:space="preserve">. </w:t>
      </w:r>
      <w:del w:id="27" w:author="Joe P" w:date="2023-08-20T09:41:00Z">
        <w:r w:rsidR="00774F9D" w:rsidDel="00075914">
          <w:delText xml:space="preserve">WorldPop products refer to </w:delText>
        </w:r>
        <w:r w:rsidR="00E56C6F" w:rsidDel="00075914">
          <w:delText xml:space="preserve">variations of </w:delText>
        </w:r>
        <w:r w:rsidR="00774F9D" w:rsidDel="00075914">
          <w:delText xml:space="preserve">this method as </w:delText>
        </w:r>
        <w:r w:rsidR="00774F9D" w:rsidRPr="00774F9D" w:rsidDel="00075914">
          <w:rPr>
            <w:i/>
            <w:iCs/>
          </w:rPr>
          <w:delText>top-down constrained</w:delText>
        </w:r>
        <w:r w:rsidR="00774F9D" w:rsidDel="00075914">
          <w:delText xml:space="preserve">, where population is distributed only across grid cells identified as containing built settlements, as opposed to </w:delText>
        </w:r>
        <w:r w:rsidR="00774F9D" w:rsidRPr="00774F9D" w:rsidDel="00075914">
          <w:rPr>
            <w:i/>
            <w:iCs/>
          </w:rPr>
          <w:delText>top-down unconstrained</w:delText>
        </w:r>
        <w:r w:rsidR="00774F9D" w:rsidDel="00075914">
          <w:delText xml:space="preserve">, where population is distributed across all cells </w:delText>
        </w:r>
        <w:r w:rsidR="00774F9D" w:rsidDel="00075914">
          <w:fldChar w:fldCharType="begin"/>
        </w:r>
        <w:r w:rsidR="00774F9D" w:rsidDel="00075914">
          <w:delInstrText xml:space="preserve"> ADDIN ZOTERO_ITEM CSL_CITATION {"citationID":"LLqVex5T","properties":{"formattedCitation":"(Stevens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delInstrText>
        </w:r>
        <w:r w:rsidR="00774F9D" w:rsidDel="00075914">
          <w:fldChar w:fldCharType="separate"/>
        </w:r>
        <w:r w:rsidR="00774F9D" w:rsidRPr="00774F9D" w:rsidDel="00075914">
          <w:rPr>
            <w:rFonts w:ascii="Arial" w:hAnsi="Arial" w:cs="Arial"/>
            <w:szCs w:val="24"/>
          </w:rPr>
          <w:delText xml:space="preserve">(Stevens </w:delText>
        </w:r>
        <w:r w:rsidR="00774F9D" w:rsidRPr="00774F9D" w:rsidDel="00075914">
          <w:rPr>
            <w:rFonts w:ascii="Arial" w:hAnsi="Arial" w:cs="Arial"/>
            <w:i/>
            <w:iCs/>
            <w:szCs w:val="24"/>
          </w:rPr>
          <w:delText>et al.</w:delText>
        </w:r>
        <w:r w:rsidR="00774F9D" w:rsidRPr="00774F9D" w:rsidDel="00075914">
          <w:rPr>
            <w:rFonts w:ascii="Arial" w:hAnsi="Arial" w:cs="Arial"/>
            <w:szCs w:val="24"/>
          </w:rPr>
          <w:delText>, 2015)</w:delText>
        </w:r>
        <w:r w:rsidR="00774F9D" w:rsidDel="00075914">
          <w:fldChar w:fldCharType="end"/>
        </w:r>
        <w:r w:rsidR="00774F9D" w:rsidDel="00075914">
          <w:delText xml:space="preserve">. </w:delText>
        </w:r>
      </w:del>
    </w:p>
    <w:p w14:paraId="13477E5C" w14:textId="73EBAF90" w:rsidR="00B4628E" w:rsidRPr="00B4628E" w:rsidRDefault="00B4628E" w:rsidP="00E56C6F">
      <w:pPr>
        <w:rPr>
          <w:color w:val="4472C4" w:themeColor="accent1"/>
        </w:rPr>
      </w:pPr>
      <w:r>
        <w:rPr>
          <w:color w:val="4472C4" w:themeColor="accent1"/>
        </w:rPr>
        <w:t>*Add section discussing the limitations of existing applications, and findings from review papers (e.g. Comber 2019)</w:t>
      </w:r>
    </w:p>
    <w:p w14:paraId="77D2A7E2" w14:textId="7FCDA08E" w:rsidR="009325C2"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used to iteratively smooth the population values in grid cells whilst ensuring the mass-preserving property is met, as a method to lessen the effect of sharp changes in population density estimates at the boundaries of source zones</w:t>
      </w:r>
      <w:r w:rsidR="00474658">
        <w:t xml:space="preserve"> (figure 1)</w:t>
      </w:r>
      <w:r w:rsidR="000B3319">
        <w:t xml:space="preserve">.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r w:rsidR="00CD3F46">
        <w:t xml:space="preserve">In most cases, </w:t>
      </w:r>
      <w:del w:id="28" w:author="Joe P" w:date="2023-08-20T09:42:00Z">
        <w:r w:rsidR="000973FE" w:rsidDel="00880B8E">
          <w:delText xml:space="preserve">when compared directly, </w:delText>
        </w:r>
      </w:del>
      <w:r w:rsidR="00CD3F46">
        <w:t xml:space="preserve">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0973FE">
        <w:t>.</w:t>
      </w:r>
    </w:p>
    <w:p w14:paraId="6E3D93BE" w14:textId="77777777" w:rsidR="00736193" w:rsidRDefault="00736193" w:rsidP="00736193">
      <w:pPr>
        <w:keepNext/>
      </w:pPr>
      <w:r>
        <w:rPr>
          <w:noProof/>
          <w:color w:val="4472C4" w:themeColor="accent1"/>
        </w:rPr>
        <w:lastRenderedPageBreak/>
        <w:drawing>
          <wp:inline distT="0" distB="0" distL="0" distR="0" wp14:anchorId="5CFC4AFF" wp14:editId="1D5304D5">
            <wp:extent cx="5569236" cy="4940554"/>
            <wp:effectExtent l="0" t="0" r="0" b="0"/>
            <wp:docPr id="776088148" name="Picture 1" descr="A picture containing screenshot, colorfulness, cub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148" name="Picture 1" descr="A picture containing screenshot, colorfulness, cube,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69236" cy="4940554"/>
                    </a:xfrm>
                    <a:prstGeom prst="rect">
                      <a:avLst/>
                    </a:prstGeom>
                  </pic:spPr>
                </pic:pic>
              </a:graphicData>
            </a:graphic>
          </wp:inline>
        </w:drawing>
      </w:r>
    </w:p>
    <w:p w14:paraId="1AA87D52" w14:textId="21547591" w:rsidR="00736193" w:rsidRPr="008071D3" w:rsidRDefault="00736193" w:rsidP="00736193">
      <w:pPr>
        <w:pStyle w:val="Caption"/>
        <w:rPr>
          <w:color w:val="4472C4" w:themeColor="accent1"/>
        </w:rPr>
      </w:pPr>
      <w:r>
        <w:t xml:space="preserve">Figure </w:t>
      </w:r>
      <w:fldSimple w:instr=" SEQ Figure \* ARABIC ">
        <w:r w:rsidR="00481C0B">
          <w:rPr>
            <w:noProof/>
          </w:rPr>
          <w:t>1</w:t>
        </w:r>
      </w:fldSimple>
      <w:r>
        <w:t xml:space="preserve">: Illustrative diagram of pycnophylactic interpolation, from Deichmann </w:t>
      </w:r>
      <w:r>
        <w:fldChar w:fldCharType="begin"/>
      </w:r>
      <w:r>
        <w:instrText xml:space="preserve"> ADDIN ZOTERO_ITEM CSL_CITATION {"citationID":"LPq6xo07","properties":{"formattedCitation":"(1996, p. 33)","plainCitation":"(1996, p. 33)","noteIndex":0},"citationItems":[{"id":3158,"uris":["http://zotero.org/users/10222370/items/DYFAM2Q6"],"itemData":{"id":3158,"type":"report","abstract":"The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locator":"33","label":"page","suppress-author":true}],"schema":"https://github.com/citation-style-language/schema/raw/master/csl-citation.json"} </w:instrText>
      </w:r>
      <w:r>
        <w:fldChar w:fldCharType="separate"/>
      </w:r>
      <w:r w:rsidRPr="00736193">
        <w:rPr>
          <w:rFonts w:ascii="Arial" w:hAnsi="Arial" w:cs="Arial"/>
        </w:rPr>
        <w:t>(1996, p. 33)</w:t>
      </w:r>
      <w:r>
        <w:fldChar w:fldCharType="end"/>
      </w:r>
    </w:p>
    <w:p w14:paraId="5F19EC76" w14:textId="6C16EFF8" w:rsidR="008071D3" w:rsidDel="00880B8E" w:rsidRDefault="00BF45CD" w:rsidP="00C61E47">
      <w:pPr>
        <w:rPr>
          <w:del w:id="29" w:author="Joe P" w:date="2023-08-20T09:43:00Z"/>
        </w:rPr>
      </w:pPr>
      <w:del w:id="30" w:author="Joe P" w:date="2023-08-20T09:43:00Z">
        <w:r w:rsidDel="00880B8E">
          <w:delText xml:space="preserve">Alternative to </w:delText>
        </w:r>
        <w:r w:rsidR="00117DF6" w:rsidDel="00880B8E">
          <w:delText>these ‘</w:delText>
        </w:r>
        <w:r w:rsidDel="00880B8E">
          <w:delText>top-down</w:delText>
        </w:r>
        <w:r w:rsidR="00117DF6" w:rsidDel="00880B8E">
          <w:delText>’ methods of</w:delText>
        </w:r>
        <w:r w:rsidDel="00880B8E">
          <w:delText xml:space="preserve"> spatial disaggregation, ‘b</w:delText>
        </w:r>
        <w:r w:rsidR="008071D3" w:rsidDel="00880B8E">
          <w:delText>ottom-up</w:delText>
        </w:r>
        <w:r w:rsidDel="00880B8E">
          <w:delText>’</w:delText>
        </w:r>
        <w:r w:rsidR="008071D3" w:rsidDel="00880B8E">
          <w:delText xml:space="preserve"> approaches</w:delText>
        </w:r>
        <w:r w:rsidDel="00880B8E">
          <w:delText xml:space="preserve"> for small area estimation </w:delText>
        </w:r>
        <w:r w:rsidR="00117DF6" w:rsidDel="00880B8E">
          <w:delText>can</w:delText>
        </w:r>
        <w:r w:rsidDel="00880B8E">
          <w:delText xml:space="preserve"> be used to produce gridded population estimates. These methods</w:delText>
        </w:r>
        <w:r w:rsidR="008071D3" w:rsidDel="00880B8E">
          <w:delText xml:space="preserve"> are designed for estimating population </w:delText>
        </w:r>
        <w:r w:rsidDel="00880B8E">
          <w:delText>distribution</w:delText>
        </w:r>
        <w:r w:rsidR="008071D3" w:rsidDel="00880B8E">
          <w:delText xml:space="preserve"> in the absence of high-level source data</w:delText>
        </w:r>
        <w:r w:rsidR="007F79C8" w:rsidDel="00880B8E">
          <w:delText xml:space="preserve"> </w:delText>
        </w:r>
        <w:r w:rsidR="008071D3" w:rsidDel="00880B8E">
          <w:delText>such as a national or regional census</w:delText>
        </w:r>
        <w:r w:rsidDel="00880B8E">
          <w:delText>, or when such data is out-of-date or known to be inaccurate</w:delText>
        </w:r>
        <w:r w:rsidR="007F79C8" w:rsidDel="00880B8E">
          <w:delText xml:space="preserve"> </w:delText>
        </w:r>
        <w:r w:rsidR="007F79C8" w:rsidDel="00880B8E">
          <w:fldChar w:fldCharType="begin"/>
        </w:r>
        <w:r w:rsidR="007F79C8" w:rsidDel="00880B8E">
          <w:delInstrText xml:space="preserve"> ADDIN ZOTERO_ITEM CSL_CITATION {"citationID":"h3pifoIy","properties":{"formattedCitation":"(Wardrop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delInstrText>
        </w:r>
        <w:r w:rsidR="007F79C8" w:rsidDel="00880B8E">
          <w:fldChar w:fldCharType="separate"/>
        </w:r>
        <w:r w:rsidR="007F79C8" w:rsidRPr="007F79C8" w:rsidDel="00880B8E">
          <w:rPr>
            <w:rFonts w:ascii="Arial" w:hAnsi="Arial" w:cs="Arial"/>
            <w:szCs w:val="24"/>
          </w:rPr>
          <w:delText xml:space="preserve">(Wardrop </w:delText>
        </w:r>
        <w:r w:rsidR="007F79C8" w:rsidRPr="007F79C8" w:rsidDel="00880B8E">
          <w:rPr>
            <w:rFonts w:ascii="Arial" w:hAnsi="Arial" w:cs="Arial"/>
            <w:i/>
            <w:iCs/>
            <w:szCs w:val="24"/>
          </w:rPr>
          <w:delText>et al.</w:delText>
        </w:r>
        <w:r w:rsidR="007F79C8" w:rsidRPr="007F79C8" w:rsidDel="00880B8E">
          <w:rPr>
            <w:rFonts w:ascii="Arial" w:hAnsi="Arial" w:cs="Arial"/>
            <w:szCs w:val="24"/>
          </w:rPr>
          <w:delText>, 2018)</w:delText>
        </w:r>
        <w:r w:rsidR="007F79C8" w:rsidDel="00880B8E">
          <w:fldChar w:fldCharType="end"/>
        </w:r>
        <w:r w:rsidR="008071D3" w:rsidDel="00880B8E">
          <w:delText xml:space="preserve">. </w:delText>
        </w:r>
        <w:r w:rsidDel="00880B8E">
          <w:delText xml:space="preserve">However, bottom-up estimation requires </w:delText>
        </w:r>
        <w:r w:rsidR="00CD3383" w:rsidDel="00880B8E">
          <w:delText xml:space="preserve">the completion of tailored geo-located field surveys, and are generally viewed as complementary to traditional census enumeration in data-poor settings </w:delText>
        </w:r>
        <w:r w:rsidR="00CD3383" w:rsidDel="00880B8E">
          <w:fldChar w:fldCharType="begin"/>
        </w:r>
        <w:r w:rsidR="00CD3383" w:rsidDel="00880B8E">
          <w:delInstrText xml:space="preserve"> ADDIN ZOTERO_ITEM CSL_CITATION {"citationID":"elTV9K3v","properties":{"formattedCitation":"(Leyk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delInstrText>
        </w:r>
        <w:r w:rsidR="00CD3383" w:rsidDel="00880B8E">
          <w:fldChar w:fldCharType="separate"/>
        </w:r>
        <w:r w:rsidR="00CD3383" w:rsidRPr="00CD3383" w:rsidDel="00880B8E">
          <w:rPr>
            <w:rFonts w:ascii="Arial" w:hAnsi="Arial" w:cs="Arial"/>
            <w:szCs w:val="24"/>
          </w:rPr>
          <w:delText xml:space="preserve">(Leyk </w:delText>
        </w:r>
        <w:r w:rsidR="00CD3383" w:rsidRPr="00CD3383" w:rsidDel="00880B8E">
          <w:rPr>
            <w:rFonts w:ascii="Arial" w:hAnsi="Arial" w:cs="Arial"/>
            <w:i/>
            <w:iCs/>
            <w:szCs w:val="24"/>
          </w:rPr>
          <w:delText>et al.</w:delText>
        </w:r>
        <w:r w:rsidR="00CD3383" w:rsidRPr="00CD3383" w:rsidDel="00880B8E">
          <w:rPr>
            <w:rFonts w:ascii="Arial" w:hAnsi="Arial" w:cs="Arial"/>
            <w:szCs w:val="24"/>
          </w:rPr>
          <w:delText>, 2019)</w:delText>
        </w:r>
        <w:r w:rsidR="00CD3383" w:rsidDel="00880B8E">
          <w:fldChar w:fldCharType="end"/>
        </w:r>
        <w:r w:rsidR="00CD3383" w:rsidDel="00880B8E">
          <w:delText xml:space="preserve">. </w:delText>
        </w:r>
      </w:del>
    </w:p>
    <w:p w14:paraId="7F590A19" w14:textId="77777777" w:rsidR="00880B8E" w:rsidRDefault="00C10490" w:rsidP="00C61E47">
      <w:r>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 xml:space="preserve">estimate </w:t>
      </w:r>
      <w:r w:rsidR="007A4ED6">
        <w:lastRenderedPageBreak/>
        <w:t>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DB7EE00" w14:textId="409716F8" w:rsidR="00D96ED1" w:rsidRDefault="00880D06" w:rsidP="00C61E47">
      <w:r>
        <w:t>In assessing agricultural populations,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0CE7FE05" w14:textId="136F5EA8" w:rsidR="00A66CB3" w:rsidRPr="00A66CB3" w:rsidRDefault="00A66CB3" w:rsidP="00C61E47">
      <w:r>
        <w:rPr>
          <w:color w:val="FF0000"/>
        </w:rPr>
        <w:t xml:space="preserve">[Add paragraph introducing the literature on buffer zones in statistical analysis] </w:t>
      </w:r>
      <w:r>
        <w:t>To ensure the full agricultural population is feasibly captured, this study incorporates a buffer zone to meet census population thresholds. Buffers in spatial analysis are used ..</w:t>
      </w:r>
    </w:p>
    <w:p w14:paraId="3FD5A22A" w14:textId="27FB713E" w:rsidR="00AD4F2B" w:rsidRDefault="00474658" w:rsidP="00AD4F2B">
      <w:r>
        <w:t xml:space="preserve">The spatial disaggregation of population into fine spatial scales is a rich field of </w:t>
      </w:r>
      <w:r w:rsidR="00E76E3B">
        <w:t>research and</w:t>
      </w:r>
      <w:r>
        <w:t xml:space="preserve"> has benefitted from extensive methodological development and innovation alongside 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31" w:name="_Toc143291901"/>
      <w:r>
        <w:t>Justification</w:t>
      </w:r>
      <w:bookmarkEnd w:id="31"/>
    </w:p>
    <w:p w14:paraId="5F572780" w14:textId="72773CF5" w:rsidR="0016327D" w:rsidRPr="00880B8E"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19340FEB" w14:textId="77777777" w:rsidR="00CD0128" w:rsidRPr="00CD0128" w:rsidRDefault="00CD0128" w:rsidP="0016327D"/>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2" w:name="_Ref143283920"/>
      <w:bookmarkStart w:id="33" w:name="_Ref143283924"/>
      <w:bookmarkStart w:id="34" w:name="_Toc143291902"/>
      <w:r>
        <w:t>Data Sources</w:t>
      </w:r>
      <w:bookmarkEnd w:id="32"/>
      <w:bookmarkEnd w:id="33"/>
      <w:bookmarkEnd w:id="34"/>
    </w:p>
    <w:p w14:paraId="265198BE" w14:textId="77777777" w:rsidR="008276D4" w:rsidRDefault="0016327D" w:rsidP="0016327D">
      <w:r>
        <w:t xml:space="preserve">There are four key sources of data that form the input for this analysis: the Dynamic World land cover dataset (DW), the Global Human Settlement Layer – Settlement Model Grid (GHS-SMOD), the WorldPop gridded population estimates, and tables from the Indian Census 2011. </w:t>
      </w:r>
    </w:p>
    <w:p w14:paraId="6A8CA55B" w14:textId="0C3DA1EC"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w:t>
      </w:r>
      <w:r w:rsidR="00152FC0">
        <w:lastRenderedPageBreak/>
        <w:t xml:space="preserve">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DW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C765E8">
        <w:t xml:space="preserve">DW </w:t>
      </w:r>
      <w:r w:rsidR="00883002">
        <w:t>data from Earth Engine</w:t>
      </w:r>
      <w:r w:rsidR="00C765E8">
        <w:t xml:space="preserve"> can be accessed on the Github repository</w:t>
      </w:r>
      <w:r w:rsidR="00BB6620">
        <w:t xml:space="preserve">. </w:t>
      </w:r>
      <w:r w:rsidR="003C1CCC">
        <w:rPr>
          <w:color w:val="FF0000"/>
        </w:rPr>
        <w:t>[Add section on why the 100m resolution chosen].</w:t>
      </w:r>
      <w:r w:rsidR="00883002">
        <w:rPr>
          <w:color w:val="FF0000"/>
        </w:rPr>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ins w:id="35" w:author="Joe P" w:date="2023-08-18T10:56:00Z">
        <w:r w:rsidR="00CD79A5">
          <w:t xml:space="preserve"> For this study, </w:t>
        </w:r>
      </w:ins>
      <w:ins w:id="36" w:author="Joe P" w:date="2023-08-18T10:57:00Z">
        <w:r w:rsidR="00CD79A5">
          <w:t xml:space="preserve">the three rural classes in addition to suburban/peri-urban </w:t>
        </w:r>
      </w:ins>
      <w:ins w:id="37" w:author="Joe P" w:date="2023-08-18T10:58:00Z">
        <w:r w:rsidR="00CD79A5">
          <w:t>areas</w:t>
        </w:r>
      </w:ins>
      <w:ins w:id="38" w:author="Joe P" w:date="2023-08-18T11:00:00Z">
        <w:r w:rsidR="00CD79A5">
          <w:t xml:space="preserve"> were combined into a single class, labelled ‘rural’</w:t>
        </w:r>
      </w:ins>
      <w:ins w:id="39" w:author="Joe P" w:date="2023-08-18T11:01:00Z">
        <w:r w:rsidR="00CD79A5">
          <w:t>, for use as a mask for population data</w:t>
        </w:r>
      </w:ins>
      <w:ins w:id="40" w:author="Joe P" w:date="2023-08-18T10:58:00Z">
        <w:r w:rsidR="00CD79A5">
          <w:t>.</w:t>
        </w:r>
      </w:ins>
      <w:r w:rsidR="00A83330">
        <w:t xml:space="preserve"> </w:t>
      </w:r>
      <w:commentRangeStart w:id="41"/>
      <w:r w:rsidR="00A83330">
        <w:t xml:space="preserve">GHS-SMOD data was downloaded </w:t>
      </w:r>
      <w:r w:rsidR="000759DD">
        <w:t>for the year 2010</w:t>
      </w:r>
      <w:commentRangeEnd w:id="41"/>
      <w:r w:rsidR="002F02EE">
        <w:rPr>
          <w:rStyle w:val="CommentReference"/>
        </w:rPr>
        <w:commentReference w:id="41"/>
      </w:r>
      <w:r w:rsidR="000759DD">
        <w:t xml:space="preserve">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011952B7" w:rsidR="003B4347" w:rsidRDefault="003B4347" w:rsidP="003B4347">
      <w:pPr>
        <w:pStyle w:val="Caption"/>
        <w:keepNext/>
      </w:pPr>
      <w:bookmarkStart w:id="42" w:name="_Ref142986859"/>
      <w:commentRangeStart w:id="43"/>
      <w:r>
        <w:t xml:space="preserve">Table </w:t>
      </w:r>
      <w:fldSimple w:instr=" SEQ Table \* ARABIC ">
        <w:r w:rsidR="00B200BF">
          <w:rPr>
            <w:noProof/>
          </w:rPr>
          <w:t>3</w:t>
        </w:r>
      </w:fldSimple>
      <w:bookmarkEnd w:id="42"/>
      <w:r>
        <w:t xml:space="preserve">: </w:t>
      </w:r>
      <w:commentRangeEnd w:id="43"/>
      <w:r w:rsidR="007A63CC">
        <w:rPr>
          <w:rStyle w:val="CommentReference"/>
          <w:b w:val="0"/>
          <w:bCs w:val="0"/>
        </w:rPr>
        <w:commentReference w:id="43"/>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BB303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BB303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BB303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BB303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BB3035">
            <w:pPr>
              <w:pStyle w:val="TableText"/>
            </w:pPr>
            <w:r>
              <w:t>30</w:t>
            </w:r>
          </w:p>
        </w:tc>
        <w:tc>
          <w:tcPr>
            <w:tcW w:w="966" w:type="pct"/>
            <w:tcBorders>
              <w:top w:val="single" w:sz="8" w:space="0" w:color="auto"/>
            </w:tcBorders>
          </w:tcPr>
          <w:p w14:paraId="42601E58" w14:textId="0ED4F8CB" w:rsidR="000C06BD" w:rsidRPr="003B4347" w:rsidRDefault="000C06BD" w:rsidP="00BB303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BB3035">
            <w:pPr>
              <w:pStyle w:val="TableText"/>
            </w:pPr>
            <w:r>
              <w:t>&gt;1,500</w:t>
            </w:r>
          </w:p>
        </w:tc>
        <w:tc>
          <w:tcPr>
            <w:tcW w:w="2879" w:type="pct"/>
            <w:tcBorders>
              <w:top w:val="single" w:sz="8" w:space="0" w:color="auto"/>
            </w:tcBorders>
          </w:tcPr>
          <w:p w14:paraId="4E3CA55F" w14:textId="7E24D03D" w:rsidR="000C06BD" w:rsidRPr="003B4347" w:rsidRDefault="000C06BD" w:rsidP="00BB303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BB3035">
            <w:pPr>
              <w:pStyle w:val="TableText"/>
            </w:pPr>
            <w:r>
              <w:t>23</w:t>
            </w:r>
          </w:p>
        </w:tc>
        <w:tc>
          <w:tcPr>
            <w:tcW w:w="966" w:type="pct"/>
          </w:tcPr>
          <w:p w14:paraId="47929A25" w14:textId="06C04B3C" w:rsidR="000C06BD" w:rsidRPr="003B4347" w:rsidRDefault="000C06BD" w:rsidP="00BB3035">
            <w:pPr>
              <w:pStyle w:val="TableText"/>
            </w:pPr>
            <w:r>
              <w:t>Dense urban cluster</w:t>
            </w:r>
          </w:p>
        </w:tc>
        <w:tc>
          <w:tcPr>
            <w:tcW w:w="762" w:type="pct"/>
          </w:tcPr>
          <w:p w14:paraId="5E304931" w14:textId="6B65BF98" w:rsidR="000C06BD" w:rsidRPr="003B4347" w:rsidRDefault="0023158B" w:rsidP="00BB3035">
            <w:pPr>
              <w:pStyle w:val="TableText"/>
            </w:pPr>
            <w:r>
              <w:t>&gt;1,500</w:t>
            </w:r>
          </w:p>
        </w:tc>
        <w:tc>
          <w:tcPr>
            <w:tcW w:w="2879" w:type="pct"/>
          </w:tcPr>
          <w:p w14:paraId="559C49F6" w14:textId="33197F2B" w:rsidR="000C06BD" w:rsidRPr="003B4347" w:rsidRDefault="0023158B" w:rsidP="00BB303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BB3035">
            <w:pPr>
              <w:pStyle w:val="TableText"/>
            </w:pPr>
            <w:r>
              <w:t>22</w:t>
            </w:r>
          </w:p>
        </w:tc>
        <w:tc>
          <w:tcPr>
            <w:tcW w:w="966" w:type="pct"/>
          </w:tcPr>
          <w:p w14:paraId="3C3F6E06" w14:textId="6040E5CE" w:rsidR="0023158B" w:rsidRPr="003B4347" w:rsidRDefault="0023158B" w:rsidP="00BB3035">
            <w:pPr>
              <w:pStyle w:val="TableText"/>
            </w:pPr>
            <w:r>
              <w:t>Semi-dense urban cluster</w:t>
            </w:r>
          </w:p>
        </w:tc>
        <w:tc>
          <w:tcPr>
            <w:tcW w:w="762" w:type="pct"/>
          </w:tcPr>
          <w:p w14:paraId="686CBC76" w14:textId="2FEB0D2C" w:rsidR="0023158B" w:rsidRPr="003B4347" w:rsidRDefault="0023158B" w:rsidP="00BB3035">
            <w:pPr>
              <w:pStyle w:val="TableText"/>
            </w:pPr>
            <w:r>
              <w:t>300 – 1,500</w:t>
            </w:r>
          </w:p>
        </w:tc>
        <w:tc>
          <w:tcPr>
            <w:tcW w:w="2879" w:type="pct"/>
          </w:tcPr>
          <w:p w14:paraId="2C42A323" w14:textId="5DA4A18D" w:rsidR="0023158B" w:rsidRPr="003B4347" w:rsidRDefault="0023158B" w:rsidP="00BB303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BB3035">
            <w:pPr>
              <w:pStyle w:val="TableText"/>
            </w:pPr>
            <w:r>
              <w:t>21</w:t>
            </w:r>
          </w:p>
        </w:tc>
        <w:tc>
          <w:tcPr>
            <w:tcW w:w="966" w:type="pct"/>
          </w:tcPr>
          <w:p w14:paraId="00BBAFC1" w14:textId="371C4BFC" w:rsidR="000C06BD" w:rsidRPr="003B4347" w:rsidRDefault="000C06BD" w:rsidP="00BB3035">
            <w:pPr>
              <w:pStyle w:val="TableText"/>
            </w:pPr>
            <w:r>
              <w:t>Suburban or peri-urban</w:t>
            </w:r>
          </w:p>
        </w:tc>
        <w:tc>
          <w:tcPr>
            <w:tcW w:w="762" w:type="pct"/>
          </w:tcPr>
          <w:p w14:paraId="3B5232BD" w14:textId="1A2E47C3" w:rsidR="000C06BD" w:rsidRDefault="0023158B" w:rsidP="00BB3035">
            <w:pPr>
              <w:pStyle w:val="TableText"/>
            </w:pPr>
            <w:r>
              <w:t>300 – 1,500</w:t>
            </w:r>
          </w:p>
        </w:tc>
        <w:tc>
          <w:tcPr>
            <w:tcW w:w="2879" w:type="pct"/>
          </w:tcPr>
          <w:p w14:paraId="5B715C45" w14:textId="7DDAF1C4" w:rsidR="000C06BD" w:rsidRDefault="0023158B" w:rsidP="00BB303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BB3035">
            <w:pPr>
              <w:pStyle w:val="TableText"/>
            </w:pPr>
            <w:r>
              <w:t>13</w:t>
            </w:r>
          </w:p>
        </w:tc>
        <w:tc>
          <w:tcPr>
            <w:tcW w:w="966" w:type="pct"/>
          </w:tcPr>
          <w:p w14:paraId="370BA09E" w14:textId="128DDB05" w:rsidR="000C06BD" w:rsidRPr="003B4347" w:rsidRDefault="000C06BD" w:rsidP="00BB3035">
            <w:pPr>
              <w:pStyle w:val="TableText"/>
            </w:pPr>
            <w:r>
              <w:t>Rural cluster</w:t>
            </w:r>
          </w:p>
        </w:tc>
        <w:tc>
          <w:tcPr>
            <w:tcW w:w="762" w:type="pct"/>
          </w:tcPr>
          <w:p w14:paraId="541DA2BE" w14:textId="2A83FA91" w:rsidR="000C06BD" w:rsidRDefault="000C06BD" w:rsidP="00BB3035">
            <w:pPr>
              <w:pStyle w:val="TableText"/>
            </w:pPr>
            <w:r>
              <w:t>&lt;300</w:t>
            </w:r>
          </w:p>
        </w:tc>
        <w:tc>
          <w:tcPr>
            <w:tcW w:w="2879" w:type="pct"/>
          </w:tcPr>
          <w:p w14:paraId="0FF92898" w14:textId="29D0020E" w:rsidR="000C06BD" w:rsidRDefault="0023158B" w:rsidP="00BB303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BB3035">
            <w:pPr>
              <w:pStyle w:val="TableText"/>
            </w:pPr>
            <w:r>
              <w:t>12</w:t>
            </w:r>
          </w:p>
        </w:tc>
        <w:tc>
          <w:tcPr>
            <w:tcW w:w="966" w:type="pct"/>
          </w:tcPr>
          <w:p w14:paraId="07C861B4" w14:textId="19FDF00E" w:rsidR="000C06BD" w:rsidRPr="003B4347" w:rsidRDefault="000C06BD" w:rsidP="00BB3035">
            <w:pPr>
              <w:pStyle w:val="TableText"/>
            </w:pPr>
            <w:r>
              <w:t>Low density rural</w:t>
            </w:r>
          </w:p>
        </w:tc>
        <w:tc>
          <w:tcPr>
            <w:tcW w:w="762" w:type="pct"/>
          </w:tcPr>
          <w:p w14:paraId="2D58E958" w14:textId="5A00E093" w:rsidR="000C06BD" w:rsidRDefault="0023158B" w:rsidP="00BB3035">
            <w:pPr>
              <w:pStyle w:val="TableText"/>
            </w:pPr>
            <w:r>
              <w:t>50 – 300</w:t>
            </w:r>
          </w:p>
        </w:tc>
        <w:tc>
          <w:tcPr>
            <w:tcW w:w="2879" w:type="pct"/>
          </w:tcPr>
          <w:p w14:paraId="46FC9C3A" w14:textId="5AA6A18C" w:rsidR="000C06BD" w:rsidRDefault="0023158B" w:rsidP="00BB303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BB3035">
            <w:pPr>
              <w:pStyle w:val="TableText"/>
            </w:pPr>
            <w:r>
              <w:t>11</w:t>
            </w:r>
          </w:p>
        </w:tc>
        <w:tc>
          <w:tcPr>
            <w:tcW w:w="966" w:type="pct"/>
          </w:tcPr>
          <w:p w14:paraId="7DF2A032" w14:textId="0FFC5FCC" w:rsidR="000C06BD" w:rsidRPr="003B4347" w:rsidRDefault="000C06BD" w:rsidP="00BB3035">
            <w:pPr>
              <w:pStyle w:val="TableText"/>
            </w:pPr>
            <w:r>
              <w:t>Very low density rural</w:t>
            </w:r>
          </w:p>
        </w:tc>
        <w:tc>
          <w:tcPr>
            <w:tcW w:w="762" w:type="pct"/>
          </w:tcPr>
          <w:p w14:paraId="5FF892AD" w14:textId="4D34D8D0" w:rsidR="000C06BD" w:rsidRDefault="0023158B" w:rsidP="00BB3035">
            <w:pPr>
              <w:pStyle w:val="TableText"/>
            </w:pPr>
            <w:r>
              <w:t>&lt;50</w:t>
            </w:r>
          </w:p>
        </w:tc>
        <w:tc>
          <w:tcPr>
            <w:tcW w:w="2879" w:type="pct"/>
          </w:tcPr>
          <w:p w14:paraId="5E1FE212" w14:textId="07EC4FB7" w:rsidR="000C06BD" w:rsidRDefault="0023158B" w:rsidP="00BB303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BB3035">
            <w:pPr>
              <w:pStyle w:val="TableText"/>
            </w:pPr>
            <w:r>
              <w:t>10</w:t>
            </w:r>
          </w:p>
        </w:tc>
        <w:tc>
          <w:tcPr>
            <w:tcW w:w="966" w:type="pct"/>
            <w:tcBorders>
              <w:bottom w:val="single" w:sz="8" w:space="0" w:color="auto"/>
            </w:tcBorders>
          </w:tcPr>
          <w:p w14:paraId="72275201" w14:textId="54093372" w:rsidR="000C06BD" w:rsidRPr="003B4347" w:rsidRDefault="000C06BD" w:rsidP="00BB3035">
            <w:pPr>
              <w:pStyle w:val="TableText"/>
            </w:pPr>
            <w:r>
              <w:t>Water</w:t>
            </w:r>
          </w:p>
        </w:tc>
        <w:tc>
          <w:tcPr>
            <w:tcW w:w="762" w:type="pct"/>
            <w:tcBorders>
              <w:bottom w:val="single" w:sz="8" w:space="0" w:color="auto"/>
            </w:tcBorders>
          </w:tcPr>
          <w:p w14:paraId="6981DB49" w14:textId="7F6E8B09" w:rsidR="000C06BD" w:rsidRDefault="0023158B" w:rsidP="00BB3035">
            <w:pPr>
              <w:pStyle w:val="TableText"/>
            </w:pPr>
            <w:r>
              <w:t>-</w:t>
            </w:r>
          </w:p>
        </w:tc>
        <w:tc>
          <w:tcPr>
            <w:tcW w:w="2879" w:type="pct"/>
            <w:tcBorders>
              <w:bottom w:val="single" w:sz="8" w:space="0" w:color="auto"/>
            </w:tcBorders>
          </w:tcPr>
          <w:p w14:paraId="35C66127" w14:textId="2F7EA418" w:rsidR="000C06BD" w:rsidRDefault="0023158B" w:rsidP="00BB303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lastRenderedPageBreak/>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4" w:name="_Toc143291903"/>
      <w:r>
        <w:t>Study setting</w:t>
      </w:r>
      <w:bookmarkEnd w:id="44"/>
    </w:p>
    <w:p w14:paraId="0ADC8480" w14:textId="789F7C5E" w:rsidR="007A2697" w:rsidRDefault="007A2697" w:rsidP="00AD4F2B">
      <w:r>
        <w:rPr>
          <w:color w:val="FF0000"/>
        </w:rPr>
        <w:t xml:space="preserve">[Paragraph concept: explain that Karnataka used as a test state] </w:t>
      </w:r>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5"/>
      <w:r w:rsidR="003A30E0">
        <w:t>Objective II</w:t>
      </w:r>
      <w:commentRangeEnd w:id="45"/>
      <w:r w:rsidR="00EA3229">
        <w:rPr>
          <w:rStyle w:val="CommentReference"/>
        </w:rPr>
        <w:commentReference w:id="45"/>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07F0441B" w14:textId="193A4998" w:rsidR="003A30E0" w:rsidRPr="003A30E0" w:rsidRDefault="003A30E0" w:rsidP="00AD4F2B">
      <w:r>
        <w:rPr>
          <w:color w:val="FF0000"/>
        </w:rPr>
        <w:t>[Add paragraph introducing triptych figure; short description of each]</w:t>
      </w:r>
      <w:r>
        <w:t xml:space="preserve"> Karnataka is one of the largest states in India, with a 2011 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w:t>
      </w:r>
      <w:commentRangeStart w:id="46"/>
      <w:r w:rsidR="00122A5F">
        <w:t>similar in scale to Sri Lanka where the prototype of this study has been conducted</w:t>
      </w:r>
      <w:commentRangeEnd w:id="46"/>
      <w:r w:rsidR="00122A5F">
        <w:rPr>
          <w:rStyle w:val="CommentReference"/>
        </w:rPr>
        <w:commentReference w:id="46"/>
      </w:r>
      <w:r w:rsidR="00122A5F">
        <w:t xml:space="preserve">. </w:t>
      </w:r>
      <w:r>
        <w:t xml:space="preserve">WorldPop, DW, and GHS-SMOD extracts for Karnataka are shown in </w:t>
      </w:r>
      <w:commentRangeStart w:id="47"/>
      <w:r>
        <w:t>Figure [</w:t>
      </w:r>
      <w:r w:rsidRPr="002205B3">
        <w:rPr>
          <w:highlight w:val="yellow"/>
        </w:rPr>
        <w:t>2</w:t>
      </w:r>
      <w:r>
        <w:t>].</w:t>
      </w:r>
      <w:commentRangeEnd w:id="47"/>
      <w:r w:rsidR="00B86715">
        <w:t xml:space="preserve"> </w:t>
      </w:r>
      <w:r>
        <w:rPr>
          <w:rStyle w:val="CommentReference"/>
        </w:rPr>
        <w:commentReference w:id="47"/>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 </w:t>
      </w:r>
    </w:p>
    <w:p w14:paraId="01366BBC" w14:textId="3B0DB1BB" w:rsidR="00342554" w:rsidRDefault="00AD4F2B" w:rsidP="007A2697">
      <w:pPr>
        <w:pStyle w:val="Heading3"/>
        <w:numPr>
          <w:ilvl w:val="1"/>
          <w:numId w:val="22"/>
        </w:numPr>
      </w:pPr>
      <w:bookmarkStart w:id="48" w:name="_Ref143263004"/>
      <w:bookmarkStart w:id="49" w:name="_Toc143291904"/>
      <w:r>
        <w:t>Computing Agricultural Dependent Population</w:t>
      </w:r>
      <w:bookmarkEnd w:id="48"/>
      <w:bookmarkEnd w:id="49"/>
      <w:r w:rsidR="00CF1A5B">
        <w:t xml:space="preserve"> </w:t>
      </w:r>
    </w:p>
    <w:p w14:paraId="01A296CF" w14:textId="7E8165EA"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(DW) was used to create a binary mask of cropland for each district in India. Gridded population estimates from WorldPop were then joined to cropland areas</w:t>
      </w:r>
      <w:ins w:id="50" w:author="Joe P" w:date="2023-08-20T09:46:00Z">
        <w:r w:rsidR="00880B8E">
          <w:t xml:space="preserve"> by intersection</w:t>
        </w:r>
      </w:ins>
      <w:r>
        <w:t xml:space="preserve">, </w:t>
      </w:r>
      <w:r w:rsidR="006F7A9A">
        <w:t xml:space="preserve">and </w:t>
      </w:r>
      <w:r w:rsidR="006F7A9A">
        <w:lastRenderedPageBreak/>
        <w:t xml:space="preserve">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4EE55AB5"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in a given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it is reasonable to assess that many labourers in the sector may be classed as marginal whilst still being functionally dependent on the work for</w:t>
      </w:r>
      <w:r w:rsidR="00717CFD">
        <w:t xml:space="preserve"> their</w:t>
      </w:r>
      <w:r w:rsidR="00415B52">
        <w:t xml:space="preserve"> livelihood</w:t>
      </w:r>
      <w:r w:rsidR="00976C00">
        <w:t xml:space="preserve"> (</w:t>
      </w:r>
      <w:r w:rsidR="00976C00" w:rsidRPr="00976C00">
        <w:rPr>
          <w:highlight w:val="yellow"/>
        </w:rPr>
        <w:t>REF</w:t>
      </w:r>
      <w:r w:rsidR="00976C00">
        <w:t>)</w:t>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7777777" w:rsidR="00AD4F2B" w:rsidRDefault="0000599F" w:rsidP="00AD4F2B">
      <w:pPr>
        <w:jc w:val="left"/>
      </w:pPr>
      <w:r>
        <w:lastRenderedPageBreak/>
        <w:t>Lastly, ADP</w:t>
      </w:r>
      <w:r>
        <w:rPr>
          <w:vertAlign w:val="subscript"/>
        </w:rPr>
        <w:t>C5</w:t>
      </w:r>
      <w:r>
        <w:t xml:space="preserve"> is designed to account for the significant non-working population who are not captured in the other estimates. </w:t>
      </w:r>
      <w:r w:rsidR="001E0324">
        <w:t>The count of main and marginal cropland workers is multiplied by the ratio of total workers to total population</w:t>
      </w:r>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51" w:name="_Toc143291905"/>
      <w:r>
        <w:t>Validation of population estimates</w:t>
      </w:r>
      <w:bookmarkEnd w:id="51"/>
    </w:p>
    <w:p w14:paraId="4734C8E0" w14:textId="4B7BCB41"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 xml:space="preserve">5%,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 </w:t>
      </w:r>
      <w:ins w:id="52" w:author="Joe P" w:date="2023-08-17T14:28:00Z">
        <w:r w:rsidR="004155E0">
          <w:t xml:space="preserve">A projected coordinate reference system (CRS) of </w:t>
        </w:r>
        <w:commentRangeStart w:id="53"/>
        <w:r w:rsidR="004155E0">
          <w:t xml:space="preserve">EPSG:9999 </w:t>
        </w:r>
      </w:ins>
      <w:commentRangeEnd w:id="53"/>
      <w:ins w:id="54" w:author="Joe P" w:date="2023-08-17T15:12:00Z">
        <w:r w:rsidR="00290CA4">
          <w:rPr>
            <w:rStyle w:val="CommentReference"/>
          </w:rPr>
          <w:commentReference w:id="53"/>
        </w:r>
      </w:ins>
      <w:ins w:id="55" w:author="Joe P" w:date="2023-08-17T14:28:00Z">
        <w:r w:rsidR="004155E0">
          <w:t xml:space="preserve">was </w:t>
        </w:r>
      </w:ins>
      <w:ins w:id="56" w:author="Joe P" w:date="2023-08-17T14:29:00Z">
        <w:r w:rsidR="004155E0">
          <w:t>set</w:t>
        </w:r>
      </w:ins>
      <w:ins w:id="57" w:author="Joe P" w:date="2023-08-17T14:28:00Z">
        <w:r w:rsidR="004155E0">
          <w:t xml:space="preserve"> for all distance and area c</w:t>
        </w:r>
      </w:ins>
      <w:ins w:id="58" w:author="Joe P" w:date="2023-08-17T14:29:00Z">
        <w:r w:rsidR="004155E0">
          <w:t xml:space="preserve">alculations. </w:t>
        </w:r>
      </w:ins>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 xml:space="preserve">Buffers were implemented at </w:t>
      </w:r>
      <w:commentRangeStart w:id="59"/>
      <w:commentRangeStart w:id="60"/>
      <w:r w:rsidR="00AA07DB">
        <w:t>50m distance</w:t>
      </w:r>
      <w:commentRangeEnd w:id="59"/>
      <w:r w:rsidR="00F2786E">
        <w:rPr>
          <w:rStyle w:val="CommentReference"/>
        </w:rPr>
        <w:commentReference w:id="59"/>
      </w:r>
      <w:commentRangeEnd w:id="60"/>
      <w:r w:rsidR="00D72A40">
        <w:rPr>
          <w:rStyle w:val="CommentReference"/>
        </w:rPr>
        <w:commentReference w:id="60"/>
      </w:r>
      <w:r w:rsidR="00AA07DB">
        <w:t xml:space="preserv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t>Equations [</w:t>
      </w:r>
      <w:r w:rsidR="004D1798" w:rsidRPr="004D1798">
        <w:rPr>
          <w:highlight w:val="yellow"/>
        </w:rPr>
        <w:t>5</w:t>
      </w:r>
      <w:r w:rsidR="006B1AB8">
        <w:t>] and [</w:t>
      </w:r>
      <w:r w:rsidR="004D1798" w:rsidRPr="004D1798">
        <w:rPr>
          <w:highlight w:val="yellow"/>
        </w:rPr>
        <w:t>6</w:t>
      </w:r>
      <w:r w:rsidR="006B1AB8">
        <w:t xml:space="preserve">] show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16F15B21"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r w:rsidR="006F7A9A">
        <w:rPr>
          <w:i/>
          <w:iCs/>
        </w:rPr>
        <w:t>r</w:t>
      </w:r>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p>
    <w:p w14:paraId="0DC5B6BA" w14:textId="31952C1D" w:rsidR="00987A35" w:rsidRPr="002C65C0"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w:t>
      </w:r>
      <w:r w:rsidR="002C65C0">
        <w:lastRenderedPageBreak/>
        <w:t xml:space="preserve">have no rural and/or cropland area, </w:t>
      </w:r>
      <w:r w:rsidR="001515B2">
        <w:t>such as those containing major cities</w:t>
      </w:r>
      <w:r w:rsidR="002C65C0">
        <w:t xml:space="preserve">, were removed from analysis. </w:t>
      </w:r>
      <w:r w:rsidR="00F55285">
        <w:t>A list of these districts is shown in Table [</w:t>
      </w:r>
      <w:r w:rsidR="00F55285" w:rsidRPr="00F55285">
        <w:rPr>
          <w:highlight w:val="yellow"/>
        </w:rPr>
        <w:t>X</w:t>
      </w:r>
      <w:r w:rsidR="00F55285">
        <w:t>].</w:t>
      </w:r>
    </w:p>
    <w:p w14:paraId="40DB138A" w14:textId="3DA2D914" w:rsidR="00481C0B" w:rsidRPr="0071442B" w:rsidRDefault="005842D0" w:rsidP="0071442B">
      <w:pPr>
        <w:rPr>
          <w:color w:val="FF0000"/>
        </w:rPr>
      </w:pPr>
      <w:r w:rsidRPr="00F55285">
        <w:rPr>
          <w:color w:val="FF0000"/>
        </w:rPr>
        <w:t>[Insert logic pathway (possibly flowchart)? See page 35 of Mahfouz thesis]</w:t>
      </w:r>
    </w:p>
    <w:p w14:paraId="150E187A" w14:textId="687CD380" w:rsidR="0071442B" w:rsidRDefault="0071442B" w:rsidP="00481C0B">
      <w:pPr>
        <w:keepNext/>
        <w:jc w:val="left"/>
      </w:pPr>
      <w:r>
        <w:rPr>
          <w:noProof/>
        </w:rPr>
        <w:drawing>
          <wp:inline distT="0" distB="0" distL="0" distR="0" wp14:anchorId="17CAC85E" wp14:editId="0C644407">
            <wp:extent cx="5731510" cy="3410585"/>
            <wp:effectExtent l="0" t="0" r="0" b="0"/>
            <wp:docPr id="60182617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26177" name="Picture 2"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p w14:paraId="695A735B" w14:textId="226EA23D" w:rsidR="00B25715" w:rsidRPr="00481C0B" w:rsidRDefault="00481C0B" w:rsidP="00481C0B">
      <w:pPr>
        <w:pStyle w:val="Caption"/>
        <w:jc w:val="left"/>
        <w:rPr>
          <w:b w:val="0"/>
          <w:bCs w:val="0"/>
        </w:rPr>
      </w:pPr>
      <w:r>
        <w:t xml:space="preserve">Figure </w:t>
      </w:r>
      <w:fldSimple w:instr=" SEQ Figure \* ARABIC ">
        <w:r>
          <w:rPr>
            <w:noProof/>
          </w:rPr>
          <w:t>2</w:t>
        </w:r>
      </w:fldSimple>
      <w:r>
        <w:t xml:space="preserve">: </w:t>
      </w:r>
      <w:r w:rsidR="003008D2">
        <w:t>Overview of b</w:t>
      </w:r>
      <w:r>
        <w:t xml:space="preserve">uffer iteration process. </w:t>
      </w:r>
      <w:r>
        <w:rPr>
          <w:b w:val="0"/>
          <w:bCs w:val="0"/>
        </w:rPr>
        <w:t>Analysis Output represents the output from the first component of the method, described in Section 2.5. Each district continues through the iterative loop until the revised ADP</w:t>
      </w:r>
      <w:r>
        <w:rPr>
          <w:b w:val="0"/>
          <w:bCs w:val="0"/>
          <w:vertAlign w:val="subscript"/>
        </w:rPr>
        <w:t>A</w:t>
      </w:r>
      <w:r>
        <w:rPr>
          <w:b w:val="0"/>
          <w:bCs w:val="0"/>
        </w:rPr>
        <w:t xml:space="preserve"> falls within the </w:t>
      </w:r>
      <w:r>
        <w:rPr>
          <w:rFonts w:cstheme="minorHAnsi"/>
          <w:b w:val="0"/>
          <w:bCs w:val="0"/>
        </w:rPr>
        <w:t>±</w:t>
      </w:r>
      <w:r>
        <w:rPr>
          <w:b w:val="0"/>
          <w:bCs w:val="0"/>
        </w:rPr>
        <w:t xml:space="preserve">5% threshold, and the district is flagged as </w:t>
      </w:r>
      <w:commentRangeStart w:id="61"/>
      <w:r w:rsidRPr="003008D2">
        <w:rPr>
          <w:b w:val="0"/>
          <w:bCs w:val="0"/>
          <w:i/>
          <w:iCs/>
        </w:rPr>
        <w:t>U</w:t>
      </w:r>
      <w:r>
        <w:rPr>
          <w:b w:val="0"/>
          <w:bCs w:val="0"/>
        </w:rPr>
        <w:t xml:space="preserve"> (Unchanged</w:t>
      </w:r>
      <w:commentRangeEnd w:id="61"/>
      <w:r>
        <w:rPr>
          <w:rStyle w:val="CommentReference"/>
          <w:b w:val="0"/>
          <w:bCs w:val="0"/>
        </w:rPr>
        <w:commentReference w:id="61"/>
      </w:r>
      <w:r>
        <w:rPr>
          <w:b w:val="0"/>
          <w:bCs w:val="0"/>
        </w:rPr>
        <w:t xml:space="preserve">). </w:t>
      </w:r>
    </w:p>
    <w:p w14:paraId="61CC3F05" w14:textId="77777777" w:rsidR="00415B52" w:rsidRDefault="00415B52">
      <w:pPr>
        <w:spacing w:line="252" w:lineRule="auto"/>
      </w:pPr>
      <w:r>
        <w:br w:type="page"/>
      </w:r>
    </w:p>
    <w:p w14:paraId="5C7DD268" w14:textId="77777777" w:rsidR="00415B52" w:rsidRDefault="00415B52" w:rsidP="007A2697">
      <w:pPr>
        <w:pStyle w:val="Heading2"/>
        <w:numPr>
          <w:ilvl w:val="0"/>
          <w:numId w:val="22"/>
        </w:numPr>
      </w:pPr>
      <w:bookmarkStart w:id="62" w:name="_Toc143291906"/>
      <w:r>
        <w:lastRenderedPageBreak/>
        <w:t>Results</w:t>
      </w:r>
      <w:bookmarkEnd w:id="62"/>
    </w:p>
    <w:p w14:paraId="2E5EF75F" w14:textId="2EFAA787" w:rsidR="002110F4" w:rsidRPr="00DB0396" w:rsidRDefault="00DB0396" w:rsidP="00872094">
      <w:pPr>
        <w:rPr>
          <w:color w:val="FF0000"/>
        </w:rPr>
      </w:pPr>
      <w:r>
        <w:rPr>
          <w:color w:val="FF0000"/>
        </w:rPr>
        <w:t>[</w:t>
      </w:r>
      <w:r w:rsidR="002110F4" w:rsidRPr="00DB0396">
        <w:rPr>
          <w:color w:val="FF0000"/>
        </w:rPr>
        <w:t xml:space="preserve">From Adam: suggestion to structure </w:t>
      </w:r>
      <w:r w:rsidR="00EF27C8" w:rsidRPr="00DB0396">
        <w:rPr>
          <w:color w:val="FF0000"/>
        </w:rPr>
        <w:t xml:space="preserve">whole paper around </w:t>
      </w:r>
      <w:r w:rsidR="00EF27C8" w:rsidRPr="00DB0396">
        <w:rPr>
          <w:color w:val="FF0000"/>
          <w:u w:val="single"/>
        </w:rPr>
        <w:t>5 or 6 key figures</w:t>
      </w:r>
      <w:r w:rsidR="00EF27C8" w:rsidRPr="00DB0396">
        <w:rPr>
          <w:color w:val="FF0000"/>
        </w:rPr>
        <w:t>. These then become the focal point for discussion.</w:t>
      </w:r>
      <w:r>
        <w:rPr>
          <w:color w:val="FF0000"/>
        </w:rPr>
        <w:t>]</w:t>
      </w:r>
      <w:r w:rsidR="00EF27C8" w:rsidRPr="00DB0396">
        <w:rPr>
          <w:color w:val="FF0000"/>
        </w:rPr>
        <w:t xml:space="preserve"> </w:t>
      </w:r>
    </w:p>
    <w:p w14:paraId="13875F78" w14:textId="65CAC19D" w:rsidR="00EF27C8" w:rsidRDefault="00EF27C8" w:rsidP="00EF27C8">
      <w:pPr>
        <w:pStyle w:val="Caption"/>
        <w:keepNext/>
      </w:pPr>
      <w:r>
        <w:t xml:space="preserve">Table </w:t>
      </w:r>
      <w:fldSimple w:instr=" SEQ Table \* ARABIC ">
        <w:r w:rsidR="00B200BF">
          <w:rPr>
            <w:noProof/>
          </w:rPr>
          <w:t>4</w:t>
        </w:r>
      </w:fldSimple>
      <w:r>
        <w:t>: List of proposed results (figures/tables) for inclusion</w:t>
      </w:r>
    </w:p>
    <w:tbl>
      <w:tblPr>
        <w:tblStyle w:val="TableGrid"/>
        <w:tblW w:w="0" w:type="auto"/>
        <w:tblLook w:val="04A0" w:firstRow="1" w:lastRow="0" w:firstColumn="1" w:lastColumn="0" w:noHBand="0" w:noVBand="1"/>
      </w:tblPr>
      <w:tblGrid>
        <w:gridCol w:w="1654"/>
        <w:gridCol w:w="717"/>
        <w:gridCol w:w="5771"/>
        <w:gridCol w:w="1100"/>
      </w:tblGrid>
      <w:tr w:rsidR="00C047E8" w14:paraId="44290DF9" w14:textId="77777777" w:rsidTr="00EF27C8">
        <w:tc>
          <w:tcPr>
            <w:tcW w:w="1654" w:type="dxa"/>
            <w:tcBorders>
              <w:bottom w:val="single" w:sz="12" w:space="0" w:color="auto"/>
            </w:tcBorders>
          </w:tcPr>
          <w:p w14:paraId="0CFCECEA" w14:textId="7351F1EA" w:rsidR="00C047E8" w:rsidRPr="00E30663" w:rsidRDefault="00C047E8" w:rsidP="00BB3035">
            <w:pPr>
              <w:pStyle w:val="TableText"/>
            </w:pPr>
            <w:r w:rsidRPr="00E30663">
              <w:t>Subsection</w:t>
            </w:r>
          </w:p>
        </w:tc>
        <w:tc>
          <w:tcPr>
            <w:tcW w:w="717" w:type="dxa"/>
            <w:tcBorders>
              <w:bottom w:val="single" w:sz="12" w:space="0" w:color="auto"/>
            </w:tcBorders>
          </w:tcPr>
          <w:p w14:paraId="48A41E44" w14:textId="3531136E" w:rsidR="00C047E8" w:rsidRPr="00E30663" w:rsidRDefault="00C047E8" w:rsidP="00BB3035">
            <w:pPr>
              <w:pStyle w:val="TableText"/>
            </w:pPr>
            <w:r w:rsidRPr="00E30663">
              <w:t>Fig.</w:t>
            </w:r>
          </w:p>
        </w:tc>
        <w:tc>
          <w:tcPr>
            <w:tcW w:w="5771" w:type="dxa"/>
            <w:tcBorders>
              <w:bottom w:val="single" w:sz="12" w:space="0" w:color="auto"/>
            </w:tcBorders>
          </w:tcPr>
          <w:p w14:paraId="5E198CFF" w14:textId="41E9FD38" w:rsidR="00C047E8" w:rsidRPr="00E30663" w:rsidRDefault="00C047E8" w:rsidP="00BB3035">
            <w:pPr>
              <w:pStyle w:val="TableText"/>
            </w:pPr>
            <w:r w:rsidRPr="00E30663">
              <w:t>Description</w:t>
            </w:r>
          </w:p>
        </w:tc>
        <w:tc>
          <w:tcPr>
            <w:tcW w:w="1100" w:type="dxa"/>
            <w:tcBorders>
              <w:bottom w:val="single" w:sz="12" w:space="0" w:color="auto"/>
            </w:tcBorders>
          </w:tcPr>
          <w:p w14:paraId="1542F120" w14:textId="3771C80A" w:rsidR="00C047E8" w:rsidRPr="00E30663" w:rsidRDefault="00C047E8" w:rsidP="00BB3035">
            <w:pPr>
              <w:pStyle w:val="TableText"/>
            </w:pPr>
            <w:r w:rsidRPr="00E30663">
              <w:t>Linked Objective</w:t>
            </w:r>
          </w:p>
        </w:tc>
      </w:tr>
      <w:tr w:rsidR="00293BB1" w14:paraId="78AE388F" w14:textId="77777777" w:rsidTr="00EF27C8">
        <w:tc>
          <w:tcPr>
            <w:tcW w:w="1654" w:type="dxa"/>
            <w:vMerge w:val="restart"/>
            <w:tcBorders>
              <w:top w:val="single" w:sz="12" w:space="0" w:color="auto"/>
            </w:tcBorders>
          </w:tcPr>
          <w:p w14:paraId="14990A72" w14:textId="0B61C0E3" w:rsidR="00293BB1" w:rsidRDefault="00293BB1" w:rsidP="00BB3035">
            <w:pPr>
              <w:pStyle w:val="TableText"/>
            </w:pPr>
            <w:r>
              <w:t>3.0 Raw inputs</w:t>
            </w:r>
            <w:r>
              <w:br/>
              <w:t>(Potentially incorporate into methodology)</w:t>
            </w:r>
          </w:p>
        </w:tc>
        <w:tc>
          <w:tcPr>
            <w:tcW w:w="717" w:type="dxa"/>
            <w:tcBorders>
              <w:top w:val="single" w:sz="12" w:space="0" w:color="auto"/>
            </w:tcBorders>
          </w:tcPr>
          <w:p w14:paraId="4E327335" w14:textId="1264C39B" w:rsidR="00293BB1" w:rsidRDefault="00293BB1" w:rsidP="00BB3035">
            <w:pPr>
              <w:pStyle w:val="TableText"/>
            </w:pPr>
            <w:r>
              <w:t>t3.01</w:t>
            </w:r>
          </w:p>
        </w:tc>
        <w:tc>
          <w:tcPr>
            <w:tcW w:w="5771" w:type="dxa"/>
            <w:tcBorders>
              <w:top w:val="single" w:sz="12" w:space="0" w:color="auto"/>
            </w:tcBorders>
            <w:shd w:val="clear" w:color="auto" w:fill="C5E0B3" w:themeFill="accent6" w:themeFillTint="66"/>
          </w:tcPr>
          <w:p w14:paraId="007A9026" w14:textId="757022A3" w:rsidR="00293BB1" w:rsidRDefault="00293BB1" w:rsidP="00BB3035">
            <w:pPr>
              <w:pStyle w:val="TableText"/>
            </w:pPr>
            <w:r>
              <w:t>Table of population characteristics of all census districts in India</w:t>
            </w:r>
          </w:p>
        </w:tc>
        <w:tc>
          <w:tcPr>
            <w:tcW w:w="1100" w:type="dxa"/>
            <w:tcBorders>
              <w:top w:val="single" w:sz="12" w:space="0" w:color="auto"/>
            </w:tcBorders>
          </w:tcPr>
          <w:p w14:paraId="78F8B7C0" w14:textId="77777777" w:rsidR="00293BB1" w:rsidRDefault="00293BB1" w:rsidP="00BB3035">
            <w:pPr>
              <w:pStyle w:val="TableText"/>
            </w:pPr>
          </w:p>
        </w:tc>
      </w:tr>
      <w:tr w:rsidR="00293BB1" w14:paraId="6FB06DF7" w14:textId="77777777" w:rsidTr="00EF27C8">
        <w:tc>
          <w:tcPr>
            <w:tcW w:w="1654" w:type="dxa"/>
            <w:vMerge/>
          </w:tcPr>
          <w:p w14:paraId="7609EFE2" w14:textId="3BD8E8A4" w:rsidR="00293BB1" w:rsidRDefault="00293BB1" w:rsidP="00BB3035">
            <w:pPr>
              <w:pStyle w:val="TableText"/>
            </w:pPr>
          </w:p>
        </w:tc>
        <w:tc>
          <w:tcPr>
            <w:tcW w:w="717" w:type="dxa"/>
          </w:tcPr>
          <w:p w14:paraId="73FACAC9" w14:textId="380D5439" w:rsidR="00293BB1" w:rsidRDefault="00293BB1" w:rsidP="00BB3035">
            <w:pPr>
              <w:pStyle w:val="TableText"/>
            </w:pPr>
            <w:r>
              <w:t>f3.01</w:t>
            </w:r>
          </w:p>
        </w:tc>
        <w:tc>
          <w:tcPr>
            <w:tcW w:w="5771" w:type="dxa"/>
            <w:shd w:val="clear" w:color="auto" w:fill="C5E0B3" w:themeFill="accent6" w:themeFillTint="66"/>
          </w:tcPr>
          <w:p w14:paraId="7644968D" w14:textId="5B29F722" w:rsidR="00293BB1" w:rsidRDefault="00293BB1" w:rsidP="00BB3035">
            <w:pPr>
              <w:pStyle w:val="TableText"/>
            </w:pPr>
            <w:r>
              <w:t xml:space="preserve">Triptych of Karnataka showing rural areas (GHSL), cropland areas (DW), and population distribution (WorldPop) </w:t>
            </w:r>
            <w:r>
              <w:sym w:font="Wingdings" w:char="F0E0"/>
            </w:r>
            <w:r>
              <w:t xml:space="preserve"> See </w:t>
            </w:r>
            <w:fldSimple w:instr=" REF _Ref143009488  \* MERGEFORMAT ">
              <w:r>
                <w:t xml:space="preserve">Figure </w:t>
              </w:r>
              <w:r>
                <w:rPr>
                  <w:noProof/>
                </w:rPr>
                <w:t>2</w:t>
              </w:r>
            </w:fldSimple>
            <w:r>
              <w:t>.</w:t>
            </w:r>
          </w:p>
        </w:tc>
        <w:tc>
          <w:tcPr>
            <w:tcW w:w="1100" w:type="dxa"/>
          </w:tcPr>
          <w:p w14:paraId="40509D54" w14:textId="77777777" w:rsidR="00293BB1" w:rsidRDefault="00293BB1" w:rsidP="00BB3035">
            <w:pPr>
              <w:pStyle w:val="TableText"/>
            </w:pPr>
          </w:p>
        </w:tc>
      </w:tr>
      <w:tr w:rsidR="00293BB1" w14:paraId="1E27F2B0" w14:textId="77777777" w:rsidTr="00EF27C8">
        <w:tc>
          <w:tcPr>
            <w:tcW w:w="1654" w:type="dxa"/>
            <w:vMerge/>
            <w:tcBorders>
              <w:bottom w:val="single" w:sz="12" w:space="0" w:color="auto"/>
            </w:tcBorders>
          </w:tcPr>
          <w:p w14:paraId="5E777D63" w14:textId="77777777" w:rsidR="00293BB1" w:rsidRDefault="00293BB1" w:rsidP="00BB3035">
            <w:pPr>
              <w:pStyle w:val="TableText"/>
            </w:pPr>
          </w:p>
        </w:tc>
        <w:tc>
          <w:tcPr>
            <w:tcW w:w="717" w:type="dxa"/>
            <w:tcBorders>
              <w:bottom w:val="single" w:sz="12" w:space="0" w:color="auto"/>
            </w:tcBorders>
          </w:tcPr>
          <w:p w14:paraId="4AB8183C" w14:textId="6D140B59" w:rsidR="00293BB1" w:rsidRDefault="00293BB1" w:rsidP="00BB3035">
            <w:pPr>
              <w:pStyle w:val="TableText"/>
            </w:pPr>
            <w:r>
              <w:t>t3.02</w:t>
            </w:r>
          </w:p>
        </w:tc>
        <w:tc>
          <w:tcPr>
            <w:tcW w:w="5771" w:type="dxa"/>
            <w:tcBorders>
              <w:bottom w:val="single" w:sz="12" w:space="0" w:color="auto"/>
            </w:tcBorders>
          </w:tcPr>
          <w:p w14:paraId="29122518" w14:textId="77426F63" w:rsidR="00293BB1" w:rsidRDefault="00293BB1" w:rsidP="00BB3035">
            <w:pPr>
              <w:pStyle w:val="TableText"/>
            </w:pPr>
            <w:r>
              <w:t>Table of Karnataka districts, showing district size, population, pop density, WorldPop estimate, base difference (WorldPop vs census)</w:t>
            </w:r>
          </w:p>
        </w:tc>
        <w:tc>
          <w:tcPr>
            <w:tcW w:w="1100" w:type="dxa"/>
            <w:tcBorders>
              <w:bottom w:val="single" w:sz="12" w:space="0" w:color="auto"/>
            </w:tcBorders>
          </w:tcPr>
          <w:p w14:paraId="3825D34D" w14:textId="77777777" w:rsidR="00293BB1" w:rsidRDefault="00293BB1" w:rsidP="00BB3035">
            <w:pPr>
              <w:pStyle w:val="TableText"/>
            </w:pPr>
          </w:p>
        </w:tc>
      </w:tr>
      <w:tr w:rsidR="00C047E8" w14:paraId="4712CDA4" w14:textId="77777777" w:rsidTr="00EF27C8">
        <w:tc>
          <w:tcPr>
            <w:tcW w:w="1654" w:type="dxa"/>
            <w:vMerge w:val="restart"/>
            <w:tcBorders>
              <w:top w:val="single" w:sz="12" w:space="0" w:color="auto"/>
            </w:tcBorders>
          </w:tcPr>
          <w:p w14:paraId="3715FEC0" w14:textId="77777777" w:rsidR="00C047E8" w:rsidRDefault="00C047E8" w:rsidP="00BB3035">
            <w:pPr>
              <w:pStyle w:val="TableText"/>
            </w:pPr>
            <w:r>
              <w:t xml:space="preserve">3.1 </w:t>
            </w:r>
            <w:r w:rsidR="00816249">
              <w:t xml:space="preserve">Comparison of methods </w:t>
            </w:r>
          </w:p>
          <w:p w14:paraId="7D9608E0" w14:textId="2253F46B" w:rsidR="00816249" w:rsidRDefault="00816249" w:rsidP="00BB3035">
            <w:pPr>
              <w:pStyle w:val="TableText"/>
            </w:pPr>
          </w:p>
        </w:tc>
        <w:tc>
          <w:tcPr>
            <w:tcW w:w="717" w:type="dxa"/>
            <w:tcBorders>
              <w:top w:val="single" w:sz="12" w:space="0" w:color="auto"/>
            </w:tcBorders>
          </w:tcPr>
          <w:p w14:paraId="2AC00338" w14:textId="48A4FF94" w:rsidR="00C047E8" w:rsidRDefault="00C047E8" w:rsidP="00BB3035">
            <w:pPr>
              <w:pStyle w:val="TableText"/>
            </w:pPr>
            <w:r>
              <w:t>f3.11</w:t>
            </w:r>
          </w:p>
        </w:tc>
        <w:tc>
          <w:tcPr>
            <w:tcW w:w="5771" w:type="dxa"/>
            <w:tcBorders>
              <w:top w:val="single" w:sz="12" w:space="0" w:color="auto"/>
            </w:tcBorders>
            <w:shd w:val="clear" w:color="auto" w:fill="C5E0B3" w:themeFill="accent6" w:themeFillTint="66"/>
          </w:tcPr>
          <w:p w14:paraId="7FDF6964" w14:textId="13868599" w:rsidR="00C047E8" w:rsidRDefault="00C047E8" w:rsidP="00BB3035">
            <w:pPr>
              <w:pStyle w:val="TableText"/>
            </w:pPr>
            <w:r>
              <w:t xml:space="preserve">Plot comparing performance of ADP1-5 </w:t>
            </w:r>
            <w:r>
              <w:sym w:font="Wingdings" w:char="F0E0"/>
            </w:r>
            <w:r>
              <w:t xml:space="preserve"> distribution plot (boxplot/violin plot?)</w:t>
            </w:r>
          </w:p>
        </w:tc>
        <w:tc>
          <w:tcPr>
            <w:tcW w:w="1100" w:type="dxa"/>
            <w:tcBorders>
              <w:top w:val="single" w:sz="12" w:space="0" w:color="auto"/>
            </w:tcBorders>
          </w:tcPr>
          <w:p w14:paraId="38DB1073" w14:textId="77F89102" w:rsidR="00C047E8" w:rsidRDefault="00C047E8" w:rsidP="00BB3035">
            <w:pPr>
              <w:pStyle w:val="TableText"/>
            </w:pPr>
            <w:r>
              <w:t>Objective II</w:t>
            </w:r>
          </w:p>
        </w:tc>
      </w:tr>
      <w:tr w:rsidR="00C047E8" w14:paraId="3CBFFF9C" w14:textId="77777777" w:rsidTr="00EF27C8">
        <w:tc>
          <w:tcPr>
            <w:tcW w:w="1654" w:type="dxa"/>
            <w:vMerge/>
          </w:tcPr>
          <w:p w14:paraId="0C97976A" w14:textId="77777777" w:rsidR="00C047E8" w:rsidRDefault="00C047E8" w:rsidP="00BB3035">
            <w:pPr>
              <w:pStyle w:val="TableText"/>
            </w:pPr>
          </w:p>
        </w:tc>
        <w:tc>
          <w:tcPr>
            <w:tcW w:w="717" w:type="dxa"/>
          </w:tcPr>
          <w:p w14:paraId="256C669D" w14:textId="4409F43E" w:rsidR="00C047E8" w:rsidRPr="002C6CDC" w:rsidRDefault="00872094" w:rsidP="00BB3035">
            <w:pPr>
              <w:pStyle w:val="TableText"/>
            </w:pPr>
            <w:r w:rsidRPr="002C6CDC">
              <w:t>t</w:t>
            </w:r>
            <w:r w:rsidR="00C047E8" w:rsidRPr="002C6CDC">
              <w:t>3.1</w:t>
            </w:r>
            <w:r w:rsidR="00816249" w:rsidRPr="002C6CDC">
              <w:t>1</w:t>
            </w:r>
          </w:p>
        </w:tc>
        <w:tc>
          <w:tcPr>
            <w:tcW w:w="5771" w:type="dxa"/>
          </w:tcPr>
          <w:p w14:paraId="2E987063" w14:textId="23483D82" w:rsidR="00C047E8" w:rsidRPr="002C6CDC" w:rsidRDefault="00C047E8" w:rsidP="00BB3035">
            <w:pPr>
              <w:pStyle w:val="TableText"/>
            </w:pPr>
            <w:r w:rsidRPr="002C6CDC">
              <w:t>Paragraph (or matrix) presenting results of computation time analysis for test state of Karnataka</w:t>
            </w:r>
          </w:p>
        </w:tc>
        <w:tc>
          <w:tcPr>
            <w:tcW w:w="1100" w:type="dxa"/>
          </w:tcPr>
          <w:p w14:paraId="291C4641" w14:textId="50A35337" w:rsidR="00C047E8" w:rsidRDefault="00C047E8" w:rsidP="00BB3035">
            <w:pPr>
              <w:pStyle w:val="TableText"/>
            </w:pPr>
            <w:r>
              <w:t>Objective II</w:t>
            </w:r>
          </w:p>
        </w:tc>
      </w:tr>
      <w:tr w:rsidR="00816249" w14:paraId="6B78D607" w14:textId="77777777" w:rsidTr="00DB0396">
        <w:tc>
          <w:tcPr>
            <w:tcW w:w="1654" w:type="dxa"/>
            <w:vMerge/>
          </w:tcPr>
          <w:p w14:paraId="55BFCEFA" w14:textId="77777777" w:rsidR="00816249" w:rsidRDefault="00816249" w:rsidP="00BB3035">
            <w:pPr>
              <w:pStyle w:val="TableText"/>
            </w:pPr>
          </w:p>
        </w:tc>
        <w:tc>
          <w:tcPr>
            <w:tcW w:w="717" w:type="dxa"/>
          </w:tcPr>
          <w:p w14:paraId="3A7425F3" w14:textId="6BE72099" w:rsidR="00816249" w:rsidRDefault="00816249" w:rsidP="00BB3035">
            <w:pPr>
              <w:pStyle w:val="TableText"/>
            </w:pPr>
            <w:r>
              <w:t>f3.12</w:t>
            </w:r>
          </w:p>
        </w:tc>
        <w:tc>
          <w:tcPr>
            <w:tcW w:w="5771" w:type="dxa"/>
            <w:shd w:val="clear" w:color="auto" w:fill="C5E0B3" w:themeFill="accent6" w:themeFillTint="66"/>
          </w:tcPr>
          <w:p w14:paraId="14E0A443" w14:textId="13E237C8" w:rsidR="00816249" w:rsidRDefault="00D42941" w:rsidP="00BB3035">
            <w:pPr>
              <w:pStyle w:val="TableText"/>
            </w:pPr>
            <w:r>
              <w:t>Plot</w:t>
            </w:r>
            <w:r w:rsidR="00816249">
              <w:t xml:space="preserve"> comparing ADP estimates at 100m and 1km input; analysis of result performance </w:t>
            </w:r>
          </w:p>
        </w:tc>
        <w:tc>
          <w:tcPr>
            <w:tcW w:w="1100" w:type="dxa"/>
          </w:tcPr>
          <w:p w14:paraId="090A4EAC" w14:textId="6B43A011" w:rsidR="00816249" w:rsidRDefault="00816249" w:rsidP="00BB3035">
            <w:pPr>
              <w:pStyle w:val="TableText"/>
            </w:pPr>
            <w:r>
              <w:t>Objective II</w:t>
            </w:r>
          </w:p>
        </w:tc>
      </w:tr>
      <w:tr w:rsidR="00C047E8" w14:paraId="4AD7209C" w14:textId="77777777" w:rsidTr="00EF27C8">
        <w:tc>
          <w:tcPr>
            <w:tcW w:w="1654" w:type="dxa"/>
            <w:vMerge/>
            <w:tcBorders>
              <w:bottom w:val="single" w:sz="12" w:space="0" w:color="auto"/>
            </w:tcBorders>
          </w:tcPr>
          <w:p w14:paraId="3767D975" w14:textId="77777777" w:rsidR="00C047E8" w:rsidRDefault="00C047E8" w:rsidP="00BB3035">
            <w:pPr>
              <w:pStyle w:val="TableText"/>
            </w:pPr>
          </w:p>
        </w:tc>
        <w:tc>
          <w:tcPr>
            <w:tcW w:w="717" w:type="dxa"/>
            <w:tcBorders>
              <w:bottom w:val="single" w:sz="12" w:space="0" w:color="auto"/>
            </w:tcBorders>
          </w:tcPr>
          <w:p w14:paraId="60AD9D71" w14:textId="6ED691A6" w:rsidR="00C047E8" w:rsidRDefault="00872094" w:rsidP="00BB3035">
            <w:pPr>
              <w:pStyle w:val="TableText"/>
            </w:pPr>
            <w:r>
              <w:t>f3.13</w:t>
            </w:r>
          </w:p>
        </w:tc>
        <w:tc>
          <w:tcPr>
            <w:tcW w:w="5771" w:type="dxa"/>
            <w:tcBorders>
              <w:bottom w:val="single" w:sz="12" w:space="0" w:color="auto"/>
            </w:tcBorders>
            <w:shd w:val="clear" w:color="auto" w:fill="C5E0B3" w:themeFill="accent6" w:themeFillTint="66"/>
          </w:tcPr>
          <w:p w14:paraId="260E1EEB" w14:textId="4AA96C54" w:rsidR="00C047E8" w:rsidRDefault="00C047E8" w:rsidP="00BB3035">
            <w:pPr>
              <w:pStyle w:val="TableText"/>
            </w:pPr>
            <w:r>
              <w:t>Point plot of Karnataka districts, showing ADPA, ADPC, and difference</w:t>
            </w:r>
          </w:p>
        </w:tc>
        <w:tc>
          <w:tcPr>
            <w:tcW w:w="1100" w:type="dxa"/>
            <w:tcBorders>
              <w:bottom w:val="single" w:sz="12" w:space="0" w:color="auto"/>
            </w:tcBorders>
          </w:tcPr>
          <w:p w14:paraId="06C4E6CE" w14:textId="6A0E69A2" w:rsidR="00C047E8" w:rsidRPr="00872094" w:rsidRDefault="00872094" w:rsidP="00BB3035">
            <w:pPr>
              <w:pStyle w:val="TableText"/>
              <w:rPr>
                <w:highlight w:val="yellow"/>
              </w:rPr>
            </w:pPr>
            <w:r w:rsidRPr="00872094">
              <w:rPr>
                <w:highlight w:val="yellow"/>
              </w:rPr>
              <w:t>Objective IV</w:t>
            </w:r>
          </w:p>
        </w:tc>
      </w:tr>
      <w:tr w:rsidR="00C047E8" w14:paraId="14793D7D" w14:textId="77777777" w:rsidTr="00EF27C8">
        <w:tc>
          <w:tcPr>
            <w:tcW w:w="1654" w:type="dxa"/>
            <w:vMerge w:val="restart"/>
            <w:tcBorders>
              <w:top w:val="single" w:sz="12" w:space="0" w:color="auto"/>
            </w:tcBorders>
          </w:tcPr>
          <w:p w14:paraId="3A0AEE38" w14:textId="68513091" w:rsidR="00C047E8" w:rsidRDefault="00C047E8" w:rsidP="00BB3035">
            <w:pPr>
              <w:pStyle w:val="TableText"/>
            </w:pPr>
            <w:r>
              <w:t>3.2 Buffer results</w:t>
            </w:r>
          </w:p>
        </w:tc>
        <w:tc>
          <w:tcPr>
            <w:tcW w:w="717" w:type="dxa"/>
            <w:tcBorders>
              <w:top w:val="single" w:sz="12" w:space="0" w:color="auto"/>
            </w:tcBorders>
          </w:tcPr>
          <w:p w14:paraId="1C98BF15" w14:textId="58B73035" w:rsidR="00C047E8" w:rsidRDefault="00872094" w:rsidP="00BB3035">
            <w:pPr>
              <w:pStyle w:val="TableText"/>
            </w:pPr>
            <w:r>
              <w:t>t3.21</w:t>
            </w:r>
          </w:p>
        </w:tc>
        <w:tc>
          <w:tcPr>
            <w:tcW w:w="5771" w:type="dxa"/>
            <w:tcBorders>
              <w:top w:val="single" w:sz="12" w:space="0" w:color="auto"/>
            </w:tcBorders>
          </w:tcPr>
          <w:p w14:paraId="5061A340" w14:textId="7F7DEA76" w:rsidR="00C047E8" w:rsidRDefault="00C047E8" w:rsidP="00BB3035">
            <w:pPr>
              <w:pStyle w:val="TableText"/>
            </w:pPr>
            <w:r>
              <w:t>Table of districts ineligible for buffer (ADPc5 &gt; WorldPop rural), and their characteristics</w:t>
            </w:r>
          </w:p>
        </w:tc>
        <w:tc>
          <w:tcPr>
            <w:tcW w:w="1100" w:type="dxa"/>
            <w:tcBorders>
              <w:top w:val="single" w:sz="12" w:space="0" w:color="auto"/>
            </w:tcBorders>
          </w:tcPr>
          <w:p w14:paraId="4CC09DF9" w14:textId="0E24C767" w:rsidR="00C047E8" w:rsidRDefault="00C047E8" w:rsidP="00BB3035">
            <w:pPr>
              <w:pStyle w:val="TableText"/>
            </w:pPr>
            <w:r>
              <w:t>Objective II</w:t>
            </w:r>
            <w:r w:rsidR="00253183">
              <w:t xml:space="preserve"> &amp; </w:t>
            </w:r>
            <w:r w:rsidR="00253183" w:rsidRPr="00253183">
              <w:rPr>
                <w:highlight w:val="yellow"/>
              </w:rPr>
              <w:t>IV</w:t>
            </w:r>
          </w:p>
        </w:tc>
      </w:tr>
      <w:tr w:rsidR="00C047E8" w14:paraId="3DCCC4EB" w14:textId="77777777" w:rsidTr="00BB3035">
        <w:tc>
          <w:tcPr>
            <w:tcW w:w="1654" w:type="dxa"/>
            <w:vMerge/>
          </w:tcPr>
          <w:p w14:paraId="78AA112E" w14:textId="77777777" w:rsidR="00C047E8" w:rsidRDefault="00C047E8" w:rsidP="00BB3035">
            <w:pPr>
              <w:pStyle w:val="TableText"/>
            </w:pPr>
          </w:p>
        </w:tc>
        <w:tc>
          <w:tcPr>
            <w:tcW w:w="717" w:type="dxa"/>
          </w:tcPr>
          <w:p w14:paraId="0854F74E" w14:textId="02700B11" w:rsidR="00C047E8" w:rsidRDefault="00872094" w:rsidP="00BB3035">
            <w:pPr>
              <w:pStyle w:val="TableText"/>
            </w:pPr>
            <w:r>
              <w:t>f3.21</w:t>
            </w:r>
          </w:p>
        </w:tc>
        <w:tc>
          <w:tcPr>
            <w:tcW w:w="5771" w:type="dxa"/>
            <w:shd w:val="clear" w:color="auto" w:fill="FFE599" w:themeFill="accent4" w:themeFillTint="66"/>
          </w:tcPr>
          <w:p w14:paraId="2F61F9B6" w14:textId="473248D7" w:rsidR="00C047E8" w:rsidRDefault="00C047E8" w:rsidP="00BB3035">
            <w:pPr>
              <w:pStyle w:val="TableText"/>
            </w:pPr>
            <w:r>
              <w:t>Choropleth map of buffer radius by district</w:t>
            </w:r>
            <w:r w:rsidR="00C13896">
              <w:t xml:space="preserve"> </w:t>
            </w:r>
            <w:r w:rsidR="00C13896">
              <w:br/>
            </w:r>
            <w:r w:rsidR="00C13896" w:rsidRPr="00C13896">
              <w:rPr>
                <w:color w:val="C45911" w:themeColor="accent2" w:themeShade="BF"/>
              </w:rPr>
              <w:t>(Karnataka complete; RUN for ALL STATES)</w:t>
            </w:r>
          </w:p>
        </w:tc>
        <w:tc>
          <w:tcPr>
            <w:tcW w:w="1100" w:type="dxa"/>
          </w:tcPr>
          <w:p w14:paraId="5CB59973" w14:textId="1DFC66D8" w:rsidR="00C047E8" w:rsidRDefault="00C047E8" w:rsidP="00BB3035">
            <w:pPr>
              <w:pStyle w:val="TableText"/>
            </w:pPr>
            <w:r>
              <w:t>Objective II</w:t>
            </w:r>
          </w:p>
        </w:tc>
      </w:tr>
      <w:tr w:rsidR="00BE59BB" w14:paraId="129341B3" w14:textId="77777777" w:rsidTr="00EF27C8">
        <w:tc>
          <w:tcPr>
            <w:tcW w:w="1654" w:type="dxa"/>
            <w:vMerge/>
          </w:tcPr>
          <w:p w14:paraId="5D088EB0" w14:textId="77777777" w:rsidR="00BE59BB" w:rsidRDefault="00BE59BB" w:rsidP="00BB3035">
            <w:pPr>
              <w:pStyle w:val="TableText"/>
            </w:pPr>
          </w:p>
        </w:tc>
        <w:tc>
          <w:tcPr>
            <w:tcW w:w="717" w:type="dxa"/>
          </w:tcPr>
          <w:p w14:paraId="2C56D566" w14:textId="3F9171B3" w:rsidR="00BE59BB" w:rsidRDefault="00C445D6" w:rsidP="00BB3035">
            <w:pPr>
              <w:pStyle w:val="TableText"/>
            </w:pPr>
            <w:r>
              <w:t>f3.22</w:t>
            </w:r>
          </w:p>
        </w:tc>
        <w:tc>
          <w:tcPr>
            <w:tcW w:w="5771" w:type="dxa"/>
          </w:tcPr>
          <w:p w14:paraId="1A456D45" w14:textId="0F6CFFF3" w:rsidR="00BE59BB" w:rsidRDefault="00BE59BB" w:rsidP="00BB3035">
            <w:pPr>
              <w:pStyle w:val="TableText"/>
            </w:pPr>
            <w:r>
              <w:t>Scatterplots of buffer radius by (i) APDa, (ii) ADPc, (iii) Total Population, (iv) Rural area, (v) Cropland area</w:t>
            </w:r>
          </w:p>
        </w:tc>
        <w:tc>
          <w:tcPr>
            <w:tcW w:w="1100" w:type="dxa"/>
          </w:tcPr>
          <w:p w14:paraId="747DA0EB" w14:textId="6DD21916" w:rsidR="00BE59BB" w:rsidRDefault="00C445D6" w:rsidP="00BB3035">
            <w:pPr>
              <w:pStyle w:val="TableText"/>
            </w:pPr>
            <w:r>
              <w:t>Objective IV</w:t>
            </w:r>
          </w:p>
        </w:tc>
      </w:tr>
      <w:tr w:rsidR="00C047E8" w14:paraId="50BFDF4F" w14:textId="77777777" w:rsidTr="00BB3035">
        <w:tc>
          <w:tcPr>
            <w:tcW w:w="1654" w:type="dxa"/>
            <w:vMerge/>
            <w:tcBorders>
              <w:bottom w:val="single" w:sz="12" w:space="0" w:color="auto"/>
            </w:tcBorders>
            <w:vAlign w:val="center"/>
          </w:tcPr>
          <w:p w14:paraId="039CB6B4" w14:textId="77777777" w:rsidR="00C047E8" w:rsidRDefault="00C047E8" w:rsidP="00BB3035">
            <w:pPr>
              <w:pStyle w:val="TableText"/>
            </w:pPr>
          </w:p>
        </w:tc>
        <w:tc>
          <w:tcPr>
            <w:tcW w:w="717" w:type="dxa"/>
            <w:tcBorders>
              <w:bottom w:val="single" w:sz="12" w:space="0" w:color="auto"/>
            </w:tcBorders>
          </w:tcPr>
          <w:p w14:paraId="21910ECE" w14:textId="739ED840" w:rsidR="00C047E8" w:rsidRDefault="00872094" w:rsidP="00BB3035">
            <w:pPr>
              <w:pStyle w:val="TableText"/>
            </w:pPr>
            <w:r>
              <w:t>f3.2</w:t>
            </w:r>
            <w:r w:rsidR="00C445D6">
              <w:t>3</w:t>
            </w:r>
          </w:p>
        </w:tc>
        <w:tc>
          <w:tcPr>
            <w:tcW w:w="5771" w:type="dxa"/>
            <w:tcBorders>
              <w:bottom w:val="single" w:sz="12" w:space="0" w:color="auto"/>
            </w:tcBorders>
            <w:shd w:val="clear" w:color="auto" w:fill="FFE599" w:themeFill="accent4" w:themeFillTint="66"/>
          </w:tcPr>
          <w:p w14:paraId="139E99EE" w14:textId="77777777" w:rsidR="00C047E8" w:rsidRDefault="00C047E8" w:rsidP="00BB3035">
            <w:pPr>
              <w:pStyle w:val="TableText"/>
            </w:pPr>
            <w:r>
              <w:t>Spatial autocorrelation of buffer radius by district</w:t>
            </w:r>
          </w:p>
          <w:p w14:paraId="2E19B8F6" w14:textId="4684049F" w:rsidR="00C13896" w:rsidRDefault="00C13896" w:rsidP="00BB3035">
            <w:pPr>
              <w:pStyle w:val="TableText"/>
            </w:pPr>
            <w:r w:rsidRPr="00C13896">
              <w:rPr>
                <w:color w:val="C45911" w:themeColor="accent2" w:themeShade="BF"/>
              </w:rPr>
              <w:t>(Karnataka complete; RUN for ALL STATES)</w:t>
            </w:r>
          </w:p>
        </w:tc>
        <w:tc>
          <w:tcPr>
            <w:tcW w:w="1100" w:type="dxa"/>
            <w:tcBorders>
              <w:bottom w:val="single" w:sz="12" w:space="0" w:color="auto"/>
            </w:tcBorders>
          </w:tcPr>
          <w:p w14:paraId="2BD9773B" w14:textId="3BD2841B" w:rsidR="00C047E8" w:rsidRDefault="00C047E8" w:rsidP="00BB3035">
            <w:pPr>
              <w:pStyle w:val="TableText"/>
            </w:pPr>
            <w:r w:rsidRPr="00C047E8">
              <w:rPr>
                <w:highlight w:val="yellow"/>
              </w:rPr>
              <w:t>Objective IV</w:t>
            </w:r>
            <w:r>
              <w:t xml:space="preserve">? </w:t>
            </w:r>
          </w:p>
        </w:tc>
      </w:tr>
      <w:tr w:rsidR="00872094" w14:paraId="0DAC37C5" w14:textId="77777777" w:rsidTr="00EF27C8">
        <w:tc>
          <w:tcPr>
            <w:tcW w:w="1654" w:type="dxa"/>
            <w:vMerge w:val="restart"/>
            <w:tcBorders>
              <w:top w:val="single" w:sz="12" w:space="0" w:color="auto"/>
            </w:tcBorders>
          </w:tcPr>
          <w:p w14:paraId="565DFBDC" w14:textId="567B922B" w:rsidR="00872094" w:rsidRDefault="00872094" w:rsidP="00BB3035">
            <w:pPr>
              <w:pStyle w:val="TableText"/>
            </w:pPr>
            <w:r>
              <w:t>3.3 Scale method to India</w:t>
            </w:r>
          </w:p>
        </w:tc>
        <w:tc>
          <w:tcPr>
            <w:tcW w:w="717" w:type="dxa"/>
            <w:tcBorders>
              <w:top w:val="single" w:sz="12" w:space="0" w:color="auto"/>
              <w:bottom w:val="single" w:sz="4" w:space="0" w:color="auto"/>
            </w:tcBorders>
          </w:tcPr>
          <w:p w14:paraId="55E9D5B3" w14:textId="4E2D4B3E" w:rsidR="00872094" w:rsidRDefault="00872094" w:rsidP="00BB3035">
            <w:pPr>
              <w:pStyle w:val="TableText"/>
            </w:pPr>
            <w:r>
              <w:t>f3.31</w:t>
            </w:r>
          </w:p>
        </w:tc>
        <w:tc>
          <w:tcPr>
            <w:tcW w:w="5771" w:type="dxa"/>
            <w:tcBorders>
              <w:top w:val="single" w:sz="12" w:space="0" w:color="auto"/>
              <w:bottom w:val="single" w:sz="4" w:space="0" w:color="auto"/>
            </w:tcBorders>
          </w:tcPr>
          <w:p w14:paraId="6E9410B8" w14:textId="24B20BED" w:rsidR="00872094" w:rsidRDefault="00872094" w:rsidP="00BB3035">
            <w:pPr>
              <w:pStyle w:val="TableText"/>
            </w:pPr>
            <w:r>
              <w:t>Faceted distribution plot comparing ADPA, ADPC and difference (parallel to f3.13)</w:t>
            </w:r>
          </w:p>
        </w:tc>
        <w:tc>
          <w:tcPr>
            <w:tcW w:w="1100" w:type="dxa"/>
            <w:tcBorders>
              <w:top w:val="single" w:sz="12" w:space="0" w:color="auto"/>
              <w:bottom w:val="single" w:sz="4" w:space="0" w:color="auto"/>
            </w:tcBorders>
          </w:tcPr>
          <w:p w14:paraId="41524EF7" w14:textId="64626BA6" w:rsidR="00872094" w:rsidRPr="00C047E8" w:rsidRDefault="00872094" w:rsidP="00BB3035">
            <w:pPr>
              <w:pStyle w:val="TableText"/>
              <w:rPr>
                <w:highlight w:val="yellow"/>
              </w:rPr>
            </w:pPr>
            <w:r w:rsidRPr="00872094">
              <w:t>O</w:t>
            </w:r>
            <w:r>
              <w:t>bjective III</w:t>
            </w:r>
          </w:p>
        </w:tc>
      </w:tr>
      <w:tr w:rsidR="00C445D6" w14:paraId="7F6C00C0" w14:textId="77777777" w:rsidTr="005E2AB5">
        <w:tc>
          <w:tcPr>
            <w:tcW w:w="1654" w:type="dxa"/>
            <w:vMerge/>
            <w:tcBorders>
              <w:bottom w:val="single" w:sz="12" w:space="0" w:color="auto"/>
            </w:tcBorders>
          </w:tcPr>
          <w:p w14:paraId="5E9D435D" w14:textId="77777777" w:rsidR="00C445D6" w:rsidRDefault="00C445D6" w:rsidP="00BB3035">
            <w:pPr>
              <w:pStyle w:val="TableText"/>
            </w:pPr>
          </w:p>
        </w:tc>
        <w:tc>
          <w:tcPr>
            <w:tcW w:w="717" w:type="dxa"/>
            <w:tcBorders>
              <w:bottom w:val="single" w:sz="4" w:space="0" w:color="auto"/>
            </w:tcBorders>
          </w:tcPr>
          <w:p w14:paraId="522E215F" w14:textId="149A0149" w:rsidR="00C445D6" w:rsidRDefault="00C445D6" w:rsidP="00BB3035">
            <w:pPr>
              <w:pStyle w:val="TableText"/>
            </w:pPr>
            <w:r>
              <w:t>f3.32</w:t>
            </w:r>
          </w:p>
        </w:tc>
        <w:tc>
          <w:tcPr>
            <w:tcW w:w="5771" w:type="dxa"/>
            <w:tcBorders>
              <w:bottom w:val="single" w:sz="4" w:space="0" w:color="auto"/>
            </w:tcBorders>
            <w:shd w:val="clear" w:color="auto" w:fill="C5E0B3" w:themeFill="accent6" w:themeFillTint="66"/>
          </w:tcPr>
          <w:p w14:paraId="4EC32A81" w14:textId="1D0C1022" w:rsidR="00C445D6" w:rsidRDefault="00C445D6" w:rsidP="00BB3035">
            <w:pPr>
              <w:pStyle w:val="TableText"/>
            </w:pPr>
            <w:r>
              <w:t>Raster map of India showing ADP built from the cropland + buffer area, coloured by cell population count</w:t>
            </w:r>
          </w:p>
        </w:tc>
        <w:tc>
          <w:tcPr>
            <w:tcW w:w="1100" w:type="dxa"/>
            <w:tcBorders>
              <w:bottom w:val="single" w:sz="4" w:space="0" w:color="auto"/>
            </w:tcBorders>
          </w:tcPr>
          <w:p w14:paraId="30426D68" w14:textId="536BE18F" w:rsidR="00C445D6" w:rsidRDefault="00C445D6" w:rsidP="00BB3035">
            <w:pPr>
              <w:pStyle w:val="TableText"/>
            </w:pPr>
            <w:r>
              <w:t>Objective III</w:t>
            </w:r>
          </w:p>
        </w:tc>
      </w:tr>
      <w:tr w:rsidR="006B1AB8" w14:paraId="354C5814" w14:textId="77777777" w:rsidTr="00EF27C8">
        <w:tc>
          <w:tcPr>
            <w:tcW w:w="1654" w:type="dxa"/>
            <w:vMerge/>
            <w:tcBorders>
              <w:bottom w:val="single" w:sz="12" w:space="0" w:color="auto"/>
            </w:tcBorders>
          </w:tcPr>
          <w:p w14:paraId="1961D6B6" w14:textId="77777777" w:rsidR="006B1AB8" w:rsidRDefault="006B1AB8" w:rsidP="00BB3035">
            <w:pPr>
              <w:pStyle w:val="TableText"/>
            </w:pPr>
          </w:p>
        </w:tc>
        <w:tc>
          <w:tcPr>
            <w:tcW w:w="717" w:type="dxa"/>
            <w:tcBorders>
              <w:bottom w:val="single" w:sz="4" w:space="0" w:color="auto"/>
            </w:tcBorders>
          </w:tcPr>
          <w:p w14:paraId="5976BFE9" w14:textId="187A5EAC" w:rsidR="006B1AB8" w:rsidRDefault="006B1AB8" w:rsidP="00BB3035">
            <w:pPr>
              <w:pStyle w:val="TableText"/>
            </w:pPr>
            <w:r>
              <w:t>f3.4</w:t>
            </w:r>
          </w:p>
        </w:tc>
        <w:tc>
          <w:tcPr>
            <w:tcW w:w="5771" w:type="dxa"/>
            <w:tcBorders>
              <w:bottom w:val="single" w:sz="4" w:space="0" w:color="auto"/>
            </w:tcBorders>
          </w:tcPr>
          <w:p w14:paraId="3BAD2589" w14:textId="233C565B" w:rsidR="006B1AB8" w:rsidRDefault="006B1AB8" w:rsidP="00BB3035">
            <w:pPr>
              <w:pStyle w:val="TableText"/>
            </w:pPr>
            <w:r>
              <w:t>Comparison maps of specific districts with extreme buffers (negative and positive)</w:t>
            </w:r>
          </w:p>
        </w:tc>
        <w:tc>
          <w:tcPr>
            <w:tcW w:w="1100" w:type="dxa"/>
            <w:tcBorders>
              <w:bottom w:val="single" w:sz="4" w:space="0" w:color="auto"/>
            </w:tcBorders>
          </w:tcPr>
          <w:p w14:paraId="7C85D514" w14:textId="66ABEF68" w:rsidR="006B1AB8" w:rsidRDefault="006B1AB8" w:rsidP="006B1AB8">
            <w:pPr>
              <w:pStyle w:val="TableText"/>
              <w:jc w:val="both"/>
            </w:pPr>
          </w:p>
        </w:tc>
      </w:tr>
      <w:tr w:rsidR="00C445D6" w14:paraId="6F6B92E1" w14:textId="77777777" w:rsidTr="00EF27C8">
        <w:tc>
          <w:tcPr>
            <w:tcW w:w="1654" w:type="dxa"/>
            <w:vMerge/>
            <w:tcBorders>
              <w:bottom w:val="single" w:sz="12" w:space="0" w:color="auto"/>
            </w:tcBorders>
          </w:tcPr>
          <w:p w14:paraId="4E7BDE25" w14:textId="77777777" w:rsidR="00C445D6" w:rsidRDefault="00C445D6" w:rsidP="00BB3035">
            <w:pPr>
              <w:pStyle w:val="TableText"/>
            </w:pPr>
          </w:p>
        </w:tc>
        <w:tc>
          <w:tcPr>
            <w:tcW w:w="717" w:type="dxa"/>
            <w:tcBorders>
              <w:bottom w:val="single" w:sz="4" w:space="0" w:color="auto"/>
            </w:tcBorders>
          </w:tcPr>
          <w:p w14:paraId="010600B8" w14:textId="6B233B1D" w:rsidR="00C445D6" w:rsidRDefault="00C445D6" w:rsidP="00BB3035">
            <w:pPr>
              <w:pStyle w:val="TableText"/>
            </w:pPr>
            <w:r>
              <w:t>f3.32b</w:t>
            </w:r>
          </w:p>
        </w:tc>
        <w:tc>
          <w:tcPr>
            <w:tcW w:w="5771" w:type="dxa"/>
            <w:tcBorders>
              <w:bottom w:val="single" w:sz="4" w:space="0" w:color="auto"/>
            </w:tcBorders>
          </w:tcPr>
          <w:p w14:paraId="5E564D10" w14:textId="14C4C5D5" w:rsidR="00C445D6" w:rsidRDefault="00C445D6" w:rsidP="00BB3035">
            <w:pPr>
              <w:pStyle w:val="TableText"/>
            </w:pPr>
            <w:r>
              <w:t>Raster map of ADP built from 1km inputs (to compare results to 1km:100m output)</w:t>
            </w:r>
          </w:p>
        </w:tc>
        <w:tc>
          <w:tcPr>
            <w:tcW w:w="1100" w:type="dxa"/>
            <w:tcBorders>
              <w:bottom w:val="single" w:sz="4" w:space="0" w:color="auto"/>
            </w:tcBorders>
          </w:tcPr>
          <w:p w14:paraId="2FD73DD3" w14:textId="615FF723" w:rsidR="00C445D6" w:rsidRDefault="00C445D6" w:rsidP="00BB3035">
            <w:pPr>
              <w:pStyle w:val="TableText"/>
            </w:pPr>
            <w:r>
              <w:t>Objective II &amp; III</w:t>
            </w:r>
          </w:p>
        </w:tc>
      </w:tr>
      <w:tr w:rsidR="00C445D6" w14:paraId="728FAE56" w14:textId="77777777" w:rsidTr="00EF27C8">
        <w:tc>
          <w:tcPr>
            <w:tcW w:w="1654" w:type="dxa"/>
            <w:vMerge/>
            <w:tcBorders>
              <w:bottom w:val="single" w:sz="12" w:space="0" w:color="auto"/>
            </w:tcBorders>
          </w:tcPr>
          <w:p w14:paraId="397BFD51" w14:textId="77777777" w:rsidR="00C445D6" w:rsidRDefault="00C445D6" w:rsidP="00BB3035">
            <w:pPr>
              <w:pStyle w:val="TableText"/>
            </w:pPr>
          </w:p>
        </w:tc>
        <w:tc>
          <w:tcPr>
            <w:tcW w:w="717" w:type="dxa"/>
            <w:tcBorders>
              <w:top w:val="single" w:sz="4" w:space="0" w:color="auto"/>
              <w:bottom w:val="single" w:sz="12" w:space="0" w:color="auto"/>
            </w:tcBorders>
          </w:tcPr>
          <w:p w14:paraId="64B1DBB3" w14:textId="155234EA" w:rsidR="00C445D6" w:rsidRDefault="00C445D6" w:rsidP="00BB3035">
            <w:pPr>
              <w:pStyle w:val="TableText"/>
            </w:pPr>
            <w:r>
              <w:t>f3.33</w:t>
            </w:r>
          </w:p>
        </w:tc>
        <w:tc>
          <w:tcPr>
            <w:tcW w:w="5771" w:type="dxa"/>
            <w:tcBorders>
              <w:top w:val="single" w:sz="4" w:space="0" w:color="auto"/>
              <w:bottom w:val="single" w:sz="12" w:space="0" w:color="auto"/>
            </w:tcBorders>
          </w:tcPr>
          <w:p w14:paraId="1646429D" w14:textId="33227C76" w:rsidR="00C445D6" w:rsidRDefault="00BA1603" w:rsidP="00BB3035">
            <w:pPr>
              <w:pStyle w:val="TableText"/>
            </w:pPr>
            <w:r>
              <w:t>Boxplot</w:t>
            </w:r>
            <w:r w:rsidR="00C445D6">
              <w:t xml:space="preserve"> of buffers distribution by state </w:t>
            </w:r>
            <w:r w:rsidR="00C445D6" w:rsidRPr="00816249">
              <w:rPr>
                <w:color w:val="00B0F0"/>
              </w:rPr>
              <w:t>(if possible, in time frame)</w:t>
            </w:r>
          </w:p>
        </w:tc>
        <w:tc>
          <w:tcPr>
            <w:tcW w:w="1100" w:type="dxa"/>
            <w:tcBorders>
              <w:top w:val="single" w:sz="4" w:space="0" w:color="auto"/>
              <w:bottom w:val="single" w:sz="12" w:space="0" w:color="auto"/>
            </w:tcBorders>
          </w:tcPr>
          <w:p w14:paraId="207639AF" w14:textId="705D90C1" w:rsidR="00C445D6" w:rsidRPr="00872094" w:rsidRDefault="00C445D6" w:rsidP="00BB3035">
            <w:pPr>
              <w:pStyle w:val="TableText"/>
            </w:pPr>
            <w:r>
              <w:t>Objective III</w:t>
            </w:r>
          </w:p>
        </w:tc>
      </w:tr>
    </w:tbl>
    <w:p w14:paraId="45226186" w14:textId="77777777" w:rsidR="00872094" w:rsidRDefault="00872094" w:rsidP="00A349C5"/>
    <w:p w14:paraId="757A944B" w14:textId="1A371B6C" w:rsidR="00816249" w:rsidRDefault="00816249" w:rsidP="00A349C5">
      <w:pPr>
        <w:rPr>
          <w:color w:val="FF0000"/>
        </w:rPr>
      </w:pPr>
      <w:r>
        <w:rPr>
          <w:color w:val="FF0000"/>
        </w:rPr>
        <w:t>[</w:t>
      </w:r>
      <w:r w:rsidRPr="00816249">
        <w:rPr>
          <w:color w:val="FF0000"/>
        </w:rPr>
        <w:t>Introduction text on breakdown of Results chapter – sections 3.1-3.3</w:t>
      </w:r>
      <w:r>
        <w:rPr>
          <w:color w:val="FF0000"/>
        </w:rPr>
        <w:t>]</w:t>
      </w:r>
    </w:p>
    <w:p w14:paraId="20E56018" w14:textId="1AA43F61" w:rsidR="00816249" w:rsidRDefault="00816249" w:rsidP="00816249">
      <w:pPr>
        <w:pStyle w:val="Heading3"/>
        <w:numPr>
          <w:ilvl w:val="1"/>
          <w:numId w:val="22"/>
        </w:numPr>
      </w:pPr>
      <w:bookmarkStart w:id="63" w:name="_Toc143291907"/>
      <w:r>
        <w:t>Comparison of methods</w:t>
      </w:r>
      <w:bookmarkEnd w:id="63"/>
      <w:r>
        <w:t xml:space="preserve"> </w:t>
      </w:r>
    </w:p>
    <w:p w14:paraId="28681927" w14:textId="1F4ACF93"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w:t>
      </w:r>
      <w:r w:rsidR="00AE6BA8">
        <w:lastRenderedPageBreak/>
        <w:t>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variation.</w:t>
      </w:r>
    </w:p>
    <w:p w14:paraId="05EAE1E7" w14:textId="34BD2868" w:rsidR="002B48C9"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within cropland areas exceeded the estimated agricultural population for the district overall. For ADP</w:t>
      </w:r>
      <w:r w:rsidR="00E83D62">
        <w:rPr>
          <w:vertAlign w:val="subscript"/>
        </w:rPr>
        <w:t>C5</w:t>
      </w:r>
      <w:r w:rsidR="00E83D62">
        <w:t xml:space="preserve">, the reverse was true – the </w:t>
      </w:r>
      <w:r w:rsidR="00847AA7">
        <w:t>total population within cropland areas was less than the estimated agricultural population for the district overall, on average (</w:t>
      </w:r>
      <w:r w:rsidR="00847AA7">
        <w:fldChar w:fldCharType="begin"/>
      </w:r>
      <w:r w:rsidR="00847AA7">
        <w:instrText xml:space="preserve"> REF _Ref143114262 \h </w:instrText>
      </w:r>
      <w:r w:rsidR="00847AA7">
        <w:fldChar w:fldCharType="separate"/>
      </w:r>
      <w:r w:rsidR="00847AA7">
        <w:t xml:space="preserve">Figure </w:t>
      </w:r>
      <w:r w:rsidR="00847AA7">
        <w:rPr>
          <w:noProof/>
        </w:rPr>
        <w:t>2</w:t>
      </w:r>
      <w:r w:rsidR="00847AA7">
        <w:fldChar w:fldCharType="end"/>
      </w:r>
      <w:r w:rsidR="00847AA7">
        <w:t xml:space="preserve">). </w:t>
      </w:r>
      <w:commentRangeStart w:id="64"/>
      <w:r w:rsidR="0035648D">
        <w:t>This difference is logical</w:t>
      </w:r>
      <w:commentRangeEnd w:id="64"/>
      <w:r w:rsidR="00E440A0">
        <w:rPr>
          <w:rStyle w:val="CommentReference"/>
        </w:rPr>
        <w:commentReference w:id="64"/>
      </w:r>
      <w:r w:rsidR="0035648D">
        <w:t>, as ADP</w:t>
      </w:r>
      <w:r w:rsidR="0035648D">
        <w:rPr>
          <w:vertAlign w:val="subscript"/>
        </w:rPr>
        <w:t>C5</w:t>
      </w:r>
      <w:r w:rsidR="0035648D">
        <w:t xml:space="preserve"> is intended to capture the broader agricultural population</w:t>
      </w:r>
      <w:r w:rsidR="002B48C9">
        <w:t xml:space="preserve"> (inclusive of</w:t>
      </w:r>
      <w:r w:rsidR="0035648D">
        <w:t xml:space="preserve"> the dependents and families of agricultural labourers</w:t>
      </w:r>
      <w:r w:rsidR="002B48C9">
        <w:t>)</w:t>
      </w:r>
      <w:r w:rsidR="00EE35E6">
        <w:t xml:space="preserve"> </w:t>
      </w:r>
      <w:r w:rsidR="002B48C9">
        <w:t xml:space="preserve">and is therefore comparatively larger, </w:t>
      </w:r>
      <w:r w:rsidR="00EE35E6">
        <w:t>whereas the four initial models account for only the labourers themselves</w:t>
      </w:r>
      <w:r w:rsidR="0035648D">
        <w:t>.</w:t>
      </w:r>
      <w:r w:rsidR="00E440A0">
        <w:t xml:space="preserve"> </w:t>
      </w:r>
      <w:r w:rsidR="002B48C9">
        <w:t>ADP</w:t>
      </w:r>
      <w:r w:rsidR="002B48C9">
        <w:rPr>
          <w:vertAlign w:val="subscript"/>
        </w:rPr>
        <w:t>C5</w:t>
      </w:r>
      <w:r w:rsidR="002B48C9">
        <w:t xml:space="preserve"> also exhibited the lowest variance of the five models</w:t>
      </w:r>
      <w:r w:rsidR="00EF27C8">
        <w:t xml:space="preserve"> (standard deviation = 17.8)</w:t>
      </w:r>
      <w:r w:rsidR="002B48C9">
        <w:t xml:space="preserve">. </w:t>
      </w:r>
    </w:p>
    <w:p w14:paraId="3958310D" w14:textId="718278EF" w:rsidR="00674B42" w:rsidRDefault="00674B42" w:rsidP="00674B42">
      <w:pPr>
        <w:keepNext/>
      </w:pPr>
      <w:r>
        <w:rPr>
          <w:noProof/>
          <w:color w:val="FF0000"/>
        </w:rPr>
        <w:drawing>
          <wp:inline distT="0" distB="0" distL="0" distR="0" wp14:anchorId="71E3BDBE" wp14:editId="1B55E632">
            <wp:extent cx="5701105" cy="3571875"/>
            <wp:effectExtent l="0" t="0" r="0" b="0"/>
            <wp:docPr id="944201572"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20">
                      <a:extLst>
                        <a:ext uri="{28A0092B-C50C-407E-A947-70E740481C1C}">
                          <a14:useLocalDpi xmlns:a14="http://schemas.microsoft.com/office/drawing/2010/main" val="0"/>
                        </a:ext>
                      </a:extLst>
                    </a:blip>
                    <a:srcRect t="10414" b="6057"/>
                    <a:stretch/>
                  </pic:blipFill>
                  <pic:spPr bwMode="auto">
                    <a:xfrm>
                      <a:off x="0" y="0"/>
                      <a:ext cx="5712724" cy="3579155"/>
                    </a:xfrm>
                    <a:prstGeom prst="rect">
                      <a:avLst/>
                    </a:prstGeom>
                    <a:ln>
                      <a:noFill/>
                    </a:ln>
                    <a:extLst>
                      <a:ext uri="{53640926-AAD7-44D8-BBD7-CCE9431645EC}">
                        <a14:shadowObscured xmlns:a14="http://schemas.microsoft.com/office/drawing/2010/main"/>
                      </a:ext>
                    </a:extLst>
                  </pic:spPr>
                </pic:pic>
              </a:graphicData>
            </a:graphic>
          </wp:inline>
        </w:drawing>
      </w:r>
    </w:p>
    <w:p w14:paraId="5C85AA8F" w14:textId="5D102A6E" w:rsidR="00414279" w:rsidRPr="00365BD0" w:rsidRDefault="00674B42" w:rsidP="00674B42">
      <w:pPr>
        <w:pStyle w:val="Caption"/>
        <w:rPr>
          <w:b w:val="0"/>
          <w:bCs w:val="0"/>
        </w:rPr>
      </w:pPr>
      <w:bookmarkStart w:id="65" w:name="_Ref143114262"/>
      <w:r>
        <w:t xml:space="preserve">Figure </w:t>
      </w:r>
      <w:fldSimple w:instr=" SEQ Figure \* ARABIC ">
        <w:r w:rsidR="00481C0B">
          <w:rPr>
            <w:noProof/>
          </w:rPr>
          <w:t>3</w:t>
        </w:r>
      </w:fldSimple>
      <w:bookmarkEnd w:id="65"/>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C</w:t>
      </w:r>
      <w:r w:rsidRPr="00414279">
        <w:rPr>
          <w:b w:val="0"/>
          <w:bCs w:val="0"/>
        </w:rPr>
        <w:t xml:space="preserve"> </w:t>
      </w:r>
      <w:r w:rsidR="00365BD0">
        <w:rPr>
          <w:b w:val="0"/>
          <w:bCs w:val="0"/>
        </w:rPr>
        <w:t>(</w:t>
      </w:r>
      <w:r w:rsidR="00365BD0" w:rsidRPr="00365BD0">
        <w:rPr>
          <w:b w:val="0"/>
          <w:bCs w:val="0"/>
        </w:rPr>
        <w:t>census-estimated agricultural dependent population</w:t>
      </w:r>
      <w:r w:rsidR="00365BD0">
        <w:rPr>
          <w:b w:val="0"/>
          <w:bCs w:val="0"/>
        </w:rPr>
        <w:t xml:space="preserve">) </w:t>
      </w:r>
      <w:r w:rsidRPr="00414279">
        <w:rPr>
          <w:b w:val="0"/>
          <w:bCs w:val="0"/>
        </w:rPr>
        <w:t>as a proportion of total population</w:t>
      </w:r>
      <w:r w:rsidR="00847AA7">
        <w:rPr>
          <w:b w:val="0"/>
          <w:bCs w:val="0"/>
        </w:rPr>
        <w:t xml:space="preserve"> and </w:t>
      </w:r>
      <w:r w:rsidR="00847AA7" w:rsidRPr="00414279">
        <w:rPr>
          <w:b w:val="0"/>
          <w:bCs w:val="0"/>
        </w:rPr>
        <w:t>ADP</w:t>
      </w:r>
      <w:r w:rsidR="00847AA7" w:rsidRPr="00414279">
        <w:rPr>
          <w:b w:val="0"/>
          <w:bCs w:val="0"/>
          <w:vertAlign w:val="subscript"/>
        </w:rPr>
        <w:t>A</w:t>
      </w:r>
      <w:r w:rsidR="00847AA7" w:rsidRPr="00414279">
        <w:rPr>
          <w:b w:val="0"/>
          <w:bCs w:val="0"/>
        </w:rPr>
        <w:t xml:space="preserve"> </w:t>
      </w:r>
      <w:r w:rsidR="00847AA7">
        <w:rPr>
          <w:b w:val="0"/>
          <w:bCs w:val="0"/>
        </w:rPr>
        <w:t>(</w:t>
      </w:r>
      <w:r w:rsidR="00847AA7" w:rsidRPr="00365BD0">
        <w:rPr>
          <w:b w:val="0"/>
          <w:bCs w:val="0"/>
        </w:rPr>
        <w:t>aggregated agricultural dependent population</w:t>
      </w:r>
      <w:r w:rsidR="00847AA7">
        <w:rPr>
          <w:b w:val="0"/>
          <w:bCs w:val="0"/>
        </w:rPr>
        <w:t xml:space="preserve">) </w:t>
      </w:r>
      <w:r w:rsidR="00847AA7" w:rsidRPr="00414279">
        <w:rPr>
          <w:b w:val="0"/>
          <w:bCs w:val="0"/>
        </w:rPr>
        <w:t>as a proportion of total population</w:t>
      </w:r>
      <w:r w:rsidR="00365BD0">
        <w:rPr>
          <w:b w:val="0"/>
          <w:bCs w:val="0"/>
        </w:rPr>
        <w:t>.</w:t>
      </w:r>
      <w:r w:rsidR="006F7D62">
        <w:rPr>
          <w:b w:val="0"/>
          <w:bCs w:val="0"/>
        </w:rPr>
        <w:t xml:space="preserve"> Each point represents a single district. </w:t>
      </w:r>
      <w:r w:rsidR="00365BD0">
        <w:rPr>
          <w:b w:val="0"/>
          <w:bCs w:val="0"/>
          <w:i/>
          <w:iCs/>
        </w:rPr>
        <w:t xml:space="preserve"> </w:t>
      </w:r>
    </w:p>
    <w:p w14:paraId="3E40F06A" w14:textId="4000D30C" w:rsidR="00816249" w:rsidRDefault="00414279" w:rsidP="00056621">
      <w:pPr>
        <w:jc w:val="left"/>
      </w:pPr>
      <w:r w:rsidRPr="002F02EE">
        <w:rPr>
          <w:color w:val="FF0000"/>
        </w:rPr>
        <w:t>[Paragraph on computation time results]</w:t>
      </w:r>
      <w:r>
        <w:rPr>
          <w:color w:val="FF0000"/>
        </w:rPr>
        <w:t xml:space="preserve"> </w:t>
      </w:r>
      <w:r>
        <w:t xml:space="preserve">Of the three raster input datasets, DW is available at 10m, 100m, and 1km; WorldPop is available at 100m and 1km; and GHS-SMOD is available at 1km resolution. Computation time was tested across </w:t>
      </w:r>
      <w:r w:rsidR="001A0469">
        <w:t>combinations of</w:t>
      </w:r>
      <w:r w:rsidR="00B72068">
        <w:t xml:space="preserve"> 1km and 100m input for DW and WorldPop. As expected, 1km:1km (DW:WorldPop) performed the fastest at </w:t>
      </w:r>
      <w:r w:rsidR="00056621">
        <w:t>(2.2 minutes)</w:t>
      </w:r>
      <w:r w:rsidR="00B72068">
        <w:t xml:space="preserve">, followed by 1km:100m </w:t>
      </w:r>
      <w:r w:rsidR="00056621">
        <w:t>(115 minutes approx.)</w:t>
      </w:r>
      <w:r w:rsidR="00B72068">
        <w:t xml:space="preserve">, </w:t>
      </w:r>
      <w:r w:rsidR="005E2AB5">
        <w:t xml:space="preserve">and </w:t>
      </w:r>
      <w:r w:rsidR="00B72068">
        <w:t>100m:1km [</w:t>
      </w:r>
      <w:r w:rsidR="00B72068" w:rsidRPr="00B72068">
        <w:rPr>
          <w:highlight w:val="yellow"/>
        </w:rPr>
        <w:t>X time</w:t>
      </w:r>
      <w:r w:rsidR="00B72068">
        <w:t>]</w:t>
      </w:r>
      <w:r w:rsidR="005E2AB5">
        <w:t>.</w:t>
      </w:r>
      <w:r w:rsidR="00B72068">
        <w:t xml:space="preserve"> </w:t>
      </w:r>
      <w:commentRangeStart w:id="66"/>
      <w:r w:rsidR="00B72068">
        <w:t>Although 100m:100m would have the highest accuracy</w:t>
      </w:r>
      <w:commentRangeEnd w:id="66"/>
      <w:r w:rsidR="0064180F">
        <w:rPr>
          <w:rStyle w:val="CommentReference"/>
        </w:rPr>
        <w:commentReference w:id="66"/>
      </w:r>
      <w:r w:rsidR="00B72068">
        <w:t xml:space="preserve">, the exponential increase in </w:t>
      </w:r>
      <w:r w:rsidR="00B72068">
        <w:lastRenderedPageBreak/>
        <w:t xml:space="preserve">computation load rendered it infeasible, within the bounds of this study, for scaling to the national level. Where 100m:1km and 1km:100m had roughly equivalent computation time, </w:t>
      </w:r>
      <w:r w:rsidR="001E55A0">
        <w:t>investigation found that reducing DW to a 1km resolution led to a large components of cropland area being remove</w:t>
      </w:r>
      <w:r w:rsidR="005E2AB5">
        <w:t>d, as cropland in many parts of Karnataka is small scale and highly fragmented</w:t>
      </w:r>
      <w:r w:rsidR="001E55A0">
        <w:t xml:space="preserve">. </w:t>
      </w:r>
      <w:r w:rsidR="00E57E7E">
        <w:t xml:space="preserve">Urban/Rural divide, comparatively, tends to follow a smoother gradient between classes, and by definition cluster together with similar cells, which leads to less fragmentation and a lower loss of information when reducing from 100m to 1km resolution. </w:t>
      </w:r>
    </w:p>
    <w:p w14:paraId="14435247" w14:textId="6E44E38C" w:rsidR="001F06F4" w:rsidRDefault="001F06F4" w:rsidP="001F06F4">
      <w:pPr>
        <w:pStyle w:val="Heading3"/>
        <w:numPr>
          <w:ilvl w:val="1"/>
          <w:numId w:val="22"/>
        </w:numPr>
      </w:pPr>
      <w:r>
        <w:t>Ineligible districts</w:t>
      </w:r>
    </w:p>
    <w:p w14:paraId="42E1F10C" w14:textId="426202F6" w:rsidR="008467F5" w:rsidRDefault="001F06F4" w:rsidP="001F06F4">
      <w:r w:rsidRPr="001F06F4">
        <w:rPr>
          <w:color w:val="C45911" w:themeColor="accent2" w:themeShade="BF"/>
        </w:rPr>
        <w:t>[Paragraph + table listing districts removed from analysis and reason why]</w:t>
      </w:r>
      <w:r w:rsidR="00592033">
        <w:rPr>
          <w:color w:val="C45911" w:themeColor="accent2" w:themeShade="BF"/>
        </w:rPr>
        <w:t xml:space="preserve"> </w:t>
      </w:r>
      <w:r w:rsidR="00890B7C">
        <w:t>After calculating an initial ADP</w:t>
      </w:r>
      <w:r w:rsidR="00890B7C">
        <w:rPr>
          <w:vertAlign w:val="subscript"/>
        </w:rPr>
        <w:t>A</w:t>
      </w:r>
      <w:r w:rsidR="00890B7C">
        <w:t xml:space="preserve"> for each district,</w:t>
      </w:r>
      <w:r w:rsidR="00592033">
        <w:t xml:space="preserve"> a set of conditions were applied to remove </w:t>
      </w:r>
      <w:r w:rsidR="00890B7C">
        <w:t>any that were ineligible for further analysis</w:t>
      </w:r>
      <w:r w:rsidR="00592033">
        <w:t xml:space="preserve">. These were districts that had </w:t>
      </w:r>
      <w:r w:rsidR="00890B7C">
        <w:t>one of</w:t>
      </w:r>
      <w:r w:rsidR="00592033">
        <w:t xml:space="preserve"> (i) no cropland area, (ii) no rural area, or (iii) where the ADP</w:t>
      </w:r>
      <w:r w:rsidR="00592033">
        <w:rPr>
          <w:vertAlign w:val="subscript"/>
        </w:rPr>
        <w:t>C</w:t>
      </w:r>
      <w:r w:rsidR="00592033">
        <w:t xml:space="preserve"> exceeded the total rural population</w:t>
      </w:r>
      <w:r w:rsidR="00890B7C">
        <w:t xml:space="preserve"> (</w:t>
      </w:r>
      <w:r w:rsidR="00890B7C" w:rsidRPr="00890B7C">
        <w:rPr>
          <w:highlight w:val="yellow"/>
        </w:rPr>
        <w:t>Table ref</w:t>
      </w:r>
      <w:r w:rsidR="00890B7C">
        <w:t>)</w:t>
      </w:r>
      <w:r w:rsidR="00592033">
        <w:t>.</w:t>
      </w:r>
      <w:r w:rsidR="008467F5">
        <w:t xml:space="preserve"> </w:t>
      </w:r>
    </w:p>
    <w:p w14:paraId="4CA197AF" w14:textId="10AFC9EB" w:rsidR="001F06F4" w:rsidRDefault="008467F5" w:rsidP="001F06F4">
      <w:r>
        <w:t xml:space="preserve"> The districts removed include a mix of major cities (Chennai, Mumbai, Hyderabad, Kolkata)</w:t>
      </w:r>
    </w:p>
    <w:p w14:paraId="4EA1B89F" w14:textId="508C4109" w:rsidR="00B200BF" w:rsidRDefault="00B200BF" w:rsidP="00B200BF">
      <w:pPr>
        <w:pStyle w:val="Caption"/>
        <w:keepNext/>
      </w:pPr>
      <w:r>
        <w:t xml:space="preserve">Table </w:t>
      </w:r>
      <w:fldSimple w:instr=" SEQ Table \* ARABIC ">
        <w:r>
          <w:rPr>
            <w:noProof/>
          </w:rPr>
          <w:t>5</w:t>
        </w:r>
      </w:fldSimple>
      <w:r>
        <w:t>: Districts removed from analysis due to ineligibility.</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A925BC" w:rsidRPr="00A925BC" w14:paraId="4565D6E1" w14:textId="77777777" w:rsidTr="00A925BC">
        <w:trPr>
          <w:trHeight w:val="290"/>
        </w:trPr>
        <w:tc>
          <w:tcPr>
            <w:tcW w:w="367" w:type="pct"/>
            <w:tcBorders>
              <w:top w:val="single" w:sz="4" w:space="0" w:color="auto"/>
              <w:bottom w:val="single" w:sz="4" w:space="0" w:color="auto"/>
            </w:tcBorders>
            <w:noWrap/>
            <w:vAlign w:val="center"/>
            <w:hideMark/>
          </w:tcPr>
          <w:p w14:paraId="09108AC6" w14:textId="6046893A" w:rsidR="00A925BC" w:rsidRPr="00A925BC" w:rsidRDefault="00A925BC" w:rsidP="00A925BC">
            <w:pPr>
              <w:pStyle w:val="TableText"/>
              <w:jc w:val="left"/>
            </w:pPr>
            <w:r w:rsidRPr="00A925BC">
              <w:t>State</w:t>
            </w:r>
          </w:p>
        </w:tc>
        <w:tc>
          <w:tcPr>
            <w:tcW w:w="690" w:type="pct"/>
            <w:tcBorders>
              <w:top w:val="single" w:sz="4" w:space="0" w:color="auto"/>
              <w:bottom w:val="single" w:sz="4" w:space="0" w:color="auto"/>
            </w:tcBorders>
            <w:noWrap/>
            <w:vAlign w:val="center"/>
            <w:hideMark/>
          </w:tcPr>
          <w:p w14:paraId="5AA88693" w14:textId="136FA070" w:rsidR="00A925BC" w:rsidRPr="00A925BC" w:rsidRDefault="00A925BC" w:rsidP="00A925BC">
            <w:pPr>
              <w:pStyle w:val="TableText"/>
              <w:jc w:val="left"/>
            </w:pPr>
            <w:r w:rsidRPr="00A925BC">
              <w:t>District</w:t>
            </w:r>
          </w:p>
        </w:tc>
        <w:tc>
          <w:tcPr>
            <w:tcW w:w="614" w:type="pct"/>
            <w:tcBorders>
              <w:top w:val="single" w:sz="4" w:space="0" w:color="auto"/>
              <w:bottom w:val="single" w:sz="4" w:space="0" w:color="auto"/>
            </w:tcBorders>
            <w:noWrap/>
            <w:vAlign w:val="center"/>
            <w:hideMark/>
          </w:tcPr>
          <w:p w14:paraId="0E3F9B88" w14:textId="361BFDAB" w:rsidR="00A925BC" w:rsidRPr="00A925BC" w:rsidRDefault="00A925BC" w:rsidP="00A925BC">
            <w:pPr>
              <w:pStyle w:val="TableText"/>
              <w:jc w:val="left"/>
            </w:pPr>
            <w:r w:rsidRPr="00A925BC">
              <w:t>Pop</w:t>
            </w:r>
            <w:r w:rsidRPr="00A925BC">
              <w:t>. (Total)</w:t>
            </w:r>
          </w:p>
        </w:tc>
        <w:tc>
          <w:tcPr>
            <w:tcW w:w="613" w:type="pct"/>
            <w:tcBorders>
              <w:top w:val="single" w:sz="4" w:space="0" w:color="auto"/>
              <w:bottom w:val="single" w:sz="4" w:space="0" w:color="auto"/>
            </w:tcBorders>
            <w:noWrap/>
            <w:vAlign w:val="center"/>
            <w:hideMark/>
          </w:tcPr>
          <w:p w14:paraId="2CDAA0A0" w14:textId="41958CB9" w:rsidR="00A925BC" w:rsidRPr="00A925BC" w:rsidRDefault="00A925BC" w:rsidP="00A925BC">
            <w:pPr>
              <w:pStyle w:val="TableText"/>
              <w:jc w:val="left"/>
            </w:pPr>
            <w:r w:rsidRPr="00A925BC">
              <w:t xml:space="preserve">Pop. </w:t>
            </w:r>
            <w:r w:rsidRPr="00A925BC">
              <w:br/>
              <w:t>(</w:t>
            </w:r>
            <w:r>
              <w:t>R</w:t>
            </w:r>
            <w:r w:rsidRPr="00A925BC">
              <w:t>ural)</w:t>
            </w:r>
          </w:p>
        </w:tc>
        <w:tc>
          <w:tcPr>
            <w:tcW w:w="614" w:type="pct"/>
            <w:tcBorders>
              <w:top w:val="single" w:sz="4" w:space="0" w:color="auto"/>
              <w:bottom w:val="single" w:sz="4" w:space="0" w:color="auto"/>
            </w:tcBorders>
            <w:vAlign w:val="center"/>
          </w:tcPr>
          <w:p w14:paraId="5DD1A1EE" w14:textId="7AE33E7A" w:rsidR="00A925BC" w:rsidRPr="00A925BC" w:rsidRDefault="00A925BC" w:rsidP="00A925BC">
            <w:pPr>
              <w:pStyle w:val="TableText"/>
              <w:jc w:val="left"/>
            </w:pPr>
            <w:r w:rsidRPr="00A925BC">
              <w:t>ADP</w:t>
            </w:r>
            <w:r w:rsidRPr="00A925BC">
              <w:rPr>
                <w:vertAlign w:val="subscript"/>
              </w:rPr>
              <w:t>C5</w:t>
            </w:r>
          </w:p>
        </w:tc>
        <w:tc>
          <w:tcPr>
            <w:tcW w:w="382" w:type="pct"/>
            <w:tcBorders>
              <w:top w:val="single" w:sz="4" w:space="0" w:color="auto"/>
              <w:bottom w:val="single" w:sz="4" w:space="0" w:color="auto"/>
            </w:tcBorders>
            <w:noWrap/>
            <w:vAlign w:val="center"/>
            <w:hideMark/>
          </w:tcPr>
          <w:p w14:paraId="6AA42AD4" w14:textId="1F7B2CD1" w:rsidR="00A925BC" w:rsidRPr="00A925BC" w:rsidRDefault="00A925BC" w:rsidP="00A925BC">
            <w:pPr>
              <w:pStyle w:val="TableText"/>
              <w:jc w:val="left"/>
            </w:pPr>
            <w:r w:rsidRPr="00A925BC">
              <w:t>Crop %</w:t>
            </w:r>
          </w:p>
        </w:tc>
        <w:tc>
          <w:tcPr>
            <w:tcW w:w="461" w:type="pct"/>
            <w:tcBorders>
              <w:top w:val="single" w:sz="4" w:space="0" w:color="auto"/>
              <w:bottom w:val="single" w:sz="4" w:space="0" w:color="auto"/>
            </w:tcBorders>
            <w:noWrap/>
            <w:vAlign w:val="center"/>
            <w:hideMark/>
          </w:tcPr>
          <w:p w14:paraId="370BF60F" w14:textId="0C871386" w:rsidR="00A925BC" w:rsidRPr="00A925BC" w:rsidRDefault="00A925BC" w:rsidP="00A925BC">
            <w:pPr>
              <w:pStyle w:val="TableText"/>
              <w:jc w:val="left"/>
            </w:pPr>
            <w:r w:rsidRPr="00A925BC">
              <w:t xml:space="preserve">Rural </w:t>
            </w:r>
            <w:r w:rsidRPr="00A925BC">
              <w:br/>
              <w:t>%</w:t>
            </w:r>
          </w:p>
        </w:tc>
        <w:tc>
          <w:tcPr>
            <w:tcW w:w="1259" w:type="pct"/>
            <w:tcBorders>
              <w:top w:val="single" w:sz="4" w:space="0" w:color="auto"/>
              <w:bottom w:val="single" w:sz="4" w:space="0" w:color="auto"/>
            </w:tcBorders>
            <w:noWrap/>
            <w:vAlign w:val="center"/>
            <w:hideMark/>
          </w:tcPr>
          <w:p w14:paraId="60EB7EA1" w14:textId="2054D755" w:rsidR="00A925BC" w:rsidRPr="00A925BC" w:rsidRDefault="00A925BC" w:rsidP="00A925BC">
            <w:pPr>
              <w:pStyle w:val="TableText"/>
              <w:jc w:val="left"/>
            </w:pPr>
            <w:r w:rsidRPr="00A925BC">
              <w:t>Reason</w:t>
            </w:r>
            <w:r w:rsidR="006854FD">
              <w:t xml:space="preserve"> ineligible</w:t>
            </w:r>
          </w:p>
        </w:tc>
      </w:tr>
      <w:tr w:rsidR="00A925BC" w:rsidRPr="00A925BC" w14:paraId="544DE9FC" w14:textId="77777777" w:rsidTr="00A925BC">
        <w:trPr>
          <w:trHeight w:val="290"/>
        </w:trPr>
        <w:tc>
          <w:tcPr>
            <w:tcW w:w="367" w:type="pct"/>
            <w:tcBorders>
              <w:top w:val="single" w:sz="4" w:space="0" w:color="auto"/>
            </w:tcBorders>
            <w:noWrap/>
            <w:vAlign w:val="center"/>
            <w:hideMark/>
          </w:tcPr>
          <w:p w14:paraId="6EF16142" w14:textId="74A5102C" w:rsidR="00A925BC" w:rsidRPr="00A925BC" w:rsidRDefault="00A925BC" w:rsidP="00A925BC">
            <w:pPr>
              <w:pStyle w:val="TableText"/>
              <w:jc w:val="left"/>
            </w:pPr>
            <w:r>
              <w:t>TN</w:t>
            </w:r>
          </w:p>
        </w:tc>
        <w:tc>
          <w:tcPr>
            <w:tcW w:w="690" w:type="pct"/>
            <w:tcBorders>
              <w:top w:val="single" w:sz="4" w:space="0" w:color="auto"/>
            </w:tcBorders>
            <w:noWrap/>
            <w:vAlign w:val="center"/>
            <w:hideMark/>
          </w:tcPr>
          <w:p w14:paraId="3D2D13EB" w14:textId="77777777" w:rsidR="00A925BC" w:rsidRPr="00A925BC" w:rsidRDefault="00A925BC" w:rsidP="00A925BC">
            <w:pPr>
              <w:pStyle w:val="TableText"/>
              <w:jc w:val="left"/>
            </w:pPr>
            <w:r w:rsidRPr="00A925BC">
              <w:t>Chennai</w:t>
            </w:r>
          </w:p>
        </w:tc>
        <w:tc>
          <w:tcPr>
            <w:tcW w:w="614" w:type="pct"/>
            <w:tcBorders>
              <w:top w:val="single" w:sz="4" w:space="0" w:color="auto"/>
            </w:tcBorders>
            <w:noWrap/>
            <w:vAlign w:val="center"/>
            <w:hideMark/>
          </w:tcPr>
          <w:p w14:paraId="0561EA6D" w14:textId="37E281E9" w:rsidR="00A925BC" w:rsidRPr="00A925BC" w:rsidRDefault="00A925BC" w:rsidP="00A925BC">
            <w:pPr>
              <w:pStyle w:val="TableText"/>
            </w:pPr>
            <w:r w:rsidRPr="00A925BC">
              <w:t>4,646,732</w:t>
            </w:r>
          </w:p>
        </w:tc>
        <w:tc>
          <w:tcPr>
            <w:tcW w:w="613" w:type="pct"/>
            <w:tcBorders>
              <w:top w:val="single" w:sz="4" w:space="0" w:color="auto"/>
            </w:tcBorders>
            <w:noWrap/>
            <w:vAlign w:val="center"/>
            <w:hideMark/>
          </w:tcPr>
          <w:p w14:paraId="5FAE3163" w14:textId="4E1218E7" w:rsidR="00A925BC" w:rsidRPr="00A925BC" w:rsidRDefault="00A925BC" w:rsidP="00A925BC">
            <w:pPr>
              <w:pStyle w:val="TableText"/>
            </w:pPr>
            <w:r>
              <w:t>-</w:t>
            </w:r>
          </w:p>
        </w:tc>
        <w:tc>
          <w:tcPr>
            <w:tcW w:w="614" w:type="pct"/>
            <w:tcBorders>
              <w:top w:val="single" w:sz="4" w:space="0" w:color="auto"/>
            </w:tcBorders>
            <w:vAlign w:val="center"/>
          </w:tcPr>
          <w:p w14:paraId="40B57FBE" w14:textId="695B7E19" w:rsidR="00A925BC" w:rsidRPr="00A925BC" w:rsidRDefault="00A925BC" w:rsidP="00A925BC">
            <w:pPr>
              <w:pStyle w:val="TableText"/>
            </w:pPr>
            <w:r w:rsidRPr="00A925BC">
              <w:t>71,926</w:t>
            </w:r>
          </w:p>
        </w:tc>
        <w:tc>
          <w:tcPr>
            <w:tcW w:w="382" w:type="pct"/>
            <w:tcBorders>
              <w:top w:val="single" w:sz="4" w:space="0" w:color="auto"/>
            </w:tcBorders>
            <w:noWrap/>
            <w:vAlign w:val="center"/>
            <w:hideMark/>
          </w:tcPr>
          <w:p w14:paraId="5E52E0E3" w14:textId="77777777" w:rsidR="00A925BC" w:rsidRPr="00A925BC" w:rsidRDefault="00A925BC" w:rsidP="00A925BC">
            <w:pPr>
              <w:pStyle w:val="TableText"/>
            </w:pPr>
            <w:r w:rsidRPr="00A925BC">
              <w:t>1.0</w:t>
            </w:r>
          </w:p>
        </w:tc>
        <w:tc>
          <w:tcPr>
            <w:tcW w:w="461" w:type="pct"/>
            <w:tcBorders>
              <w:top w:val="single" w:sz="4" w:space="0" w:color="auto"/>
            </w:tcBorders>
            <w:noWrap/>
            <w:vAlign w:val="center"/>
            <w:hideMark/>
          </w:tcPr>
          <w:p w14:paraId="2C8A5037" w14:textId="27524749" w:rsidR="00A925BC" w:rsidRPr="00A925BC" w:rsidRDefault="00A925BC" w:rsidP="00A925BC">
            <w:pPr>
              <w:pStyle w:val="TableText"/>
            </w:pPr>
            <w:r>
              <w:t>-</w:t>
            </w:r>
          </w:p>
        </w:tc>
        <w:tc>
          <w:tcPr>
            <w:tcW w:w="1259" w:type="pct"/>
            <w:tcBorders>
              <w:top w:val="single" w:sz="4" w:space="0" w:color="auto"/>
            </w:tcBorders>
            <w:noWrap/>
            <w:vAlign w:val="center"/>
            <w:hideMark/>
          </w:tcPr>
          <w:p w14:paraId="51340919" w14:textId="77777777" w:rsidR="00A925BC" w:rsidRPr="00A925BC" w:rsidRDefault="00A925BC" w:rsidP="00A925BC">
            <w:pPr>
              <w:pStyle w:val="TableText"/>
              <w:jc w:val="left"/>
            </w:pPr>
            <w:r w:rsidRPr="00A925BC">
              <w:t>No rural population</w:t>
            </w:r>
          </w:p>
        </w:tc>
      </w:tr>
      <w:tr w:rsidR="00A925BC" w:rsidRPr="00A925BC" w14:paraId="67EBB883" w14:textId="77777777" w:rsidTr="00A925BC">
        <w:trPr>
          <w:trHeight w:val="290"/>
        </w:trPr>
        <w:tc>
          <w:tcPr>
            <w:tcW w:w="367" w:type="pct"/>
            <w:noWrap/>
            <w:vAlign w:val="center"/>
            <w:hideMark/>
          </w:tcPr>
          <w:p w14:paraId="4C164396" w14:textId="7BDC87C5" w:rsidR="00A925BC" w:rsidRPr="00A925BC" w:rsidRDefault="00A925BC" w:rsidP="00A925BC">
            <w:pPr>
              <w:pStyle w:val="TableText"/>
              <w:jc w:val="left"/>
            </w:pPr>
            <w:r>
              <w:t>MH</w:t>
            </w:r>
          </w:p>
        </w:tc>
        <w:tc>
          <w:tcPr>
            <w:tcW w:w="690" w:type="pct"/>
            <w:noWrap/>
            <w:vAlign w:val="center"/>
            <w:hideMark/>
          </w:tcPr>
          <w:p w14:paraId="0D2B9F92" w14:textId="77777777" w:rsidR="00A925BC" w:rsidRPr="00A925BC" w:rsidRDefault="00A925BC" w:rsidP="00A925BC">
            <w:pPr>
              <w:pStyle w:val="TableText"/>
              <w:jc w:val="left"/>
            </w:pPr>
            <w:r w:rsidRPr="00A925BC">
              <w:t>Mumbai</w:t>
            </w:r>
          </w:p>
        </w:tc>
        <w:tc>
          <w:tcPr>
            <w:tcW w:w="614" w:type="pct"/>
            <w:noWrap/>
            <w:vAlign w:val="center"/>
            <w:hideMark/>
          </w:tcPr>
          <w:p w14:paraId="5D9561DA" w14:textId="32D359A9" w:rsidR="00A925BC" w:rsidRPr="00A925BC" w:rsidRDefault="00A925BC" w:rsidP="00A925BC">
            <w:pPr>
              <w:pStyle w:val="TableText"/>
            </w:pPr>
            <w:r w:rsidRPr="00A925BC">
              <w:t>3,085,411</w:t>
            </w:r>
          </w:p>
        </w:tc>
        <w:tc>
          <w:tcPr>
            <w:tcW w:w="613" w:type="pct"/>
            <w:noWrap/>
            <w:vAlign w:val="center"/>
            <w:hideMark/>
          </w:tcPr>
          <w:p w14:paraId="6323CC6D" w14:textId="769933E2" w:rsidR="00A925BC" w:rsidRPr="00A925BC" w:rsidRDefault="00A925BC" w:rsidP="00A925BC">
            <w:pPr>
              <w:pStyle w:val="TableText"/>
            </w:pPr>
            <w:r w:rsidRPr="00A925BC">
              <w:t>175</w:t>
            </w:r>
          </w:p>
        </w:tc>
        <w:tc>
          <w:tcPr>
            <w:tcW w:w="614" w:type="pct"/>
            <w:vAlign w:val="center"/>
          </w:tcPr>
          <w:p w14:paraId="28084353" w14:textId="3750A415" w:rsidR="00A925BC" w:rsidRPr="00A925BC" w:rsidRDefault="00A925BC" w:rsidP="00A925BC">
            <w:pPr>
              <w:pStyle w:val="TableText"/>
            </w:pPr>
            <w:r w:rsidRPr="00A925BC">
              <w:t>28,346</w:t>
            </w:r>
          </w:p>
        </w:tc>
        <w:tc>
          <w:tcPr>
            <w:tcW w:w="382" w:type="pct"/>
            <w:noWrap/>
            <w:vAlign w:val="center"/>
            <w:hideMark/>
          </w:tcPr>
          <w:p w14:paraId="42AAF663" w14:textId="77777777" w:rsidR="00A925BC" w:rsidRPr="00A925BC" w:rsidRDefault="00A925BC" w:rsidP="00A925BC">
            <w:pPr>
              <w:pStyle w:val="TableText"/>
            </w:pPr>
            <w:r w:rsidRPr="00A925BC">
              <w:t>1.4</w:t>
            </w:r>
          </w:p>
        </w:tc>
        <w:tc>
          <w:tcPr>
            <w:tcW w:w="461" w:type="pct"/>
            <w:noWrap/>
            <w:vAlign w:val="center"/>
            <w:hideMark/>
          </w:tcPr>
          <w:p w14:paraId="33BAFB5F" w14:textId="77777777" w:rsidR="00A925BC" w:rsidRPr="00A925BC" w:rsidRDefault="00A925BC" w:rsidP="00A925BC">
            <w:pPr>
              <w:pStyle w:val="TableText"/>
            </w:pPr>
            <w:r w:rsidRPr="00A925BC">
              <w:t>1.1</w:t>
            </w:r>
          </w:p>
        </w:tc>
        <w:tc>
          <w:tcPr>
            <w:tcW w:w="1259" w:type="pct"/>
            <w:noWrap/>
            <w:vAlign w:val="center"/>
            <w:hideMark/>
          </w:tcPr>
          <w:p w14:paraId="274A4953" w14:textId="77777777" w:rsidR="00A925BC" w:rsidRPr="00A925BC" w:rsidRDefault="00A925BC" w:rsidP="00A925BC">
            <w:pPr>
              <w:pStyle w:val="TableText"/>
              <w:jc w:val="left"/>
            </w:pPr>
            <w:r w:rsidRPr="00A925BC">
              <w:t>ADP5 exceeds total rural population</w:t>
            </w:r>
          </w:p>
        </w:tc>
      </w:tr>
      <w:tr w:rsidR="00A925BC" w:rsidRPr="00A925BC" w14:paraId="5A79FD53" w14:textId="77777777" w:rsidTr="00A925BC">
        <w:trPr>
          <w:trHeight w:val="290"/>
        </w:trPr>
        <w:tc>
          <w:tcPr>
            <w:tcW w:w="367" w:type="pct"/>
            <w:noWrap/>
            <w:vAlign w:val="center"/>
            <w:hideMark/>
          </w:tcPr>
          <w:p w14:paraId="59125EBE" w14:textId="39EB5BE0" w:rsidR="00A925BC" w:rsidRPr="00A925BC" w:rsidRDefault="00A925BC" w:rsidP="00A925BC">
            <w:pPr>
              <w:pStyle w:val="TableText"/>
              <w:jc w:val="left"/>
            </w:pPr>
            <w:r>
              <w:t>JH</w:t>
            </w:r>
          </w:p>
        </w:tc>
        <w:tc>
          <w:tcPr>
            <w:tcW w:w="690" w:type="pct"/>
            <w:noWrap/>
            <w:vAlign w:val="center"/>
            <w:hideMark/>
          </w:tcPr>
          <w:p w14:paraId="30C9811B" w14:textId="77777777" w:rsidR="00A925BC" w:rsidRPr="00A925BC" w:rsidRDefault="00A925BC" w:rsidP="00A925BC">
            <w:pPr>
              <w:pStyle w:val="TableText"/>
              <w:jc w:val="left"/>
            </w:pPr>
            <w:r w:rsidRPr="00A925BC">
              <w:t>Godda</w:t>
            </w:r>
          </w:p>
        </w:tc>
        <w:tc>
          <w:tcPr>
            <w:tcW w:w="614" w:type="pct"/>
            <w:noWrap/>
            <w:vAlign w:val="center"/>
            <w:hideMark/>
          </w:tcPr>
          <w:p w14:paraId="3D6AB9BB" w14:textId="2183C768" w:rsidR="00A925BC" w:rsidRPr="00A925BC" w:rsidRDefault="00A925BC" w:rsidP="00A925BC">
            <w:pPr>
              <w:pStyle w:val="TableText"/>
            </w:pPr>
            <w:r w:rsidRPr="00A925BC">
              <w:t>1,313,551</w:t>
            </w:r>
          </w:p>
        </w:tc>
        <w:tc>
          <w:tcPr>
            <w:tcW w:w="613" w:type="pct"/>
            <w:noWrap/>
            <w:vAlign w:val="center"/>
            <w:hideMark/>
          </w:tcPr>
          <w:p w14:paraId="157AB639" w14:textId="3FAE7EEF" w:rsidR="00A925BC" w:rsidRPr="00A925BC" w:rsidRDefault="00A925BC" w:rsidP="00A925BC">
            <w:pPr>
              <w:pStyle w:val="TableText"/>
            </w:pPr>
            <w:r w:rsidRPr="00A925BC">
              <w:t>1,014,663</w:t>
            </w:r>
          </w:p>
        </w:tc>
        <w:tc>
          <w:tcPr>
            <w:tcW w:w="614" w:type="pct"/>
            <w:vAlign w:val="center"/>
          </w:tcPr>
          <w:p w14:paraId="34D0B420" w14:textId="0B58ECF3" w:rsidR="00A925BC" w:rsidRPr="00A925BC" w:rsidRDefault="00A925BC" w:rsidP="00A925BC">
            <w:pPr>
              <w:pStyle w:val="TableText"/>
            </w:pPr>
            <w:r w:rsidRPr="00A925BC">
              <w:t>1,076,054</w:t>
            </w:r>
          </w:p>
        </w:tc>
        <w:tc>
          <w:tcPr>
            <w:tcW w:w="382" w:type="pct"/>
            <w:noWrap/>
            <w:vAlign w:val="center"/>
            <w:hideMark/>
          </w:tcPr>
          <w:p w14:paraId="5BC9E54F" w14:textId="77777777" w:rsidR="00A925BC" w:rsidRPr="00A925BC" w:rsidRDefault="00A925BC" w:rsidP="00A925BC">
            <w:pPr>
              <w:pStyle w:val="TableText"/>
            </w:pPr>
            <w:r w:rsidRPr="00A925BC">
              <w:t>41.8</w:t>
            </w:r>
          </w:p>
        </w:tc>
        <w:tc>
          <w:tcPr>
            <w:tcW w:w="461" w:type="pct"/>
            <w:noWrap/>
            <w:vAlign w:val="center"/>
            <w:hideMark/>
          </w:tcPr>
          <w:p w14:paraId="6B6EF6D1" w14:textId="77777777" w:rsidR="00A925BC" w:rsidRPr="00A925BC" w:rsidRDefault="00A925BC" w:rsidP="00A925BC">
            <w:pPr>
              <w:pStyle w:val="TableText"/>
            </w:pPr>
            <w:r w:rsidRPr="00A925BC">
              <w:t>89.9</w:t>
            </w:r>
          </w:p>
        </w:tc>
        <w:tc>
          <w:tcPr>
            <w:tcW w:w="1259" w:type="pct"/>
            <w:noWrap/>
            <w:vAlign w:val="center"/>
            <w:hideMark/>
          </w:tcPr>
          <w:p w14:paraId="1AFF9814" w14:textId="77777777" w:rsidR="00A925BC" w:rsidRPr="00A925BC" w:rsidRDefault="00A925BC" w:rsidP="00A925BC">
            <w:pPr>
              <w:pStyle w:val="TableText"/>
              <w:jc w:val="left"/>
            </w:pPr>
            <w:r w:rsidRPr="00A925BC">
              <w:t>ADP5 exceeds total rural population</w:t>
            </w:r>
          </w:p>
        </w:tc>
      </w:tr>
      <w:tr w:rsidR="00A925BC" w:rsidRPr="00A925BC" w14:paraId="2E0C4091" w14:textId="77777777" w:rsidTr="00A925BC">
        <w:trPr>
          <w:trHeight w:val="290"/>
        </w:trPr>
        <w:tc>
          <w:tcPr>
            <w:tcW w:w="367" w:type="pct"/>
            <w:noWrap/>
            <w:vAlign w:val="center"/>
            <w:hideMark/>
          </w:tcPr>
          <w:p w14:paraId="14F82CA0" w14:textId="1C479A4F" w:rsidR="00A925BC" w:rsidRPr="00A925BC" w:rsidRDefault="00A925BC" w:rsidP="00A925BC">
            <w:pPr>
              <w:pStyle w:val="TableText"/>
              <w:jc w:val="left"/>
            </w:pPr>
            <w:r>
              <w:t>AS</w:t>
            </w:r>
          </w:p>
        </w:tc>
        <w:tc>
          <w:tcPr>
            <w:tcW w:w="690" w:type="pct"/>
            <w:noWrap/>
            <w:vAlign w:val="center"/>
            <w:hideMark/>
          </w:tcPr>
          <w:p w14:paraId="0FD4B6F1" w14:textId="77777777" w:rsidR="00A925BC" w:rsidRPr="00A925BC" w:rsidRDefault="00A925BC" w:rsidP="00A925BC">
            <w:pPr>
              <w:pStyle w:val="TableText"/>
              <w:jc w:val="left"/>
            </w:pPr>
            <w:r w:rsidRPr="00A925BC">
              <w:t>Dhubri</w:t>
            </w:r>
          </w:p>
        </w:tc>
        <w:tc>
          <w:tcPr>
            <w:tcW w:w="614" w:type="pct"/>
            <w:noWrap/>
            <w:vAlign w:val="center"/>
            <w:hideMark/>
          </w:tcPr>
          <w:p w14:paraId="6E7AF398" w14:textId="691D55A1" w:rsidR="00A925BC" w:rsidRPr="00A925BC" w:rsidRDefault="00A925BC" w:rsidP="00A925BC">
            <w:pPr>
              <w:pStyle w:val="TableText"/>
            </w:pPr>
            <w:r w:rsidRPr="00A925BC">
              <w:t>1,949,258</w:t>
            </w:r>
          </w:p>
        </w:tc>
        <w:tc>
          <w:tcPr>
            <w:tcW w:w="613" w:type="pct"/>
            <w:noWrap/>
            <w:vAlign w:val="center"/>
            <w:hideMark/>
          </w:tcPr>
          <w:p w14:paraId="16D29FC7" w14:textId="11725FE9" w:rsidR="00A925BC" w:rsidRPr="00A925BC" w:rsidRDefault="00A925BC" w:rsidP="00A925BC">
            <w:pPr>
              <w:pStyle w:val="TableText"/>
            </w:pPr>
            <w:r w:rsidRPr="00A925BC">
              <w:t>1,044,305</w:t>
            </w:r>
          </w:p>
        </w:tc>
        <w:tc>
          <w:tcPr>
            <w:tcW w:w="614" w:type="pct"/>
            <w:vAlign w:val="center"/>
          </w:tcPr>
          <w:p w14:paraId="65DE41E3" w14:textId="148188BE" w:rsidR="00A925BC" w:rsidRPr="00A925BC" w:rsidRDefault="00A925BC" w:rsidP="00A925BC">
            <w:pPr>
              <w:pStyle w:val="TableText"/>
            </w:pPr>
            <w:r w:rsidRPr="00A925BC">
              <w:t>1,096,769</w:t>
            </w:r>
          </w:p>
        </w:tc>
        <w:tc>
          <w:tcPr>
            <w:tcW w:w="382" w:type="pct"/>
            <w:noWrap/>
            <w:vAlign w:val="center"/>
            <w:hideMark/>
          </w:tcPr>
          <w:p w14:paraId="57D9DFAE" w14:textId="77777777" w:rsidR="00A925BC" w:rsidRPr="00A925BC" w:rsidRDefault="00A925BC" w:rsidP="00A925BC">
            <w:pPr>
              <w:pStyle w:val="TableText"/>
            </w:pPr>
            <w:r w:rsidRPr="00A925BC">
              <w:t>36.1</w:t>
            </w:r>
          </w:p>
        </w:tc>
        <w:tc>
          <w:tcPr>
            <w:tcW w:w="461" w:type="pct"/>
            <w:noWrap/>
            <w:vAlign w:val="center"/>
            <w:hideMark/>
          </w:tcPr>
          <w:p w14:paraId="5C670DDF" w14:textId="77777777" w:rsidR="00A925BC" w:rsidRPr="00A925BC" w:rsidRDefault="00A925BC" w:rsidP="00A925BC">
            <w:pPr>
              <w:pStyle w:val="TableText"/>
            </w:pPr>
            <w:r w:rsidRPr="00A925BC">
              <w:t>76.8</w:t>
            </w:r>
          </w:p>
        </w:tc>
        <w:tc>
          <w:tcPr>
            <w:tcW w:w="1259" w:type="pct"/>
            <w:noWrap/>
            <w:vAlign w:val="center"/>
            <w:hideMark/>
          </w:tcPr>
          <w:p w14:paraId="788C00EB" w14:textId="77777777" w:rsidR="00A925BC" w:rsidRPr="00A925BC" w:rsidRDefault="00A925BC" w:rsidP="00A925BC">
            <w:pPr>
              <w:pStyle w:val="TableText"/>
              <w:jc w:val="left"/>
            </w:pPr>
            <w:r w:rsidRPr="00A925BC">
              <w:t>ADP5 exceeds total rural population</w:t>
            </w:r>
          </w:p>
        </w:tc>
      </w:tr>
      <w:tr w:rsidR="00A925BC" w:rsidRPr="00A925BC" w14:paraId="709C2457" w14:textId="77777777" w:rsidTr="00A925BC">
        <w:trPr>
          <w:trHeight w:val="290"/>
        </w:trPr>
        <w:tc>
          <w:tcPr>
            <w:tcW w:w="367" w:type="pct"/>
            <w:noWrap/>
            <w:vAlign w:val="center"/>
            <w:hideMark/>
          </w:tcPr>
          <w:p w14:paraId="2715C4A2" w14:textId="3AE355D3" w:rsidR="00A925BC" w:rsidRPr="00A925BC" w:rsidRDefault="00A925BC" w:rsidP="00A925BC">
            <w:pPr>
              <w:pStyle w:val="TableText"/>
              <w:jc w:val="left"/>
            </w:pPr>
            <w:r>
              <w:t>TL</w:t>
            </w:r>
          </w:p>
        </w:tc>
        <w:tc>
          <w:tcPr>
            <w:tcW w:w="690" w:type="pct"/>
            <w:noWrap/>
            <w:vAlign w:val="center"/>
            <w:hideMark/>
          </w:tcPr>
          <w:p w14:paraId="0925390C" w14:textId="77777777" w:rsidR="00A925BC" w:rsidRPr="00A925BC" w:rsidRDefault="00A925BC" w:rsidP="00A925BC">
            <w:pPr>
              <w:pStyle w:val="TableText"/>
              <w:jc w:val="left"/>
            </w:pPr>
            <w:r w:rsidRPr="00A925BC">
              <w:t>Hyderabad</w:t>
            </w:r>
          </w:p>
        </w:tc>
        <w:tc>
          <w:tcPr>
            <w:tcW w:w="614" w:type="pct"/>
            <w:noWrap/>
            <w:vAlign w:val="center"/>
            <w:hideMark/>
          </w:tcPr>
          <w:p w14:paraId="740A2BB1" w14:textId="4959BCEE" w:rsidR="00A925BC" w:rsidRPr="00A925BC" w:rsidRDefault="00A925BC" w:rsidP="00A925BC">
            <w:pPr>
              <w:pStyle w:val="TableText"/>
            </w:pPr>
            <w:r w:rsidRPr="00A925BC">
              <w:t>3,943,323</w:t>
            </w:r>
          </w:p>
        </w:tc>
        <w:tc>
          <w:tcPr>
            <w:tcW w:w="613" w:type="pct"/>
            <w:noWrap/>
            <w:vAlign w:val="center"/>
            <w:hideMark/>
          </w:tcPr>
          <w:p w14:paraId="06F5903D" w14:textId="50981A0F" w:rsidR="00A925BC" w:rsidRPr="00A925BC" w:rsidRDefault="00A925BC" w:rsidP="00A925BC">
            <w:pPr>
              <w:pStyle w:val="TableText"/>
            </w:pPr>
            <w:r>
              <w:t>-</w:t>
            </w:r>
          </w:p>
        </w:tc>
        <w:tc>
          <w:tcPr>
            <w:tcW w:w="614" w:type="pct"/>
            <w:vAlign w:val="center"/>
          </w:tcPr>
          <w:p w14:paraId="02012075" w14:textId="4A68AD74" w:rsidR="00A925BC" w:rsidRPr="00A925BC" w:rsidRDefault="00A925BC" w:rsidP="00A925BC">
            <w:pPr>
              <w:pStyle w:val="TableText"/>
            </w:pPr>
            <w:r w:rsidRPr="00A925BC">
              <w:t>143,158</w:t>
            </w:r>
          </w:p>
        </w:tc>
        <w:tc>
          <w:tcPr>
            <w:tcW w:w="382" w:type="pct"/>
            <w:noWrap/>
            <w:vAlign w:val="center"/>
            <w:hideMark/>
          </w:tcPr>
          <w:p w14:paraId="6504E864" w14:textId="10BA27DE" w:rsidR="00A925BC" w:rsidRPr="00A925BC" w:rsidRDefault="00A925BC" w:rsidP="00A925BC">
            <w:pPr>
              <w:pStyle w:val="TableText"/>
            </w:pPr>
            <w:r>
              <w:t>-</w:t>
            </w:r>
          </w:p>
        </w:tc>
        <w:tc>
          <w:tcPr>
            <w:tcW w:w="461" w:type="pct"/>
            <w:noWrap/>
            <w:vAlign w:val="center"/>
            <w:hideMark/>
          </w:tcPr>
          <w:p w14:paraId="0854248A" w14:textId="1A858E8B" w:rsidR="00A925BC" w:rsidRPr="00A925BC" w:rsidRDefault="00A925BC" w:rsidP="00A925BC">
            <w:pPr>
              <w:pStyle w:val="TableText"/>
            </w:pPr>
            <w:r>
              <w:t>-</w:t>
            </w:r>
          </w:p>
        </w:tc>
        <w:tc>
          <w:tcPr>
            <w:tcW w:w="1259" w:type="pct"/>
            <w:noWrap/>
            <w:vAlign w:val="center"/>
            <w:hideMark/>
          </w:tcPr>
          <w:p w14:paraId="1F0A7E4D" w14:textId="77777777" w:rsidR="00A925BC" w:rsidRPr="00A925BC" w:rsidRDefault="00A925BC" w:rsidP="00A925BC">
            <w:pPr>
              <w:pStyle w:val="TableText"/>
              <w:jc w:val="left"/>
            </w:pPr>
            <w:r w:rsidRPr="00A925BC">
              <w:t>No rural population</w:t>
            </w:r>
          </w:p>
        </w:tc>
      </w:tr>
      <w:tr w:rsidR="00A925BC" w:rsidRPr="00A925BC" w14:paraId="36996580" w14:textId="77777777" w:rsidTr="00A925BC">
        <w:trPr>
          <w:trHeight w:val="290"/>
        </w:trPr>
        <w:tc>
          <w:tcPr>
            <w:tcW w:w="367" w:type="pct"/>
            <w:noWrap/>
            <w:vAlign w:val="center"/>
            <w:hideMark/>
          </w:tcPr>
          <w:p w14:paraId="312B0BAD" w14:textId="1B5A4214" w:rsidR="00A925BC" w:rsidRPr="00A925BC" w:rsidRDefault="00A925BC" w:rsidP="00A925BC">
            <w:pPr>
              <w:pStyle w:val="TableText"/>
              <w:jc w:val="left"/>
            </w:pPr>
            <w:r>
              <w:t>WB</w:t>
            </w:r>
          </w:p>
        </w:tc>
        <w:tc>
          <w:tcPr>
            <w:tcW w:w="690" w:type="pct"/>
            <w:noWrap/>
            <w:vAlign w:val="center"/>
            <w:hideMark/>
          </w:tcPr>
          <w:p w14:paraId="5B6BBF3E" w14:textId="77777777" w:rsidR="00A925BC" w:rsidRPr="00A925BC" w:rsidRDefault="00A925BC" w:rsidP="00A925BC">
            <w:pPr>
              <w:pStyle w:val="TableText"/>
              <w:jc w:val="left"/>
            </w:pPr>
            <w:r w:rsidRPr="00A925BC">
              <w:t>Haora</w:t>
            </w:r>
          </w:p>
        </w:tc>
        <w:tc>
          <w:tcPr>
            <w:tcW w:w="614" w:type="pct"/>
            <w:noWrap/>
            <w:vAlign w:val="center"/>
            <w:hideMark/>
          </w:tcPr>
          <w:p w14:paraId="4F948DBB" w14:textId="3BAD1244" w:rsidR="00A925BC" w:rsidRPr="00A925BC" w:rsidRDefault="00A925BC" w:rsidP="00A925BC">
            <w:pPr>
              <w:pStyle w:val="TableText"/>
            </w:pPr>
            <w:r w:rsidRPr="00A925BC">
              <w:t>4,850,029</w:t>
            </w:r>
          </w:p>
        </w:tc>
        <w:tc>
          <w:tcPr>
            <w:tcW w:w="613" w:type="pct"/>
            <w:noWrap/>
            <w:vAlign w:val="center"/>
            <w:hideMark/>
          </w:tcPr>
          <w:p w14:paraId="6626A699" w14:textId="6CB0AF99" w:rsidR="00A925BC" w:rsidRPr="00A925BC" w:rsidRDefault="00A925BC" w:rsidP="00A925BC">
            <w:pPr>
              <w:pStyle w:val="TableText"/>
            </w:pPr>
            <w:r w:rsidRPr="00A925BC">
              <w:t>615,687</w:t>
            </w:r>
          </w:p>
        </w:tc>
        <w:tc>
          <w:tcPr>
            <w:tcW w:w="614" w:type="pct"/>
            <w:vAlign w:val="center"/>
          </w:tcPr>
          <w:p w14:paraId="3AD0AE15" w14:textId="227291E0" w:rsidR="00A925BC" w:rsidRPr="00A925BC" w:rsidRDefault="00A925BC" w:rsidP="00A925BC">
            <w:pPr>
              <w:pStyle w:val="TableText"/>
            </w:pPr>
            <w:r w:rsidRPr="00A925BC">
              <w:t>698,162</w:t>
            </w:r>
          </w:p>
        </w:tc>
        <w:tc>
          <w:tcPr>
            <w:tcW w:w="382" w:type="pct"/>
            <w:noWrap/>
            <w:vAlign w:val="center"/>
            <w:hideMark/>
          </w:tcPr>
          <w:p w14:paraId="6094BEFD" w14:textId="77777777" w:rsidR="00A925BC" w:rsidRPr="00A925BC" w:rsidRDefault="00A925BC" w:rsidP="00A925BC">
            <w:pPr>
              <w:pStyle w:val="TableText"/>
            </w:pPr>
            <w:r w:rsidRPr="00A925BC">
              <w:t>34.9</w:t>
            </w:r>
          </w:p>
        </w:tc>
        <w:tc>
          <w:tcPr>
            <w:tcW w:w="461" w:type="pct"/>
            <w:noWrap/>
            <w:vAlign w:val="center"/>
            <w:hideMark/>
          </w:tcPr>
          <w:p w14:paraId="456FC926" w14:textId="77777777" w:rsidR="00A925BC" w:rsidRPr="00A925BC" w:rsidRDefault="00A925BC" w:rsidP="00A925BC">
            <w:pPr>
              <w:pStyle w:val="TableText"/>
            </w:pPr>
            <w:r w:rsidRPr="00A925BC">
              <w:t>29.6</w:t>
            </w:r>
          </w:p>
        </w:tc>
        <w:tc>
          <w:tcPr>
            <w:tcW w:w="1259" w:type="pct"/>
            <w:noWrap/>
            <w:vAlign w:val="center"/>
            <w:hideMark/>
          </w:tcPr>
          <w:p w14:paraId="6C849D74" w14:textId="77777777" w:rsidR="00A925BC" w:rsidRPr="00A925BC" w:rsidRDefault="00A925BC" w:rsidP="00A925BC">
            <w:pPr>
              <w:pStyle w:val="TableText"/>
              <w:jc w:val="left"/>
            </w:pPr>
            <w:r w:rsidRPr="00A925BC">
              <w:t>ADP5 exceeds total rural population</w:t>
            </w:r>
          </w:p>
        </w:tc>
      </w:tr>
      <w:tr w:rsidR="00A925BC" w:rsidRPr="00A925BC" w14:paraId="38EB87ED" w14:textId="77777777" w:rsidTr="00A925BC">
        <w:trPr>
          <w:trHeight w:val="290"/>
        </w:trPr>
        <w:tc>
          <w:tcPr>
            <w:tcW w:w="367" w:type="pct"/>
            <w:noWrap/>
            <w:vAlign w:val="center"/>
            <w:hideMark/>
          </w:tcPr>
          <w:p w14:paraId="35D7AACE" w14:textId="10254FEC" w:rsidR="00A925BC" w:rsidRPr="00A925BC" w:rsidRDefault="00A925BC" w:rsidP="00A925BC">
            <w:pPr>
              <w:pStyle w:val="TableText"/>
              <w:jc w:val="left"/>
            </w:pPr>
            <w:r>
              <w:t>WB</w:t>
            </w:r>
          </w:p>
        </w:tc>
        <w:tc>
          <w:tcPr>
            <w:tcW w:w="690" w:type="pct"/>
            <w:noWrap/>
            <w:vAlign w:val="center"/>
            <w:hideMark/>
          </w:tcPr>
          <w:p w14:paraId="2DC0695E" w14:textId="77777777" w:rsidR="00A925BC" w:rsidRPr="00A925BC" w:rsidRDefault="00A925BC" w:rsidP="00A925BC">
            <w:pPr>
              <w:pStyle w:val="TableText"/>
              <w:jc w:val="left"/>
            </w:pPr>
            <w:r w:rsidRPr="00A925BC">
              <w:t>Kolkata</w:t>
            </w:r>
          </w:p>
        </w:tc>
        <w:tc>
          <w:tcPr>
            <w:tcW w:w="614" w:type="pct"/>
            <w:noWrap/>
            <w:vAlign w:val="center"/>
            <w:hideMark/>
          </w:tcPr>
          <w:p w14:paraId="49970E65" w14:textId="2CEEFD83" w:rsidR="00A925BC" w:rsidRPr="00A925BC" w:rsidRDefault="00A925BC" w:rsidP="00A925BC">
            <w:pPr>
              <w:pStyle w:val="TableText"/>
            </w:pPr>
            <w:r w:rsidRPr="00A925BC">
              <w:t>4,496,694</w:t>
            </w:r>
          </w:p>
        </w:tc>
        <w:tc>
          <w:tcPr>
            <w:tcW w:w="613" w:type="pct"/>
            <w:noWrap/>
            <w:vAlign w:val="center"/>
            <w:hideMark/>
          </w:tcPr>
          <w:p w14:paraId="59816A24" w14:textId="3EABBA68" w:rsidR="00A925BC" w:rsidRPr="00A925BC" w:rsidRDefault="00A925BC" w:rsidP="00A925BC">
            <w:pPr>
              <w:pStyle w:val="TableText"/>
            </w:pPr>
            <w:r w:rsidRPr="00A925BC">
              <w:t>5,225</w:t>
            </w:r>
          </w:p>
        </w:tc>
        <w:tc>
          <w:tcPr>
            <w:tcW w:w="614" w:type="pct"/>
            <w:vAlign w:val="center"/>
          </w:tcPr>
          <w:p w14:paraId="5D1D19EA" w14:textId="70F198BB" w:rsidR="00A925BC" w:rsidRPr="00A925BC" w:rsidRDefault="00A925BC" w:rsidP="00A925BC">
            <w:pPr>
              <w:pStyle w:val="TableText"/>
            </w:pPr>
            <w:r w:rsidRPr="00A925BC">
              <w:t>71,275</w:t>
            </w:r>
          </w:p>
        </w:tc>
        <w:tc>
          <w:tcPr>
            <w:tcW w:w="382" w:type="pct"/>
            <w:noWrap/>
            <w:vAlign w:val="center"/>
            <w:hideMark/>
          </w:tcPr>
          <w:p w14:paraId="0CF433C8" w14:textId="77777777" w:rsidR="00A925BC" w:rsidRPr="00A925BC" w:rsidRDefault="00A925BC" w:rsidP="00A925BC">
            <w:pPr>
              <w:pStyle w:val="TableText"/>
            </w:pPr>
            <w:r w:rsidRPr="00A925BC">
              <w:t>1.9</w:t>
            </w:r>
          </w:p>
        </w:tc>
        <w:tc>
          <w:tcPr>
            <w:tcW w:w="461" w:type="pct"/>
            <w:noWrap/>
            <w:vAlign w:val="center"/>
            <w:hideMark/>
          </w:tcPr>
          <w:p w14:paraId="0F732F77" w14:textId="77777777" w:rsidR="00A925BC" w:rsidRPr="00A925BC" w:rsidRDefault="00A925BC" w:rsidP="00A925BC">
            <w:pPr>
              <w:pStyle w:val="TableText"/>
            </w:pPr>
            <w:r w:rsidRPr="00A925BC">
              <w:t>1.7</w:t>
            </w:r>
          </w:p>
        </w:tc>
        <w:tc>
          <w:tcPr>
            <w:tcW w:w="1259" w:type="pct"/>
            <w:noWrap/>
            <w:vAlign w:val="center"/>
            <w:hideMark/>
          </w:tcPr>
          <w:p w14:paraId="50F0975C" w14:textId="77777777" w:rsidR="00A925BC" w:rsidRPr="00A925BC" w:rsidRDefault="00A925BC" w:rsidP="00A925BC">
            <w:pPr>
              <w:pStyle w:val="TableText"/>
              <w:jc w:val="left"/>
            </w:pPr>
            <w:r w:rsidRPr="00A925BC">
              <w:t>ADP5 exceeds total rural population</w:t>
            </w:r>
          </w:p>
        </w:tc>
      </w:tr>
      <w:tr w:rsidR="00A925BC" w:rsidRPr="00A925BC" w14:paraId="5A42BF8F" w14:textId="77777777" w:rsidTr="00A925BC">
        <w:trPr>
          <w:trHeight w:val="290"/>
        </w:trPr>
        <w:tc>
          <w:tcPr>
            <w:tcW w:w="367" w:type="pct"/>
            <w:noWrap/>
            <w:vAlign w:val="center"/>
            <w:hideMark/>
          </w:tcPr>
          <w:p w14:paraId="3ECA7154" w14:textId="1F1ACDF7" w:rsidR="00A925BC" w:rsidRPr="00A925BC" w:rsidRDefault="00A925BC" w:rsidP="00A925BC">
            <w:pPr>
              <w:pStyle w:val="TableText"/>
              <w:jc w:val="left"/>
            </w:pPr>
            <w:r>
              <w:t>WB</w:t>
            </w:r>
          </w:p>
        </w:tc>
        <w:tc>
          <w:tcPr>
            <w:tcW w:w="690" w:type="pct"/>
            <w:noWrap/>
            <w:vAlign w:val="center"/>
            <w:hideMark/>
          </w:tcPr>
          <w:p w14:paraId="776A825F" w14:textId="77777777" w:rsidR="00A925BC" w:rsidRPr="00A925BC" w:rsidRDefault="00A925BC" w:rsidP="00A925BC">
            <w:pPr>
              <w:pStyle w:val="TableText"/>
              <w:jc w:val="left"/>
            </w:pPr>
            <w:r w:rsidRPr="00A925BC">
              <w:t>Purba Medinipur</w:t>
            </w:r>
          </w:p>
        </w:tc>
        <w:tc>
          <w:tcPr>
            <w:tcW w:w="614" w:type="pct"/>
            <w:noWrap/>
            <w:vAlign w:val="center"/>
            <w:hideMark/>
          </w:tcPr>
          <w:p w14:paraId="4C187511" w14:textId="0260FAEB" w:rsidR="00A925BC" w:rsidRPr="00A925BC" w:rsidRDefault="00A925BC" w:rsidP="00A925BC">
            <w:pPr>
              <w:pStyle w:val="TableText"/>
            </w:pPr>
            <w:r w:rsidRPr="00A925BC">
              <w:t>5,095,875</w:t>
            </w:r>
          </w:p>
        </w:tc>
        <w:tc>
          <w:tcPr>
            <w:tcW w:w="613" w:type="pct"/>
            <w:noWrap/>
            <w:vAlign w:val="center"/>
            <w:hideMark/>
          </w:tcPr>
          <w:p w14:paraId="502DA3D5" w14:textId="1397B310" w:rsidR="00A925BC" w:rsidRPr="00A925BC" w:rsidRDefault="00A925BC" w:rsidP="00A925BC">
            <w:pPr>
              <w:pStyle w:val="TableText"/>
            </w:pPr>
            <w:r w:rsidRPr="00A925BC">
              <w:t>2,467,615</w:t>
            </w:r>
          </w:p>
        </w:tc>
        <w:tc>
          <w:tcPr>
            <w:tcW w:w="614" w:type="pct"/>
            <w:vAlign w:val="center"/>
          </w:tcPr>
          <w:p w14:paraId="56D876EB" w14:textId="1D7DD22F" w:rsidR="00A925BC" w:rsidRPr="00A925BC" w:rsidRDefault="00A925BC" w:rsidP="00A925BC">
            <w:pPr>
              <w:pStyle w:val="TableText"/>
            </w:pPr>
            <w:r w:rsidRPr="00A925BC">
              <w:t>2,794,297</w:t>
            </w:r>
          </w:p>
        </w:tc>
        <w:tc>
          <w:tcPr>
            <w:tcW w:w="382" w:type="pct"/>
            <w:noWrap/>
            <w:vAlign w:val="center"/>
            <w:hideMark/>
          </w:tcPr>
          <w:p w14:paraId="63EAA92F" w14:textId="77777777" w:rsidR="00A925BC" w:rsidRPr="00A925BC" w:rsidRDefault="00A925BC" w:rsidP="00A925BC">
            <w:pPr>
              <w:pStyle w:val="TableText"/>
            </w:pPr>
            <w:r w:rsidRPr="00A925BC">
              <w:t>45.9</w:t>
            </w:r>
          </w:p>
        </w:tc>
        <w:tc>
          <w:tcPr>
            <w:tcW w:w="461" w:type="pct"/>
            <w:noWrap/>
            <w:vAlign w:val="center"/>
            <w:hideMark/>
          </w:tcPr>
          <w:p w14:paraId="3C6957DA" w14:textId="77777777" w:rsidR="00A925BC" w:rsidRPr="00A925BC" w:rsidRDefault="00A925BC" w:rsidP="00A925BC">
            <w:pPr>
              <w:pStyle w:val="TableText"/>
            </w:pPr>
            <w:r w:rsidRPr="00A925BC">
              <w:t>66.6</w:t>
            </w:r>
          </w:p>
        </w:tc>
        <w:tc>
          <w:tcPr>
            <w:tcW w:w="1259" w:type="pct"/>
            <w:noWrap/>
            <w:vAlign w:val="center"/>
            <w:hideMark/>
          </w:tcPr>
          <w:p w14:paraId="305C26A1" w14:textId="77777777" w:rsidR="00A925BC" w:rsidRPr="00A925BC" w:rsidRDefault="00A925BC" w:rsidP="00A925BC">
            <w:pPr>
              <w:pStyle w:val="TableText"/>
              <w:jc w:val="left"/>
            </w:pPr>
            <w:r w:rsidRPr="00A925BC">
              <w:t>ADP5 exceeds total rural population</w:t>
            </w:r>
          </w:p>
        </w:tc>
      </w:tr>
      <w:tr w:rsidR="00A925BC" w:rsidRPr="00A925BC" w14:paraId="5D09FBDE" w14:textId="77777777" w:rsidTr="00A925BC">
        <w:trPr>
          <w:trHeight w:val="290"/>
        </w:trPr>
        <w:tc>
          <w:tcPr>
            <w:tcW w:w="367" w:type="pct"/>
            <w:noWrap/>
            <w:vAlign w:val="center"/>
            <w:hideMark/>
          </w:tcPr>
          <w:p w14:paraId="4DBBBF51" w14:textId="1E3F7EC2" w:rsidR="00A925BC" w:rsidRPr="00A925BC" w:rsidRDefault="00A925BC" w:rsidP="00A925BC">
            <w:pPr>
              <w:pStyle w:val="TableText"/>
              <w:jc w:val="left"/>
            </w:pPr>
            <w:r>
              <w:t>CT</w:t>
            </w:r>
          </w:p>
        </w:tc>
        <w:tc>
          <w:tcPr>
            <w:tcW w:w="690" w:type="pct"/>
            <w:noWrap/>
            <w:vAlign w:val="center"/>
            <w:hideMark/>
          </w:tcPr>
          <w:p w14:paraId="36A7759F" w14:textId="77777777" w:rsidR="00A925BC" w:rsidRPr="00A925BC" w:rsidRDefault="00A925BC" w:rsidP="00A925BC">
            <w:pPr>
              <w:pStyle w:val="TableText"/>
              <w:jc w:val="left"/>
            </w:pPr>
            <w:r w:rsidRPr="00A925BC">
              <w:t>Narayanpur</w:t>
            </w:r>
          </w:p>
        </w:tc>
        <w:tc>
          <w:tcPr>
            <w:tcW w:w="614" w:type="pct"/>
            <w:noWrap/>
            <w:vAlign w:val="center"/>
            <w:hideMark/>
          </w:tcPr>
          <w:p w14:paraId="51581D84" w14:textId="1BA8E020" w:rsidR="00A925BC" w:rsidRPr="00A925BC" w:rsidRDefault="00A925BC" w:rsidP="00A925BC">
            <w:pPr>
              <w:pStyle w:val="TableText"/>
            </w:pPr>
            <w:r w:rsidRPr="00A925BC">
              <w:t>139,820</w:t>
            </w:r>
          </w:p>
        </w:tc>
        <w:tc>
          <w:tcPr>
            <w:tcW w:w="613" w:type="pct"/>
            <w:noWrap/>
            <w:vAlign w:val="center"/>
            <w:hideMark/>
          </w:tcPr>
          <w:p w14:paraId="5EA886B7" w14:textId="12934833" w:rsidR="00A925BC" w:rsidRPr="00A925BC" w:rsidRDefault="00A925BC" w:rsidP="00A925BC">
            <w:pPr>
              <w:pStyle w:val="TableText"/>
            </w:pPr>
            <w:r w:rsidRPr="00A925BC">
              <w:t>111,121</w:t>
            </w:r>
          </w:p>
        </w:tc>
        <w:tc>
          <w:tcPr>
            <w:tcW w:w="614" w:type="pct"/>
            <w:vAlign w:val="center"/>
          </w:tcPr>
          <w:p w14:paraId="263806E5" w14:textId="034ED561" w:rsidR="00A925BC" w:rsidRPr="00A925BC" w:rsidRDefault="00A925BC" w:rsidP="00A925BC">
            <w:pPr>
              <w:pStyle w:val="TableText"/>
            </w:pPr>
            <w:r w:rsidRPr="00A925BC">
              <w:t>114,487</w:t>
            </w:r>
          </w:p>
        </w:tc>
        <w:tc>
          <w:tcPr>
            <w:tcW w:w="382" w:type="pct"/>
            <w:noWrap/>
            <w:vAlign w:val="center"/>
            <w:hideMark/>
          </w:tcPr>
          <w:p w14:paraId="2D12804B" w14:textId="77777777" w:rsidR="00A925BC" w:rsidRPr="00A925BC" w:rsidRDefault="00A925BC" w:rsidP="00A925BC">
            <w:pPr>
              <w:pStyle w:val="TableText"/>
            </w:pPr>
            <w:r w:rsidRPr="00A925BC">
              <w:t>1.2</w:t>
            </w:r>
          </w:p>
        </w:tc>
        <w:tc>
          <w:tcPr>
            <w:tcW w:w="461" w:type="pct"/>
            <w:noWrap/>
            <w:vAlign w:val="center"/>
            <w:hideMark/>
          </w:tcPr>
          <w:p w14:paraId="39D09AE9" w14:textId="77777777" w:rsidR="00A925BC" w:rsidRPr="00A925BC" w:rsidRDefault="00A925BC" w:rsidP="00A925BC">
            <w:pPr>
              <w:pStyle w:val="TableText"/>
            </w:pPr>
            <w:r w:rsidRPr="00A925BC">
              <w:t>99.4</w:t>
            </w:r>
          </w:p>
        </w:tc>
        <w:tc>
          <w:tcPr>
            <w:tcW w:w="1259" w:type="pct"/>
            <w:noWrap/>
            <w:vAlign w:val="center"/>
            <w:hideMark/>
          </w:tcPr>
          <w:p w14:paraId="12D3A913" w14:textId="77777777" w:rsidR="00A925BC" w:rsidRPr="00A925BC" w:rsidRDefault="00A925BC" w:rsidP="00A925BC">
            <w:pPr>
              <w:pStyle w:val="TableText"/>
              <w:jc w:val="left"/>
            </w:pPr>
            <w:r w:rsidRPr="00A925BC">
              <w:t>ADP5 exceeds total rural population</w:t>
            </w:r>
          </w:p>
        </w:tc>
      </w:tr>
      <w:tr w:rsidR="00A925BC" w:rsidRPr="00A925BC" w14:paraId="0E830B7C" w14:textId="77777777" w:rsidTr="00A925BC">
        <w:trPr>
          <w:trHeight w:val="290"/>
        </w:trPr>
        <w:tc>
          <w:tcPr>
            <w:tcW w:w="367" w:type="pct"/>
            <w:noWrap/>
            <w:vAlign w:val="center"/>
            <w:hideMark/>
          </w:tcPr>
          <w:p w14:paraId="631055CD" w14:textId="67258B4A" w:rsidR="00A925BC" w:rsidRPr="00A925BC" w:rsidRDefault="00A925BC" w:rsidP="00A925BC">
            <w:pPr>
              <w:pStyle w:val="TableText"/>
              <w:jc w:val="left"/>
            </w:pPr>
            <w:r>
              <w:t>MZ</w:t>
            </w:r>
          </w:p>
        </w:tc>
        <w:tc>
          <w:tcPr>
            <w:tcW w:w="690" w:type="pct"/>
            <w:noWrap/>
            <w:vAlign w:val="center"/>
            <w:hideMark/>
          </w:tcPr>
          <w:p w14:paraId="04B897BB" w14:textId="77777777" w:rsidR="00A925BC" w:rsidRPr="00A925BC" w:rsidRDefault="00A925BC" w:rsidP="00A925BC">
            <w:pPr>
              <w:pStyle w:val="TableText"/>
              <w:jc w:val="left"/>
            </w:pPr>
            <w:r w:rsidRPr="00A925BC">
              <w:t>Saiha</w:t>
            </w:r>
          </w:p>
        </w:tc>
        <w:tc>
          <w:tcPr>
            <w:tcW w:w="614" w:type="pct"/>
            <w:noWrap/>
            <w:vAlign w:val="center"/>
            <w:hideMark/>
          </w:tcPr>
          <w:p w14:paraId="38A196E2" w14:textId="374079F7" w:rsidR="00A925BC" w:rsidRPr="00A925BC" w:rsidRDefault="00A925BC" w:rsidP="00A925BC">
            <w:pPr>
              <w:pStyle w:val="TableText"/>
            </w:pPr>
            <w:r w:rsidRPr="00A925BC">
              <w:t>56,574</w:t>
            </w:r>
          </w:p>
        </w:tc>
        <w:tc>
          <w:tcPr>
            <w:tcW w:w="613" w:type="pct"/>
            <w:noWrap/>
            <w:vAlign w:val="center"/>
            <w:hideMark/>
          </w:tcPr>
          <w:p w14:paraId="15AE3EB6" w14:textId="22E28726" w:rsidR="00A925BC" w:rsidRPr="00A925BC" w:rsidRDefault="00A925BC" w:rsidP="00A925BC">
            <w:pPr>
              <w:pStyle w:val="TableText"/>
            </w:pPr>
            <w:r w:rsidRPr="00A925BC">
              <w:t>56,017</w:t>
            </w:r>
          </w:p>
        </w:tc>
        <w:tc>
          <w:tcPr>
            <w:tcW w:w="614" w:type="pct"/>
            <w:vAlign w:val="center"/>
          </w:tcPr>
          <w:p w14:paraId="52D26707" w14:textId="0AAF3944" w:rsidR="00A925BC" w:rsidRPr="00A925BC" w:rsidRDefault="00A925BC" w:rsidP="00A925BC">
            <w:pPr>
              <w:pStyle w:val="TableText"/>
            </w:pPr>
            <w:r w:rsidRPr="00A925BC">
              <w:t>28,678</w:t>
            </w:r>
          </w:p>
        </w:tc>
        <w:tc>
          <w:tcPr>
            <w:tcW w:w="382" w:type="pct"/>
            <w:noWrap/>
            <w:vAlign w:val="center"/>
            <w:hideMark/>
          </w:tcPr>
          <w:p w14:paraId="53507A99" w14:textId="77777777" w:rsidR="00A925BC" w:rsidRPr="00A925BC" w:rsidRDefault="00A925BC" w:rsidP="00A925BC">
            <w:pPr>
              <w:pStyle w:val="TableText"/>
            </w:pPr>
            <w:r w:rsidRPr="00A925BC">
              <w:t>0.08</w:t>
            </w:r>
          </w:p>
        </w:tc>
        <w:tc>
          <w:tcPr>
            <w:tcW w:w="461" w:type="pct"/>
            <w:noWrap/>
            <w:vAlign w:val="center"/>
            <w:hideMark/>
          </w:tcPr>
          <w:p w14:paraId="517C1620" w14:textId="77777777" w:rsidR="00A925BC" w:rsidRPr="00A925BC" w:rsidRDefault="00A925BC" w:rsidP="00A925BC">
            <w:pPr>
              <w:pStyle w:val="TableText"/>
            </w:pPr>
            <w:r w:rsidRPr="00A925BC">
              <w:t>99.5</w:t>
            </w:r>
          </w:p>
        </w:tc>
        <w:tc>
          <w:tcPr>
            <w:tcW w:w="1259" w:type="pct"/>
            <w:noWrap/>
            <w:vAlign w:val="center"/>
            <w:hideMark/>
          </w:tcPr>
          <w:p w14:paraId="20699B99" w14:textId="77777777" w:rsidR="00A925BC" w:rsidRPr="00A925BC" w:rsidRDefault="00A925BC" w:rsidP="00A925BC">
            <w:pPr>
              <w:pStyle w:val="TableText"/>
              <w:jc w:val="left"/>
            </w:pPr>
            <w:r w:rsidRPr="00A925BC">
              <w:t>Less than 1% cropland</w:t>
            </w:r>
          </w:p>
        </w:tc>
      </w:tr>
      <w:tr w:rsidR="00A925BC" w:rsidRPr="00A925BC" w14:paraId="4F4378A3" w14:textId="77777777" w:rsidTr="00A925BC">
        <w:trPr>
          <w:trHeight w:val="290"/>
        </w:trPr>
        <w:tc>
          <w:tcPr>
            <w:tcW w:w="367" w:type="pct"/>
            <w:noWrap/>
            <w:vAlign w:val="center"/>
            <w:hideMark/>
          </w:tcPr>
          <w:p w14:paraId="545C51C9" w14:textId="26353DAA" w:rsidR="00A925BC" w:rsidRPr="00A925BC" w:rsidRDefault="00A925BC" w:rsidP="00A925BC">
            <w:pPr>
              <w:pStyle w:val="TableText"/>
              <w:jc w:val="left"/>
            </w:pPr>
            <w:r>
              <w:t>NG</w:t>
            </w:r>
          </w:p>
        </w:tc>
        <w:tc>
          <w:tcPr>
            <w:tcW w:w="690" w:type="pct"/>
            <w:noWrap/>
            <w:vAlign w:val="center"/>
            <w:hideMark/>
          </w:tcPr>
          <w:p w14:paraId="74BA7FA2" w14:textId="77777777" w:rsidR="00A925BC" w:rsidRPr="00A925BC" w:rsidRDefault="00A925BC" w:rsidP="00A925BC">
            <w:pPr>
              <w:pStyle w:val="TableText"/>
              <w:jc w:val="left"/>
            </w:pPr>
            <w:r w:rsidRPr="00A925BC">
              <w:t>Zunheboto</w:t>
            </w:r>
          </w:p>
        </w:tc>
        <w:tc>
          <w:tcPr>
            <w:tcW w:w="614" w:type="pct"/>
            <w:noWrap/>
            <w:vAlign w:val="center"/>
            <w:hideMark/>
          </w:tcPr>
          <w:p w14:paraId="31BF4E1B" w14:textId="1FD12C4A" w:rsidR="00A925BC" w:rsidRPr="00A925BC" w:rsidRDefault="00A925BC" w:rsidP="00A925BC">
            <w:pPr>
              <w:pStyle w:val="TableText"/>
            </w:pPr>
            <w:r w:rsidRPr="00A925BC">
              <w:t>140,757</w:t>
            </w:r>
          </w:p>
        </w:tc>
        <w:tc>
          <w:tcPr>
            <w:tcW w:w="613" w:type="pct"/>
            <w:noWrap/>
            <w:vAlign w:val="center"/>
            <w:hideMark/>
          </w:tcPr>
          <w:p w14:paraId="704A9E63" w14:textId="3BB6D7F3" w:rsidR="00A925BC" w:rsidRPr="00A925BC" w:rsidRDefault="00A925BC" w:rsidP="00A925BC">
            <w:pPr>
              <w:pStyle w:val="TableText"/>
            </w:pPr>
            <w:r w:rsidRPr="00A925BC">
              <w:t>134,025</w:t>
            </w:r>
          </w:p>
        </w:tc>
        <w:tc>
          <w:tcPr>
            <w:tcW w:w="614" w:type="pct"/>
            <w:vAlign w:val="center"/>
          </w:tcPr>
          <w:p w14:paraId="3675A3AB" w14:textId="15500874" w:rsidR="00A925BC" w:rsidRPr="00A925BC" w:rsidRDefault="00A925BC" w:rsidP="00A925BC">
            <w:pPr>
              <w:pStyle w:val="TableText"/>
            </w:pPr>
            <w:r w:rsidRPr="00A925BC">
              <w:t>100,205</w:t>
            </w:r>
          </w:p>
        </w:tc>
        <w:tc>
          <w:tcPr>
            <w:tcW w:w="382" w:type="pct"/>
            <w:noWrap/>
            <w:vAlign w:val="center"/>
            <w:hideMark/>
          </w:tcPr>
          <w:p w14:paraId="384459F9" w14:textId="77777777" w:rsidR="00A925BC" w:rsidRPr="00A925BC" w:rsidRDefault="00A925BC" w:rsidP="00A925BC">
            <w:pPr>
              <w:pStyle w:val="TableText"/>
            </w:pPr>
            <w:r w:rsidRPr="00A925BC">
              <w:t>0.02</w:t>
            </w:r>
          </w:p>
        </w:tc>
        <w:tc>
          <w:tcPr>
            <w:tcW w:w="461" w:type="pct"/>
            <w:noWrap/>
            <w:vAlign w:val="center"/>
            <w:hideMark/>
          </w:tcPr>
          <w:p w14:paraId="313C7E8C" w14:textId="77777777" w:rsidR="00A925BC" w:rsidRPr="00A925BC" w:rsidRDefault="00A925BC" w:rsidP="00A925BC">
            <w:pPr>
              <w:pStyle w:val="TableText"/>
            </w:pPr>
            <w:r w:rsidRPr="00A925BC">
              <w:t>98.8</w:t>
            </w:r>
          </w:p>
        </w:tc>
        <w:tc>
          <w:tcPr>
            <w:tcW w:w="1259" w:type="pct"/>
            <w:noWrap/>
            <w:vAlign w:val="center"/>
            <w:hideMark/>
          </w:tcPr>
          <w:p w14:paraId="78CF9992" w14:textId="77777777" w:rsidR="00A925BC" w:rsidRPr="00A925BC" w:rsidRDefault="00A925BC" w:rsidP="00A925BC">
            <w:pPr>
              <w:pStyle w:val="TableText"/>
              <w:jc w:val="left"/>
            </w:pPr>
            <w:r w:rsidRPr="00A925BC">
              <w:t>Less than 1% cropland</w:t>
            </w:r>
          </w:p>
        </w:tc>
      </w:tr>
      <w:tr w:rsidR="00A925BC" w:rsidRPr="00A925BC" w14:paraId="003B3159" w14:textId="77777777" w:rsidTr="00A925BC">
        <w:trPr>
          <w:trHeight w:val="290"/>
        </w:trPr>
        <w:tc>
          <w:tcPr>
            <w:tcW w:w="367" w:type="pct"/>
            <w:tcBorders>
              <w:bottom w:val="single" w:sz="4" w:space="0" w:color="auto"/>
            </w:tcBorders>
            <w:noWrap/>
            <w:vAlign w:val="center"/>
            <w:hideMark/>
          </w:tcPr>
          <w:p w14:paraId="6A77F621" w14:textId="0F3212E8" w:rsidR="00A925BC" w:rsidRPr="00A925BC" w:rsidRDefault="00A925BC" w:rsidP="00A925BC">
            <w:pPr>
              <w:pStyle w:val="TableText"/>
              <w:jc w:val="left"/>
            </w:pPr>
            <w:r>
              <w:t>SK</w:t>
            </w:r>
          </w:p>
        </w:tc>
        <w:tc>
          <w:tcPr>
            <w:tcW w:w="690" w:type="pct"/>
            <w:tcBorders>
              <w:bottom w:val="single" w:sz="4" w:space="0" w:color="auto"/>
            </w:tcBorders>
            <w:noWrap/>
            <w:vAlign w:val="center"/>
            <w:hideMark/>
          </w:tcPr>
          <w:p w14:paraId="172A45EE" w14:textId="77777777" w:rsidR="00A925BC" w:rsidRPr="00A925BC" w:rsidRDefault="00A925BC" w:rsidP="00A925BC">
            <w:pPr>
              <w:pStyle w:val="TableText"/>
              <w:jc w:val="left"/>
            </w:pPr>
            <w:r w:rsidRPr="00A925BC">
              <w:t>West District</w:t>
            </w:r>
          </w:p>
        </w:tc>
        <w:tc>
          <w:tcPr>
            <w:tcW w:w="614" w:type="pct"/>
            <w:tcBorders>
              <w:bottom w:val="single" w:sz="4" w:space="0" w:color="auto"/>
            </w:tcBorders>
            <w:noWrap/>
            <w:vAlign w:val="center"/>
            <w:hideMark/>
          </w:tcPr>
          <w:p w14:paraId="4BC96B31" w14:textId="347E78A0" w:rsidR="00A925BC" w:rsidRPr="00A925BC" w:rsidRDefault="00A925BC" w:rsidP="00A925BC">
            <w:pPr>
              <w:pStyle w:val="TableText"/>
            </w:pPr>
            <w:r w:rsidRPr="00A925BC">
              <w:t>136,435</w:t>
            </w:r>
          </w:p>
        </w:tc>
        <w:tc>
          <w:tcPr>
            <w:tcW w:w="613" w:type="pct"/>
            <w:tcBorders>
              <w:bottom w:val="single" w:sz="4" w:space="0" w:color="auto"/>
            </w:tcBorders>
            <w:noWrap/>
            <w:vAlign w:val="center"/>
            <w:hideMark/>
          </w:tcPr>
          <w:p w14:paraId="793328C6" w14:textId="0B4785BC" w:rsidR="00A925BC" w:rsidRPr="00A925BC" w:rsidRDefault="00A925BC" w:rsidP="00A925BC">
            <w:pPr>
              <w:pStyle w:val="TableText"/>
            </w:pPr>
            <w:r w:rsidRPr="00A925BC">
              <w:t>93,780</w:t>
            </w:r>
          </w:p>
        </w:tc>
        <w:tc>
          <w:tcPr>
            <w:tcW w:w="614" w:type="pct"/>
            <w:tcBorders>
              <w:bottom w:val="single" w:sz="4" w:space="0" w:color="auto"/>
            </w:tcBorders>
            <w:vAlign w:val="center"/>
          </w:tcPr>
          <w:p w14:paraId="67DE1324" w14:textId="6FA95440" w:rsidR="00A925BC" w:rsidRPr="00A925BC" w:rsidRDefault="00A925BC" w:rsidP="00A925BC">
            <w:pPr>
              <w:pStyle w:val="TableText"/>
            </w:pPr>
            <w:r w:rsidRPr="00A925BC">
              <w:t>95,175</w:t>
            </w:r>
          </w:p>
        </w:tc>
        <w:tc>
          <w:tcPr>
            <w:tcW w:w="382" w:type="pct"/>
            <w:tcBorders>
              <w:bottom w:val="single" w:sz="4" w:space="0" w:color="auto"/>
            </w:tcBorders>
            <w:noWrap/>
            <w:vAlign w:val="center"/>
            <w:hideMark/>
          </w:tcPr>
          <w:p w14:paraId="16006057" w14:textId="77777777" w:rsidR="00A925BC" w:rsidRPr="00A925BC" w:rsidRDefault="00A925BC" w:rsidP="00A925BC">
            <w:pPr>
              <w:pStyle w:val="TableText"/>
            </w:pPr>
            <w:r w:rsidRPr="00A925BC">
              <w:t>0.07</w:t>
            </w:r>
          </w:p>
        </w:tc>
        <w:tc>
          <w:tcPr>
            <w:tcW w:w="461" w:type="pct"/>
            <w:tcBorders>
              <w:bottom w:val="single" w:sz="4" w:space="0" w:color="auto"/>
            </w:tcBorders>
            <w:noWrap/>
            <w:vAlign w:val="center"/>
            <w:hideMark/>
          </w:tcPr>
          <w:p w14:paraId="277C979D" w14:textId="77777777" w:rsidR="00A925BC" w:rsidRPr="00A925BC" w:rsidRDefault="00A925BC" w:rsidP="00A925BC">
            <w:pPr>
              <w:pStyle w:val="TableText"/>
            </w:pPr>
            <w:r w:rsidRPr="00A925BC">
              <w:t>89.6</w:t>
            </w:r>
          </w:p>
        </w:tc>
        <w:tc>
          <w:tcPr>
            <w:tcW w:w="1259" w:type="pct"/>
            <w:tcBorders>
              <w:bottom w:val="single" w:sz="4" w:space="0" w:color="auto"/>
            </w:tcBorders>
            <w:noWrap/>
            <w:vAlign w:val="center"/>
            <w:hideMark/>
          </w:tcPr>
          <w:p w14:paraId="71D129BD" w14:textId="77777777" w:rsidR="00A925BC" w:rsidRPr="00A925BC" w:rsidRDefault="00A925BC" w:rsidP="00A925BC">
            <w:pPr>
              <w:pStyle w:val="TableText"/>
              <w:jc w:val="left"/>
            </w:pPr>
            <w:r w:rsidRPr="00A925BC">
              <w:t>Less than 1% cropland</w:t>
            </w:r>
          </w:p>
        </w:tc>
      </w:tr>
    </w:tbl>
    <w:p w14:paraId="699603E9" w14:textId="4C126343" w:rsidR="00890B7C" w:rsidRDefault="00A925BC" w:rsidP="00B200BF">
      <w:pPr>
        <w:pStyle w:val="TableNotes"/>
        <w:jc w:val="left"/>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00A4094B" w14:textId="77777777" w:rsidR="00B200BF" w:rsidRPr="00B200BF" w:rsidRDefault="00B200BF" w:rsidP="00B200BF"/>
    <w:p w14:paraId="1429DE12" w14:textId="77777777" w:rsidR="00D42941" w:rsidRDefault="00D42941" w:rsidP="00D42941">
      <w:pPr>
        <w:pStyle w:val="Heading3"/>
        <w:numPr>
          <w:ilvl w:val="1"/>
          <w:numId w:val="22"/>
        </w:numPr>
      </w:pPr>
      <w:bookmarkStart w:id="67" w:name="_Toc143291908"/>
      <w:r>
        <w:lastRenderedPageBreak/>
        <w:t>Buffer iteration</w:t>
      </w:r>
      <w:bookmarkEnd w:id="67"/>
    </w:p>
    <w:p w14:paraId="5AC74972" w14:textId="2E074131" w:rsidR="00A73BC5" w:rsidRPr="005568EB" w:rsidRDefault="00D42941" w:rsidP="00D42941">
      <w:r w:rsidRPr="00DF3FF5">
        <w:rPr>
          <w:color w:val="FF0000"/>
        </w:rPr>
        <w:t>[Introduce results of buffer process for Karnataka]</w:t>
      </w:r>
      <w:r w:rsidR="00DB0396">
        <w:rPr>
          <w:color w:val="FF0000"/>
        </w:rPr>
        <w:t xml:space="preserve"> </w:t>
      </w:r>
      <w:r w:rsidR="00FF2967">
        <w:t xml:space="preserve">Comparing the results of the buffer process at 1km and 100m spatial resolution of cropland input, there </w:t>
      </w:r>
      <w:r w:rsidR="00A73BC5">
        <w:t>wa</w:t>
      </w:r>
      <w:r w:rsidR="00FF2967">
        <w:t xml:space="preserve">s a </w:t>
      </w:r>
      <w:r w:rsidR="00A73BC5">
        <w:t>near 10-fold</w:t>
      </w:r>
      <w:r w:rsidR="00FF2967">
        <w:t xml:space="preserve"> reduction in </w:t>
      </w:r>
      <w:r w:rsidR="00A73BC5">
        <w:t>spread</w:t>
      </w:r>
      <w:r w:rsidR="00FF2967">
        <w:t xml:space="preserve"> for the latter (</w:t>
      </w:r>
      <w:r w:rsidR="00FF2967">
        <w:fldChar w:fldCharType="begin"/>
      </w:r>
      <w:r w:rsidR="00FF2967">
        <w:instrText xml:space="preserve"> REF _Ref143428657 \h </w:instrText>
      </w:r>
      <w:r w:rsidR="00FF2967">
        <w:fldChar w:fldCharType="separate"/>
      </w:r>
      <w:r w:rsidR="00FF2967">
        <w:t xml:space="preserve">Figure </w:t>
      </w:r>
      <w:r w:rsidR="00FF2967">
        <w:rPr>
          <w:noProof/>
        </w:rPr>
        <w:t>3</w:t>
      </w:r>
      <w:r w:rsidR="00FF2967">
        <w:fldChar w:fldCharType="end"/>
      </w:r>
      <w:r w:rsidR="00FF2967">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p>
    <w:p w14:paraId="72960377" w14:textId="77777777" w:rsidR="00D42941" w:rsidRDefault="00D42941" w:rsidP="00D42941">
      <w:pPr>
        <w:keepNext/>
        <w:jc w:val="left"/>
      </w:pPr>
      <w:r>
        <w:rPr>
          <w:noProof/>
        </w:rPr>
        <w:drawing>
          <wp:inline distT="0" distB="0" distL="0" distR="0" wp14:anchorId="6260B3D8" wp14:editId="57DA71E3">
            <wp:extent cx="5731510" cy="2865755"/>
            <wp:effectExtent l="0" t="0" r="0" b="0"/>
            <wp:docPr id="18676772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7201"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51C90EE" w14:textId="1F25CF40" w:rsidR="00D42941" w:rsidRDefault="00D42941" w:rsidP="00D42941">
      <w:pPr>
        <w:pStyle w:val="Caption"/>
        <w:jc w:val="left"/>
        <w:rPr>
          <w:b w:val="0"/>
          <w:bCs w:val="0"/>
        </w:rPr>
      </w:pPr>
      <w:bookmarkStart w:id="68" w:name="_Ref143428657"/>
      <w:r>
        <w:t xml:space="preserve">Figure </w:t>
      </w:r>
      <w:fldSimple w:instr=" SEQ Figure \* ARABIC ">
        <w:r w:rsidR="00481C0B">
          <w:rPr>
            <w:noProof/>
          </w:rPr>
          <w:t>4</w:t>
        </w:r>
      </w:fldSimple>
      <w:bookmarkEnd w:id="68"/>
      <w:r>
        <w:t xml:space="preserve">: </w:t>
      </w:r>
      <w:r w:rsidRPr="005861E7">
        <w:t xml:space="preserve">Distribution of </w:t>
      </w:r>
      <w:r>
        <w:t>buffer radius</w:t>
      </w:r>
      <w:r w:rsidRPr="005861E7">
        <w:t xml:space="preserve"> estimates </w:t>
      </w:r>
      <w:r>
        <w:t>by spatial resolution of input cropland data</w:t>
      </w:r>
      <w:r w:rsidRPr="005861E7">
        <w:t xml:space="preserve">, Karnataka. </w:t>
      </w:r>
      <w:r>
        <w:rPr>
          <w:b w:val="0"/>
          <w:bCs w:val="0"/>
        </w:rPr>
        <w:t>Spatial resolution of WorldPop and GHS-SMOD data stable at 1km for both analyses. Each point represents a single district.</w:t>
      </w:r>
    </w:p>
    <w:p w14:paraId="05219DD4" w14:textId="07170276" w:rsidR="00DB0396" w:rsidRDefault="00DB0396" w:rsidP="00DB0396">
      <w:r>
        <w:rPr>
          <w:color w:val="FF0000"/>
        </w:rPr>
        <w:t xml:space="preserve">[Paragraph topic: Briefly describe the ADP map of Karnataka] </w:t>
      </w:r>
      <w:r>
        <w:t>As shown in (</w:t>
      </w:r>
      <w:r w:rsidRPr="0064151A">
        <w:rPr>
          <w:highlight w:val="yellow"/>
        </w:rPr>
        <w:t>add figure ref</w:t>
      </w:r>
      <w:r>
        <w:t xml:space="preserve">) 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4245F7CF" w14:textId="524988C7" w:rsidR="00360C39" w:rsidRPr="00DB0396" w:rsidRDefault="00360C39" w:rsidP="00DB0396">
      <w:r>
        <w:rPr>
          <w:noProof/>
        </w:rPr>
        <w:lastRenderedPageBreak/>
        <w:drawing>
          <wp:inline distT="0" distB="0" distL="0" distR="0" wp14:anchorId="6A110DFC" wp14:editId="2B5278A1">
            <wp:extent cx="3409950" cy="5316003"/>
            <wp:effectExtent l="0" t="0" r="0" b="0"/>
            <wp:docPr id="1196171424" name="Picture 2" descr="A black and white image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1424" name="Picture 2" descr="A black and white image of a plant&#10;&#10;Description automatically generated"/>
                    <pic:cNvPicPr/>
                  </pic:nvPicPr>
                  <pic:blipFill rotWithShape="1">
                    <a:blip r:embed="rId22" cstate="print">
                      <a:extLst>
                        <a:ext uri="{28A0092B-C50C-407E-A947-70E740481C1C}">
                          <a14:useLocalDpi xmlns:a14="http://schemas.microsoft.com/office/drawing/2010/main" val="0"/>
                        </a:ext>
                      </a:extLst>
                    </a:blip>
                    <a:srcRect r="54908"/>
                    <a:stretch/>
                  </pic:blipFill>
                  <pic:spPr bwMode="auto">
                    <a:xfrm>
                      <a:off x="0" y="0"/>
                      <a:ext cx="3411725" cy="5318770"/>
                    </a:xfrm>
                    <a:prstGeom prst="rect">
                      <a:avLst/>
                    </a:prstGeom>
                    <a:ln>
                      <a:noFill/>
                    </a:ln>
                    <a:extLst>
                      <a:ext uri="{53640926-AAD7-44D8-BBD7-CCE9431645EC}">
                        <a14:shadowObscured xmlns:a14="http://schemas.microsoft.com/office/drawing/2010/main"/>
                      </a:ext>
                    </a:extLst>
                  </pic:spPr>
                </pic:pic>
              </a:graphicData>
            </a:graphic>
          </wp:inline>
        </w:drawing>
      </w:r>
    </w:p>
    <w:p w14:paraId="649A6F34" w14:textId="1B4A60E0" w:rsidR="00DF3FF5" w:rsidRDefault="00DF3FF5" w:rsidP="00D42941">
      <w:pPr>
        <w:pStyle w:val="Heading3"/>
        <w:numPr>
          <w:ilvl w:val="1"/>
          <w:numId w:val="22"/>
        </w:numPr>
      </w:pPr>
      <w:bookmarkStart w:id="69" w:name="_Toc143291909"/>
      <w:r>
        <w:t>Scale method to India</w:t>
      </w:r>
      <w:bookmarkEnd w:id="69"/>
    </w:p>
    <w:p w14:paraId="441601A8" w14:textId="028C5B3B" w:rsidR="00DF3FF5" w:rsidRPr="00BA1603" w:rsidRDefault="00BA1603" w:rsidP="00DF3FF5">
      <w:r>
        <w:t>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 </w:t>
      </w:r>
    </w:p>
    <w:p w14:paraId="1FDED07E" w14:textId="77777777" w:rsidR="005E2AB5" w:rsidRDefault="005E2AB5">
      <w:pPr>
        <w:spacing w:line="252" w:lineRule="auto"/>
      </w:pPr>
      <w:r>
        <w:br w:type="page"/>
      </w:r>
    </w:p>
    <w:p w14:paraId="2EE65927" w14:textId="067504E5" w:rsidR="005E2AB5" w:rsidRDefault="005E2AB5">
      <w:pPr>
        <w:spacing w:line="252" w:lineRule="auto"/>
      </w:pPr>
      <w:r>
        <w:lastRenderedPageBreak/>
        <w:br w:type="page"/>
      </w:r>
    </w:p>
    <w:p w14:paraId="425B5DEC" w14:textId="77777777" w:rsidR="00D731B5" w:rsidRDefault="00D731B5" w:rsidP="006204CC">
      <w:pPr>
        <w:jc w:val="left"/>
        <w:rPr>
          <w:noProof/>
        </w:rPr>
        <w:sectPr w:rsidR="00D731B5">
          <w:headerReference w:type="default" r:id="rId23"/>
          <w:pgSz w:w="11906" w:h="16838"/>
          <w:pgMar w:top="1440" w:right="1440" w:bottom="1440" w:left="1440" w:header="708" w:footer="708" w:gutter="0"/>
          <w:cols w:space="708"/>
          <w:docGrid w:linePitch="360"/>
        </w:sectPr>
      </w:pPr>
    </w:p>
    <w:p w14:paraId="68C57633" w14:textId="02D0432E" w:rsidR="007A3944" w:rsidRDefault="00BC5C2A" w:rsidP="006204CC">
      <w:pPr>
        <w:jc w:val="left"/>
        <w:rPr>
          <w:noProof/>
        </w:rPr>
      </w:pPr>
      <w:r>
        <w:rPr>
          <w:noProof/>
        </w:rPr>
        <w:lastRenderedPageBreak/>
        <w:drawing>
          <wp:anchor distT="0" distB="0" distL="114300" distR="114300" simplePos="0" relativeHeight="251660800" behindDoc="1" locked="0" layoutInCell="1" allowOverlap="1" wp14:anchorId="302308BD" wp14:editId="30402263">
            <wp:simplePos x="0" y="0"/>
            <wp:positionH relativeFrom="column">
              <wp:posOffset>2787015</wp:posOffset>
            </wp:positionH>
            <wp:positionV relativeFrom="paragraph">
              <wp:posOffset>2540</wp:posOffset>
            </wp:positionV>
            <wp:extent cx="2940685" cy="4368800"/>
            <wp:effectExtent l="0" t="0" r="0" b="0"/>
            <wp:wrapTight wrapText="bothSides">
              <wp:wrapPolygon edited="0">
                <wp:start x="0" y="0"/>
                <wp:lineTo x="0" y="21474"/>
                <wp:lineTo x="21409" y="21474"/>
                <wp:lineTo x="21409" y="0"/>
                <wp:lineTo x="0" y="0"/>
              </wp:wrapPolygon>
            </wp:wrapTight>
            <wp:docPr id="615295381" name="Picture 3"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24"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1" locked="0" layoutInCell="1" allowOverlap="1" wp14:anchorId="162EAD52" wp14:editId="2773FEF1">
            <wp:simplePos x="0" y="0"/>
            <wp:positionH relativeFrom="column">
              <wp:posOffset>5697220</wp:posOffset>
            </wp:positionH>
            <wp:positionV relativeFrom="paragraph">
              <wp:posOffset>22860</wp:posOffset>
            </wp:positionV>
            <wp:extent cx="3245572" cy="4723200"/>
            <wp:effectExtent l="0" t="0" r="0" b="0"/>
            <wp:wrapTight wrapText="bothSides">
              <wp:wrapPolygon edited="0">
                <wp:start x="0" y="0"/>
                <wp:lineTo x="0" y="21519"/>
                <wp:lineTo x="21427" y="21519"/>
                <wp:lineTo x="21427" y="0"/>
                <wp:lineTo x="0" y="0"/>
              </wp:wrapPolygon>
            </wp:wrapTight>
            <wp:docPr id="1035223745" name="Picture 4"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25" cstate="print">
                      <a:extLst>
                        <a:ext uri="{28A0092B-C50C-407E-A947-70E740481C1C}">
                          <a14:useLocalDpi xmlns:a14="http://schemas.microsoft.com/office/drawing/2010/main" val="0"/>
                        </a:ext>
                      </a:extLst>
                    </a:blip>
                    <a:srcRect l="1551" r="50144"/>
                    <a:stretch/>
                  </pic:blipFill>
                  <pic:spPr bwMode="auto">
                    <a:xfrm>
                      <a:off x="0" y="0"/>
                      <a:ext cx="3245572"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C7E">
        <w:rPr>
          <w:noProof/>
        </w:rPr>
        <w:drawing>
          <wp:anchor distT="0" distB="0" distL="114300" distR="114300" simplePos="0" relativeHeight="251651584" behindDoc="1" locked="0" layoutInCell="1" allowOverlap="1" wp14:anchorId="02FE2B98" wp14:editId="44DB6861">
            <wp:simplePos x="0" y="0"/>
            <wp:positionH relativeFrom="column">
              <wp:posOffset>-114300</wp:posOffset>
            </wp:positionH>
            <wp:positionV relativeFrom="paragraph">
              <wp:posOffset>22860</wp:posOffset>
            </wp:positionV>
            <wp:extent cx="2932925" cy="4723200"/>
            <wp:effectExtent l="0" t="0" r="0" b="0"/>
            <wp:wrapTight wrapText="bothSides">
              <wp:wrapPolygon edited="0">
                <wp:start x="0" y="0"/>
                <wp:lineTo x="0" y="21519"/>
                <wp:lineTo x="21469" y="21519"/>
                <wp:lineTo x="21469" y="0"/>
                <wp:lineTo x="0" y="0"/>
              </wp:wrapPolygon>
            </wp:wrapTight>
            <wp:docPr id="196451580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26" cstate="print">
                      <a:extLst>
                        <a:ext uri="{28A0092B-C50C-407E-A947-70E740481C1C}">
                          <a14:useLocalDpi xmlns:a14="http://schemas.microsoft.com/office/drawing/2010/main" val="0"/>
                        </a:ext>
                      </a:extLst>
                    </a:blip>
                    <a:srcRect r="56348"/>
                    <a:stretch/>
                  </pic:blipFill>
                  <pic:spPr bwMode="auto">
                    <a:xfrm>
                      <a:off x="0" y="0"/>
                      <a:ext cx="2932925"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FC50B9">
          <v:shapetype id="_x0000_t202" coordsize="21600,21600" o:spt="202" path="m,l,21600r21600,l21600,xe">
            <v:stroke joinstyle="miter"/>
            <v:path gradientshapeok="t" o:connecttype="rect"/>
          </v:shapetype>
          <v:shape id="_x0000_s1026" type="#_x0000_t202" style="position:absolute;margin-left:.5pt;margin-top:381.3pt;width:695.25pt;height:27.5pt;z-index:251659776;mso-position-horizontal-relative:text;mso-position-vertical-relative:text" wrapcoords="-72 0 -72 21000 21600 21000 21600 0 -72 0" stroked="f">
            <v:textbox style="mso-next-textbox:#_x0000_s1026;mso-fit-shape-to-text:t" inset="0,0,0,0">
              <w:txbxContent>
                <w:p w14:paraId="04B1BFBF" w14:textId="357F1088" w:rsidR="0034166C" w:rsidRPr="008A7FB3" w:rsidRDefault="0034166C" w:rsidP="0034166C">
                  <w:pPr>
                    <w:pStyle w:val="Caption"/>
                    <w:rPr>
                      <w:noProof/>
                    </w:rPr>
                  </w:pPr>
                  <w:bookmarkStart w:id="70" w:name="_Ref143009488"/>
                  <w:r>
                    <w:t xml:space="preserve">Figure </w:t>
                  </w:r>
                  <w:fldSimple w:instr=" SEQ Figure \* ARABIC ">
                    <w:r w:rsidR="00481C0B">
                      <w:rPr>
                        <w:noProof/>
                      </w:rPr>
                      <w:t>5</w:t>
                    </w:r>
                  </w:fldSimple>
                  <w:bookmarkEnd w:id="70"/>
                  <w:r>
                    <w:t xml:space="preserve">: Placeholder for triptych of </w:t>
                  </w:r>
                  <w:r w:rsidR="000345B5">
                    <w:t>(a) Population, (b) Cropland, and (c) Rural areas</w:t>
                  </w:r>
                  <w:r w:rsidR="002205B3">
                    <w:t>, State of Karnataka, India</w:t>
                  </w:r>
                  <w:r w:rsidR="000345B5">
                    <w:t xml:space="preserve">. </w:t>
                  </w:r>
                </w:p>
              </w:txbxContent>
            </v:textbox>
            <w10:wrap type="tight"/>
          </v:shape>
        </w:pict>
      </w:r>
    </w:p>
    <w:p w14:paraId="2A910D9C" w14:textId="58001A7E" w:rsidR="0034166C" w:rsidRDefault="0034166C" w:rsidP="006204CC">
      <w:pPr>
        <w:jc w:val="left"/>
        <w:rPr>
          <w:noProof/>
        </w:rPr>
        <w:sectPr w:rsidR="0034166C" w:rsidSect="0090568D">
          <w:pgSz w:w="16838" w:h="11906" w:orient="landscape"/>
          <w:pgMar w:top="1440" w:right="1440" w:bottom="1440" w:left="1440" w:header="708" w:footer="708" w:gutter="0"/>
          <w:cols w:space="708"/>
          <w:docGrid w:linePitch="360"/>
        </w:sectPr>
      </w:pPr>
    </w:p>
    <w:p w14:paraId="0179B8EB" w14:textId="77777777" w:rsidR="0035648D" w:rsidRDefault="0035648D" w:rsidP="00D42941">
      <w:pPr>
        <w:pStyle w:val="Heading2"/>
        <w:numPr>
          <w:ilvl w:val="0"/>
          <w:numId w:val="22"/>
        </w:numPr>
        <w:rPr>
          <w:noProof/>
        </w:rPr>
      </w:pPr>
      <w:bookmarkStart w:id="71" w:name="_Toc143291910"/>
      <w:commentRangeStart w:id="72"/>
      <w:r>
        <w:rPr>
          <w:noProof/>
        </w:rPr>
        <w:lastRenderedPageBreak/>
        <w:t>Discussion</w:t>
      </w:r>
      <w:bookmarkEnd w:id="71"/>
      <w:commentRangeEnd w:id="72"/>
      <w:r w:rsidR="00C36F8C">
        <w:rPr>
          <w:rStyle w:val="CommentReference"/>
          <w:rFonts w:asciiTheme="minorHAnsi" w:eastAsiaTheme="minorEastAsia" w:hAnsiTheme="minorHAnsi" w:cstheme="minorBidi"/>
          <w:b w:val="0"/>
          <w:bCs w:val="0"/>
        </w:rPr>
        <w:commentReference w:id="72"/>
      </w:r>
    </w:p>
    <w:p w14:paraId="6038CBFE" w14:textId="77777777" w:rsidR="0035648D" w:rsidRDefault="0035648D" w:rsidP="0035648D">
      <w:pPr>
        <w:rPr>
          <w:noProof/>
        </w:rPr>
      </w:pPr>
      <w:r>
        <w:rPr>
          <w:noProof/>
        </w:rPr>
        <w:t>Introduction text for section; breakdown + summary</w:t>
      </w:r>
    </w:p>
    <w:p w14:paraId="2255B9F5" w14:textId="60C2748E" w:rsidR="00667D87" w:rsidRDefault="00B31842" w:rsidP="00D42941">
      <w:pPr>
        <w:pStyle w:val="Heading3"/>
        <w:numPr>
          <w:ilvl w:val="1"/>
          <w:numId w:val="22"/>
        </w:numPr>
        <w:rPr>
          <w:noProof/>
        </w:rPr>
      </w:pPr>
      <w:bookmarkStart w:id="73" w:name="_Toc143291911"/>
      <w:r>
        <w:rPr>
          <w:noProof/>
        </w:rPr>
        <w:t>Establishing method parameters</w:t>
      </w:r>
      <w:bookmarkEnd w:id="73"/>
    </w:p>
    <w:p w14:paraId="41771CCA" w14:textId="0AB23EA7" w:rsidR="00B31842" w:rsidRDefault="00B31842" w:rsidP="00EF27C8">
      <w:r w:rsidRPr="00667D87">
        <w:rPr>
          <w:color w:val="FF0000"/>
        </w:rPr>
        <w:t>[</w:t>
      </w:r>
      <w:r>
        <w:rPr>
          <w:color w:val="FF0000"/>
        </w:rPr>
        <w:t>Paragraph topic: Why was ADPc5 selected for the scaled method?</w:t>
      </w:r>
      <w:r w:rsidR="00DB0396">
        <w:rPr>
          <w:color w:val="FF0000"/>
        </w:rPr>
        <w:t xml:space="preserve"> Touch on advantage of having the lowest variation</w:t>
      </w:r>
      <w:r>
        <w:rPr>
          <w:color w:val="FF0000"/>
        </w:rPr>
        <w:t xml:space="preserve">] </w:t>
      </w:r>
      <w:r>
        <w:t>ADP</w:t>
      </w:r>
      <w:r w:rsidRPr="00EF27C8">
        <w:rPr>
          <w:vertAlign w:val="subscript"/>
        </w:rPr>
        <w:t>C5</w:t>
      </w:r>
      <w:r>
        <w:t xml:space="preserve"> selected as the most appropriate method to scale.</w:t>
      </w:r>
    </w:p>
    <w:p w14:paraId="65854D7F" w14:textId="58FA14EE" w:rsidR="00B31842" w:rsidRDefault="00B31842" w:rsidP="00EF27C8">
      <w:r w:rsidRPr="00667D87">
        <w:rPr>
          <w:color w:val="FF0000"/>
        </w:rPr>
        <w:t>[Discussion points]</w:t>
      </w:r>
      <w:r>
        <w:rPr>
          <w:color w:val="FF0000"/>
        </w:rPr>
        <w:t xml:space="preserve"> </w:t>
      </w:r>
      <w:r>
        <w:t>Computation time and considerations of input resolutions.</w:t>
      </w:r>
      <w:r w:rsidR="001C2E4E">
        <w:t xml:space="preserve"> </w:t>
      </w:r>
    </w:p>
    <w:p w14:paraId="0D4AD16A" w14:textId="6197F264" w:rsidR="00B31842" w:rsidRPr="00B31842" w:rsidRDefault="00B31842" w:rsidP="00D42941">
      <w:pPr>
        <w:pStyle w:val="Heading3"/>
        <w:numPr>
          <w:ilvl w:val="1"/>
          <w:numId w:val="22"/>
        </w:numPr>
      </w:pPr>
      <w:bookmarkStart w:id="74" w:name="_Toc143291912"/>
      <w:r>
        <w:t>Interpreting buffer radius</w:t>
      </w:r>
      <w:bookmarkEnd w:id="74"/>
    </w:p>
    <w:p w14:paraId="53FF83A5" w14:textId="77777777" w:rsidR="00EF27C8" w:rsidRDefault="00EF27C8" w:rsidP="00EF27C8">
      <w:r w:rsidRPr="00667D87">
        <w:rPr>
          <w:color w:val="FF0000"/>
        </w:rPr>
        <w:t>[</w:t>
      </w:r>
      <w:r>
        <w:rPr>
          <w:color w:val="FF0000"/>
        </w:rPr>
        <w:t>Paragraph topic: outlining the major assumptions of the methodology, and how this impacts interpretation</w:t>
      </w:r>
      <w:r w:rsidRPr="00667D87">
        <w:rPr>
          <w:color w:val="FF0000"/>
        </w:rPr>
        <w:t>]</w:t>
      </w:r>
      <w:r>
        <w:rPr>
          <w:color w:val="FF0000"/>
        </w:rPr>
        <w:t xml:space="preserve"> </w:t>
      </w:r>
      <w:r w:rsidR="00667D87">
        <w:t>Be clear on the 2 major assumptions of the methodology and results:</w:t>
      </w:r>
    </w:p>
    <w:p w14:paraId="4E565E4E" w14:textId="77777777" w:rsidR="00EF27C8" w:rsidRDefault="00667D87" w:rsidP="00EF27C8">
      <w:pPr>
        <w:pStyle w:val="ListParagraph"/>
        <w:numPr>
          <w:ilvl w:val="0"/>
          <w:numId w:val="32"/>
        </w:numPr>
      </w:pPr>
      <w:r>
        <w:t>The agricultural dependent population are geographically proximal to cropland areas, where they source their livelihoods.</w:t>
      </w:r>
    </w:p>
    <w:p w14:paraId="17C13CFB" w14:textId="359FCBB3" w:rsidR="00667D87"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53D5FC44" w:rsidR="00667D87" w:rsidRDefault="00EF27C8" w:rsidP="00EF27C8">
      <w:r w:rsidRPr="00667D87">
        <w:rPr>
          <w:color w:val="FF0000"/>
        </w:rPr>
        <w:t>[</w:t>
      </w:r>
      <w:r>
        <w:rPr>
          <w:color w:val="FF0000"/>
        </w:rPr>
        <w:t>Paragraph topic: Interpreting buffer radius</w:t>
      </w:r>
      <w:r w:rsidRPr="00667D87">
        <w:rPr>
          <w:color w:val="FF0000"/>
        </w:rPr>
        <w:t>]</w:t>
      </w:r>
      <w:r>
        <w:rPr>
          <w:color w:val="FF0000"/>
        </w:rPr>
        <w:t xml:space="preserve"> </w:t>
      </w:r>
      <w:r w:rsidR="001C2E4E">
        <w:t>To assess the accuracy of the estimate, the buffer radius should be interpreted in the context of the two main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w:t>
      </w:r>
      <w:r w:rsidR="001C2E4E">
        <w:t>these cases should be interpreted with caution</w:t>
      </w:r>
      <w:r w:rsidR="00DC09F8">
        <w:t xml:space="preserve">. </w:t>
      </w:r>
    </w:p>
    <w:p w14:paraId="1E7B43DA" w14:textId="3D6BA082" w:rsidR="005A4BC0"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Other studies</w:t>
      </w:r>
      <w:r w:rsidR="00C61381">
        <w:t xml:space="preserve">, on cases in Central Asia </w:t>
      </w:r>
      <w:r w:rsidR="00C61381">
        <w:fldChar w:fldCharType="begin"/>
      </w:r>
      <w:r w:rsidR="00C61381">
        <w:instrText xml:space="preserve"> ADDIN ZOTERO_ITEM CSL_CITATION {"citationID":"BmNwv6Fr","properties":{"formattedCitation":"(L\\uc0\\u246{}w and Duveiller, 2014)","plainCitation":"(Löw and Duveiller, 2014)","noteIndex":0},"citationItems":[{"id":6629,"uris":["http://zotero.org/users/10222370/items/WYHFUBRG"],"itemData":{"id":6629,"type":"article-journal","abstract":"The past decades have seen an increasing demand for operational monitoring  of crop conditions and food production at local to global scales. To properly use satellite Earth observation for such agricultural monitoring, high temporal revisit frequency over vast geographic areas is necessary. However, this often limits the spatial resolution that can be used. The challenge of discriminating pixels that correspond to a particular crop type,  a prerequisite for crop specific agricultural monitoring, remains daunting when the signal encoded in pixels stems from several land uses (mixed pixels), e.g., over heterogeneous landscapes where individual fields are often smaller than individual pixels. The question of determining the optimal pixel sizes for an application such as crop identification is therefore naturally inclined towards finding the coarsest acceptable pixel sizes, so as to potentially benefit from what instruments with coarser pixels can offer. To answer this question, this study builds upon and extends a conceptual framework to quantitatively define pixel size requirements for crop identification via image classification. This tool can be modulated using different parameterizations to explore trade-offs between pixel size and pixel purity when addressing the question of crop identification. Results over contrasting landscapes in Central Asia demonstrate that the task of finding the optimum pixel size does not have a “one-size-fits-all” solution. The resulting values for pixel size and purity that are suitable for crop identification proved to be specific to a given landscape, and for each crop they differed across different landscapes. Over the same time series, different crops were not identifiable simultaneously in the season and these requirements further changed over the years, reflecting the different agro-ecological conditions the crops are growing in. Results indicate that sensors like MODIS (250 m) could be suitable for identifying major crop classes in the study sites, whilst sensors like Landsat (30 m) should be considered for object-based classification. The proposed framework is generic and can be applied to any agricultural landscape, thereby potentially serving to guide recommendations for designing dedicated EO missions that can satisfy the requirements in terms of pixel size to identify and discriminate crop types.","container-title":"Remote Sensing","DOI":"10.3390/rs6099034","ISSN":"2072-4292","issue":"9","language":"en","license":"http://creativecommons.org/licenses/by/3.0/","note":"number: 9\npublisher: Multidisciplinary Digital Publishing Institute","page":"9034-9063","source":"www.mdpi.com","title":"Defining the Spatial Resolution Requirements for Crop Identification Using Optical Remote Sensing","volume":"6","author":[{"family":"Löw","given":"Fabian"},{"family":"Duveiller","given":"Grégory"}],"issued":{"date-parts":[["2014",9]]},"citation-key":"lowDefiningSpatialResolution2014"}}],"schema":"https://github.com/citation-style-language/schema/raw/master/csl-citation.json"} </w:instrText>
      </w:r>
      <w:r w:rsidR="00C61381">
        <w:fldChar w:fldCharType="separate"/>
      </w:r>
      <w:r w:rsidR="00C61381" w:rsidRPr="00C61381">
        <w:rPr>
          <w:rFonts w:ascii="Arial" w:hAnsi="Arial" w:cs="Arial"/>
          <w:szCs w:val="24"/>
        </w:rPr>
        <w:t>(Löw and Duveiller, 2014)</w:t>
      </w:r>
      <w:r w:rsidR="00C61381">
        <w:fldChar w:fldCharType="end"/>
      </w:r>
      <w:r w:rsidR="00C61381">
        <w:t xml:space="preserve"> and North America </w:t>
      </w:r>
      <w:r w:rsidR="00C61381">
        <w:fldChar w:fldCharType="begin"/>
      </w:r>
      <w:r w:rsidR="00C61381">
        <w:instrText xml:space="preserve"> ADDIN ZOTERO_ITEM CSL_CITATION {"citationID":"vCAaFEu5","properties":{"formattedCitation":"(Woodcock and Strahler, 1987)","plainCitation":"(Woodcock and Strahler, 1987)","noteIndex":0},"citationItems":[{"id":6642,"uris":["http://zotero.org/users/10222370/items/Q2Q9BQTY"],"itemData":{"id":6642,"type":"article-journal","abstract":"Thanks to such second- and third-generation sensor systems as Thematic Mapper, SPOT, and AVHRR, a user of digital satellite imagery for remote sensing of the earth's surface now has a choice of image scales ranging from 10 m to 1 km. The choice of an appropriate scale, or spatial resolution, for a particular application depends on several factors. These include the information desired about the ground scene, the analysis methods to be used to extract the information, and the spatial structure of the scene itself. A graph showing how the local variance of a digital image for a scene changes as the resolution-cell size changes can help in selecting an appropriate image scale. Such graphs are obtained by imaging the scene at fine resolution and then collapsing the image to successively coarser resolutions while calculating a measure of local variance. The local variance/resolution graphs for the forested, agricultural, and urban/suburban environments examined in this paper reveal the spatial structure of each type of scene, which is a function of the sizes and spatial relationships of the objects the scene contains. At the spatial resolutions of SPOT and Thematic Mapper imagery, local image variance is relatively high for forested and urban/suburban environments, suggesting that information-extracting techniques utilizing texture, context, and mixture modeling are appropriate for these sensor systems. In agricultural environments, local variance is low, and the more traditional classifiers are appropriate.","container-title":"Remote Sensing of Environment","DOI":"10.1016/0034-4257(87)90015-0","ISSN":"0034-4257","issue":"3","journalAbbreviation":"Remote Sensing of Environment","page":"311-332","source":"ScienceDirect","title":"The factor of scale in remote sensing","volume":"21","author":[{"family":"Woodcock","given":"Curtis E."},{"family":"Strahler","given":"Alan H."}],"issued":{"date-parts":[["1987",4,1]]},"citation-key":"woodcockFactorScaleRemote1987"}}],"schema":"https://github.com/citation-style-language/schema/raw/master/csl-citation.json"} </w:instrText>
      </w:r>
      <w:r w:rsidR="00C61381">
        <w:fldChar w:fldCharType="separate"/>
      </w:r>
      <w:r w:rsidR="00C61381" w:rsidRPr="00C61381">
        <w:rPr>
          <w:rFonts w:ascii="Arial" w:hAnsi="Arial" w:cs="Arial"/>
        </w:rPr>
        <w:t>(Woodcock and Strahler, 1987)</w:t>
      </w:r>
      <w:r w:rsidR="00C61381">
        <w:fldChar w:fldCharType="end"/>
      </w:r>
      <w:r w:rsidR="00C61381">
        <w:t>,</w:t>
      </w:r>
      <w:r w:rsidR="007A06EC">
        <w:t xml:space="preserve"> have </w:t>
      </w:r>
      <w:r w:rsidR="00C61381">
        <w:t>argued</w:t>
      </w:r>
      <w:r w:rsidR="007A06EC">
        <w:t xml:space="preserve"> that a resolution of </w:t>
      </w:r>
      <w:r w:rsidR="00C61381">
        <w:t xml:space="preserve">at least 240-250m is </w:t>
      </w:r>
      <w:r w:rsidR="00FF3068">
        <w:t>preferred</w:t>
      </w:r>
      <w:r w:rsidR="00C61381">
        <w:t xml:space="preserve"> for remote sensing of agricultural land cover – although, noting </w:t>
      </w:r>
      <w:r w:rsidR="005A4BC0">
        <w:t>the importance of</w:t>
      </w:r>
      <w:r w:rsidR="00C61381">
        <w:t xml:space="preserve"> landscape and location context. </w:t>
      </w:r>
    </w:p>
    <w:p w14:paraId="32A3264B" w14:textId="677F2665" w:rsidR="001C2E4E" w:rsidRDefault="00B253FE" w:rsidP="00EF27C8">
      <w:r>
        <w:lastRenderedPageBreak/>
        <w:t>There are likely multiple contributing factors to this. At higher spatial resolutions</w:t>
      </w:r>
      <w:r w:rsidR="00C36F8C">
        <w:t xml:space="preserve"> </w:t>
      </w:r>
      <w:r>
        <w:t>smaller fragments of features can be identified</w:t>
      </w:r>
      <w:r w:rsidR="00C36F8C">
        <w:t xml:space="preserve">, which is important for agricultural fields which are often situated within heterogeneous landscapes. </w:t>
      </w:r>
      <w:r>
        <w:t xml:space="preserve">Secondly, the buffers are generated over a finer polygon that more accurately represents the true spatial distribution of cropland. This means that </w:t>
      </w:r>
      <w:r w:rsidR="008467F5">
        <w:t>…</w:t>
      </w:r>
    </w:p>
    <w:p w14:paraId="18B32847" w14:textId="21E5DFC0" w:rsidR="008467F5" w:rsidRPr="008467F5" w:rsidRDefault="008467F5" w:rsidP="00EF27C8">
      <w:pPr>
        <w:rPr>
          <w:color w:val="FF0000"/>
        </w:rPr>
      </w:pPr>
      <w:r>
        <w:rPr>
          <w:color w:val="FF0000"/>
        </w:rPr>
        <w:t>[Paragraph explaining why districts where ADPc exceeds total rural population were removed from analysis – i.e., these districts violate assumption 2. To meet the buffer threshold, would need to include urban population. The takeaway from this is that the methodology is not suited to analysis of urban areas, and is not intended as such].</w:t>
      </w:r>
    </w:p>
    <w:p w14:paraId="2253C23A" w14:textId="645C9AE0" w:rsidR="007A63CC" w:rsidRDefault="007A63CC" w:rsidP="00217194">
      <w:pPr>
        <w:pStyle w:val="ListParagraph"/>
        <w:numPr>
          <w:ilvl w:val="0"/>
          <w:numId w:val="33"/>
        </w:numPr>
      </w:pPr>
      <w:r>
        <w:t xml:space="preserve">Should also look for case examples of areas with a large radius close to large urban centres; are there districts where a buffer skips over or ‘engulfs’ an urban area? What would this suggest? </w:t>
      </w:r>
    </w:p>
    <w:p w14:paraId="557408C9" w14:textId="58F6E578" w:rsidR="0081630C" w:rsidRDefault="0081630C" w:rsidP="00217194">
      <w:pPr>
        <w:pStyle w:val="ListParagraph"/>
        <w:numPr>
          <w:ilvl w:val="0"/>
          <w:numId w:val="33"/>
        </w:numPr>
      </w:pPr>
      <w:r>
        <w:t xml:space="preserve">Link results to action – how are the results useful for the stated goals? What would they mean for policy makers? </w:t>
      </w:r>
    </w:p>
    <w:p w14:paraId="1E334AEC" w14:textId="08F3E6CC" w:rsidR="00217194" w:rsidRDefault="00217194" w:rsidP="00217194">
      <w:pPr>
        <w:pStyle w:val="ListParagraph"/>
        <w:numPr>
          <w:ilvl w:val="0"/>
          <w:numId w:val="33"/>
        </w:numPr>
      </w:pPr>
      <w:r>
        <w:t>How to interpret large rural areas with a significant population but little to no cropland? Could be a case of small-scale agriculture such as home gardens not being identified by the DW layer. This is a potential limitation. BUT also leads into a strength of the study: the method is designed to be adaptable to different resolutions. Therefore, if wanted to assess a relatively small area (e.g. a subdistrict or multiple villages), the inputs could be replaced with a smaller area at a much higher resolution. For example, DW offers up to 10m cells.</w:t>
      </w:r>
    </w:p>
    <w:p w14:paraId="0CE5DAD7" w14:textId="2F87005F" w:rsidR="00E4142D" w:rsidRDefault="00E4142D" w:rsidP="00D42941">
      <w:pPr>
        <w:pStyle w:val="Heading3"/>
        <w:numPr>
          <w:ilvl w:val="1"/>
          <w:numId w:val="22"/>
        </w:numPr>
      </w:pPr>
      <w:r>
        <w:t>Computation load</w:t>
      </w:r>
    </w:p>
    <w:p w14:paraId="65AACB6F" w14:textId="78787166" w:rsidR="00E4142D" w:rsidRPr="00E4142D" w:rsidRDefault="00E4142D" w:rsidP="00E4142D">
      <w:r>
        <w:t>In addition to testing a methodology, the second component of this study involved scaling the method to assess feasibility across a large spatial scale</w:t>
      </w:r>
      <w:r w:rsidR="00434E3B">
        <w:t>, and in a</w:t>
      </w:r>
      <w:r w:rsidR="004E063C">
        <w:t xml:space="preserve"> typical </w:t>
      </w:r>
      <w:r w:rsidR="00434E3B">
        <w:t>resource setting</w:t>
      </w:r>
      <w:r w:rsidR="00BB72A1">
        <w:t xml:space="preserve">. </w:t>
      </w:r>
    </w:p>
    <w:p w14:paraId="074CFCB2" w14:textId="644B4700" w:rsidR="00E4142D" w:rsidRPr="00E4142D" w:rsidRDefault="00E4142D" w:rsidP="00E4142D">
      <w:pPr>
        <w:rPr>
          <w:color w:val="FF0000"/>
        </w:rPr>
      </w:pPr>
      <w:r w:rsidRPr="00E4142D">
        <w:rPr>
          <w:color w:val="FF0000"/>
        </w:rPr>
        <w:t>[Add discussion of use of feather files to improve speed of processing? I/O operations]</w:t>
      </w:r>
    </w:p>
    <w:p w14:paraId="4103DC06" w14:textId="12C18B27" w:rsidR="0035648D" w:rsidRDefault="0035648D" w:rsidP="00D42941">
      <w:pPr>
        <w:pStyle w:val="Heading3"/>
        <w:numPr>
          <w:ilvl w:val="1"/>
          <w:numId w:val="22"/>
        </w:numPr>
        <w:rPr>
          <w:noProof/>
        </w:rPr>
      </w:pPr>
      <w:bookmarkStart w:id="75" w:name="_Toc143291913"/>
      <w:r>
        <w:rPr>
          <w:noProof/>
        </w:rPr>
        <w:t>Limitations</w:t>
      </w:r>
      <w:bookmarkEnd w:id="75"/>
    </w:p>
    <w:p w14:paraId="51B11D65" w14:textId="27F07607" w:rsidR="0035648D" w:rsidRDefault="00CD404E" w:rsidP="0035648D">
      <w:pPr>
        <w:rPr>
          <w:color w:val="FF0000"/>
        </w:rPr>
      </w:pPr>
      <w:r>
        <w:rPr>
          <w:color w:val="FF0000"/>
        </w:rPr>
        <w:t>[Discussion points]:</w:t>
      </w:r>
    </w:p>
    <w:p w14:paraId="4E8FDD29" w14:textId="10C22E26" w:rsidR="004A0F3C" w:rsidRDefault="00CD404E" w:rsidP="004A0F3C">
      <w:pPr>
        <w:pStyle w:val="ListParagraph"/>
        <w:numPr>
          <w:ilvl w:val="0"/>
          <w:numId w:val="29"/>
        </w:numPr>
      </w:pPr>
      <w:r w:rsidRPr="00667D87">
        <w:t>Proxy calculation for ADP</w:t>
      </w:r>
      <w:r w:rsidRPr="00667D87">
        <w:rPr>
          <w:vertAlign w:val="subscript"/>
        </w:rPr>
        <w:t>C5</w:t>
      </w:r>
      <w:r w:rsidRPr="00667D87">
        <w:t xml:space="preserve">; could improve this by finding the average household composition or number of dependents for agricultural labourers (as opposed to the crude ratio of workers to non-workers), Could further break this down to improve accuracy: is the </w:t>
      </w:r>
      <w:r w:rsidR="00D43827" w:rsidRPr="00667D87">
        <w:t>ratio</w:t>
      </w:r>
      <w:r w:rsidRPr="00667D87">
        <w:t xml:space="preserve"> different for main/marginal workers? Is the</w:t>
      </w:r>
      <w:r w:rsidR="00D43827" w:rsidRPr="00667D87">
        <w:t xml:space="preserve"> ratio different for different age groups (likely)</w:t>
      </w:r>
    </w:p>
    <w:p w14:paraId="767DD290" w14:textId="24092B65" w:rsidR="00A40C21" w:rsidRDefault="00A40C21" w:rsidP="00CD404E">
      <w:pPr>
        <w:pStyle w:val="ListParagraph"/>
        <w:numPr>
          <w:ilvl w:val="0"/>
          <w:numId w:val="29"/>
        </w:numPr>
      </w:pPr>
      <w:r>
        <w:lastRenderedPageBreak/>
        <w:t xml:space="preserve">Extending on point above; the purpose of this study is not to interrogate the definition of ADP. Rather, a method is tested and presented that is open to modification in the presence of a more sophisticated definition or calculation of ADP. </w:t>
      </w:r>
    </w:p>
    <w:p w14:paraId="013C15D3" w14:textId="70D0E2FB" w:rsidR="004A0F3C" w:rsidRPr="00667D87" w:rsidRDefault="004A0F3C" w:rsidP="00CD404E">
      <w:pPr>
        <w:pStyle w:val="ListParagraph"/>
        <w:numPr>
          <w:ilvl w:val="0"/>
          <w:numId w:val="29"/>
        </w:numPr>
      </w:pPr>
      <w:r>
        <w:t xml:space="preserve">Add paragraph more generally on the limitations of population data (see Freire et al. 2020); population statistics suffer from uncertainty that is often poorly understood or overlooked. These errors can propagate and impact the results of downstream analyses. </w:t>
      </w:r>
    </w:p>
    <w:p w14:paraId="7239B8C7" w14:textId="763033E0" w:rsidR="00984659" w:rsidRDefault="00D43827" w:rsidP="00984659">
      <w:pPr>
        <w:pStyle w:val="ListParagraph"/>
        <w:numPr>
          <w:ilvl w:val="0"/>
          <w:numId w:val="29"/>
        </w:numPr>
      </w:pPr>
      <w:r w:rsidRPr="00667D87">
        <w:t xml:space="preserve">Temporal alignment: DynamicWorld is only available as far back as 2015, whereas the other datasets are aligned with the Census year (2011). This difference likely to have some effect, due to the rapid scale of growth/development in India as a whole – would lead to considerable differences in cropland areas over the </w:t>
      </w:r>
      <w:r w:rsidR="00667D87" w:rsidRPr="00667D87">
        <w:t>four-year</w:t>
      </w:r>
      <w:r w:rsidRPr="00667D87">
        <w:t xml:space="preserve"> period. </w:t>
      </w:r>
    </w:p>
    <w:p w14:paraId="7E0A679B" w14:textId="3F339564" w:rsidR="00D42AC7" w:rsidRPr="00D42AC7" w:rsidRDefault="00217194" w:rsidP="00D42941">
      <w:pPr>
        <w:pStyle w:val="Heading3"/>
        <w:numPr>
          <w:ilvl w:val="1"/>
          <w:numId w:val="22"/>
        </w:numPr>
      </w:pPr>
      <w:r>
        <w:t>Opportunities</w:t>
      </w:r>
    </w:p>
    <w:p w14:paraId="5D2C9592" w14:textId="5975AB0E" w:rsidR="001E3495" w:rsidRDefault="00984659" w:rsidP="001E3495">
      <w:r>
        <w:t xml:space="preserve">Understanding where people live, and the social and economic characteristics of those populations, is core to providing adequate, efficient, and targeted services and investment. </w:t>
      </w:r>
    </w:p>
    <w:p w14:paraId="036AFF90" w14:textId="38A94AF1" w:rsidR="00217194" w:rsidRDefault="00217194" w:rsidP="001E3495">
      <w:r>
        <w:rPr>
          <w:color w:val="FF0000"/>
        </w:rPr>
        <w:t xml:space="preserve">[Paragraph on how the output can be used in development] </w:t>
      </w:r>
      <w:r>
        <w:t xml:space="preserve">A map of spatial distribution of agricultural population means that for any given point or area within the study extent, the ADP around that vector can be quickly estimated. This has particular benefit in the example of the tank rehabilitation case study, where point data of tank location would allow to compare demand from population across a set of tanks, and thus prioritise those which will have the greatest benefit for development. </w:t>
      </w:r>
    </w:p>
    <w:p w14:paraId="458A9CAD" w14:textId="284B3BC0" w:rsidR="009A5F35" w:rsidRPr="009A5F35" w:rsidRDefault="009A5F35" w:rsidP="001E3495">
      <w:r>
        <w:rPr>
          <w:color w:val="FF0000"/>
        </w:rPr>
        <w:t xml:space="preserve">[Paragraph on developments in the field and future opportunities] </w:t>
      </w:r>
      <w:r>
        <w:t xml:space="preserve">The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p>
    <w:p w14:paraId="211815E4" w14:textId="444B36F1" w:rsidR="002D43CD" w:rsidRDefault="002D43CD">
      <w:pPr>
        <w:spacing w:line="252" w:lineRule="auto"/>
      </w:pPr>
      <w:r>
        <w:br w:type="page"/>
      </w:r>
    </w:p>
    <w:p w14:paraId="14879F82" w14:textId="09A03595" w:rsidR="00984659" w:rsidRDefault="002D43CD" w:rsidP="00D42941">
      <w:pPr>
        <w:pStyle w:val="Heading2"/>
        <w:numPr>
          <w:ilvl w:val="0"/>
          <w:numId w:val="22"/>
        </w:numPr>
      </w:pPr>
      <w:r>
        <w:lastRenderedPageBreak/>
        <w:t>Conclusion</w:t>
      </w:r>
    </w:p>
    <w:p w14:paraId="08B5CC4C" w14:textId="416B3A21" w:rsidR="002D43CD" w:rsidRPr="002D43CD" w:rsidRDefault="002D43CD" w:rsidP="002D43CD">
      <w:r>
        <w:t>/</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76" w:name="_Toc143291915"/>
      <w:r>
        <w:rPr>
          <w:noProof/>
        </w:rPr>
        <w:lastRenderedPageBreak/>
        <w:t>Appendix</w:t>
      </w:r>
      <w:bookmarkEnd w:id="76"/>
    </w:p>
    <w:p w14:paraId="03C1DAAA" w14:textId="77777777" w:rsidR="00414279" w:rsidRDefault="00414279" w:rsidP="00414279"/>
    <w:p w14:paraId="58D3FD76" w14:textId="2AEA413B" w:rsidR="00414279" w:rsidRDefault="00414279" w:rsidP="00414279">
      <w:r w:rsidRPr="00414279">
        <w:rPr>
          <w:highlight w:val="yellow"/>
        </w:rPr>
        <w:t>TEST: Formatting of figure with table side-by-side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6"/>
        <w:gridCol w:w="2456"/>
      </w:tblGrid>
      <w:tr w:rsidR="00414279" w14:paraId="325F5D2E" w14:textId="77777777" w:rsidTr="005568EB">
        <w:trPr>
          <w:trHeight w:val="6231"/>
        </w:trPr>
        <w:tc>
          <w:tcPr>
            <w:tcW w:w="6345" w:type="dxa"/>
          </w:tcPr>
          <w:p w14:paraId="1B9F1B0C" w14:textId="77777777" w:rsidR="00414279" w:rsidRDefault="00414279" w:rsidP="00FD459C">
            <w:pPr>
              <w:keepNext/>
            </w:pPr>
            <w:r>
              <w:rPr>
                <w:noProof/>
                <w:color w:val="FF0000"/>
              </w:rPr>
              <w:drawing>
                <wp:inline distT="0" distB="0" distL="0" distR="0" wp14:anchorId="0F867D4A" wp14:editId="38C51EB1">
                  <wp:extent cx="4171950" cy="2995790"/>
                  <wp:effectExtent l="0" t="0" r="0" b="0"/>
                  <wp:docPr id="1191747601" name="Picture 11917476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20">
                            <a:extLst>
                              <a:ext uri="{28A0092B-C50C-407E-A947-70E740481C1C}">
                                <a14:useLocalDpi xmlns:a14="http://schemas.microsoft.com/office/drawing/2010/main" val="0"/>
                              </a:ext>
                            </a:extLst>
                          </a:blip>
                          <a:srcRect l="4621" t="10414" r="8129" b="6057"/>
                          <a:stretch/>
                        </pic:blipFill>
                        <pic:spPr bwMode="auto">
                          <a:xfrm>
                            <a:off x="0" y="0"/>
                            <a:ext cx="4181807" cy="3002868"/>
                          </a:xfrm>
                          <a:prstGeom prst="rect">
                            <a:avLst/>
                          </a:prstGeom>
                          <a:ln>
                            <a:noFill/>
                          </a:ln>
                          <a:extLst>
                            <a:ext uri="{53640926-AAD7-44D8-BBD7-CCE9431645EC}">
                              <a14:shadowObscured xmlns:a14="http://schemas.microsoft.com/office/drawing/2010/main"/>
                            </a:ext>
                          </a:extLst>
                        </pic:spPr>
                      </pic:pic>
                    </a:graphicData>
                  </a:graphic>
                </wp:inline>
              </w:drawing>
            </w:r>
          </w:p>
          <w:p w14:paraId="66ACA54B" w14:textId="2B826137" w:rsidR="00414279" w:rsidRDefault="00414279" w:rsidP="005568EB">
            <w:pPr>
              <w:pStyle w:val="Caption"/>
            </w:pPr>
            <w:r>
              <w:t xml:space="preserve">Figure </w:t>
            </w:r>
            <w:fldSimple w:instr=" SEQ Figure \* ARABIC ">
              <w:r w:rsidR="00481C0B">
                <w:rPr>
                  <w:noProof/>
                </w:rPr>
                <w:t>6</w:t>
              </w:r>
            </w:fldSimple>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 in percentage points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tc>
        <w:tc>
          <w:tcPr>
            <w:tcW w:w="2897"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1500"/>
            </w:tblGrid>
            <w:tr w:rsidR="00E83D62" w14:paraId="12E67FF6" w14:textId="77777777" w:rsidTr="00847AA7">
              <w:tc>
                <w:tcPr>
                  <w:tcW w:w="1636" w:type="pct"/>
                  <w:tcBorders>
                    <w:top w:val="single" w:sz="4" w:space="0" w:color="auto"/>
                    <w:bottom w:val="single" w:sz="4" w:space="0" w:color="auto"/>
                  </w:tcBorders>
                  <w:vAlign w:val="center"/>
                </w:tcPr>
                <w:p w14:paraId="19C294F3" w14:textId="5EB599F8" w:rsidR="00E83D62" w:rsidRDefault="00E83D62" w:rsidP="00BB3035">
                  <w:pPr>
                    <w:pStyle w:val="TableHeaders"/>
                  </w:pPr>
                </w:p>
              </w:tc>
              <w:tc>
                <w:tcPr>
                  <w:tcW w:w="3364" w:type="pct"/>
                  <w:tcBorders>
                    <w:top w:val="single" w:sz="4" w:space="0" w:color="auto"/>
                    <w:bottom w:val="single" w:sz="4" w:space="0" w:color="auto"/>
                  </w:tcBorders>
                </w:tcPr>
                <w:p w14:paraId="58D8DEC1" w14:textId="327B9545" w:rsidR="00E83D62" w:rsidRPr="00E83D62" w:rsidRDefault="00E83D62" w:rsidP="00BB3035">
                  <w:pPr>
                    <w:pStyle w:val="TableHeaders"/>
                  </w:pPr>
                  <w:r>
                    <w:t>mean</w:t>
                  </w:r>
                  <w:r w:rsidRPr="00E83D62">
                    <w:t xml:space="preserve"> (</w:t>
                  </w:r>
                  <w:r w:rsidRPr="00E83D62">
                    <w:rPr>
                      <w:i/>
                      <w:iCs/>
                    </w:rPr>
                    <w:t>st.d</w:t>
                  </w:r>
                  <w:r>
                    <w:rPr>
                      <w:i/>
                      <w:iCs/>
                    </w:rPr>
                    <w:t>ev</w:t>
                  </w:r>
                  <w:r w:rsidRPr="00E83D62">
                    <w:t>)</w:t>
                  </w:r>
                </w:p>
              </w:tc>
            </w:tr>
            <w:tr w:rsidR="00847AA7" w14:paraId="41926C6B" w14:textId="77777777" w:rsidTr="00847AA7">
              <w:tc>
                <w:tcPr>
                  <w:tcW w:w="1636" w:type="pct"/>
                  <w:tcBorders>
                    <w:top w:val="single" w:sz="4" w:space="0" w:color="auto"/>
                  </w:tcBorders>
                  <w:vAlign w:val="center"/>
                </w:tcPr>
                <w:p w14:paraId="084E22D7" w14:textId="77777777" w:rsidR="00E83D62" w:rsidRDefault="00E83D62" w:rsidP="00BB3035">
                  <w:pPr>
                    <w:pStyle w:val="TableText"/>
                  </w:pPr>
                  <w:r>
                    <w:t>ADP</w:t>
                  </w:r>
                  <w:r w:rsidRPr="00E83D62">
                    <w:rPr>
                      <w:vertAlign w:val="subscript"/>
                    </w:rPr>
                    <w:t>C1</w:t>
                  </w:r>
                </w:p>
              </w:tc>
              <w:tc>
                <w:tcPr>
                  <w:tcW w:w="3364" w:type="pct"/>
                  <w:tcBorders>
                    <w:top w:val="single" w:sz="4" w:space="0" w:color="auto"/>
                  </w:tcBorders>
                </w:tcPr>
                <w:p w14:paraId="389B377F" w14:textId="39B4A232" w:rsidR="00E83D62" w:rsidRDefault="00847AA7" w:rsidP="00BB3035">
                  <w:pPr>
                    <w:pStyle w:val="TableText"/>
                  </w:pPr>
                  <w:r>
                    <w:t>-18.1 (</w:t>
                  </w:r>
                  <w:r w:rsidRPr="00847AA7">
                    <w:rPr>
                      <w:i/>
                      <w:iCs/>
                    </w:rPr>
                    <w:t>21.0</w:t>
                  </w:r>
                  <w:r>
                    <w:t>)</w:t>
                  </w:r>
                </w:p>
              </w:tc>
            </w:tr>
            <w:tr w:rsidR="00E83D62" w14:paraId="62830731" w14:textId="77777777" w:rsidTr="00847AA7">
              <w:tc>
                <w:tcPr>
                  <w:tcW w:w="1636" w:type="pct"/>
                  <w:vAlign w:val="center"/>
                </w:tcPr>
                <w:p w14:paraId="7AE65320" w14:textId="77777777" w:rsidR="00E83D62" w:rsidRDefault="00E83D62" w:rsidP="00BB3035">
                  <w:pPr>
                    <w:pStyle w:val="TableText"/>
                  </w:pPr>
                  <w:r>
                    <w:t>ADP</w:t>
                  </w:r>
                  <w:r w:rsidRPr="00E83D62">
                    <w:rPr>
                      <w:vertAlign w:val="subscript"/>
                    </w:rPr>
                    <w:t>C2</w:t>
                  </w:r>
                </w:p>
              </w:tc>
              <w:tc>
                <w:tcPr>
                  <w:tcW w:w="3364" w:type="pct"/>
                </w:tcPr>
                <w:p w14:paraId="710FFDFD" w14:textId="45B0F7E5" w:rsidR="00E83D62" w:rsidRDefault="00847AA7" w:rsidP="00BB3035">
                  <w:pPr>
                    <w:pStyle w:val="TableText"/>
                  </w:pPr>
                  <w:r>
                    <w:t>-15.6 (</w:t>
                  </w:r>
                  <w:r w:rsidRPr="00847AA7">
                    <w:rPr>
                      <w:i/>
                      <w:iCs/>
                    </w:rPr>
                    <w:t>23.0</w:t>
                  </w:r>
                  <w:r>
                    <w:t>)</w:t>
                  </w:r>
                </w:p>
              </w:tc>
            </w:tr>
            <w:tr w:rsidR="00E83D62" w14:paraId="0FCCCBF0" w14:textId="77777777" w:rsidTr="00847AA7">
              <w:tc>
                <w:tcPr>
                  <w:tcW w:w="1636" w:type="pct"/>
                  <w:vAlign w:val="center"/>
                </w:tcPr>
                <w:p w14:paraId="0A04BDBB" w14:textId="77777777" w:rsidR="00E83D62" w:rsidRDefault="00E83D62" w:rsidP="00BB3035">
                  <w:pPr>
                    <w:pStyle w:val="TableText"/>
                  </w:pPr>
                  <w:r>
                    <w:t>ADP</w:t>
                  </w:r>
                  <w:r w:rsidRPr="00E83D62">
                    <w:rPr>
                      <w:vertAlign w:val="subscript"/>
                    </w:rPr>
                    <w:t>C3</w:t>
                  </w:r>
                </w:p>
              </w:tc>
              <w:tc>
                <w:tcPr>
                  <w:tcW w:w="3364" w:type="pct"/>
                </w:tcPr>
                <w:p w14:paraId="72EF5D3D" w14:textId="2981C1A3" w:rsidR="00E83D62" w:rsidRDefault="00847AA7" w:rsidP="00BB3035">
                  <w:pPr>
                    <w:pStyle w:val="TableText"/>
                  </w:pPr>
                  <w:r>
                    <w:t>-13.4 (</w:t>
                  </w:r>
                  <w:r w:rsidRPr="00847AA7">
                    <w:rPr>
                      <w:i/>
                      <w:iCs/>
                    </w:rPr>
                    <w:t>20.4</w:t>
                  </w:r>
                  <w:r>
                    <w:t>)</w:t>
                  </w:r>
                </w:p>
              </w:tc>
            </w:tr>
            <w:tr w:rsidR="00847AA7" w14:paraId="07C00171" w14:textId="77777777" w:rsidTr="00847AA7">
              <w:tc>
                <w:tcPr>
                  <w:tcW w:w="1636" w:type="pct"/>
                  <w:vAlign w:val="center"/>
                </w:tcPr>
                <w:p w14:paraId="4960E92F" w14:textId="77777777" w:rsidR="00E83D62" w:rsidRDefault="00E83D62" w:rsidP="00BB3035">
                  <w:pPr>
                    <w:pStyle w:val="TableText"/>
                  </w:pPr>
                  <w:r>
                    <w:t>ADP</w:t>
                  </w:r>
                  <w:r w:rsidRPr="00E83D62">
                    <w:rPr>
                      <w:vertAlign w:val="subscript"/>
                    </w:rPr>
                    <w:t>C4</w:t>
                  </w:r>
                </w:p>
              </w:tc>
              <w:tc>
                <w:tcPr>
                  <w:tcW w:w="3364" w:type="pct"/>
                </w:tcPr>
                <w:p w14:paraId="25DE9A79" w14:textId="7C5615F5" w:rsidR="00E83D62" w:rsidRDefault="00847AA7" w:rsidP="00BB3035">
                  <w:pPr>
                    <w:pStyle w:val="TableText"/>
                  </w:pPr>
                  <w:r>
                    <w:t>-10.4 (</w:t>
                  </w:r>
                  <w:r w:rsidRPr="00847AA7">
                    <w:rPr>
                      <w:i/>
                      <w:iCs/>
                    </w:rPr>
                    <w:t>22.4</w:t>
                  </w:r>
                  <w:r>
                    <w:t>)</w:t>
                  </w:r>
                </w:p>
              </w:tc>
            </w:tr>
            <w:tr w:rsidR="00847AA7" w14:paraId="4F609458" w14:textId="77777777" w:rsidTr="00847AA7">
              <w:tc>
                <w:tcPr>
                  <w:tcW w:w="1636" w:type="pct"/>
                  <w:tcBorders>
                    <w:bottom w:val="single" w:sz="4" w:space="0" w:color="auto"/>
                  </w:tcBorders>
                  <w:vAlign w:val="center"/>
                </w:tcPr>
                <w:p w14:paraId="1A088244" w14:textId="77777777" w:rsidR="00E83D62" w:rsidRDefault="00E83D62" w:rsidP="00BB3035">
                  <w:pPr>
                    <w:pStyle w:val="TableText"/>
                  </w:pPr>
                  <w:r>
                    <w:t>ADP</w:t>
                  </w:r>
                  <w:r w:rsidRPr="00E83D62">
                    <w:rPr>
                      <w:vertAlign w:val="subscript"/>
                    </w:rPr>
                    <w:t>C5</w:t>
                  </w:r>
                </w:p>
              </w:tc>
              <w:tc>
                <w:tcPr>
                  <w:tcW w:w="3364" w:type="pct"/>
                  <w:tcBorders>
                    <w:bottom w:val="single" w:sz="4" w:space="0" w:color="auto"/>
                  </w:tcBorders>
                </w:tcPr>
                <w:p w14:paraId="537A31CF" w14:textId="3471ADCD" w:rsidR="00E83D62" w:rsidRDefault="00847AA7" w:rsidP="00BB3035">
                  <w:pPr>
                    <w:pStyle w:val="TableText"/>
                  </w:pPr>
                  <w:r>
                    <w:t>15.6 (</w:t>
                  </w:r>
                  <w:r w:rsidRPr="00847AA7">
                    <w:rPr>
                      <w:i/>
                      <w:iCs/>
                    </w:rPr>
                    <w:t>17.8</w:t>
                  </w:r>
                  <w:r>
                    <w:t>)</w:t>
                  </w:r>
                </w:p>
              </w:tc>
            </w:tr>
          </w:tbl>
          <w:p w14:paraId="593A731F" w14:textId="77777777" w:rsidR="00414279" w:rsidRDefault="00414279" w:rsidP="00847AA7">
            <w:pPr>
              <w:pStyle w:val="Caption"/>
              <w:jc w:val="center"/>
            </w:pPr>
          </w:p>
        </w:tc>
      </w:tr>
    </w:tbl>
    <w:p w14:paraId="4CD828B9" w14:textId="77777777" w:rsidR="00414279" w:rsidRPr="00414279" w:rsidRDefault="00414279" w:rsidP="00414279"/>
    <w:p w14:paraId="6753D5AF" w14:textId="77777777" w:rsidR="005568EB" w:rsidRPr="005568EB" w:rsidRDefault="005568EB" w:rsidP="005568EB">
      <w:r>
        <w:t>Central tendency of Karnataka district buffer radii by spatial resolution of cropland data</w:t>
      </w:r>
    </w:p>
    <w:tbl>
      <w:tblPr>
        <w:tblStyle w:val="TableGrid"/>
        <w:tblW w:w="0" w:type="auto"/>
        <w:tblLook w:val="04A0" w:firstRow="1" w:lastRow="0" w:firstColumn="1" w:lastColumn="0" w:noHBand="0" w:noVBand="1"/>
      </w:tblPr>
      <w:tblGrid>
        <w:gridCol w:w="2185"/>
        <w:gridCol w:w="2185"/>
        <w:gridCol w:w="2185"/>
      </w:tblGrid>
      <w:tr w:rsidR="005568EB" w14:paraId="480BE397" w14:textId="77777777" w:rsidTr="00FD459C">
        <w:tc>
          <w:tcPr>
            <w:tcW w:w="2185" w:type="dxa"/>
          </w:tcPr>
          <w:p w14:paraId="163992B0" w14:textId="77777777" w:rsidR="005568EB" w:rsidRDefault="005568EB" w:rsidP="00FD459C"/>
        </w:tc>
        <w:tc>
          <w:tcPr>
            <w:tcW w:w="2185" w:type="dxa"/>
          </w:tcPr>
          <w:p w14:paraId="39BD23EF" w14:textId="77777777" w:rsidR="005568EB" w:rsidRDefault="005568EB" w:rsidP="00FD459C">
            <w:r>
              <w:t>1km</w:t>
            </w:r>
          </w:p>
        </w:tc>
        <w:tc>
          <w:tcPr>
            <w:tcW w:w="2185" w:type="dxa"/>
          </w:tcPr>
          <w:p w14:paraId="281851EE" w14:textId="77777777" w:rsidR="005568EB" w:rsidRDefault="005568EB" w:rsidP="00FD459C">
            <w:r>
              <w:t>100m</w:t>
            </w:r>
          </w:p>
        </w:tc>
      </w:tr>
      <w:tr w:rsidR="005568EB" w14:paraId="0B50551D" w14:textId="77777777" w:rsidTr="00FD459C">
        <w:tc>
          <w:tcPr>
            <w:tcW w:w="2185" w:type="dxa"/>
            <w:vAlign w:val="bottom"/>
          </w:tcPr>
          <w:p w14:paraId="0B26E051" w14:textId="77777777" w:rsidR="005568EB" w:rsidRDefault="005568EB" w:rsidP="00FD459C">
            <w:r>
              <w:rPr>
                <w:rFonts w:ascii="Calibri" w:hAnsi="Calibri" w:cs="Calibri"/>
                <w:color w:val="000000"/>
              </w:rPr>
              <w:t>MEAN</w:t>
            </w:r>
          </w:p>
        </w:tc>
        <w:tc>
          <w:tcPr>
            <w:tcW w:w="2185" w:type="dxa"/>
            <w:vAlign w:val="bottom"/>
          </w:tcPr>
          <w:p w14:paraId="6D782956" w14:textId="77777777" w:rsidR="005568EB" w:rsidRDefault="005568EB" w:rsidP="00FD459C">
            <w:r>
              <w:rPr>
                <w:rFonts w:ascii="Calibri" w:hAnsi="Calibri" w:cs="Calibri"/>
                <w:color w:val="000000"/>
              </w:rPr>
              <w:t>673.9</w:t>
            </w:r>
          </w:p>
        </w:tc>
        <w:tc>
          <w:tcPr>
            <w:tcW w:w="2185" w:type="dxa"/>
            <w:vAlign w:val="bottom"/>
          </w:tcPr>
          <w:p w14:paraId="35D6C500" w14:textId="77777777" w:rsidR="005568EB" w:rsidRDefault="005568EB" w:rsidP="00FD459C">
            <w:r>
              <w:rPr>
                <w:rFonts w:ascii="Calibri" w:hAnsi="Calibri" w:cs="Calibri"/>
                <w:color w:val="000000"/>
              </w:rPr>
              <w:t>123.5</w:t>
            </w:r>
          </w:p>
        </w:tc>
      </w:tr>
      <w:tr w:rsidR="005568EB" w14:paraId="24241038" w14:textId="77777777" w:rsidTr="00FD459C">
        <w:tc>
          <w:tcPr>
            <w:tcW w:w="2185" w:type="dxa"/>
            <w:vAlign w:val="bottom"/>
          </w:tcPr>
          <w:p w14:paraId="23DDF149" w14:textId="77777777" w:rsidR="005568EB" w:rsidRDefault="005568EB" w:rsidP="00FD459C">
            <w:r>
              <w:rPr>
                <w:rFonts w:ascii="Calibri" w:hAnsi="Calibri" w:cs="Calibri"/>
                <w:color w:val="000000"/>
              </w:rPr>
              <w:t>ABS(MEAN)</w:t>
            </w:r>
          </w:p>
        </w:tc>
        <w:tc>
          <w:tcPr>
            <w:tcW w:w="2185" w:type="dxa"/>
            <w:vAlign w:val="bottom"/>
          </w:tcPr>
          <w:p w14:paraId="147E3665" w14:textId="77777777" w:rsidR="005568EB" w:rsidRDefault="005568EB" w:rsidP="00FD459C">
            <w:r>
              <w:rPr>
                <w:rFonts w:ascii="Calibri" w:hAnsi="Calibri" w:cs="Calibri"/>
                <w:color w:val="000000"/>
              </w:rPr>
              <w:t>727.7</w:t>
            </w:r>
          </w:p>
        </w:tc>
        <w:tc>
          <w:tcPr>
            <w:tcW w:w="2185" w:type="dxa"/>
            <w:vAlign w:val="bottom"/>
          </w:tcPr>
          <w:p w14:paraId="48F96EFF" w14:textId="77777777" w:rsidR="005568EB" w:rsidRDefault="005568EB" w:rsidP="00FD459C">
            <w:r>
              <w:rPr>
                <w:rFonts w:ascii="Calibri" w:hAnsi="Calibri" w:cs="Calibri"/>
                <w:color w:val="000000"/>
              </w:rPr>
              <w:t>131.9</w:t>
            </w:r>
          </w:p>
        </w:tc>
      </w:tr>
      <w:tr w:rsidR="005568EB" w14:paraId="7A460C44" w14:textId="77777777" w:rsidTr="00FD459C">
        <w:tc>
          <w:tcPr>
            <w:tcW w:w="2185" w:type="dxa"/>
            <w:vAlign w:val="bottom"/>
          </w:tcPr>
          <w:p w14:paraId="168EF72F" w14:textId="77777777" w:rsidR="005568EB" w:rsidRDefault="005568EB" w:rsidP="00FD459C">
            <w:r>
              <w:rPr>
                <w:rFonts w:ascii="Calibri" w:hAnsi="Calibri" w:cs="Calibri"/>
                <w:color w:val="000000"/>
              </w:rPr>
              <w:t>SD</w:t>
            </w:r>
          </w:p>
        </w:tc>
        <w:tc>
          <w:tcPr>
            <w:tcW w:w="2185" w:type="dxa"/>
            <w:vAlign w:val="bottom"/>
          </w:tcPr>
          <w:p w14:paraId="05AD7A74" w14:textId="77777777" w:rsidR="005568EB" w:rsidRDefault="005568EB" w:rsidP="00FD459C">
            <w:r>
              <w:rPr>
                <w:rFonts w:ascii="Calibri" w:hAnsi="Calibri" w:cs="Calibri"/>
                <w:color w:val="000000"/>
              </w:rPr>
              <w:t>1027.947</w:t>
            </w:r>
          </w:p>
        </w:tc>
        <w:tc>
          <w:tcPr>
            <w:tcW w:w="2185" w:type="dxa"/>
            <w:vAlign w:val="bottom"/>
          </w:tcPr>
          <w:p w14:paraId="6B3F6657" w14:textId="77777777" w:rsidR="005568EB" w:rsidRDefault="005568EB" w:rsidP="00FD459C">
            <w:r>
              <w:rPr>
                <w:rFonts w:ascii="Calibri" w:hAnsi="Calibri" w:cs="Calibri"/>
                <w:color w:val="000000"/>
              </w:rPr>
              <w:t>116.2597</w:t>
            </w:r>
          </w:p>
        </w:tc>
      </w:tr>
    </w:tbl>
    <w:p w14:paraId="6C5185DC" w14:textId="77777777" w:rsidR="005568EB" w:rsidRDefault="005568EB" w:rsidP="005568EB"/>
    <w:p w14:paraId="7C125BAC" w14:textId="655612D5" w:rsidR="005568EB" w:rsidRPr="005568EB" w:rsidRDefault="005568EB" w:rsidP="00056621">
      <w:pPr>
        <w:rPr>
          <w:b/>
          <w:bCs/>
        </w:rPr>
      </w:pPr>
      <w:r w:rsidRPr="00201AF9">
        <w:rPr>
          <w:highlight w:val="yellow"/>
        </w:rPr>
        <w:t>TO CONSIDER</w:t>
      </w:r>
      <w:r>
        <w:t>: Add map of India (labelled states/Union territories) and map of Karnataka (labelled districts) as Appendix</w:t>
      </w:r>
    </w:p>
    <w:p w14:paraId="7AAD5CC8" w14:textId="134C958F" w:rsidR="00056621" w:rsidRDefault="00056621" w:rsidP="00056621">
      <w:r>
        <w:t xml:space="preserve">Example of computation time matrix (t3.12): </w:t>
      </w:r>
    </w:p>
    <w:tbl>
      <w:tblPr>
        <w:tblStyle w:val="TableGrid"/>
        <w:tblW w:w="0" w:type="auto"/>
        <w:tblLook w:val="04A0" w:firstRow="1" w:lastRow="0" w:firstColumn="1" w:lastColumn="0" w:noHBand="0" w:noVBand="1"/>
      </w:tblPr>
      <w:tblGrid>
        <w:gridCol w:w="1101"/>
        <w:gridCol w:w="1087"/>
        <w:gridCol w:w="3590"/>
        <w:gridCol w:w="3359"/>
      </w:tblGrid>
      <w:tr w:rsidR="00056621" w14:paraId="48FBAADE" w14:textId="77777777" w:rsidTr="00FD459C">
        <w:tc>
          <w:tcPr>
            <w:tcW w:w="1101" w:type="dxa"/>
            <w:tcBorders>
              <w:left w:val="nil"/>
              <w:bottom w:val="nil"/>
              <w:right w:val="nil"/>
            </w:tcBorders>
          </w:tcPr>
          <w:p w14:paraId="67CD544C" w14:textId="77777777" w:rsidR="00056621" w:rsidRPr="001E55A0" w:rsidRDefault="00056621" w:rsidP="00BB3035">
            <w:pPr>
              <w:pStyle w:val="TableHeaders"/>
            </w:pPr>
            <w:commentRangeStart w:id="77"/>
            <w:r w:rsidRPr="001E55A0">
              <w:t>Data Source</w:t>
            </w:r>
          </w:p>
        </w:tc>
        <w:tc>
          <w:tcPr>
            <w:tcW w:w="850" w:type="dxa"/>
            <w:tcBorders>
              <w:left w:val="nil"/>
              <w:right w:val="nil"/>
            </w:tcBorders>
          </w:tcPr>
          <w:p w14:paraId="4B27DA53" w14:textId="77777777" w:rsidR="00056621" w:rsidRDefault="00056621" w:rsidP="00BB3035">
            <w:pPr>
              <w:pStyle w:val="TableText"/>
            </w:pPr>
          </w:p>
        </w:tc>
        <w:tc>
          <w:tcPr>
            <w:tcW w:w="6949" w:type="dxa"/>
            <w:gridSpan w:val="2"/>
            <w:tcBorders>
              <w:left w:val="nil"/>
              <w:right w:val="nil"/>
            </w:tcBorders>
            <w:vAlign w:val="center"/>
          </w:tcPr>
          <w:p w14:paraId="52EF7F83" w14:textId="77777777" w:rsidR="00056621" w:rsidRDefault="00056621" w:rsidP="00BB3035">
            <w:pPr>
              <w:pStyle w:val="TableText"/>
            </w:pPr>
            <w:r>
              <w:t>Dynamic World</w:t>
            </w:r>
            <w:commentRangeEnd w:id="77"/>
            <w:r>
              <w:rPr>
                <w:rStyle w:val="CommentReference"/>
                <w:rFonts w:cstheme="minorBidi"/>
                <w:bCs w:val="0"/>
              </w:rPr>
              <w:commentReference w:id="77"/>
            </w:r>
          </w:p>
        </w:tc>
      </w:tr>
      <w:tr w:rsidR="00056621" w14:paraId="34003534" w14:textId="77777777" w:rsidTr="00FD459C">
        <w:tc>
          <w:tcPr>
            <w:tcW w:w="1101" w:type="dxa"/>
            <w:tcBorders>
              <w:top w:val="nil"/>
              <w:left w:val="nil"/>
              <w:right w:val="nil"/>
            </w:tcBorders>
          </w:tcPr>
          <w:p w14:paraId="79D6DE29" w14:textId="77777777" w:rsidR="00056621" w:rsidRDefault="00056621" w:rsidP="00BB3035">
            <w:pPr>
              <w:pStyle w:val="TableText"/>
            </w:pPr>
          </w:p>
        </w:tc>
        <w:tc>
          <w:tcPr>
            <w:tcW w:w="850" w:type="dxa"/>
            <w:tcBorders>
              <w:left w:val="nil"/>
              <w:right w:val="nil"/>
            </w:tcBorders>
          </w:tcPr>
          <w:p w14:paraId="4315D117" w14:textId="77777777" w:rsidR="00056621" w:rsidRDefault="00056621" w:rsidP="00BB3035">
            <w:pPr>
              <w:pStyle w:val="TableHeaders"/>
            </w:pPr>
            <w:r>
              <w:t>Spatial resolution</w:t>
            </w:r>
          </w:p>
        </w:tc>
        <w:tc>
          <w:tcPr>
            <w:tcW w:w="3590" w:type="dxa"/>
            <w:tcBorders>
              <w:left w:val="nil"/>
              <w:right w:val="nil"/>
            </w:tcBorders>
          </w:tcPr>
          <w:p w14:paraId="3703457C" w14:textId="77777777" w:rsidR="00056621" w:rsidRDefault="00056621" w:rsidP="00BB3035">
            <w:pPr>
              <w:pStyle w:val="TableText"/>
            </w:pPr>
            <w:r>
              <w:t>1km</w:t>
            </w:r>
          </w:p>
        </w:tc>
        <w:tc>
          <w:tcPr>
            <w:tcW w:w="3359" w:type="dxa"/>
            <w:tcBorders>
              <w:left w:val="nil"/>
              <w:right w:val="nil"/>
            </w:tcBorders>
          </w:tcPr>
          <w:p w14:paraId="138D6FA1" w14:textId="77777777" w:rsidR="00056621" w:rsidRDefault="00056621" w:rsidP="00BB3035">
            <w:pPr>
              <w:pStyle w:val="TableText"/>
            </w:pPr>
            <w:r>
              <w:t>100m</w:t>
            </w:r>
          </w:p>
        </w:tc>
      </w:tr>
      <w:tr w:rsidR="00056621" w14:paraId="0CE513E6" w14:textId="77777777" w:rsidTr="00FD459C">
        <w:tc>
          <w:tcPr>
            <w:tcW w:w="1101" w:type="dxa"/>
            <w:vMerge w:val="restart"/>
            <w:tcBorders>
              <w:left w:val="nil"/>
              <w:right w:val="nil"/>
            </w:tcBorders>
            <w:vAlign w:val="center"/>
          </w:tcPr>
          <w:p w14:paraId="0705CAD6" w14:textId="77777777" w:rsidR="00056621" w:rsidRDefault="00056621" w:rsidP="00BB3035">
            <w:pPr>
              <w:pStyle w:val="TableText"/>
            </w:pPr>
            <w:r>
              <w:t>WorldPop</w:t>
            </w:r>
          </w:p>
        </w:tc>
        <w:tc>
          <w:tcPr>
            <w:tcW w:w="850" w:type="dxa"/>
            <w:tcBorders>
              <w:left w:val="nil"/>
              <w:right w:val="nil"/>
            </w:tcBorders>
          </w:tcPr>
          <w:p w14:paraId="0443170A" w14:textId="77777777" w:rsidR="00056621" w:rsidRDefault="00056621" w:rsidP="00BB3035">
            <w:pPr>
              <w:pStyle w:val="TableText"/>
            </w:pPr>
            <w:r>
              <w:t>1km</w:t>
            </w:r>
          </w:p>
        </w:tc>
        <w:tc>
          <w:tcPr>
            <w:tcW w:w="3590" w:type="dxa"/>
            <w:tcBorders>
              <w:left w:val="nil"/>
              <w:right w:val="nil"/>
            </w:tcBorders>
          </w:tcPr>
          <w:p w14:paraId="1CD77CF4" w14:textId="77777777" w:rsidR="00056621" w:rsidRPr="00293BB1" w:rsidRDefault="00056621" w:rsidP="00BB3035">
            <w:pPr>
              <w:pStyle w:val="TableText"/>
            </w:pPr>
            <w:r w:rsidRPr="00293BB1">
              <w:t>Mean time</w:t>
            </w:r>
          </w:p>
        </w:tc>
        <w:tc>
          <w:tcPr>
            <w:tcW w:w="3359" w:type="dxa"/>
            <w:tcBorders>
              <w:left w:val="nil"/>
              <w:right w:val="nil"/>
            </w:tcBorders>
          </w:tcPr>
          <w:p w14:paraId="11E15776" w14:textId="77777777" w:rsidR="00056621" w:rsidRPr="006D3DA4" w:rsidRDefault="00056621" w:rsidP="00BB3035">
            <w:pPr>
              <w:pStyle w:val="TableText"/>
            </w:pPr>
            <w:r>
              <w:t>Karnataka: 30 minutes + 90 minutes</w:t>
            </w:r>
          </w:p>
        </w:tc>
      </w:tr>
      <w:tr w:rsidR="00056621" w14:paraId="2173CA50" w14:textId="77777777" w:rsidTr="00FD459C">
        <w:tc>
          <w:tcPr>
            <w:tcW w:w="1101" w:type="dxa"/>
            <w:vMerge/>
            <w:tcBorders>
              <w:left w:val="nil"/>
              <w:right w:val="nil"/>
            </w:tcBorders>
          </w:tcPr>
          <w:p w14:paraId="4B3923B7" w14:textId="77777777" w:rsidR="00056621" w:rsidRDefault="00056621" w:rsidP="00BB3035">
            <w:pPr>
              <w:pStyle w:val="TableText"/>
            </w:pPr>
          </w:p>
        </w:tc>
        <w:tc>
          <w:tcPr>
            <w:tcW w:w="850" w:type="dxa"/>
            <w:tcBorders>
              <w:left w:val="nil"/>
              <w:right w:val="nil"/>
            </w:tcBorders>
          </w:tcPr>
          <w:p w14:paraId="6A1BF00E" w14:textId="77777777" w:rsidR="00056621" w:rsidRDefault="00056621" w:rsidP="00BB3035">
            <w:pPr>
              <w:pStyle w:val="TableText"/>
            </w:pPr>
            <w:r>
              <w:t>100m</w:t>
            </w:r>
          </w:p>
        </w:tc>
        <w:tc>
          <w:tcPr>
            <w:tcW w:w="3590" w:type="dxa"/>
            <w:tcBorders>
              <w:left w:val="nil"/>
              <w:right w:val="nil"/>
            </w:tcBorders>
          </w:tcPr>
          <w:p w14:paraId="4CD53B5A" w14:textId="77777777" w:rsidR="00056621" w:rsidRPr="00293BB1" w:rsidRDefault="00056621" w:rsidP="00BB3035">
            <w:pPr>
              <w:pStyle w:val="TableText"/>
            </w:pPr>
            <w:r w:rsidRPr="00293BB1">
              <w:t>Mean time</w:t>
            </w:r>
          </w:p>
        </w:tc>
        <w:tc>
          <w:tcPr>
            <w:tcW w:w="3359" w:type="dxa"/>
            <w:tcBorders>
              <w:left w:val="nil"/>
              <w:right w:val="nil"/>
            </w:tcBorders>
          </w:tcPr>
          <w:p w14:paraId="2B52C59C" w14:textId="77777777" w:rsidR="00056621" w:rsidRPr="00293BB1" w:rsidRDefault="00056621" w:rsidP="00BB3035">
            <w:pPr>
              <w:pStyle w:val="TableText"/>
            </w:pPr>
            <w:r w:rsidRPr="00293BB1">
              <w:t>Mean time</w:t>
            </w:r>
          </w:p>
        </w:tc>
      </w:tr>
    </w:tbl>
    <w:p w14:paraId="2B2FEF78" w14:textId="77777777" w:rsidR="006204CC" w:rsidRDefault="006204CC" w:rsidP="00415B52"/>
    <w:p w14:paraId="72CA0FB0" w14:textId="77777777" w:rsidR="00DB3BB8" w:rsidRDefault="00DB3BB8" w:rsidP="00DB3BB8">
      <w:pPr>
        <w:keepNext/>
      </w:pPr>
      <w:r>
        <w:rPr>
          <w:noProof/>
        </w:rPr>
        <w:drawing>
          <wp:inline distT="0" distB="0" distL="0" distR="0" wp14:anchorId="136094C6" wp14:editId="42907B37">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4CC8D23D" w14:textId="0F52F6E0" w:rsidR="00DB3BB8" w:rsidRPr="00DB3BB8" w:rsidRDefault="00DB3BB8" w:rsidP="00DB3BB8">
      <w:pPr>
        <w:pStyle w:val="Caption"/>
        <w:rPr>
          <w:b w:val="0"/>
          <w:bCs w:val="0"/>
        </w:rPr>
      </w:pPr>
      <w:r>
        <w:t xml:space="preserve">Figure </w:t>
      </w:r>
      <w:fldSimple w:instr=" SEQ Figure \* ARABIC ">
        <w:r w:rsidR="00481C0B">
          <w:rPr>
            <w:noProof/>
          </w:rPr>
          <w:t>7</w:t>
        </w:r>
      </w:fldSimple>
      <w:r>
        <w:t xml:space="preserve">: (a) Buffer radius by district, Karnataka. </w:t>
      </w:r>
      <w:r>
        <w:rPr>
          <w:b w:val="0"/>
          <w:bCs w:val="0"/>
        </w:rPr>
        <w:t>Based upon ADP</w:t>
      </w:r>
      <w:r>
        <w:rPr>
          <w:b w:val="0"/>
          <w:bCs w:val="0"/>
          <w:vertAlign w:val="subscript"/>
        </w:rPr>
        <w:t>C5</w:t>
      </w:r>
      <w:r>
        <w:rPr>
          <w:b w:val="0"/>
          <w:bCs w:val="0"/>
        </w:rPr>
        <w:t xml:space="preserve"> as validation threshold. </w:t>
      </w:r>
      <w:r>
        <w:t>(b)</w:t>
      </w:r>
      <w:r>
        <w:rPr>
          <w:b w:val="0"/>
          <w:bCs w:val="0"/>
        </w:rPr>
        <w:t xml:space="preserve"> </w:t>
      </w:r>
      <w:r>
        <w:t xml:space="preserve">Spatial autocorrelation of buffer radius by district. </w:t>
      </w:r>
      <w:r>
        <w:rPr>
          <w:b w:val="0"/>
          <w:bCs w:val="0"/>
        </w:rPr>
        <w:t>Calculated by Local Moran’s I, where High-High indicates [X], Low-High indicates [X], and Low-Low indicates [X].</w:t>
      </w:r>
    </w:p>
    <w:p w14:paraId="5099D5C7" w14:textId="2510062F" w:rsidR="009225AB" w:rsidRDefault="009225AB" w:rsidP="00415B52">
      <w:r>
        <w:br w:type="page"/>
      </w:r>
    </w:p>
    <w:p w14:paraId="49F47D73" w14:textId="7ECFB741" w:rsidR="00424424" w:rsidRDefault="009225AB" w:rsidP="009225AB">
      <w:pPr>
        <w:pStyle w:val="Heading2"/>
      </w:pPr>
      <w:bookmarkStart w:id="78" w:name="_Toc143291916"/>
      <w:r>
        <w:lastRenderedPageBreak/>
        <w:t>References</w:t>
      </w:r>
      <w:bookmarkEnd w:id="78"/>
    </w:p>
    <w:p w14:paraId="3C2A289F" w14:textId="77777777" w:rsidR="00C61381" w:rsidRPr="00C61381" w:rsidRDefault="009225AB" w:rsidP="00C61381">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C61381" w:rsidRPr="00C61381">
        <w:rPr>
          <w:rFonts w:ascii="Arial" w:hAnsi="Arial" w:cs="Arial"/>
        </w:rPr>
        <w:t xml:space="preserve">Anand, S., Kakumanu, K.R. and Amarasinghe, U.A. (2019) ‘Use of Remote Sensing and GIS for Identifying Tanks and Rehabilitation Benefits to the Rural Areas’, </w:t>
      </w:r>
      <w:r w:rsidR="00C61381" w:rsidRPr="00C61381">
        <w:rPr>
          <w:rFonts w:ascii="Arial" w:hAnsi="Arial" w:cs="Arial"/>
          <w:i/>
          <w:iCs/>
        </w:rPr>
        <w:t>Journal of Rural Development</w:t>
      </w:r>
      <w:r w:rsidR="00C61381" w:rsidRPr="00C61381">
        <w:rPr>
          <w:rFonts w:ascii="Arial" w:hAnsi="Arial" w:cs="Arial"/>
        </w:rPr>
        <w:t>, 38(1), p. 55. Available at: https://doi.org/10.25175/jrd/2019/v38/i1/121801.</w:t>
      </w:r>
    </w:p>
    <w:p w14:paraId="38653560" w14:textId="77777777" w:rsidR="00C61381" w:rsidRPr="00C61381" w:rsidRDefault="00C61381" w:rsidP="00C61381">
      <w:pPr>
        <w:pStyle w:val="Bibliography"/>
        <w:rPr>
          <w:rFonts w:ascii="Arial" w:hAnsi="Arial" w:cs="Arial"/>
        </w:rPr>
      </w:pPr>
      <w:r w:rsidRPr="00C61381">
        <w:rPr>
          <w:rFonts w:ascii="Arial" w:hAnsi="Arial" w:cs="Arial"/>
        </w:rPr>
        <w:t xml:space="preserve">Balk, D. </w:t>
      </w:r>
      <w:r w:rsidRPr="00C61381">
        <w:rPr>
          <w:rFonts w:ascii="Arial" w:hAnsi="Arial" w:cs="Arial"/>
          <w:i/>
          <w:iCs/>
        </w:rPr>
        <w:t>et al.</w:t>
      </w:r>
      <w:r w:rsidRPr="00C61381">
        <w:rPr>
          <w:rFonts w:ascii="Arial" w:hAnsi="Arial" w:cs="Arial"/>
        </w:rPr>
        <w:t xml:space="preserve"> (2019) ‘Urbanization in India: Population and Urban Classification Grids for 2011’, </w:t>
      </w:r>
      <w:r w:rsidRPr="00C61381">
        <w:rPr>
          <w:rFonts w:ascii="Arial" w:hAnsi="Arial" w:cs="Arial"/>
          <w:i/>
          <w:iCs/>
        </w:rPr>
        <w:t>Data</w:t>
      </w:r>
      <w:r w:rsidRPr="00C61381">
        <w:rPr>
          <w:rFonts w:ascii="Arial" w:hAnsi="Arial" w:cs="Arial"/>
        </w:rPr>
        <w:t>, 4(1), p. 35. Available at: https://doi.org/10.3390/data4010035.</w:t>
      </w:r>
    </w:p>
    <w:p w14:paraId="1DBD8702" w14:textId="77777777" w:rsidR="00C61381" w:rsidRPr="00C61381" w:rsidRDefault="00C61381" w:rsidP="00C61381">
      <w:pPr>
        <w:pStyle w:val="Bibliography"/>
        <w:rPr>
          <w:rFonts w:ascii="Arial" w:hAnsi="Arial" w:cs="Arial"/>
        </w:rPr>
      </w:pPr>
      <w:r w:rsidRPr="00C61381">
        <w:rPr>
          <w:rFonts w:ascii="Arial" w:hAnsi="Arial" w:cs="Arial"/>
        </w:rPr>
        <w:t xml:space="preserve">Brown, C.F. </w:t>
      </w:r>
      <w:r w:rsidRPr="00C61381">
        <w:rPr>
          <w:rFonts w:ascii="Arial" w:hAnsi="Arial" w:cs="Arial"/>
          <w:i/>
          <w:iCs/>
        </w:rPr>
        <w:t>et al.</w:t>
      </w:r>
      <w:r w:rsidRPr="00C61381">
        <w:rPr>
          <w:rFonts w:ascii="Arial" w:hAnsi="Arial" w:cs="Arial"/>
        </w:rPr>
        <w:t xml:space="preserve"> (2022) ‘Dynamic World, Near real-time global 10 m land use land cover mapping’, </w:t>
      </w:r>
      <w:r w:rsidRPr="00C61381">
        <w:rPr>
          <w:rFonts w:ascii="Arial" w:hAnsi="Arial" w:cs="Arial"/>
          <w:i/>
          <w:iCs/>
        </w:rPr>
        <w:t>Scientific Data</w:t>
      </w:r>
      <w:r w:rsidRPr="00C61381">
        <w:rPr>
          <w:rFonts w:ascii="Arial" w:hAnsi="Arial" w:cs="Arial"/>
        </w:rPr>
        <w:t>, 9(1), p. 251. Available at: https://doi.org/10.1038/s41597-022-01307-4.</w:t>
      </w:r>
    </w:p>
    <w:p w14:paraId="0AF1171F" w14:textId="77777777" w:rsidR="00C61381" w:rsidRPr="00C61381" w:rsidRDefault="00C61381" w:rsidP="00C61381">
      <w:pPr>
        <w:pStyle w:val="Bibliography"/>
        <w:rPr>
          <w:rFonts w:ascii="Arial" w:hAnsi="Arial" w:cs="Arial"/>
        </w:rPr>
      </w:pPr>
      <w:r w:rsidRPr="00C61381">
        <w:rPr>
          <w:rFonts w:ascii="Arial" w:hAnsi="Arial" w:cs="Arial"/>
        </w:rPr>
        <w:t>Census of India (2011) ‘B-04 Main Workers classified by Age, Industrial Category, and Sex’. Available at: https://censusindia.gov.in/census.website/data/census-tables (Accessed: 30 May 2023).</w:t>
      </w:r>
    </w:p>
    <w:p w14:paraId="5E10A700" w14:textId="77777777" w:rsidR="00C61381" w:rsidRPr="00C61381" w:rsidRDefault="00C61381" w:rsidP="00C61381">
      <w:pPr>
        <w:pStyle w:val="Bibliography"/>
        <w:rPr>
          <w:rFonts w:ascii="Arial" w:hAnsi="Arial" w:cs="Arial"/>
        </w:rPr>
      </w:pPr>
      <w:r w:rsidRPr="00C61381">
        <w:rPr>
          <w:rFonts w:ascii="Arial" w:hAnsi="Arial" w:cs="Arial"/>
        </w:rPr>
        <w:t xml:space="preserve">Deichmann, U. (1996) </w:t>
      </w:r>
      <w:r w:rsidRPr="00C61381">
        <w:rPr>
          <w:rFonts w:ascii="Arial" w:hAnsi="Arial" w:cs="Arial"/>
          <w:i/>
          <w:iCs/>
        </w:rPr>
        <w:t>A Review of Spatial Population Database Design and Modeling</w:t>
      </w:r>
      <w:r w:rsidRPr="00C61381">
        <w:rPr>
          <w:rFonts w:ascii="Arial" w:hAnsi="Arial" w:cs="Arial"/>
        </w:rPr>
        <w:t>. Santa Barbara, CA: National Centre for Geographic Information and Analysis. Available at: https://escholarship.org/uc/item/6g190671 (Accessed: 28 February 2023).</w:t>
      </w:r>
    </w:p>
    <w:p w14:paraId="3FE38151" w14:textId="77777777" w:rsidR="00C61381" w:rsidRPr="00C61381" w:rsidRDefault="00C61381" w:rsidP="00C61381">
      <w:pPr>
        <w:pStyle w:val="Bibliography"/>
        <w:rPr>
          <w:rFonts w:ascii="Arial" w:hAnsi="Arial" w:cs="Arial"/>
        </w:rPr>
      </w:pPr>
      <w:r w:rsidRPr="00C61381">
        <w:rPr>
          <w:rFonts w:ascii="Arial" w:hAnsi="Arial" w:cs="Arial"/>
        </w:rPr>
        <w:t xml:space="preserve">Dixon, R.B. (1982) ‘Women in Agriculture: Counting the Labor Force in Developing Countries’, </w:t>
      </w:r>
      <w:r w:rsidRPr="00C61381">
        <w:rPr>
          <w:rFonts w:ascii="Arial" w:hAnsi="Arial" w:cs="Arial"/>
          <w:i/>
          <w:iCs/>
        </w:rPr>
        <w:t>Population and Development Review</w:t>
      </w:r>
      <w:r w:rsidRPr="00C61381">
        <w:rPr>
          <w:rFonts w:ascii="Arial" w:hAnsi="Arial" w:cs="Arial"/>
        </w:rPr>
        <w:t>, 8(3), pp. 539–566. Available at: https://doi.org/10.2307/1972379.</w:t>
      </w:r>
    </w:p>
    <w:p w14:paraId="15E4E3DC" w14:textId="77777777" w:rsidR="00C61381" w:rsidRPr="00C61381" w:rsidRDefault="00C61381" w:rsidP="00C61381">
      <w:pPr>
        <w:pStyle w:val="Bibliography"/>
        <w:rPr>
          <w:rFonts w:ascii="Arial" w:hAnsi="Arial" w:cs="Arial"/>
        </w:rPr>
      </w:pPr>
      <w:r w:rsidRPr="00C61381">
        <w:rPr>
          <w:rFonts w:ascii="Arial" w:hAnsi="Arial" w:cs="Arial"/>
        </w:rPr>
        <w:t xml:space="preserve">Eicher, C.L. and Brewer, C.A. (2001) ‘Dasymetric Mapping and Areal Interpolation: Implementation and Evaluation’, </w:t>
      </w:r>
      <w:r w:rsidRPr="00C61381">
        <w:rPr>
          <w:rFonts w:ascii="Arial" w:hAnsi="Arial" w:cs="Arial"/>
          <w:i/>
          <w:iCs/>
        </w:rPr>
        <w:t>Cartography and Geographic Information Science</w:t>
      </w:r>
      <w:r w:rsidRPr="00C61381">
        <w:rPr>
          <w:rFonts w:ascii="Arial" w:hAnsi="Arial" w:cs="Arial"/>
        </w:rPr>
        <w:t>, 28(2), pp. 125–138. Available at: https://doi.org/10.1559/152304001782173727.</w:t>
      </w:r>
    </w:p>
    <w:p w14:paraId="090623D3" w14:textId="77777777" w:rsidR="00C61381" w:rsidRPr="00C61381" w:rsidRDefault="00C61381" w:rsidP="00C61381">
      <w:pPr>
        <w:pStyle w:val="Bibliography"/>
        <w:rPr>
          <w:rFonts w:ascii="Arial" w:hAnsi="Arial" w:cs="Arial"/>
        </w:rPr>
      </w:pPr>
      <w:r w:rsidRPr="00C61381">
        <w:rPr>
          <w:rFonts w:ascii="Arial" w:hAnsi="Arial" w:cs="Arial"/>
        </w:rPr>
        <w:t xml:space="preserve">Eurostat (2021) </w:t>
      </w:r>
      <w:r w:rsidRPr="00C61381">
        <w:rPr>
          <w:rFonts w:ascii="Arial" w:hAnsi="Arial" w:cs="Arial"/>
          <w:i/>
          <w:iCs/>
        </w:rPr>
        <w:t>Applying the degree of urbanisation: a methodological manual to define cities, towns and rural areas for international comparisons : 2021 edition</w:t>
      </w:r>
      <w:r w:rsidRPr="00C61381">
        <w:rPr>
          <w:rFonts w:ascii="Arial" w:hAnsi="Arial" w:cs="Arial"/>
        </w:rPr>
        <w:t>. LU: Publications Office of the European Union. Available at: https://data.europa.eu/doi/10.2785/706535 (Accessed: 4 August 2023).</w:t>
      </w:r>
    </w:p>
    <w:p w14:paraId="4B991245" w14:textId="77777777" w:rsidR="00C61381" w:rsidRPr="00C61381" w:rsidRDefault="00C61381" w:rsidP="00C61381">
      <w:pPr>
        <w:pStyle w:val="Bibliography"/>
        <w:rPr>
          <w:rFonts w:ascii="Arial" w:hAnsi="Arial" w:cs="Arial"/>
        </w:rPr>
      </w:pPr>
      <w:r w:rsidRPr="00C61381">
        <w:rPr>
          <w:rFonts w:ascii="Arial" w:hAnsi="Arial" w:cs="Arial"/>
        </w:rPr>
        <w:t xml:space="preserve">FAO (2023) </w:t>
      </w:r>
      <w:r w:rsidRPr="00C61381">
        <w:rPr>
          <w:rFonts w:ascii="Arial" w:hAnsi="Arial" w:cs="Arial"/>
          <w:i/>
          <w:iCs/>
        </w:rPr>
        <w:t>Food and Agriculture Organization of the United Nations (FAO) in India</w:t>
      </w:r>
      <w:r w:rsidRPr="00C61381">
        <w:rPr>
          <w:rFonts w:ascii="Arial" w:hAnsi="Arial" w:cs="Arial"/>
        </w:rPr>
        <w:t>. Available at: https://www.fao.org/india/fao-in-india/india-at-a-glance/en/ (Accessed: 6 June 2023).</w:t>
      </w:r>
    </w:p>
    <w:p w14:paraId="4A5EB8E2" w14:textId="77777777" w:rsidR="00C61381" w:rsidRPr="00C61381" w:rsidRDefault="00C61381" w:rsidP="00C61381">
      <w:pPr>
        <w:pStyle w:val="Bibliography"/>
        <w:rPr>
          <w:rFonts w:ascii="Arial" w:hAnsi="Arial" w:cs="Arial"/>
        </w:rPr>
      </w:pPr>
      <w:r w:rsidRPr="00C61381">
        <w:rPr>
          <w:rFonts w:ascii="Arial" w:hAnsi="Arial" w:cs="Arial"/>
        </w:rPr>
        <w:t xml:space="preserve">Freire, S. </w:t>
      </w:r>
      <w:r w:rsidRPr="00C61381">
        <w:rPr>
          <w:rFonts w:ascii="Arial" w:hAnsi="Arial" w:cs="Arial"/>
          <w:i/>
          <w:iCs/>
        </w:rPr>
        <w:t>et al.</w:t>
      </w:r>
      <w:r w:rsidRPr="00C61381">
        <w:rPr>
          <w:rFonts w:ascii="Arial" w:hAnsi="Arial" w:cs="Arial"/>
        </w:rPr>
        <w:t xml:space="preserve"> (2020) ‘Enhanced data and methods for improving open and free global population grids: putting “leaving no one behind” into practice’, </w:t>
      </w:r>
      <w:r w:rsidRPr="00C61381">
        <w:rPr>
          <w:rFonts w:ascii="Arial" w:hAnsi="Arial" w:cs="Arial"/>
          <w:i/>
          <w:iCs/>
        </w:rPr>
        <w:t>International Journal of Digital Earth</w:t>
      </w:r>
      <w:r w:rsidRPr="00C61381">
        <w:rPr>
          <w:rFonts w:ascii="Arial" w:hAnsi="Arial" w:cs="Arial"/>
        </w:rPr>
        <w:t>, 13(1), pp. 61–77. Available at: https://doi.org/10.1080/17538947.2018.1548656.</w:t>
      </w:r>
    </w:p>
    <w:p w14:paraId="2EE78B72" w14:textId="77777777" w:rsidR="00C61381" w:rsidRPr="00C61381" w:rsidRDefault="00C61381" w:rsidP="00C61381">
      <w:pPr>
        <w:pStyle w:val="Bibliography"/>
        <w:rPr>
          <w:rFonts w:ascii="Arial" w:hAnsi="Arial" w:cs="Arial"/>
        </w:rPr>
      </w:pPr>
      <w:r w:rsidRPr="00C61381">
        <w:rPr>
          <w:rFonts w:ascii="Arial" w:hAnsi="Arial" w:cs="Arial"/>
        </w:rPr>
        <w:t xml:space="preserve">Government of India (2012) </w:t>
      </w:r>
      <w:r w:rsidRPr="00C61381">
        <w:rPr>
          <w:rFonts w:ascii="Arial" w:hAnsi="Arial" w:cs="Arial"/>
          <w:i/>
          <w:iCs/>
        </w:rPr>
        <w:t>Census of India 2011: Administrative Atlas</w:t>
      </w:r>
      <w:r w:rsidRPr="00C61381">
        <w:rPr>
          <w:rFonts w:ascii="Arial" w:hAnsi="Arial" w:cs="Arial"/>
        </w:rPr>
        <w:t>. Delhi, India: Office of the Registrar General and Census Commissioner. Available at: https://censusindia.gov.in/census.website/data/atlas# (Accessed: 1 June 2023).</w:t>
      </w:r>
    </w:p>
    <w:p w14:paraId="03DD69FC" w14:textId="77777777" w:rsidR="00C61381" w:rsidRPr="00C61381" w:rsidRDefault="00C61381" w:rsidP="00C61381">
      <w:pPr>
        <w:pStyle w:val="Bibliography"/>
        <w:rPr>
          <w:rFonts w:ascii="Arial" w:hAnsi="Arial" w:cs="Arial"/>
        </w:rPr>
      </w:pPr>
      <w:r w:rsidRPr="00C61381">
        <w:rPr>
          <w:rFonts w:ascii="Arial" w:hAnsi="Arial" w:cs="Arial"/>
        </w:rPr>
        <w:t xml:space="preserve">Kondylis, F. </w:t>
      </w:r>
      <w:r w:rsidRPr="00C61381">
        <w:rPr>
          <w:rFonts w:ascii="Arial" w:hAnsi="Arial" w:cs="Arial"/>
          <w:i/>
          <w:iCs/>
        </w:rPr>
        <w:t>et al.</w:t>
      </w:r>
      <w:r w:rsidRPr="00C61381">
        <w:rPr>
          <w:rFonts w:ascii="Arial" w:hAnsi="Arial" w:cs="Arial"/>
        </w:rPr>
        <w:t xml:space="preserve"> (2023) </w:t>
      </w:r>
      <w:r w:rsidRPr="00C61381">
        <w:rPr>
          <w:rFonts w:ascii="Arial" w:hAnsi="Arial" w:cs="Arial"/>
          <w:i/>
          <w:iCs/>
        </w:rPr>
        <w:t>Agriculture</w:t>
      </w:r>
      <w:r w:rsidRPr="00C61381">
        <w:rPr>
          <w:rFonts w:ascii="Arial" w:hAnsi="Arial" w:cs="Arial"/>
        </w:rPr>
        <w:t xml:space="preserve">, </w:t>
      </w:r>
      <w:r w:rsidRPr="00C61381">
        <w:rPr>
          <w:rFonts w:ascii="Arial" w:hAnsi="Arial" w:cs="Arial"/>
          <w:i/>
          <w:iCs/>
        </w:rPr>
        <w:t>World Bank: Development Impact Evaluation (DIME)</w:t>
      </w:r>
      <w:r w:rsidRPr="00C61381">
        <w:rPr>
          <w:rFonts w:ascii="Arial" w:hAnsi="Arial" w:cs="Arial"/>
        </w:rPr>
        <w:t>. Available at: https://www.worldbank.org/en/research/dime/brief/agriculture (Accessed: 1 June 2023).</w:t>
      </w:r>
    </w:p>
    <w:p w14:paraId="6037ACA8" w14:textId="77777777" w:rsidR="00C61381" w:rsidRPr="00C61381" w:rsidRDefault="00C61381" w:rsidP="00C61381">
      <w:pPr>
        <w:pStyle w:val="Bibliography"/>
        <w:rPr>
          <w:rFonts w:ascii="Arial" w:hAnsi="Arial" w:cs="Arial"/>
        </w:rPr>
      </w:pPr>
      <w:r w:rsidRPr="00C61381">
        <w:rPr>
          <w:rFonts w:ascii="Arial" w:hAnsi="Arial" w:cs="Arial"/>
        </w:rPr>
        <w:t xml:space="preserve">Leyk, S. </w:t>
      </w:r>
      <w:r w:rsidRPr="00C61381">
        <w:rPr>
          <w:rFonts w:ascii="Arial" w:hAnsi="Arial" w:cs="Arial"/>
          <w:i/>
          <w:iCs/>
        </w:rPr>
        <w:t>et al.</w:t>
      </w:r>
      <w:r w:rsidRPr="00C61381">
        <w:rPr>
          <w:rFonts w:ascii="Arial" w:hAnsi="Arial" w:cs="Arial"/>
        </w:rPr>
        <w:t xml:space="preserve"> (2019) ‘The spatial allocation of population: a review of large-scale gridded population data products and their fitness for use’, </w:t>
      </w:r>
      <w:r w:rsidRPr="00C61381">
        <w:rPr>
          <w:rFonts w:ascii="Arial" w:hAnsi="Arial" w:cs="Arial"/>
          <w:i/>
          <w:iCs/>
        </w:rPr>
        <w:t>Earth System Science Data</w:t>
      </w:r>
      <w:r w:rsidRPr="00C61381">
        <w:rPr>
          <w:rFonts w:ascii="Arial" w:hAnsi="Arial" w:cs="Arial"/>
        </w:rPr>
        <w:t>, 11(3), pp. 1385–1409. Available at: https://doi.org/10.5194/essd-11-1385-2019.</w:t>
      </w:r>
    </w:p>
    <w:p w14:paraId="52E78724" w14:textId="77777777" w:rsidR="00C61381" w:rsidRPr="00C61381" w:rsidRDefault="00C61381" w:rsidP="00C61381">
      <w:pPr>
        <w:pStyle w:val="Bibliography"/>
        <w:rPr>
          <w:rFonts w:ascii="Arial" w:hAnsi="Arial" w:cs="Arial"/>
        </w:rPr>
      </w:pPr>
      <w:r w:rsidRPr="00C61381">
        <w:rPr>
          <w:rFonts w:ascii="Arial" w:hAnsi="Arial" w:cs="Arial"/>
        </w:rPr>
        <w:lastRenderedPageBreak/>
        <w:t xml:space="preserve">Löw, F. and Duveiller, G. (2014) ‘Defining the Spatial Resolution Requirements for Crop Identification Using Optical Remote Sensing’, </w:t>
      </w:r>
      <w:r w:rsidRPr="00C61381">
        <w:rPr>
          <w:rFonts w:ascii="Arial" w:hAnsi="Arial" w:cs="Arial"/>
          <w:i/>
          <w:iCs/>
        </w:rPr>
        <w:t>Remote Sensing</w:t>
      </w:r>
      <w:r w:rsidRPr="00C61381">
        <w:rPr>
          <w:rFonts w:ascii="Arial" w:hAnsi="Arial" w:cs="Arial"/>
        </w:rPr>
        <w:t>, 6(9), pp. 9034–9063. Available at: https://doi.org/10.3390/rs6099034.</w:t>
      </w:r>
    </w:p>
    <w:p w14:paraId="17384F51" w14:textId="77777777" w:rsidR="00C61381" w:rsidRPr="00C61381" w:rsidRDefault="00C61381" w:rsidP="00C61381">
      <w:pPr>
        <w:pStyle w:val="Bibliography"/>
        <w:rPr>
          <w:rFonts w:ascii="Arial" w:hAnsi="Arial" w:cs="Arial"/>
        </w:rPr>
      </w:pPr>
      <w:r w:rsidRPr="00C61381">
        <w:rPr>
          <w:rFonts w:ascii="Arial" w:hAnsi="Arial" w:cs="Arial"/>
        </w:rPr>
        <w:t xml:space="preserve">Malone, B.P. </w:t>
      </w:r>
      <w:r w:rsidRPr="00C61381">
        <w:rPr>
          <w:rFonts w:ascii="Arial" w:hAnsi="Arial" w:cs="Arial"/>
          <w:i/>
          <w:iCs/>
        </w:rPr>
        <w:t>et al.</w:t>
      </w:r>
      <w:r w:rsidRPr="00C61381">
        <w:rPr>
          <w:rFonts w:ascii="Arial" w:hAnsi="Arial" w:cs="Arial"/>
        </w:rPr>
        <w:t xml:space="preserve"> (2012) ‘A general method for downscaling earth resource information’, </w:t>
      </w:r>
      <w:r w:rsidRPr="00C61381">
        <w:rPr>
          <w:rFonts w:ascii="Arial" w:hAnsi="Arial" w:cs="Arial"/>
          <w:i/>
          <w:iCs/>
        </w:rPr>
        <w:t>Computers &amp; Geosciences</w:t>
      </w:r>
      <w:r w:rsidRPr="00C61381">
        <w:rPr>
          <w:rFonts w:ascii="Arial" w:hAnsi="Arial" w:cs="Arial"/>
        </w:rPr>
        <w:t>, 41, pp. 119–125. Available at: https://doi.org/10.1016/j.cageo.2011.08.021.</w:t>
      </w:r>
    </w:p>
    <w:p w14:paraId="664784BB" w14:textId="77777777" w:rsidR="00C61381" w:rsidRPr="00C61381" w:rsidRDefault="00C61381" w:rsidP="00C61381">
      <w:pPr>
        <w:pStyle w:val="Bibliography"/>
        <w:rPr>
          <w:rFonts w:ascii="Arial" w:hAnsi="Arial" w:cs="Arial"/>
        </w:rPr>
      </w:pPr>
      <w:r w:rsidRPr="00C61381">
        <w:rPr>
          <w:rFonts w:ascii="Arial" w:hAnsi="Arial" w:cs="Arial"/>
        </w:rPr>
        <w:t xml:space="preserve">Meiyappan, P. </w:t>
      </w:r>
      <w:r w:rsidRPr="00C61381">
        <w:rPr>
          <w:rFonts w:ascii="Arial" w:hAnsi="Arial" w:cs="Arial"/>
          <w:i/>
          <w:iCs/>
        </w:rPr>
        <w:t>et al.</w:t>
      </w:r>
      <w:r w:rsidRPr="00C61381">
        <w:rPr>
          <w:rFonts w:ascii="Arial" w:hAnsi="Arial" w:cs="Arial"/>
        </w:rPr>
        <w:t xml:space="preserve"> (2017) ‘Dynamics and determinants of land change in India: integrating satellite data with village socioeconomics’, </w:t>
      </w:r>
      <w:r w:rsidRPr="00C61381">
        <w:rPr>
          <w:rFonts w:ascii="Arial" w:hAnsi="Arial" w:cs="Arial"/>
          <w:i/>
          <w:iCs/>
        </w:rPr>
        <w:t>Regional Environmental Change</w:t>
      </w:r>
      <w:r w:rsidRPr="00C61381">
        <w:rPr>
          <w:rFonts w:ascii="Arial" w:hAnsi="Arial" w:cs="Arial"/>
        </w:rPr>
        <w:t>, 17(3), pp. 753–766. Available at: https://doi.org/10.1007/s10113-016-1068-2.</w:t>
      </w:r>
    </w:p>
    <w:p w14:paraId="60BBDD83" w14:textId="77777777" w:rsidR="00C61381" w:rsidRPr="00C61381" w:rsidRDefault="00C61381" w:rsidP="00C61381">
      <w:pPr>
        <w:pStyle w:val="Bibliography"/>
        <w:rPr>
          <w:rFonts w:ascii="Arial" w:hAnsi="Arial" w:cs="Arial"/>
        </w:rPr>
      </w:pPr>
      <w:r w:rsidRPr="00C61381">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C61381">
        <w:rPr>
          <w:rFonts w:ascii="Arial" w:hAnsi="Arial" w:cs="Arial"/>
          <w:i/>
          <w:iCs/>
        </w:rPr>
        <w:t>Water Resources Research</w:t>
      </w:r>
      <w:r w:rsidRPr="00C61381">
        <w:rPr>
          <w:rFonts w:ascii="Arial" w:hAnsi="Arial" w:cs="Arial"/>
        </w:rPr>
        <w:t>, 44(5). Available at: https://doi.org/10.1029/2007WR006065.</w:t>
      </w:r>
    </w:p>
    <w:p w14:paraId="222DD3CB" w14:textId="77777777" w:rsidR="00C61381" w:rsidRPr="00C61381" w:rsidRDefault="00C61381" w:rsidP="00C61381">
      <w:pPr>
        <w:pStyle w:val="Bibliography"/>
        <w:rPr>
          <w:rFonts w:ascii="Arial" w:hAnsi="Arial" w:cs="Arial"/>
        </w:rPr>
      </w:pPr>
      <w:r w:rsidRPr="00C61381">
        <w:rPr>
          <w:rFonts w:ascii="Arial" w:hAnsi="Arial" w:cs="Arial"/>
        </w:rPr>
        <w:t xml:space="preserve">Monteiro, J., Martins, B. and Pires, J.M. (2018) ‘A hybrid approach for the spatial disaggregation of socio-economic indicators’, </w:t>
      </w:r>
      <w:r w:rsidRPr="00C61381">
        <w:rPr>
          <w:rFonts w:ascii="Arial" w:hAnsi="Arial" w:cs="Arial"/>
          <w:i/>
          <w:iCs/>
        </w:rPr>
        <w:t>International Journal of Data Science and Analytics</w:t>
      </w:r>
      <w:r w:rsidRPr="00C61381">
        <w:rPr>
          <w:rFonts w:ascii="Arial" w:hAnsi="Arial" w:cs="Arial"/>
        </w:rPr>
        <w:t>, 5(2), pp. 189–211. Available at: https://doi.org/10.1007/s41060-017-0080-z.</w:t>
      </w:r>
    </w:p>
    <w:p w14:paraId="5322C71F" w14:textId="77777777" w:rsidR="00C61381" w:rsidRPr="00C61381" w:rsidRDefault="00C61381" w:rsidP="00C61381">
      <w:pPr>
        <w:pStyle w:val="Bibliography"/>
        <w:rPr>
          <w:rFonts w:ascii="Arial" w:hAnsi="Arial" w:cs="Arial"/>
        </w:rPr>
      </w:pPr>
      <w:r w:rsidRPr="00C61381">
        <w:rPr>
          <w:rFonts w:ascii="Arial" w:hAnsi="Arial" w:cs="Arial"/>
        </w:rPr>
        <w:t xml:space="preserve">Pattnaik, I. </w:t>
      </w:r>
      <w:r w:rsidRPr="00C61381">
        <w:rPr>
          <w:rFonts w:ascii="Arial" w:hAnsi="Arial" w:cs="Arial"/>
          <w:i/>
          <w:iCs/>
        </w:rPr>
        <w:t>et al.</w:t>
      </w:r>
      <w:r w:rsidRPr="00C61381">
        <w:rPr>
          <w:rFonts w:ascii="Arial" w:hAnsi="Arial" w:cs="Arial"/>
        </w:rPr>
        <w:t xml:space="preserve"> (2018) ‘The feminization of agriculture or the feminization of agrarian distress? Tracking the trajectory of women in agriculture in India’, </w:t>
      </w:r>
      <w:r w:rsidRPr="00C61381">
        <w:rPr>
          <w:rFonts w:ascii="Arial" w:hAnsi="Arial" w:cs="Arial"/>
          <w:i/>
          <w:iCs/>
        </w:rPr>
        <w:t>Journal of the Asia Pacific Economy</w:t>
      </w:r>
      <w:r w:rsidRPr="00C61381">
        <w:rPr>
          <w:rFonts w:ascii="Arial" w:hAnsi="Arial" w:cs="Arial"/>
        </w:rPr>
        <w:t>, 23(1), pp. 138–155. Available at: https://doi.org/10.1080/13547860.2017.1394569.</w:t>
      </w:r>
    </w:p>
    <w:p w14:paraId="783DC8D3" w14:textId="77777777" w:rsidR="00C61381" w:rsidRPr="00C61381" w:rsidRDefault="00C61381" w:rsidP="00C61381">
      <w:pPr>
        <w:pStyle w:val="Bibliography"/>
        <w:rPr>
          <w:rFonts w:ascii="Arial" w:hAnsi="Arial" w:cs="Arial"/>
        </w:rPr>
      </w:pPr>
      <w:r w:rsidRPr="00C61381">
        <w:rPr>
          <w:rFonts w:ascii="Arial" w:hAnsi="Arial" w:cs="Arial"/>
        </w:rPr>
        <w:t xml:space="preserve">Pezzulo, C. </w:t>
      </w:r>
      <w:r w:rsidRPr="00C61381">
        <w:rPr>
          <w:rFonts w:ascii="Arial" w:hAnsi="Arial" w:cs="Arial"/>
          <w:i/>
          <w:iCs/>
        </w:rPr>
        <w:t>et al.</w:t>
      </w:r>
      <w:r w:rsidRPr="00C61381">
        <w:rPr>
          <w:rFonts w:ascii="Arial" w:hAnsi="Arial" w:cs="Arial"/>
        </w:rPr>
        <w:t xml:space="preserve"> (2023) ‘A subnational reproductive, maternal, newborn, child, and adolescent health and development atlas of India’, </w:t>
      </w:r>
      <w:r w:rsidRPr="00C61381">
        <w:rPr>
          <w:rFonts w:ascii="Arial" w:hAnsi="Arial" w:cs="Arial"/>
          <w:i/>
          <w:iCs/>
        </w:rPr>
        <w:t>Scientific Data</w:t>
      </w:r>
      <w:r w:rsidRPr="00C61381">
        <w:rPr>
          <w:rFonts w:ascii="Arial" w:hAnsi="Arial" w:cs="Arial"/>
        </w:rPr>
        <w:t>, 10(1), p. 86. Available at: https://doi.org/10.1038/s41597-023-01961-2.</w:t>
      </w:r>
    </w:p>
    <w:p w14:paraId="754E3B50" w14:textId="77777777" w:rsidR="00C61381" w:rsidRPr="00C61381" w:rsidRDefault="00C61381" w:rsidP="00C61381">
      <w:pPr>
        <w:pStyle w:val="Bibliography"/>
        <w:rPr>
          <w:rFonts w:ascii="Arial" w:hAnsi="Arial" w:cs="Arial"/>
        </w:rPr>
      </w:pPr>
      <w:r w:rsidRPr="00C61381">
        <w:rPr>
          <w:rFonts w:ascii="Arial" w:hAnsi="Arial" w:cs="Arial"/>
        </w:rPr>
        <w:t xml:space="preserve">Qiu, Y. </w:t>
      </w:r>
      <w:r w:rsidRPr="00C61381">
        <w:rPr>
          <w:rFonts w:ascii="Arial" w:hAnsi="Arial" w:cs="Arial"/>
          <w:i/>
          <w:iCs/>
        </w:rPr>
        <w:t>et al.</w:t>
      </w:r>
      <w:r w:rsidRPr="00C61381">
        <w:rPr>
          <w:rFonts w:ascii="Arial" w:hAnsi="Arial" w:cs="Arial"/>
        </w:rPr>
        <w:t xml:space="preserve"> (2022) ‘Disaggregating population data for assessing progress of SDGs: methods and applications’, </w:t>
      </w:r>
      <w:r w:rsidRPr="00C61381">
        <w:rPr>
          <w:rFonts w:ascii="Arial" w:hAnsi="Arial" w:cs="Arial"/>
          <w:i/>
          <w:iCs/>
        </w:rPr>
        <w:t>International Journal of Digital Earth</w:t>
      </w:r>
      <w:r w:rsidRPr="00C61381">
        <w:rPr>
          <w:rFonts w:ascii="Arial" w:hAnsi="Arial" w:cs="Arial"/>
        </w:rPr>
        <w:t>, 15(1), pp. 2–29. Available at: https://doi.org/10.1080/17538947.2021.2013553.</w:t>
      </w:r>
    </w:p>
    <w:p w14:paraId="55466538" w14:textId="77777777" w:rsidR="00C61381" w:rsidRPr="00C61381" w:rsidRDefault="00C61381" w:rsidP="00C61381">
      <w:pPr>
        <w:pStyle w:val="Bibliography"/>
        <w:rPr>
          <w:rFonts w:ascii="Arial" w:hAnsi="Arial" w:cs="Arial"/>
        </w:rPr>
      </w:pPr>
      <w:r w:rsidRPr="00C61381">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08A60A9C" w14:textId="77777777" w:rsidR="00C61381" w:rsidRPr="00C61381" w:rsidRDefault="00C61381" w:rsidP="00C61381">
      <w:pPr>
        <w:pStyle w:val="Bibliography"/>
        <w:rPr>
          <w:rFonts w:ascii="Arial" w:hAnsi="Arial" w:cs="Arial"/>
        </w:rPr>
      </w:pPr>
      <w:r w:rsidRPr="00C61381">
        <w:rPr>
          <w:rFonts w:ascii="Arial" w:hAnsi="Arial" w:cs="Arial"/>
        </w:rPr>
        <w:t xml:space="preserve">Schneiderbauer, S. and Ehrlich, D. (2005) ‘Population Density Estimations for Disaster Management: Case Study Rural Zimbabwe’, in P. van Oosterom, S. Zlatanova, and E.M. Fendel (eds) </w:t>
      </w:r>
      <w:r w:rsidRPr="00C61381">
        <w:rPr>
          <w:rFonts w:ascii="Arial" w:hAnsi="Arial" w:cs="Arial"/>
          <w:i/>
          <w:iCs/>
        </w:rPr>
        <w:t>Geo-information for Disaster Management</w:t>
      </w:r>
      <w:r w:rsidRPr="00C61381">
        <w:rPr>
          <w:rFonts w:ascii="Arial" w:hAnsi="Arial" w:cs="Arial"/>
        </w:rPr>
        <w:t>. Berlin, Heidelberg: Springer, pp. 901–921. Available at: https://doi.org/10.1007/3-540-27468-5_64.</w:t>
      </w:r>
    </w:p>
    <w:p w14:paraId="64F1C069" w14:textId="77777777" w:rsidR="00C61381" w:rsidRPr="00C61381" w:rsidRDefault="00C61381" w:rsidP="00C61381">
      <w:pPr>
        <w:pStyle w:val="Bibliography"/>
        <w:rPr>
          <w:rFonts w:ascii="Arial" w:hAnsi="Arial" w:cs="Arial"/>
        </w:rPr>
      </w:pPr>
      <w:r w:rsidRPr="00C61381">
        <w:rPr>
          <w:rFonts w:ascii="Arial" w:hAnsi="Arial" w:cs="Arial"/>
        </w:rPr>
        <w:t xml:space="preserve">Sirko, W. </w:t>
      </w:r>
      <w:r w:rsidRPr="00C61381">
        <w:rPr>
          <w:rFonts w:ascii="Arial" w:hAnsi="Arial" w:cs="Arial"/>
          <w:i/>
          <w:iCs/>
        </w:rPr>
        <w:t>et al.</w:t>
      </w:r>
      <w:r w:rsidRPr="00C61381">
        <w:rPr>
          <w:rFonts w:ascii="Arial" w:hAnsi="Arial" w:cs="Arial"/>
        </w:rPr>
        <w:t xml:space="preserve"> (2021) ‘Continental-Scale Building Detection from High Resolution Satellite Imagery’. arXiv. Available at: https://doi.org/10.48550/arXiv.2107.12283.</w:t>
      </w:r>
    </w:p>
    <w:p w14:paraId="296F6FC3" w14:textId="77777777" w:rsidR="00C61381" w:rsidRPr="00C61381" w:rsidRDefault="00C61381" w:rsidP="00C61381">
      <w:pPr>
        <w:pStyle w:val="Bibliography"/>
        <w:rPr>
          <w:rFonts w:ascii="Arial" w:hAnsi="Arial" w:cs="Arial"/>
        </w:rPr>
      </w:pPr>
      <w:r w:rsidRPr="00C61381">
        <w:rPr>
          <w:rFonts w:ascii="Arial" w:hAnsi="Arial" w:cs="Arial"/>
        </w:rPr>
        <w:t xml:space="preserve">Slavchevska, V., Kaaria, S. and Taivalmaa, S.L. (2019) ‘The feminization of agriculture: evidence and implications for food and water security’, in J.A. Allan (ed.) </w:t>
      </w:r>
      <w:r w:rsidRPr="00C61381">
        <w:rPr>
          <w:rFonts w:ascii="Arial" w:hAnsi="Arial" w:cs="Arial"/>
          <w:i/>
          <w:iCs/>
        </w:rPr>
        <w:t>The Oxford Handbook of Food, Water and Society</w:t>
      </w:r>
      <w:r w:rsidRPr="00C61381">
        <w:rPr>
          <w:rFonts w:ascii="Arial" w:hAnsi="Arial" w:cs="Arial"/>
        </w:rPr>
        <w:t>. Oxford University Press.</w:t>
      </w:r>
    </w:p>
    <w:p w14:paraId="331F49BB" w14:textId="77777777" w:rsidR="00C61381" w:rsidRPr="00C61381" w:rsidRDefault="00C61381" w:rsidP="00C61381">
      <w:pPr>
        <w:pStyle w:val="Bibliography"/>
        <w:rPr>
          <w:rFonts w:ascii="Arial" w:hAnsi="Arial" w:cs="Arial"/>
        </w:rPr>
      </w:pPr>
      <w:r w:rsidRPr="00C61381">
        <w:rPr>
          <w:rFonts w:ascii="Arial" w:hAnsi="Arial" w:cs="Arial"/>
        </w:rPr>
        <w:t xml:space="preserve">Stevens, F.R. </w:t>
      </w:r>
      <w:r w:rsidRPr="00C61381">
        <w:rPr>
          <w:rFonts w:ascii="Arial" w:hAnsi="Arial" w:cs="Arial"/>
          <w:i/>
          <w:iCs/>
        </w:rPr>
        <w:t>et al.</w:t>
      </w:r>
      <w:r w:rsidRPr="00C61381">
        <w:rPr>
          <w:rFonts w:ascii="Arial" w:hAnsi="Arial" w:cs="Arial"/>
        </w:rPr>
        <w:t xml:space="preserve"> (2015) ‘Disaggregating Census Data for Population Mapping Using Random Forests with Remotely-Sensed and Ancillary Data’, </w:t>
      </w:r>
      <w:r w:rsidRPr="00C61381">
        <w:rPr>
          <w:rFonts w:ascii="Arial" w:hAnsi="Arial" w:cs="Arial"/>
          <w:i/>
          <w:iCs/>
        </w:rPr>
        <w:t>PLOS ONE</w:t>
      </w:r>
      <w:r w:rsidRPr="00C61381">
        <w:rPr>
          <w:rFonts w:ascii="Arial" w:hAnsi="Arial" w:cs="Arial"/>
        </w:rPr>
        <w:t>, 10(2), p. e0107042. Available at: https://doi.org/10.1371/journal.pone.0107042.</w:t>
      </w:r>
    </w:p>
    <w:p w14:paraId="525C661F" w14:textId="77777777" w:rsidR="00C61381" w:rsidRPr="00C61381" w:rsidRDefault="00C61381" w:rsidP="00C61381">
      <w:pPr>
        <w:pStyle w:val="Bibliography"/>
        <w:rPr>
          <w:rFonts w:ascii="Arial" w:hAnsi="Arial" w:cs="Arial"/>
        </w:rPr>
      </w:pPr>
      <w:r w:rsidRPr="00C61381">
        <w:rPr>
          <w:rFonts w:ascii="Arial" w:hAnsi="Arial" w:cs="Arial"/>
        </w:rPr>
        <w:lastRenderedPageBreak/>
        <w:t xml:space="preserve">Szarka, N. and Biljecki, F. (2022) ‘Population estimation beyond counts—Inferring demographic characteristics’, </w:t>
      </w:r>
      <w:r w:rsidRPr="00C61381">
        <w:rPr>
          <w:rFonts w:ascii="Arial" w:hAnsi="Arial" w:cs="Arial"/>
          <w:i/>
          <w:iCs/>
        </w:rPr>
        <w:t>PLOS ONE</w:t>
      </w:r>
      <w:r w:rsidRPr="00C61381">
        <w:rPr>
          <w:rFonts w:ascii="Arial" w:hAnsi="Arial" w:cs="Arial"/>
        </w:rPr>
        <w:t>, 17(4), p. e0266484. Available at: https://doi.org/10.1371/journal.pone.0266484.</w:t>
      </w:r>
    </w:p>
    <w:p w14:paraId="3DC68F46" w14:textId="77777777" w:rsidR="00C61381" w:rsidRPr="00C61381" w:rsidRDefault="00C61381" w:rsidP="00C61381">
      <w:pPr>
        <w:pStyle w:val="Bibliography"/>
        <w:rPr>
          <w:rFonts w:ascii="Arial" w:hAnsi="Arial" w:cs="Arial"/>
        </w:rPr>
      </w:pPr>
      <w:r w:rsidRPr="00C61381">
        <w:rPr>
          <w:rFonts w:ascii="Arial" w:hAnsi="Arial" w:cs="Arial"/>
        </w:rPr>
        <w:t xml:space="preserve">Tatem, A.J. (2022) ‘Small area population denominators for improved disease surveillance and response’, </w:t>
      </w:r>
      <w:r w:rsidRPr="00C61381">
        <w:rPr>
          <w:rFonts w:ascii="Arial" w:hAnsi="Arial" w:cs="Arial"/>
          <w:i/>
          <w:iCs/>
        </w:rPr>
        <w:t>Epidemics</w:t>
      </w:r>
      <w:r w:rsidRPr="00C61381">
        <w:rPr>
          <w:rFonts w:ascii="Arial" w:hAnsi="Arial" w:cs="Arial"/>
        </w:rPr>
        <w:t>, 40, p. 100597. Available at: https://doi.org/10.1016/j.epidem.2022.100597.</w:t>
      </w:r>
    </w:p>
    <w:p w14:paraId="05734C5F" w14:textId="77777777" w:rsidR="00C61381" w:rsidRPr="00C61381" w:rsidRDefault="00C61381" w:rsidP="00C61381">
      <w:pPr>
        <w:pStyle w:val="Bibliography"/>
        <w:rPr>
          <w:rFonts w:ascii="Arial" w:hAnsi="Arial" w:cs="Arial"/>
        </w:rPr>
      </w:pPr>
      <w:r w:rsidRPr="00C61381">
        <w:rPr>
          <w:rFonts w:ascii="Arial" w:hAnsi="Arial" w:cs="Arial"/>
        </w:rPr>
        <w:t xml:space="preserve">Tobler, W. </w:t>
      </w:r>
      <w:r w:rsidRPr="00C61381">
        <w:rPr>
          <w:rFonts w:ascii="Arial" w:hAnsi="Arial" w:cs="Arial"/>
          <w:i/>
          <w:iCs/>
        </w:rPr>
        <w:t>et al.</w:t>
      </w:r>
      <w:r w:rsidRPr="00C61381">
        <w:rPr>
          <w:rFonts w:ascii="Arial" w:hAnsi="Arial" w:cs="Arial"/>
        </w:rPr>
        <w:t xml:space="preserve"> (1997) ‘World population in a grid of spherical quadrilaterals’, </w:t>
      </w:r>
      <w:r w:rsidRPr="00C61381">
        <w:rPr>
          <w:rFonts w:ascii="Arial" w:hAnsi="Arial" w:cs="Arial"/>
          <w:i/>
          <w:iCs/>
        </w:rPr>
        <w:t>International Journal of Population Geography</w:t>
      </w:r>
      <w:r w:rsidRPr="00C61381">
        <w:rPr>
          <w:rFonts w:ascii="Arial" w:hAnsi="Arial" w:cs="Arial"/>
        </w:rPr>
        <w:t>, 3(3), pp. 203–225. Available at: https://doi.org/10.1002/(SICI)1099-1220(199709)3:3&lt;203::AID-IJPG68&gt;3.0.CO;2-C.</w:t>
      </w:r>
    </w:p>
    <w:p w14:paraId="3345871E" w14:textId="77777777" w:rsidR="00C61381" w:rsidRPr="00C61381" w:rsidRDefault="00C61381" w:rsidP="00C61381">
      <w:pPr>
        <w:pStyle w:val="Bibliography"/>
        <w:rPr>
          <w:rFonts w:ascii="Arial" w:hAnsi="Arial" w:cs="Arial"/>
        </w:rPr>
      </w:pPr>
      <w:r w:rsidRPr="00C61381">
        <w:rPr>
          <w:rFonts w:ascii="Arial" w:hAnsi="Arial" w:cs="Arial"/>
        </w:rPr>
        <w:t xml:space="preserve">Tobler, W.R. (1970) ‘A Computer Movie Simulating Urban Growth in the Detroit Region’, </w:t>
      </w:r>
      <w:r w:rsidRPr="00C61381">
        <w:rPr>
          <w:rFonts w:ascii="Arial" w:hAnsi="Arial" w:cs="Arial"/>
          <w:i/>
          <w:iCs/>
        </w:rPr>
        <w:t>Economic Geography</w:t>
      </w:r>
      <w:r w:rsidRPr="00C61381">
        <w:rPr>
          <w:rFonts w:ascii="Arial" w:hAnsi="Arial" w:cs="Arial"/>
        </w:rPr>
        <w:t>, 46, pp. 234–240. Available at: https://doi.org/10.2307/143141.</w:t>
      </w:r>
    </w:p>
    <w:p w14:paraId="0D5D62FE" w14:textId="77777777" w:rsidR="00C61381" w:rsidRPr="00C61381" w:rsidRDefault="00C61381" w:rsidP="00C61381">
      <w:pPr>
        <w:pStyle w:val="Bibliography"/>
        <w:rPr>
          <w:rFonts w:ascii="Arial" w:hAnsi="Arial" w:cs="Arial"/>
        </w:rPr>
      </w:pPr>
      <w:r w:rsidRPr="00C61381">
        <w:rPr>
          <w:rFonts w:ascii="Arial" w:hAnsi="Arial" w:cs="Arial"/>
        </w:rPr>
        <w:t xml:space="preserve">Tobler, W.R. (1979) ‘Smooth Pycnophylactic Interpolation for Geographical Regions’, </w:t>
      </w:r>
      <w:r w:rsidRPr="00C61381">
        <w:rPr>
          <w:rFonts w:ascii="Arial" w:hAnsi="Arial" w:cs="Arial"/>
          <w:i/>
          <w:iCs/>
        </w:rPr>
        <w:t>Journal of the American Statistical Association</w:t>
      </w:r>
      <w:r w:rsidRPr="00C61381">
        <w:rPr>
          <w:rFonts w:ascii="Arial" w:hAnsi="Arial" w:cs="Arial"/>
        </w:rPr>
        <w:t>, 74(367), pp. 519–530. Available at: https://doi.org/10.2307/2286968.</w:t>
      </w:r>
    </w:p>
    <w:p w14:paraId="52AB5CA0" w14:textId="77777777" w:rsidR="00C61381" w:rsidRPr="00C61381" w:rsidRDefault="00C61381" w:rsidP="00C61381">
      <w:pPr>
        <w:pStyle w:val="Bibliography"/>
        <w:rPr>
          <w:rFonts w:ascii="Arial" w:hAnsi="Arial" w:cs="Arial"/>
        </w:rPr>
      </w:pPr>
      <w:r w:rsidRPr="00C61381">
        <w:rPr>
          <w:rFonts w:ascii="Arial" w:hAnsi="Arial" w:cs="Arial"/>
        </w:rPr>
        <w:t xml:space="preserve">Tuholske, C. </w:t>
      </w:r>
      <w:r w:rsidRPr="00C61381">
        <w:rPr>
          <w:rFonts w:ascii="Arial" w:hAnsi="Arial" w:cs="Arial"/>
          <w:i/>
          <w:iCs/>
        </w:rPr>
        <w:t>et al.</w:t>
      </w:r>
      <w:r w:rsidRPr="00C61381">
        <w:rPr>
          <w:rFonts w:ascii="Arial" w:hAnsi="Arial" w:cs="Arial"/>
        </w:rPr>
        <w:t xml:space="preserve"> (2021) ‘Implications for Tracking SDG Indicator Metrics with Gridded Population Data’, </w:t>
      </w:r>
      <w:r w:rsidRPr="00C61381">
        <w:rPr>
          <w:rFonts w:ascii="Arial" w:hAnsi="Arial" w:cs="Arial"/>
          <w:i/>
          <w:iCs/>
        </w:rPr>
        <w:t>Sustainability</w:t>
      </w:r>
      <w:r w:rsidRPr="00C61381">
        <w:rPr>
          <w:rFonts w:ascii="Arial" w:hAnsi="Arial" w:cs="Arial"/>
        </w:rPr>
        <w:t>, 13(13), p. 7329. Available at: https://doi.org/10.3390/su13137329.</w:t>
      </w:r>
    </w:p>
    <w:p w14:paraId="130D425D" w14:textId="77777777" w:rsidR="00C61381" w:rsidRPr="00C61381" w:rsidRDefault="00C61381" w:rsidP="00C61381">
      <w:pPr>
        <w:pStyle w:val="Bibliography"/>
        <w:rPr>
          <w:rFonts w:ascii="Arial" w:hAnsi="Arial" w:cs="Arial"/>
        </w:rPr>
      </w:pPr>
      <w:r w:rsidRPr="00C61381">
        <w:rPr>
          <w:rFonts w:ascii="Arial" w:hAnsi="Arial" w:cs="Arial"/>
        </w:rPr>
        <w:t xml:space="preserve">United Nations (2022) </w:t>
      </w:r>
      <w:r w:rsidRPr="00C61381">
        <w:rPr>
          <w:rFonts w:ascii="Arial" w:hAnsi="Arial" w:cs="Arial"/>
          <w:i/>
          <w:iCs/>
        </w:rPr>
        <w:t>The Sustainable Development Goals Report 2022</w:t>
      </w:r>
      <w:r w:rsidRPr="00C61381">
        <w:rPr>
          <w:rFonts w:ascii="Arial" w:hAnsi="Arial" w:cs="Arial"/>
        </w:rPr>
        <w:t>. New York, NY: United Nations. Available at: https://unstats.un.org/sdgs/report/2022/.</w:t>
      </w:r>
    </w:p>
    <w:p w14:paraId="7EB7B443" w14:textId="77777777" w:rsidR="00C61381" w:rsidRPr="00C61381" w:rsidRDefault="00C61381" w:rsidP="00C61381">
      <w:pPr>
        <w:pStyle w:val="Bibliography"/>
        <w:rPr>
          <w:rFonts w:ascii="Arial" w:hAnsi="Arial" w:cs="Arial"/>
        </w:rPr>
      </w:pPr>
      <w:r w:rsidRPr="00C61381">
        <w:rPr>
          <w:rFonts w:ascii="Arial" w:hAnsi="Arial" w:cs="Arial"/>
        </w:rPr>
        <w:t xml:space="preserve">United Nations in India (2022) </w:t>
      </w:r>
      <w:r w:rsidRPr="00C61381">
        <w:rPr>
          <w:rFonts w:ascii="Arial" w:hAnsi="Arial" w:cs="Arial"/>
          <w:i/>
          <w:iCs/>
        </w:rPr>
        <w:t>UN India Annual Report 2021</w:t>
      </w:r>
      <w:r w:rsidRPr="00C61381">
        <w:rPr>
          <w:rFonts w:ascii="Arial" w:hAnsi="Arial" w:cs="Arial"/>
        </w:rPr>
        <w:t>. New Delhi, India. Available at: https://india.un.org/en/195240-un-india-annual-report-2021 (Accessed: 30 May 2023).</w:t>
      </w:r>
    </w:p>
    <w:p w14:paraId="688B5D4E" w14:textId="77777777" w:rsidR="00C61381" w:rsidRPr="00C61381" w:rsidRDefault="00C61381" w:rsidP="00C61381">
      <w:pPr>
        <w:pStyle w:val="Bibliography"/>
        <w:rPr>
          <w:rFonts w:ascii="Arial" w:hAnsi="Arial" w:cs="Arial"/>
        </w:rPr>
      </w:pPr>
      <w:r w:rsidRPr="00C61381">
        <w:rPr>
          <w:rFonts w:ascii="Arial" w:hAnsi="Arial" w:cs="Arial"/>
        </w:rPr>
        <w:t xml:space="preserve">Vanthof, V.R. and Kelly, R.E.J. (2020) ‘Earth Observation at Finer Scales is Critical to Farming Communities Facing Increased Water Shortages Over the Next Decade’, in </w:t>
      </w:r>
      <w:r w:rsidRPr="00C61381">
        <w:rPr>
          <w:rFonts w:ascii="Arial" w:hAnsi="Arial" w:cs="Arial"/>
          <w:i/>
          <w:iCs/>
        </w:rPr>
        <w:t>IGARSS 2020 - 2020 IEEE International Geoscience and Remote Sensing Symposium</w:t>
      </w:r>
      <w:r w:rsidRPr="00C61381">
        <w:rPr>
          <w:rFonts w:ascii="Arial" w:hAnsi="Arial" w:cs="Arial"/>
        </w:rPr>
        <w:t xml:space="preserve">. </w:t>
      </w:r>
      <w:r w:rsidRPr="00C61381">
        <w:rPr>
          <w:rFonts w:ascii="Arial" w:hAnsi="Arial" w:cs="Arial"/>
          <w:i/>
          <w:iCs/>
        </w:rPr>
        <w:t>IGARSS 2020 - 2020 IEEE International Geoscience and Remote Sensing Symposium</w:t>
      </w:r>
      <w:r w:rsidRPr="00C61381">
        <w:rPr>
          <w:rFonts w:ascii="Arial" w:hAnsi="Arial" w:cs="Arial"/>
        </w:rPr>
        <w:t>, pp. 3716–3718. Available at: https://doi.org/10.1109/IGARSS39084.2020.9324327.</w:t>
      </w:r>
    </w:p>
    <w:p w14:paraId="458779FD" w14:textId="77777777" w:rsidR="00C61381" w:rsidRPr="00C61381" w:rsidRDefault="00C61381" w:rsidP="00C61381">
      <w:pPr>
        <w:pStyle w:val="Bibliography"/>
        <w:rPr>
          <w:rFonts w:ascii="Arial" w:hAnsi="Arial" w:cs="Arial"/>
        </w:rPr>
      </w:pPr>
      <w:r w:rsidRPr="00C61381">
        <w:rPr>
          <w:rFonts w:ascii="Arial" w:hAnsi="Arial" w:cs="Arial"/>
        </w:rPr>
        <w:t xml:space="preserve">Viel, J.-F. and Tran, A. (2009) ‘Estimating Denominators: Satellite-Based Population Estimates at a Fine Spatial Resolution in a European Urban Area’, </w:t>
      </w:r>
      <w:r w:rsidRPr="00C61381">
        <w:rPr>
          <w:rFonts w:ascii="Arial" w:hAnsi="Arial" w:cs="Arial"/>
          <w:i/>
          <w:iCs/>
        </w:rPr>
        <w:t>Epidemiology</w:t>
      </w:r>
      <w:r w:rsidRPr="00C61381">
        <w:rPr>
          <w:rFonts w:ascii="Arial" w:hAnsi="Arial" w:cs="Arial"/>
        </w:rPr>
        <w:t>, 20(2), pp. 214–222.</w:t>
      </w:r>
    </w:p>
    <w:p w14:paraId="795FB407" w14:textId="77777777" w:rsidR="00C61381" w:rsidRPr="00C61381" w:rsidRDefault="00C61381" w:rsidP="00C61381">
      <w:pPr>
        <w:pStyle w:val="Bibliography"/>
        <w:rPr>
          <w:rFonts w:ascii="Arial" w:hAnsi="Arial" w:cs="Arial"/>
        </w:rPr>
      </w:pPr>
      <w:r w:rsidRPr="00C61381">
        <w:rPr>
          <w:rFonts w:ascii="Arial" w:hAnsi="Arial" w:cs="Arial"/>
        </w:rPr>
        <w:t xml:space="preserve">Wardrop, N.A. </w:t>
      </w:r>
      <w:r w:rsidRPr="00C61381">
        <w:rPr>
          <w:rFonts w:ascii="Arial" w:hAnsi="Arial" w:cs="Arial"/>
          <w:i/>
          <w:iCs/>
        </w:rPr>
        <w:t>et al.</w:t>
      </w:r>
      <w:r w:rsidRPr="00C61381">
        <w:rPr>
          <w:rFonts w:ascii="Arial" w:hAnsi="Arial" w:cs="Arial"/>
        </w:rPr>
        <w:t xml:space="preserve"> (2018) ‘Spatially disaggregated population estimates in the absence of national population and housing census data’, </w:t>
      </w:r>
      <w:r w:rsidRPr="00C61381">
        <w:rPr>
          <w:rFonts w:ascii="Arial" w:hAnsi="Arial" w:cs="Arial"/>
          <w:i/>
          <w:iCs/>
        </w:rPr>
        <w:t>Proceedings of the National Academy of Sciences</w:t>
      </w:r>
      <w:r w:rsidRPr="00C61381">
        <w:rPr>
          <w:rFonts w:ascii="Arial" w:hAnsi="Arial" w:cs="Arial"/>
        </w:rPr>
        <w:t>, 115(14), pp. 3529–3537. Available at: https://doi.org/10.1073/pnas.1715305115.</w:t>
      </w:r>
    </w:p>
    <w:p w14:paraId="678A5791" w14:textId="77777777" w:rsidR="00C61381" w:rsidRPr="00C61381" w:rsidRDefault="00C61381" w:rsidP="00C61381">
      <w:pPr>
        <w:pStyle w:val="Bibliography"/>
        <w:rPr>
          <w:rFonts w:ascii="Arial" w:hAnsi="Arial" w:cs="Arial"/>
        </w:rPr>
      </w:pPr>
      <w:r w:rsidRPr="00C61381">
        <w:rPr>
          <w:rFonts w:ascii="Arial" w:hAnsi="Arial" w:cs="Arial"/>
        </w:rPr>
        <w:t xml:space="preserve">Woodcock, C.E. and Strahler, A.H. (1987) ‘The factor of scale in remote sensing’, </w:t>
      </w:r>
      <w:r w:rsidRPr="00C61381">
        <w:rPr>
          <w:rFonts w:ascii="Arial" w:hAnsi="Arial" w:cs="Arial"/>
          <w:i/>
          <w:iCs/>
        </w:rPr>
        <w:t>Remote Sensing of Environment</w:t>
      </w:r>
      <w:r w:rsidRPr="00C61381">
        <w:rPr>
          <w:rFonts w:ascii="Arial" w:hAnsi="Arial" w:cs="Arial"/>
        </w:rPr>
        <w:t>, 21(3), pp. 311–332. Available at: https://doi.org/10.1016/0034-4257(87)90015-0.</w:t>
      </w:r>
    </w:p>
    <w:p w14:paraId="414E4C96" w14:textId="77777777" w:rsidR="00C61381" w:rsidRPr="00C61381" w:rsidRDefault="00C61381" w:rsidP="00C61381">
      <w:pPr>
        <w:pStyle w:val="Bibliography"/>
        <w:rPr>
          <w:rFonts w:ascii="Arial" w:hAnsi="Arial" w:cs="Arial"/>
        </w:rPr>
      </w:pPr>
      <w:r w:rsidRPr="00C61381">
        <w:rPr>
          <w:rFonts w:ascii="Arial" w:hAnsi="Arial" w:cs="Arial"/>
        </w:rPr>
        <w:t xml:space="preserve">World Bank (2023) </w:t>
      </w:r>
      <w:r w:rsidRPr="00C61381">
        <w:rPr>
          <w:rFonts w:ascii="Arial" w:hAnsi="Arial" w:cs="Arial"/>
          <w:i/>
          <w:iCs/>
        </w:rPr>
        <w:t>Agriculture and Food</w:t>
      </w:r>
      <w:r w:rsidRPr="00C61381">
        <w:rPr>
          <w:rFonts w:ascii="Arial" w:hAnsi="Arial" w:cs="Arial"/>
        </w:rPr>
        <w:t xml:space="preserve">, </w:t>
      </w:r>
      <w:r w:rsidRPr="00C61381">
        <w:rPr>
          <w:rFonts w:ascii="Arial" w:hAnsi="Arial" w:cs="Arial"/>
          <w:i/>
          <w:iCs/>
        </w:rPr>
        <w:t>World Bank</w:t>
      </w:r>
      <w:r w:rsidRPr="00C61381">
        <w:rPr>
          <w:rFonts w:ascii="Arial" w:hAnsi="Arial" w:cs="Arial"/>
        </w:rPr>
        <w:t>. Available at: https://www.worldbank.org/en/topic/agriculture/overview (Accessed: 22 May 2023).</w:t>
      </w:r>
    </w:p>
    <w:p w14:paraId="73DCFA72" w14:textId="77777777" w:rsidR="00C61381" w:rsidRPr="00C61381" w:rsidRDefault="00C61381" w:rsidP="00C61381">
      <w:pPr>
        <w:pStyle w:val="Bibliography"/>
        <w:rPr>
          <w:rFonts w:ascii="Arial" w:hAnsi="Arial" w:cs="Arial"/>
        </w:rPr>
      </w:pPr>
      <w:r w:rsidRPr="00C61381">
        <w:rPr>
          <w:rFonts w:ascii="Arial" w:hAnsi="Arial" w:cs="Arial"/>
        </w:rPr>
        <w:t xml:space="preserve">You, L. and Wood, S. (2006) ‘An entropy approach to spatial disaggregation of agricultural production’, </w:t>
      </w:r>
      <w:r w:rsidRPr="00C61381">
        <w:rPr>
          <w:rFonts w:ascii="Arial" w:hAnsi="Arial" w:cs="Arial"/>
          <w:i/>
          <w:iCs/>
        </w:rPr>
        <w:t>Agricultural Systems</w:t>
      </w:r>
      <w:r w:rsidRPr="00C61381">
        <w:rPr>
          <w:rFonts w:ascii="Arial" w:hAnsi="Arial" w:cs="Arial"/>
        </w:rPr>
        <w:t>, 90(1), pp. 329–347. Available at: https://doi.org/10.1016/j.agsy.2006.01.008.</w:t>
      </w:r>
    </w:p>
    <w:p w14:paraId="7F80CD17" w14:textId="77777777" w:rsidR="00C61381" w:rsidRPr="00C61381" w:rsidRDefault="00C61381" w:rsidP="00C61381">
      <w:pPr>
        <w:pStyle w:val="Bibliography"/>
        <w:rPr>
          <w:rFonts w:ascii="Arial" w:hAnsi="Arial" w:cs="Arial"/>
        </w:rPr>
      </w:pPr>
      <w:r w:rsidRPr="00C61381">
        <w:rPr>
          <w:rFonts w:ascii="Arial" w:hAnsi="Arial" w:cs="Arial"/>
        </w:rPr>
        <w:lastRenderedPageBreak/>
        <w:t xml:space="preserve">Zarkovich, S.S., Bosnich, S. and Anichich, Z. (1976) ‘Agricultural Population’, </w:t>
      </w:r>
      <w:r w:rsidRPr="00C61381">
        <w:rPr>
          <w:rFonts w:ascii="Arial" w:hAnsi="Arial" w:cs="Arial"/>
          <w:i/>
          <w:iCs/>
        </w:rPr>
        <w:t>International Statistical Review / Revue Internationale de Statistique</w:t>
      </w:r>
      <w:r w:rsidRPr="00C61381">
        <w:rPr>
          <w:rFonts w:ascii="Arial" w:hAnsi="Arial" w:cs="Arial"/>
        </w:rPr>
        <w:t>, 44(2), pp. 283–288. Available at: https://doi.org/10.2307/1403288.</w:t>
      </w:r>
    </w:p>
    <w:p w14:paraId="0B48D7EE" w14:textId="77777777" w:rsidR="00C61381" w:rsidRPr="00C61381" w:rsidRDefault="00C61381" w:rsidP="00C61381">
      <w:pPr>
        <w:pStyle w:val="Bibliography"/>
        <w:rPr>
          <w:rFonts w:ascii="Arial" w:hAnsi="Arial" w:cs="Arial"/>
        </w:rPr>
      </w:pPr>
      <w:r w:rsidRPr="00C61381">
        <w:rPr>
          <w:rFonts w:ascii="Arial" w:hAnsi="Arial" w:cs="Arial"/>
        </w:rPr>
        <w:t xml:space="preserve">Zhang, M. (2014) ‘The Effects of Spatial Resolution on the Maize acreage estimation by Remote Sensing’, </w:t>
      </w:r>
      <w:r w:rsidRPr="00C61381">
        <w:rPr>
          <w:rFonts w:ascii="Arial" w:hAnsi="Arial" w:cs="Arial"/>
          <w:i/>
          <w:iCs/>
        </w:rPr>
        <w:t>IOP Conference Series. Earth and Environmental Science</w:t>
      </w:r>
      <w:r w:rsidRPr="00C61381">
        <w:rPr>
          <w:rFonts w:ascii="Arial" w:hAnsi="Arial" w:cs="Arial"/>
        </w:rPr>
        <w:t>, 17(1). Available at: https://doi.org/10.1088/1755-1315/17/1/012052.</w:t>
      </w:r>
    </w:p>
    <w:p w14:paraId="43B79DD1" w14:textId="6FAAE228"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e P" w:date="2023-08-18T20:46:00Z" w:initials="JP">
    <w:p w14:paraId="3747EF22" w14:textId="7777777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23" w:author="Joe P" w:date="2023-08-18T14:48:00Z" w:initials="JP">
    <w:p w14:paraId="55C2B60A" w14:textId="1AF3B752" w:rsidR="003B0981" w:rsidRDefault="003B0981" w:rsidP="00FD459C">
      <w:pPr>
        <w:pStyle w:val="CommentText"/>
        <w:jc w:val="left"/>
      </w:pPr>
      <w:r>
        <w:rPr>
          <w:rStyle w:val="CommentReference"/>
        </w:rPr>
        <w:annotationRef/>
      </w:r>
      <w:r>
        <w:t>Need to decide best location/whether to keep</w:t>
      </w:r>
    </w:p>
  </w:comment>
  <w:comment w:id="41" w:author="Joe P" w:date="2023-08-11T11:56:00Z" w:initials="JP">
    <w:p w14:paraId="3874F5EE" w14:textId="77777777" w:rsidR="002F02EE" w:rsidRDefault="002F02EE">
      <w:pPr>
        <w:pStyle w:val="CommentText"/>
        <w:jc w:val="left"/>
      </w:pPr>
      <w:r>
        <w:rPr>
          <w:rStyle w:val="CommentReference"/>
        </w:rPr>
        <w:annotationRef/>
      </w:r>
      <w:r>
        <w:t>*NEED TO DOWNLOAD AND RERUN ANALYSIS WITH 2010 GHSL LAYERS (currently 2030?)</w:t>
      </w:r>
    </w:p>
  </w:comment>
  <w:comment w:id="43" w:author="Joe P" w:date="2023-08-16T23:32:00Z" w:initials="JP">
    <w:p w14:paraId="65B32605" w14:textId="77777777" w:rsidR="007A63CC" w:rsidRDefault="007A63CC" w:rsidP="00FD459C">
      <w:pPr>
        <w:pStyle w:val="CommentText"/>
        <w:jc w:val="left"/>
      </w:pPr>
      <w:r>
        <w:rPr>
          <w:rStyle w:val="CommentReference"/>
        </w:rPr>
        <w:annotationRef/>
      </w:r>
      <w:r>
        <w:t>Potentially more useful to replace with a table summarising the 4 input data sources (not just a table for GHSL).</w:t>
      </w:r>
      <w:r>
        <w:br/>
        <w:t xml:space="preserve">OR a table for each input? </w:t>
      </w:r>
    </w:p>
  </w:comment>
  <w:comment w:id="45" w:author="Joe P" w:date="2023-08-15T11:55:00Z" w:initials="JP">
    <w:p w14:paraId="03D3FC83" w14:textId="31248642" w:rsidR="00EA3229" w:rsidRDefault="00EA3229" w:rsidP="00FD459C">
      <w:pPr>
        <w:pStyle w:val="CommentText"/>
        <w:jc w:val="left"/>
      </w:pPr>
      <w:r>
        <w:rPr>
          <w:rStyle w:val="CommentReference"/>
        </w:rPr>
        <w:annotationRef/>
      </w:r>
      <w:r>
        <w:t>Review: how to refer to Objectives (2, II, ii, etc.). Check to make consistent across whole document.</w:t>
      </w:r>
    </w:p>
  </w:comment>
  <w:comment w:id="46" w:author="Joe P" w:date="2023-08-15T11:54:00Z" w:initials="JP">
    <w:p w14:paraId="6C25FE45" w14:textId="1B7F4B1B" w:rsidR="00122A5F" w:rsidRDefault="00122A5F" w:rsidP="00FD459C">
      <w:pPr>
        <w:pStyle w:val="CommentText"/>
        <w:jc w:val="left"/>
      </w:pPr>
      <w:r>
        <w:rPr>
          <w:rStyle w:val="CommentReference"/>
        </w:rPr>
        <w:annotationRef/>
      </w:r>
      <w:r>
        <w:t>Review; need to decide how explicitly SL project is discussed in thesis overall</w:t>
      </w:r>
    </w:p>
  </w:comment>
  <w:comment w:id="47" w:author="Joe P" w:date="2023-08-14T23:08:00Z" w:initials="JP">
    <w:p w14:paraId="44891E67" w14:textId="19043600" w:rsidR="003A30E0" w:rsidRDefault="003A30E0" w:rsidP="003A30E0">
      <w:pPr>
        <w:pStyle w:val="CommentText"/>
        <w:jc w:val="left"/>
      </w:pPr>
      <w:r>
        <w:rPr>
          <w:rStyle w:val="CommentReference"/>
        </w:rPr>
        <w:annotationRef/>
      </w:r>
      <w:r>
        <w:t>Replace with cross-ref, once figure position finalised</w:t>
      </w:r>
    </w:p>
  </w:comment>
  <w:comment w:id="53" w:author="Joe P" w:date="2023-08-17T15:12:00Z" w:initials="JP">
    <w:p w14:paraId="305E5074" w14:textId="77777777" w:rsidR="00290CA4" w:rsidRDefault="00290CA4" w:rsidP="00FD459C">
      <w:pPr>
        <w:pStyle w:val="CommentText"/>
        <w:jc w:val="left"/>
      </w:pPr>
      <w:r>
        <w:rPr>
          <w:rStyle w:val="CommentReference"/>
        </w:rPr>
        <w:annotationRef/>
      </w:r>
      <w:r>
        <w:t xml:space="preserve">May need to remove this; currently not set in code.  </w:t>
      </w:r>
    </w:p>
  </w:comment>
  <w:comment w:id="59" w:author="Joe P" w:date="2023-08-09T21:35:00Z" w:initials="JP">
    <w:p w14:paraId="59DA4C1B" w14:textId="4603B69F" w:rsidR="00F2786E" w:rsidRDefault="00F2786E">
      <w:pPr>
        <w:pStyle w:val="CommentText"/>
        <w:jc w:val="left"/>
      </w:pPr>
      <w:r>
        <w:rPr>
          <w:rStyle w:val="CommentReference"/>
        </w:rPr>
        <w:annotationRef/>
      </w:r>
      <w:r>
        <w:t>Confirm this</w:t>
      </w:r>
    </w:p>
  </w:comment>
  <w:comment w:id="60" w:author="Joe P" w:date="2023-08-16T18:48:00Z" w:initials="JP">
    <w:p w14:paraId="3BAFE329" w14:textId="77777777" w:rsidR="00D72A40" w:rsidRDefault="00D72A40" w:rsidP="00FD459C">
      <w:pPr>
        <w:pStyle w:val="CommentText"/>
        <w:jc w:val="left"/>
      </w:pPr>
      <w:r>
        <w:rPr>
          <w:rStyle w:val="CommentReference"/>
        </w:rPr>
        <w:annotationRef/>
      </w:r>
      <w:r>
        <w:t>Also; add sentence on 5 iteration limit? TBC</w:t>
      </w:r>
    </w:p>
  </w:comment>
  <w:comment w:id="61" w:author="Joe P" w:date="2023-08-20T23:10:00Z" w:initials="JP">
    <w:p w14:paraId="4A315BD5" w14:textId="77777777" w:rsidR="00481C0B" w:rsidRDefault="00481C0B" w:rsidP="00C80880">
      <w:pPr>
        <w:pStyle w:val="CommentText"/>
        <w:jc w:val="left"/>
      </w:pPr>
      <w:r>
        <w:rPr>
          <w:rStyle w:val="CommentReference"/>
        </w:rPr>
        <w:annotationRef/>
      </w:r>
      <w:r>
        <w:t xml:space="preserve">Terminology confusing - since districts that have been changed still receive the 'unchanged' label. Change to 'VALID' or 'MEETS THRESHOLD' </w:t>
      </w:r>
    </w:p>
  </w:comment>
  <w:comment w:id="64" w:author="Joe P" w:date="2023-08-16T23:04:00Z" w:initials="JP">
    <w:p w14:paraId="77E9DC55" w14:textId="44B7FF08" w:rsidR="00E440A0" w:rsidRDefault="00E440A0" w:rsidP="00FD459C">
      <w:pPr>
        <w:pStyle w:val="CommentText"/>
        <w:jc w:val="left"/>
      </w:pPr>
      <w:r>
        <w:rPr>
          <w:rStyle w:val="CommentReference"/>
        </w:rPr>
        <w:annotationRef/>
      </w:r>
      <w:r>
        <w:t>Is this more appropriate for Discussion?</w:t>
      </w:r>
    </w:p>
  </w:comment>
  <w:comment w:id="66" w:author="Joe P" w:date="2023-08-18T09:59:00Z" w:initials="JP">
    <w:p w14:paraId="1C22170B" w14:textId="77777777" w:rsidR="0064180F" w:rsidRDefault="0064180F" w:rsidP="00FD459C">
      <w:pPr>
        <w:pStyle w:val="CommentText"/>
        <w:jc w:val="left"/>
      </w:pPr>
      <w:r>
        <w:rPr>
          <w:rStyle w:val="CommentReference"/>
        </w:rPr>
        <w:annotationRef/>
      </w:r>
      <w:r>
        <w:t xml:space="preserve">Better here or in Discussion? </w:t>
      </w:r>
    </w:p>
  </w:comment>
  <w:comment w:id="72" w:author="Joe P" w:date="2023-08-20T21:17:00Z" w:initials="JP">
    <w:p w14:paraId="63D74C29" w14:textId="77777777" w:rsidR="00C36F8C" w:rsidRDefault="00C36F8C" w:rsidP="00FD459C">
      <w:pPr>
        <w:pStyle w:val="CommentText"/>
        <w:jc w:val="left"/>
      </w:pPr>
      <w:r>
        <w:rPr>
          <w:rStyle w:val="CommentReference"/>
        </w:rPr>
        <w:annotationRef/>
      </w:r>
      <w:r>
        <w:t>References!</w:t>
      </w:r>
    </w:p>
  </w:comment>
  <w:comment w:id="77" w:author="Joe P" w:date="2023-08-18T20:37:00Z" w:initials="JP">
    <w:p w14:paraId="72253454" w14:textId="13CF653D" w:rsidR="00056621" w:rsidRDefault="00056621" w:rsidP="00056621">
      <w:pPr>
        <w:pStyle w:val="CommentText"/>
        <w:jc w:val="left"/>
      </w:pPr>
      <w:r>
        <w:rPr>
          <w:rStyle w:val="CommentReference"/>
        </w:rPr>
        <w:annotationRef/>
      </w:r>
      <w:r>
        <w:t>Consider removing; what does this add that can't be addressed in a single sentence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55C2B60A" w15:done="0"/>
  <w15:commentEx w15:paraId="3874F5EE" w15:done="0"/>
  <w15:commentEx w15:paraId="65B32605" w15:done="0"/>
  <w15:commentEx w15:paraId="03D3FC83" w15:done="0"/>
  <w15:commentEx w15:paraId="6C25FE45" w15:done="0"/>
  <w15:commentEx w15:paraId="44891E67" w15:done="0"/>
  <w15:commentEx w15:paraId="305E5074" w15:done="0"/>
  <w15:commentEx w15:paraId="59DA4C1B" w15:done="0"/>
  <w15:commentEx w15:paraId="3BAFE329" w15:paraIdParent="59DA4C1B" w15:done="0"/>
  <w15:commentEx w15:paraId="4A315BD5" w15:done="0"/>
  <w15:commentEx w15:paraId="77E9DC55" w15:done="0"/>
  <w15:commentEx w15:paraId="1C22170B" w15:done="0"/>
  <w15:commentEx w15:paraId="63D74C29" w15:done="0"/>
  <w15:commentEx w15:paraId="722534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A0338" w16cex:dateUtc="2023-08-18T13:48:00Z"/>
  <w16cex:commentExtensible w16cex:durableId="2880A056" w16cex:dateUtc="2023-08-11T10:56:00Z"/>
  <w16cex:commentExtensible w16cex:durableId="2887DB0A" w16cex:dateUtc="2023-08-16T22:32:00Z"/>
  <w16cex:commentExtensible w16cex:durableId="2885E647" w16cex:dateUtc="2023-08-15T10:55:00Z"/>
  <w16cex:commentExtensible w16cex:durableId="2885E5FE" w16cex:dateUtc="2023-08-15T10:54:00Z"/>
  <w16cex:commentExtensible w16cex:durableId="2885326F" w16cex:dateUtc="2023-08-14T22:08:00Z"/>
  <w16cex:commentExtensible w16cex:durableId="2888B76E" w16cex:dateUtc="2023-08-17T14:12:00Z"/>
  <w16cex:commentExtensible w16cex:durableId="287E853D" w16cex:dateUtc="2023-08-09T20:35:00Z"/>
  <w16cex:commentExtensible w16cex:durableId="2887987C" w16cex:dateUtc="2023-08-16T17:48:00Z"/>
  <w16cex:commentExtensible w16cex:durableId="288D1BF6" w16cex:dateUtc="2023-08-20T22:10:00Z"/>
  <w16cex:commentExtensible w16cex:durableId="2887D484" w16cex:dateUtc="2023-08-16T22:04:00Z"/>
  <w16cex:commentExtensible w16cex:durableId="2889BF94" w16cex:dateUtc="2023-08-18T08:59:00Z"/>
  <w16cex:commentExtensible w16cex:durableId="288D014E" w16cex:dateUtc="2023-08-20T20:17:00Z"/>
  <w16cex:commentExtensible w16cex:durableId="288A551F" w16cex:dateUtc="2023-08-18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55C2B60A" w16cid:durableId="288A0338"/>
  <w16cid:commentId w16cid:paraId="3874F5EE" w16cid:durableId="2880A056"/>
  <w16cid:commentId w16cid:paraId="65B32605" w16cid:durableId="2887DB0A"/>
  <w16cid:commentId w16cid:paraId="03D3FC83" w16cid:durableId="2885E647"/>
  <w16cid:commentId w16cid:paraId="6C25FE45" w16cid:durableId="2885E5FE"/>
  <w16cid:commentId w16cid:paraId="44891E67" w16cid:durableId="2885326F"/>
  <w16cid:commentId w16cid:paraId="305E5074" w16cid:durableId="2888B76E"/>
  <w16cid:commentId w16cid:paraId="59DA4C1B" w16cid:durableId="287E853D"/>
  <w16cid:commentId w16cid:paraId="3BAFE329" w16cid:durableId="2887987C"/>
  <w16cid:commentId w16cid:paraId="4A315BD5" w16cid:durableId="288D1BF6"/>
  <w16cid:commentId w16cid:paraId="77E9DC55" w16cid:durableId="2887D484"/>
  <w16cid:commentId w16cid:paraId="1C22170B" w16cid:durableId="2889BF94"/>
  <w16cid:commentId w16cid:paraId="63D74C29" w16cid:durableId="288D014E"/>
  <w16cid:commentId w16cid:paraId="72253454" w16cid:durableId="288A5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5023B" w14:textId="77777777" w:rsidR="00FA0C2F" w:rsidRDefault="00FA0C2F" w:rsidP="002C7406">
      <w:pPr>
        <w:spacing w:after="0" w:line="240" w:lineRule="auto"/>
      </w:pPr>
      <w:r>
        <w:separator/>
      </w:r>
    </w:p>
  </w:endnote>
  <w:endnote w:type="continuationSeparator" w:id="0">
    <w:p w14:paraId="4A88525E" w14:textId="77777777" w:rsidR="00FA0C2F" w:rsidRDefault="00FA0C2F"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56123" w14:textId="77777777" w:rsidR="00FA0C2F" w:rsidRDefault="00FA0C2F" w:rsidP="002C7406">
      <w:pPr>
        <w:spacing w:after="0" w:line="240" w:lineRule="auto"/>
      </w:pPr>
      <w:r>
        <w:separator/>
      </w:r>
    </w:p>
  </w:footnote>
  <w:footnote w:type="continuationSeparator" w:id="0">
    <w:p w14:paraId="5D06C65B" w14:textId="77777777" w:rsidR="00FA0C2F" w:rsidRDefault="00FA0C2F"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2E1BD5"/>
    <w:multiLevelType w:val="hybridMultilevel"/>
    <w:tmpl w:val="D8605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0"/>
  </w:num>
  <w:num w:numId="2" w16cid:durableId="721709414">
    <w:abstractNumId w:val="15"/>
  </w:num>
  <w:num w:numId="3" w16cid:durableId="1819571016">
    <w:abstractNumId w:val="33"/>
  </w:num>
  <w:num w:numId="4" w16cid:durableId="495920517">
    <w:abstractNumId w:val="1"/>
  </w:num>
  <w:num w:numId="5" w16cid:durableId="1691027586">
    <w:abstractNumId w:val="20"/>
  </w:num>
  <w:num w:numId="6" w16cid:durableId="1115101120">
    <w:abstractNumId w:val="28"/>
  </w:num>
  <w:num w:numId="7" w16cid:durableId="2059545312">
    <w:abstractNumId w:val="26"/>
  </w:num>
  <w:num w:numId="8" w16cid:durableId="1826318471">
    <w:abstractNumId w:val="30"/>
  </w:num>
  <w:num w:numId="9" w16cid:durableId="1691641178">
    <w:abstractNumId w:val="16"/>
  </w:num>
  <w:num w:numId="10" w16cid:durableId="850797258">
    <w:abstractNumId w:val="23"/>
  </w:num>
  <w:num w:numId="11" w16cid:durableId="113066109">
    <w:abstractNumId w:val="8"/>
  </w:num>
  <w:num w:numId="12" w16cid:durableId="679699158">
    <w:abstractNumId w:val="11"/>
  </w:num>
  <w:num w:numId="13" w16cid:durableId="615914477">
    <w:abstractNumId w:val="14"/>
  </w:num>
  <w:num w:numId="14" w16cid:durableId="1733697690">
    <w:abstractNumId w:val="24"/>
  </w:num>
  <w:num w:numId="15" w16cid:durableId="476263124">
    <w:abstractNumId w:val="7"/>
  </w:num>
  <w:num w:numId="16" w16cid:durableId="1186559874">
    <w:abstractNumId w:val="29"/>
  </w:num>
  <w:num w:numId="17" w16cid:durableId="1325206026">
    <w:abstractNumId w:val="25"/>
  </w:num>
  <w:num w:numId="18" w16cid:durableId="635450792">
    <w:abstractNumId w:val="18"/>
  </w:num>
  <w:num w:numId="19" w16cid:durableId="1837455850">
    <w:abstractNumId w:val="6"/>
  </w:num>
  <w:num w:numId="20" w16cid:durableId="1148863075">
    <w:abstractNumId w:val="5"/>
  </w:num>
  <w:num w:numId="21" w16cid:durableId="1419600767">
    <w:abstractNumId w:val="17"/>
  </w:num>
  <w:num w:numId="22" w16cid:durableId="753161315">
    <w:abstractNumId w:val="2"/>
  </w:num>
  <w:num w:numId="23" w16cid:durableId="400904905">
    <w:abstractNumId w:val="4"/>
  </w:num>
  <w:num w:numId="24" w16cid:durableId="1778672693">
    <w:abstractNumId w:val="0"/>
  </w:num>
  <w:num w:numId="25" w16cid:durableId="445781858">
    <w:abstractNumId w:val="19"/>
  </w:num>
  <w:num w:numId="26" w16cid:durableId="117309844">
    <w:abstractNumId w:val="22"/>
  </w:num>
  <w:num w:numId="27" w16cid:durableId="1079475783">
    <w:abstractNumId w:val="13"/>
  </w:num>
  <w:num w:numId="28" w16cid:durableId="1906640260">
    <w:abstractNumId w:val="27"/>
  </w:num>
  <w:num w:numId="29" w16cid:durableId="1385103590">
    <w:abstractNumId w:val="3"/>
  </w:num>
  <w:num w:numId="30" w16cid:durableId="1085881026">
    <w:abstractNumId w:val="21"/>
  </w:num>
  <w:num w:numId="31" w16cid:durableId="1532692813">
    <w:abstractNumId w:val="12"/>
  </w:num>
  <w:num w:numId="32" w16cid:durableId="242760203">
    <w:abstractNumId w:val="32"/>
  </w:num>
  <w:num w:numId="33" w16cid:durableId="779762077">
    <w:abstractNumId w:val="31"/>
  </w:num>
  <w:num w:numId="34" w16cid:durableId="12440278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599F"/>
    <w:rsid w:val="00010813"/>
    <w:rsid w:val="00014845"/>
    <w:rsid w:val="00022AD8"/>
    <w:rsid w:val="000248DB"/>
    <w:rsid w:val="00024AFE"/>
    <w:rsid w:val="0002555D"/>
    <w:rsid w:val="000345B5"/>
    <w:rsid w:val="00042EF4"/>
    <w:rsid w:val="000524E5"/>
    <w:rsid w:val="00056203"/>
    <w:rsid w:val="00056621"/>
    <w:rsid w:val="00060B28"/>
    <w:rsid w:val="000636D3"/>
    <w:rsid w:val="000661A5"/>
    <w:rsid w:val="00075914"/>
    <w:rsid w:val="000759DD"/>
    <w:rsid w:val="000768D0"/>
    <w:rsid w:val="0008067B"/>
    <w:rsid w:val="000913DF"/>
    <w:rsid w:val="00091673"/>
    <w:rsid w:val="0009223A"/>
    <w:rsid w:val="000933C8"/>
    <w:rsid w:val="00095403"/>
    <w:rsid w:val="000973FE"/>
    <w:rsid w:val="00097DDE"/>
    <w:rsid w:val="000A0A8B"/>
    <w:rsid w:val="000B1827"/>
    <w:rsid w:val="000B2E87"/>
    <w:rsid w:val="000B3319"/>
    <w:rsid w:val="000B4996"/>
    <w:rsid w:val="000B56E4"/>
    <w:rsid w:val="000B7FDB"/>
    <w:rsid w:val="000C06BD"/>
    <w:rsid w:val="000C417A"/>
    <w:rsid w:val="000C7286"/>
    <w:rsid w:val="000D00BB"/>
    <w:rsid w:val="000D339B"/>
    <w:rsid w:val="000D45FB"/>
    <w:rsid w:val="000E5B1B"/>
    <w:rsid w:val="000F1B10"/>
    <w:rsid w:val="000F5982"/>
    <w:rsid w:val="000F5C13"/>
    <w:rsid w:val="000F7E9E"/>
    <w:rsid w:val="00102B31"/>
    <w:rsid w:val="00102E51"/>
    <w:rsid w:val="0011423B"/>
    <w:rsid w:val="001172BD"/>
    <w:rsid w:val="00117DF6"/>
    <w:rsid w:val="00120F86"/>
    <w:rsid w:val="00122A5F"/>
    <w:rsid w:val="00122C75"/>
    <w:rsid w:val="00123C47"/>
    <w:rsid w:val="0014085C"/>
    <w:rsid w:val="001515B2"/>
    <w:rsid w:val="00152FC0"/>
    <w:rsid w:val="0016327D"/>
    <w:rsid w:val="00173E70"/>
    <w:rsid w:val="00173FFA"/>
    <w:rsid w:val="001750F5"/>
    <w:rsid w:val="00176772"/>
    <w:rsid w:val="0017679D"/>
    <w:rsid w:val="001827B8"/>
    <w:rsid w:val="00195C3D"/>
    <w:rsid w:val="001A0469"/>
    <w:rsid w:val="001A11B3"/>
    <w:rsid w:val="001A22DD"/>
    <w:rsid w:val="001B718B"/>
    <w:rsid w:val="001C2E4E"/>
    <w:rsid w:val="001C329D"/>
    <w:rsid w:val="001E0324"/>
    <w:rsid w:val="001E2469"/>
    <w:rsid w:val="001E3495"/>
    <w:rsid w:val="001E4F99"/>
    <w:rsid w:val="001E55A0"/>
    <w:rsid w:val="001E672F"/>
    <w:rsid w:val="001F06F4"/>
    <w:rsid w:val="001F2F0A"/>
    <w:rsid w:val="001F6405"/>
    <w:rsid w:val="001F7597"/>
    <w:rsid w:val="00201AF9"/>
    <w:rsid w:val="002049FD"/>
    <w:rsid w:val="002110F4"/>
    <w:rsid w:val="00213F6D"/>
    <w:rsid w:val="00216E72"/>
    <w:rsid w:val="00217194"/>
    <w:rsid w:val="002171B4"/>
    <w:rsid w:val="002205B3"/>
    <w:rsid w:val="00221F21"/>
    <w:rsid w:val="00226673"/>
    <w:rsid w:val="0023158B"/>
    <w:rsid w:val="00232DE6"/>
    <w:rsid w:val="00234DF4"/>
    <w:rsid w:val="002350FF"/>
    <w:rsid w:val="00237B50"/>
    <w:rsid w:val="002419AD"/>
    <w:rsid w:val="00243C51"/>
    <w:rsid w:val="0025053B"/>
    <w:rsid w:val="00253183"/>
    <w:rsid w:val="002549B1"/>
    <w:rsid w:val="00266643"/>
    <w:rsid w:val="002723C4"/>
    <w:rsid w:val="00275FD9"/>
    <w:rsid w:val="00280F25"/>
    <w:rsid w:val="002823B1"/>
    <w:rsid w:val="00283DDD"/>
    <w:rsid w:val="002847A3"/>
    <w:rsid w:val="00290CA4"/>
    <w:rsid w:val="00293BB1"/>
    <w:rsid w:val="00294503"/>
    <w:rsid w:val="00294E51"/>
    <w:rsid w:val="00296D7E"/>
    <w:rsid w:val="002A307B"/>
    <w:rsid w:val="002A43A9"/>
    <w:rsid w:val="002A45F0"/>
    <w:rsid w:val="002B000E"/>
    <w:rsid w:val="002B3A74"/>
    <w:rsid w:val="002B48C9"/>
    <w:rsid w:val="002C4BF8"/>
    <w:rsid w:val="002C65C0"/>
    <w:rsid w:val="002C6CDC"/>
    <w:rsid w:val="002C722C"/>
    <w:rsid w:val="002C7406"/>
    <w:rsid w:val="002C7B3B"/>
    <w:rsid w:val="002D25A0"/>
    <w:rsid w:val="002D43CD"/>
    <w:rsid w:val="002E2901"/>
    <w:rsid w:val="002E6437"/>
    <w:rsid w:val="002E6AB9"/>
    <w:rsid w:val="002F02EE"/>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2554"/>
    <w:rsid w:val="00342A74"/>
    <w:rsid w:val="00354332"/>
    <w:rsid w:val="00355537"/>
    <w:rsid w:val="00355689"/>
    <w:rsid w:val="003562DB"/>
    <w:rsid w:val="0035648D"/>
    <w:rsid w:val="00360C39"/>
    <w:rsid w:val="003640F5"/>
    <w:rsid w:val="00365BD0"/>
    <w:rsid w:val="00366958"/>
    <w:rsid w:val="00367406"/>
    <w:rsid w:val="00370A44"/>
    <w:rsid w:val="0037614E"/>
    <w:rsid w:val="0037642D"/>
    <w:rsid w:val="00376FC0"/>
    <w:rsid w:val="00380D6D"/>
    <w:rsid w:val="0038350C"/>
    <w:rsid w:val="00393139"/>
    <w:rsid w:val="00396B52"/>
    <w:rsid w:val="003A063E"/>
    <w:rsid w:val="003A197A"/>
    <w:rsid w:val="003A2969"/>
    <w:rsid w:val="003A30E0"/>
    <w:rsid w:val="003A4F3A"/>
    <w:rsid w:val="003B0981"/>
    <w:rsid w:val="003B4347"/>
    <w:rsid w:val="003B4D8C"/>
    <w:rsid w:val="003C1CCC"/>
    <w:rsid w:val="003C23FE"/>
    <w:rsid w:val="003C4E09"/>
    <w:rsid w:val="003C6429"/>
    <w:rsid w:val="003D1273"/>
    <w:rsid w:val="003D2CB2"/>
    <w:rsid w:val="003E159A"/>
    <w:rsid w:val="003E1610"/>
    <w:rsid w:val="003E2185"/>
    <w:rsid w:val="003E4307"/>
    <w:rsid w:val="003F1712"/>
    <w:rsid w:val="00405DCB"/>
    <w:rsid w:val="0041269A"/>
    <w:rsid w:val="004132AB"/>
    <w:rsid w:val="00414279"/>
    <w:rsid w:val="004155E0"/>
    <w:rsid w:val="00415B52"/>
    <w:rsid w:val="00416CFA"/>
    <w:rsid w:val="00417853"/>
    <w:rsid w:val="00424424"/>
    <w:rsid w:val="004253DE"/>
    <w:rsid w:val="00434E3B"/>
    <w:rsid w:val="00436E9B"/>
    <w:rsid w:val="0044524C"/>
    <w:rsid w:val="0045305C"/>
    <w:rsid w:val="004578B7"/>
    <w:rsid w:val="004619B3"/>
    <w:rsid w:val="00461A73"/>
    <w:rsid w:val="0046511F"/>
    <w:rsid w:val="004701E2"/>
    <w:rsid w:val="004741BD"/>
    <w:rsid w:val="00474658"/>
    <w:rsid w:val="0047502D"/>
    <w:rsid w:val="0047607B"/>
    <w:rsid w:val="00481C0B"/>
    <w:rsid w:val="00484068"/>
    <w:rsid w:val="004925BB"/>
    <w:rsid w:val="00495C82"/>
    <w:rsid w:val="004A0F3C"/>
    <w:rsid w:val="004B37DE"/>
    <w:rsid w:val="004B4980"/>
    <w:rsid w:val="004B4EED"/>
    <w:rsid w:val="004C1846"/>
    <w:rsid w:val="004C36C8"/>
    <w:rsid w:val="004C5FB5"/>
    <w:rsid w:val="004C61AE"/>
    <w:rsid w:val="004D0F3D"/>
    <w:rsid w:val="004D1798"/>
    <w:rsid w:val="004D1CC8"/>
    <w:rsid w:val="004D254F"/>
    <w:rsid w:val="004E063C"/>
    <w:rsid w:val="004E5AA4"/>
    <w:rsid w:val="004E7253"/>
    <w:rsid w:val="004F0DB9"/>
    <w:rsid w:val="004F16F0"/>
    <w:rsid w:val="004F6334"/>
    <w:rsid w:val="004F7ABB"/>
    <w:rsid w:val="00502685"/>
    <w:rsid w:val="005109F6"/>
    <w:rsid w:val="005147C8"/>
    <w:rsid w:val="00516505"/>
    <w:rsid w:val="00517F18"/>
    <w:rsid w:val="00520285"/>
    <w:rsid w:val="00526A44"/>
    <w:rsid w:val="0054056C"/>
    <w:rsid w:val="00540B2E"/>
    <w:rsid w:val="005568EB"/>
    <w:rsid w:val="005625B7"/>
    <w:rsid w:val="00566CF0"/>
    <w:rsid w:val="00573B08"/>
    <w:rsid w:val="00574BB0"/>
    <w:rsid w:val="00575B7B"/>
    <w:rsid w:val="005842D0"/>
    <w:rsid w:val="00585913"/>
    <w:rsid w:val="0058787B"/>
    <w:rsid w:val="005904A8"/>
    <w:rsid w:val="00591FCA"/>
    <w:rsid w:val="00592033"/>
    <w:rsid w:val="00593361"/>
    <w:rsid w:val="005967C9"/>
    <w:rsid w:val="005A2CCD"/>
    <w:rsid w:val="005A4BC0"/>
    <w:rsid w:val="005A537D"/>
    <w:rsid w:val="005C3AD8"/>
    <w:rsid w:val="005C5F64"/>
    <w:rsid w:val="005D7F3E"/>
    <w:rsid w:val="005E13E5"/>
    <w:rsid w:val="005E1D78"/>
    <w:rsid w:val="005E2AB5"/>
    <w:rsid w:val="005F6076"/>
    <w:rsid w:val="0060329C"/>
    <w:rsid w:val="006204CC"/>
    <w:rsid w:val="006233BE"/>
    <w:rsid w:val="00630AE6"/>
    <w:rsid w:val="00632A46"/>
    <w:rsid w:val="0064151A"/>
    <w:rsid w:val="0064180F"/>
    <w:rsid w:val="00641D0F"/>
    <w:rsid w:val="0064250D"/>
    <w:rsid w:val="0064375C"/>
    <w:rsid w:val="00653523"/>
    <w:rsid w:val="00660156"/>
    <w:rsid w:val="006639D8"/>
    <w:rsid w:val="00666244"/>
    <w:rsid w:val="0066661B"/>
    <w:rsid w:val="00667D87"/>
    <w:rsid w:val="00674B42"/>
    <w:rsid w:val="00676FA6"/>
    <w:rsid w:val="0067793C"/>
    <w:rsid w:val="006854FD"/>
    <w:rsid w:val="0069242D"/>
    <w:rsid w:val="00693132"/>
    <w:rsid w:val="00693386"/>
    <w:rsid w:val="006A12BE"/>
    <w:rsid w:val="006B1AB8"/>
    <w:rsid w:val="006B1D41"/>
    <w:rsid w:val="006B76BC"/>
    <w:rsid w:val="006B7FA5"/>
    <w:rsid w:val="006C6C41"/>
    <w:rsid w:val="006D2271"/>
    <w:rsid w:val="006D3DA4"/>
    <w:rsid w:val="006D442B"/>
    <w:rsid w:val="006D7F67"/>
    <w:rsid w:val="006E1600"/>
    <w:rsid w:val="006F3561"/>
    <w:rsid w:val="006F4947"/>
    <w:rsid w:val="006F49BD"/>
    <w:rsid w:val="006F7935"/>
    <w:rsid w:val="006F7A9A"/>
    <w:rsid w:val="006F7D62"/>
    <w:rsid w:val="00700562"/>
    <w:rsid w:val="00707C27"/>
    <w:rsid w:val="0071442B"/>
    <w:rsid w:val="00717CFD"/>
    <w:rsid w:val="00720FEC"/>
    <w:rsid w:val="00722F2E"/>
    <w:rsid w:val="007242E4"/>
    <w:rsid w:val="00736193"/>
    <w:rsid w:val="0074556D"/>
    <w:rsid w:val="007610DF"/>
    <w:rsid w:val="00766949"/>
    <w:rsid w:val="00774585"/>
    <w:rsid w:val="00774F9D"/>
    <w:rsid w:val="007858A3"/>
    <w:rsid w:val="00785ACB"/>
    <w:rsid w:val="00786773"/>
    <w:rsid w:val="00787124"/>
    <w:rsid w:val="007A06EC"/>
    <w:rsid w:val="007A2697"/>
    <w:rsid w:val="007A3897"/>
    <w:rsid w:val="007A3944"/>
    <w:rsid w:val="007A4ED6"/>
    <w:rsid w:val="007A577D"/>
    <w:rsid w:val="007A63CC"/>
    <w:rsid w:val="007A762F"/>
    <w:rsid w:val="007C19F9"/>
    <w:rsid w:val="007C27E8"/>
    <w:rsid w:val="007F2554"/>
    <w:rsid w:val="007F5D89"/>
    <w:rsid w:val="007F790C"/>
    <w:rsid w:val="007F79C8"/>
    <w:rsid w:val="007F7A29"/>
    <w:rsid w:val="00803FB7"/>
    <w:rsid w:val="008071D3"/>
    <w:rsid w:val="0081472A"/>
    <w:rsid w:val="00816249"/>
    <w:rsid w:val="0081630C"/>
    <w:rsid w:val="008276D4"/>
    <w:rsid w:val="008342E0"/>
    <w:rsid w:val="008360A6"/>
    <w:rsid w:val="008467F5"/>
    <w:rsid w:val="00847AA7"/>
    <w:rsid w:val="00847C1E"/>
    <w:rsid w:val="00860B6A"/>
    <w:rsid w:val="008655CA"/>
    <w:rsid w:val="008656A8"/>
    <w:rsid w:val="00866076"/>
    <w:rsid w:val="008666E6"/>
    <w:rsid w:val="00866C21"/>
    <w:rsid w:val="00867D8B"/>
    <w:rsid w:val="00872094"/>
    <w:rsid w:val="008724CE"/>
    <w:rsid w:val="0087402B"/>
    <w:rsid w:val="00880B8E"/>
    <w:rsid w:val="00880D06"/>
    <w:rsid w:val="00883002"/>
    <w:rsid w:val="008905B5"/>
    <w:rsid w:val="00890B7C"/>
    <w:rsid w:val="00891BC0"/>
    <w:rsid w:val="008A39DC"/>
    <w:rsid w:val="008A5EA5"/>
    <w:rsid w:val="008A7C14"/>
    <w:rsid w:val="008A7EAF"/>
    <w:rsid w:val="008B0E39"/>
    <w:rsid w:val="008B2B4B"/>
    <w:rsid w:val="008B4F7D"/>
    <w:rsid w:val="008B572F"/>
    <w:rsid w:val="008B7336"/>
    <w:rsid w:val="008C2237"/>
    <w:rsid w:val="008C7464"/>
    <w:rsid w:val="008D28C2"/>
    <w:rsid w:val="008D6D77"/>
    <w:rsid w:val="008E5833"/>
    <w:rsid w:val="008E70E1"/>
    <w:rsid w:val="008F0680"/>
    <w:rsid w:val="008F2921"/>
    <w:rsid w:val="008F39E8"/>
    <w:rsid w:val="008F5D72"/>
    <w:rsid w:val="00901D29"/>
    <w:rsid w:val="0090568D"/>
    <w:rsid w:val="00907F72"/>
    <w:rsid w:val="009107B5"/>
    <w:rsid w:val="00914A21"/>
    <w:rsid w:val="00921144"/>
    <w:rsid w:val="00921F8C"/>
    <w:rsid w:val="009225AB"/>
    <w:rsid w:val="00925047"/>
    <w:rsid w:val="009325C2"/>
    <w:rsid w:val="00942541"/>
    <w:rsid w:val="00951042"/>
    <w:rsid w:val="00954694"/>
    <w:rsid w:val="009578B7"/>
    <w:rsid w:val="00967305"/>
    <w:rsid w:val="00976C00"/>
    <w:rsid w:val="00977597"/>
    <w:rsid w:val="00980C7E"/>
    <w:rsid w:val="009820B5"/>
    <w:rsid w:val="00982EB0"/>
    <w:rsid w:val="00984659"/>
    <w:rsid w:val="00987A35"/>
    <w:rsid w:val="00987BA1"/>
    <w:rsid w:val="00993041"/>
    <w:rsid w:val="009945A8"/>
    <w:rsid w:val="009A0BFC"/>
    <w:rsid w:val="009A5F35"/>
    <w:rsid w:val="009A5F8D"/>
    <w:rsid w:val="009A6070"/>
    <w:rsid w:val="009B152F"/>
    <w:rsid w:val="009B4E54"/>
    <w:rsid w:val="009C1B12"/>
    <w:rsid w:val="009C2206"/>
    <w:rsid w:val="009C4229"/>
    <w:rsid w:val="009E3265"/>
    <w:rsid w:val="009E342F"/>
    <w:rsid w:val="009E6CD8"/>
    <w:rsid w:val="00A00110"/>
    <w:rsid w:val="00A02BB9"/>
    <w:rsid w:val="00A044AB"/>
    <w:rsid w:val="00A207B9"/>
    <w:rsid w:val="00A275C1"/>
    <w:rsid w:val="00A349C5"/>
    <w:rsid w:val="00A405EF"/>
    <w:rsid w:val="00A40C21"/>
    <w:rsid w:val="00A42B3C"/>
    <w:rsid w:val="00A5769F"/>
    <w:rsid w:val="00A61EFB"/>
    <w:rsid w:val="00A66CB3"/>
    <w:rsid w:val="00A67888"/>
    <w:rsid w:val="00A73BC5"/>
    <w:rsid w:val="00A77070"/>
    <w:rsid w:val="00A8036A"/>
    <w:rsid w:val="00A83330"/>
    <w:rsid w:val="00A83FF7"/>
    <w:rsid w:val="00A925BC"/>
    <w:rsid w:val="00A93865"/>
    <w:rsid w:val="00AA07DB"/>
    <w:rsid w:val="00AC180E"/>
    <w:rsid w:val="00AC25CC"/>
    <w:rsid w:val="00AC4F97"/>
    <w:rsid w:val="00AD3911"/>
    <w:rsid w:val="00AD4A57"/>
    <w:rsid w:val="00AD4F2B"/>
    <w:rsid w:val="00AD5AAD"/>
    <w:rsid w:val="00AE645C"/>
    <w:rsid w:val="00AE6BA8"/>
    <w:rsid w:val="00AF0716"/>
    <w:rsid w:val="00AF4F41"/>
    <w:rsid w:val="00B0551B"/>
    <w:rsid w:val="00B06AC7"/>
    <w:rsid w:val="00B121B4"/>
    <w:rsid w:val="00B128B9"/>
    <w:rsid w:val="00B200BF"/>
    <w:rsid w:val="00B22899"/>
    <w:rsid w:val="00B24EAF"/>
    <w:rsid w:val="00B253FE"/>
    <w:rsid w:val="00B25715"/>
    <w:rsid w:val="00B31842"/>
    <w:rsid w:val="00B32147"/>
    <w:rsid w:val="00B33350"/>
    <w:rsid w:val="00B36FFC"/>
    <w:rsid w:val="00B433D4"/>
    <w:rsid w:val="00B4628E"/>
    <w:rsid w:val="00B50C4A"/>
    <w:rsid w:val="00B52465"/>
    <w:rsid w:val="00B72068"/>
    <w:rsid w:val="00B75936"/>
    <w:rsid w:val="00B86715"/>
    <w:rsid w:val="00B9045B"/>
    <w:rsid w:val="00B95F99"/>
    <w:rsid w:val="00BA00EB"/>
    <w:rsid w:val="00BA1603"/>
    <w:rsid w:val="00BA2186"/>
    <w:rsid w:val="00BA6420"/>
    <w:rsid w:val="00BB065F"/>
    <w:rsid w:val="00BB3035"/>
    <w:rsid w:val="00BB6620"/>
    <w:rsid w:val="00BB72A1"/>
    <w:rsid w:val="00BC10A5"/>
    <w:rsid w:val="00BC5C2A"/>
    <w:rsid w:val="00BD1314"/>
    <w:rsid w:val="00BD533C"/>
    <w:rsid w:val="00BD7621"/>
    <w:rsid w:val="00BD7A4B"/>
    <w:rsid w:val="00BE0376"/>
    <w:rsid w:val="00BE1EFE"/>
    <w:rsid w:val="00BE59BB"/>
    <w:rsid w:val="00BF0799"/>
    <w:rsid w:val="00BF2C28"/>
    <w:rsid w:val="00BF45CD"/>
    <w:rsid w:val="00C047E8"/>
    <w:rsid w:val="00C05204"/>
    <w:rsid w:val="00C0698D"/>
    <w:rsid w:val="00C10490"/>
    <w:rsid w:val="00C10EE7"/>
    <w:rsid w:val="00C13896"/>
    <w:rsid w:val="00C15929"/>
    <w:rsid w:val="00C15F4C"/>
    <w:rsid w:val="00C26205"/>
    <w:rsid w:val="00C27676"/>
    <w:rsid w:val="00C27CEB"/>
    <w:rsid w:val="00C36F8C"/>
    <w:rsid w:val="00C37EAC"/>
    <w:rsid w:val="00C404DD"/>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65E8"/>
    <w:rsid w:val="00C86DF1"/>
    <w:rsid w:val="00C94532"/>
    <w:rsid w:val="00C95CE4"/>
    <w:rsid w:val="00C96B61"/>
    <w:rsid w:val="00CA4505"/>
    <w:rsid w:val="00CB2479"/>
    <w:rsid w:val="00CB6441"/>
    <w:rsid w:val="00CC5876"/>
    <w:rsid w:val="00CD0128"/>
    <w:rsid w:val="00CD2B96"/>
    <w:rsid w:val="00CD3383"/>
    <w:rsid w:val="00CD3F46"/>
    <w:rsid w:val="00CD404E"/>
    <w:rsid w:val="00CD79A5"/>
    <w:rsid w:val="00CE543F"/>
    <w:rsid w:val="00CF1278"/>
    <w:rsid w:val="00CF132D"/>
    <w:rsid w:val="00CF1A5B"/>
    <w:rsid w:val="00CF31FB"/>
    <w:rsid w:val="00D05247"/>
    <w:rsid w:val="00D11CD4"/>
    <w:rsid w:val="00D125F7"/>
    <w:rsid w:val="00D17C87"/>
    <w:rsid w:val="00D36FF4"/>
    <w:rsid w:val="00D37989"/>
    <w:rsid w:val="00D40AC4"/>
    <w:rsid w:val="00D41FC4"/>
    <w:rsid w:val="00D42941"/>
    <w:rsid w:val="00D42AC7"/>
    <w:rsid w:val="00D43827"/>
    <w:rsid w:val="00D53B5B"/>
    <w:rsid w:val="00D57A7F"/>
    <w:rsid w:val="00D610B4"/>
    <w:rsid w:val="00D629E7"/>
    <w:rsid w:val="00D72A40"/>
    <w:rsid w:val="00D731B5"/>
    <w:rsid w:val="00D7598D"/>
    <w:rsid w:val="00D77EB0"/>
    <w:rsid w:val="00D8119A"/>
    <w:rsid w:val="00D84BCD"/>
    <w:rsid w:val="00D92C6B"/>
    <w:rsid w:val="00D93779"/>
    <w:rsid w:val="00D96ED1"/>
    <w:rsid w:val="00DA16C1"/>
    <w:rsid w:val="00DA3E3A"/>
    <w:rsid w:val="00DA444D"/>
    <w:rsid w:val="00DA5C28"/>
    <w:rsid w:val="00DA7397"/>
    <w:rsid w:val="00DB0396"/>
    <w:rsid w:val="00DB3BB8"/>
    <w:rsid w:val="00DC09F8"/>
    <w:rsid w:val="00DC1AF5"/>
    <w:rsid w:val="00DC5F99"/>
    <w:rsid w:val="00DD0DB2"/>
    <w:rsid w:val="00DD258B"/>
    <w:rsid w:val="00DD2F1D"/>
    <w:rsid w:val="00DD61FB"/>
    <w:rsid w:val="00DD66AB"/>
    <w:rsid w:val="00DE4B74"/>
    <w:rsid w:val="00DF3FF5"/>
    <w:rsid w:val="00DF6730"/>
    <w:rsid w:val="00E04562"/>
    <w:rsid w:val="00E0515B"/>
    <w:rsid w:val="00E100F3"/>
    <w:rsid w:val="00E119AB"/>
    <w:rsid w:val="00E11DCB"/>
    <w:rsid w:val="00E20C2A"/>
    <w:rsid w:val="00E27D45"/>
    <w:rsid w:val="00E30663"/>
    <w:rsid w:val="00E30855"/>
    <w:rsid w:val="00E32821"/>
    <w:rsid w:val="00E328E0"/>
    <w:rsid w:val="00E342E3"/>
    <w:rsid w:val="00E4142D"/>
    <w:rsid w:val="00E4192F"/>
    <w:rsid w:val="00E440A0"/>
    <w:rsid w:val="00E50962"/>
    <w:rsid w:val="00E542AF"/>
    <w:rsid w:val="00E55026"/>
    <w:rsid w:val="00E5621E"/>
    <w:rsid w:val="00E56C6F"/>
    <w:rsid w:val="00E57E7E"/>
    <w:rsid w:val="00E61238"/>
    <w:rsid w:val="00E621CF"/>
    <w:rsid w:val="00E67CE5"/>
    <w:rsid w:val="00E67DBD"/>
    <w:rsid w:val="00E706EB"/>
    <w:rsid w:val="00E73F17"/>
    <w:rsid w:val="00E76E3B"/>
    <w:rsid w:val="00E77587"/>
    <w:rsid w:val="00E80509"/>
    <w:rsid w:val="00E83D62"/>
    <w:rsid w:val="00E96426"/>
    <w:rsid w:val="00E96BE8"/>
    <w:rsid w:val="00EA3229"/>
    <w:rsid w:val="00EA53B2"/>
    <w:rsid w:val="00EA782F"/>
    <w:rsid w:val="00EB0A10"/>
    <w:rsid w:val="00ED12C3"/>
    <w:rsid w:val="00ED3E74"/>
    <w:rsid w:val="00EE162F"/>
    <w:rsid w:val="00EE35E6"/>
    <w:rsid w:val="00EE5E52"/>
    <w:rsid w:val="00EF27C8"/>
    <w:rsid w:val="00EF2DB8"/>
    <w:rsid w:val="00EF6511"/>
    <w:rsid w:val="00F137BA"/>
    <w:rsid w:val="00F15C1D"/>
    <w:rsid w:val="00F15CCF"/>
    <w:rsid w:val="00F26731"/>
    <w:rsid w:val="00F26B03"/>
    <w:rsid w:val="00F26FB0"/>
    <w:rsid w:val="00F2786E"/>
    <w:rsid w:val="00F3280D"/>
    <w:rsid w:val="00F449F8"/>
    <w:rsid w:val="00F44DA4"/>
    <w:rsid w:val="00F52E5B"/>
    <w:rsid w:val="00F544E9"/>
    <w:rsid w:val="00F55285"/>
    <w:rsid w:val="00F57868"/>
    <w:rsid w:val="00F6487B"/>
    <w:rsid w:val="00F756F0"/>
    <w:rsid w:val="00F81A9D"/>
    <w:rsid w:val="00F854BB"/>
    <w:rsid w:val="00F92E1F"/>
    <w:rsid w:val="00FA0BBE"/>
    <w:rsid w:val="00FA0C2F"/>
    <w:rsid w:val="00FA17E0"/>
    <w:rsid w:val="00FA2D93"/>
    <w:rsid w:val="00FA5693"/>
    <w:rsid w:val="00FB3596"/>
    <w:rsid w:val="00FB3BEF"/>
    <w:rsid w:val="00FB6FAA"/>
    <w:rsid w:val="00FC1FFC"/>
    <w:rsid w:val="00FD3D3A"/>
    <w:rsid w:val="00FD459C"/>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B200BF"/>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BB3035"/>
    <w:pPr>
      <w:spacing w:before="60" w:after="60" w:line="240" w:lineRule="auto"/>
      <w:jc w:val="center"/>
    </w:pPr>
    <w:rPr>
      <w:rFonts w:cstheme="minorHAnsi"/>
      <w:bCs/>
      <w:sz w:val="18"/>
      <w:szCs w:val="20"/>
    </w:rPr>
  </w:style>
  <w:style w:type="character" w:customStyle="1" w:styleId="TableTextChar">
    <w:name w:val="Table Text Char"/>
    <w:basedOn w:val="DefaultParagraphFont"/>
    <w:link w:val="TableText"/>
    <w:rsid w:val="00BB303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12115</TotalTime>
  <Pages>34</Pages>
  <Words>25618</Words>
  <Characters>146028</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19</cp:revision>
  <cp:lastPrinted>2023-05-05T15:20:00Z</cp:lastPrinted>
  <dcterms:created xsi:type="dcterms:W3CDTF">2023-05-24T12:47:00Z</dcterms:created>
  <dcterms:modified xsi:type="dcterms:W3CDTF">2023-08-21T11:26:00Z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id="1mUsbjLj"/&gt;&lt;style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