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817227"/>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817228"/>
      <w:r>
        <w:t>Acknowledgements</w:t>
      </w:r>
      <w:bookmarkEnd w:id="1"/>
    </w:p>
    <w:p w14:paraId="3D587962" w14:textId="06358051" w:rsidR="00BA6420" w:rsidRDefault="00BA6420" w:rsidP="00BA6420">
      <w:r>
        <w:t>/</w:t>
      </w:r>
    </w:p>
    <w:p w14:paraId="7C35082C" w14:textId="77777777" w:rsidR="00BA6420" w:rsidRDefault="00BA6420" w:rsidP="00BA6420"/>
    <w:p w14:paraId="6E163819" w14:textId="77777777" w:rsidR="001B2787" w:rsidRDefault="001B2787">
      <w:pPr>
        <w:spacing w:line="252" w:lineRule="auto"/>
        <w:rPr>
          <w:rFonts w:asciiTheme="majorHAnsi" w:eastAsiaTheme="majorEastAsia" w:hAnsiTheme="majorHAnsi" w:cstheme="majorBidi"/>
          <w:b/>
          <w:bCs/>
          <w:sz w:val="28"/>
          <w:szCs w:val="28"/>
        </w:rPr>
      </w:pPr>
      <w:bookmarkStart w:id="2" w:name="_Toc143817229"/>
      <w:r>
        <w:br w:type="page"/>
      </w:r>
    </w:p>
    <w:p w14:paraId="04632EA1" w14:textId="4EC81D3B" w:rsidR="00BA6420" w:rsidRDefault="00BA6420" w:rsidP="00BA6420">
      <w:pPr>
        <w:pStyle w:val="Heading2"/>
      </w:pPr>
      <w:r>
        <w:lastRenderedPageBreak/>
        <w:t>Declaration</w:t>
      </w:r>
      <w:bookmarkEnd w:id="2"/>
    </w:p>
    <w:p w14:paraId="4170CE8D" w14:textId="20D036D3" w:rsidR="00BA6420" w:rsidRPr="00BA6420" w:rsidRDefault="00BA6420" w:rsidP="00BA6420">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Pr="006616F1" w:rsidRDefault="00D84BCD">
          <w:pPr>
            <w:pStyle w:val="TOCHeading"/>
            <w:rPr>
              <w:rStyle w:val="Heading2Char"/>
              <w:b/>
              <w:bCs/>
            </w:rPr>
          </w:pPr>
          <w:r w:rsidRPr="006616F1">
            <w:rPr>
              <w:rStyle w:val="Heading2Char"/>
              <w:b/>
              <w:bCs/>
            </w:rPr>
            <w:t>Table of Contents</w:t>
          </w:r>
        </w:p>
        <w:p w14:paraId="5875F067" w14:textId="5AF18E9A" w:rsidR="008C4447" w:rsidRDefault="00D84BCD">
          <w:pPr>
            <w:pStyle w:val="TOC2"/>
            <w:rPr>
              <w:noProof/>
              <w:kern w:val="2"/>
              <w:lang w:eastAsia="en-GB"/>
              <w14:ligatures w14:val="standardContextual"/>
            </w:rPr>
          </w:pPr>
          <w:r>
            <w:fldChar w:fldCharType="begin"/>
          </w:r>
          <w:r>
            <w:instrText xml:space="preserve"> TOC \o "1-3" \h \z \u </w:instrText>
          </w:r>
          <w:r>
            <w:fldChar w:fldCharType="separate"/>
          </w:r>
          <w:hyperlink w:anchor="_Toc143817227" w:history="1">
            <w:r w:rsidR="008C4447" w:rsidRPr="00FC5069">
              <w:rPr>
                <w:rStyle w:val="Hyperlink"/>
                <w:noProof/>
              </w:rPr>
              <w:t>Abstract</w:t>
            </w:r>
            <w:r w:rsidR="008C4447">
              <w:rPr>
                <w:noProof/>
                <w:webHidden/>
              </w:rPr>
              <w:tab/>
            </w:r>
            <w:r w:rsidR="008C4447">
              <w:rPr>
                <w:noProof/>
                <w:webHidden/>
              </w:rPr>
              <w:fldChar w:fldCharType="begin"/>
            </w:r>
            <w:r w:rsidR="008C4447">
              <w:rPr>
                <w:noProof/>
                <w:webHidden/>
              </w:rPr>
              <w:instrText xml:space="preserve"> PAGEREF _Toc143817227 \h </w:instrText>
            </w:r>
            <w:r w:rsidR="008C4447">
              <w:rPr>
                <w:noProof/>
                <w:webHidden/>
              </w:rPr>
            </w:r>
            <w:r w:rsidR="008C4447">
              <w:rPr>
                <w:noProof/>
                <w:webHidden/>
              </w:rPr>
              <w:fldChar w:fldCharType="separate"/>
            </w:r>
            <w:r w:rsidR="008C4447">
              <w:rPr>
                <w:noProof/>
                <w:webHidden/>
              </w:rPr>
              <w:t>2</w:t>
            </w:r>
            <w:r w:rsidR="008C4447">
              <w:rPr>
                <w:noProof/>
                <w:webHidden/>
              </w:rPr>
              <w:fldChar w:fldCharType="end"/>
            </w:r>
          </w:hyperlink>
        </w:p>
        <w:p w14:paraId="3F948BFD" w14:textId="1686A74A" w:rsidR="008C4447" w:rsidRDefault="008C4447">
          <w:pPr>
            <w:pStyle w:val="TOC2"/>
            <w:rPr>
              <w:noProof/>
              <w:kern w:val="2"/>
              <w:lang w:eastAsia="en-GB"/>
              <w14:ligatures w14:val="standardContextual"/>
            </w:rPr>
          </w:pPr>
          <w:hyperlink w:anchor="_Toc143817228" w:history="1">
            <w:r w:rsidRPr="00FC5069">
              <w:rPr>
                <w:rStyle w:val="Hyperlink"/>
                <w:noProof/>
              </w:rPr>
              <w:t>Acknowledgements</w:t>
            </w:r>
            <w:r>
              <w:rPr>
                <w:noProof/>
                <w:webHidden/>
              </w:rPr>
              <w:tab/>
            </w:r>
            <w:r>
              <w:rPr>
                <w:noProof/>
                <w:webHidden/>
              </w:rPr>
              <w:fldChar w:fldCharType="begin"/>
            </w:r>
            <w:r>
              <w:rPr>
                <w:noProof/>
                <w:webHidden/>
              </w:rPr>
              <w:instrText xml:space="preserve"> PAGEREF _Toc143817228 \h </w:instrText>
            </w:r>
            <w:r>
              <w:rPr>
                <w:noProof/>
                <w:webHidden/>
              </w:rPr>
            </w:r>
            <w:r>
              <w:rPr>
                <w:noProof/>
                <w:webHidden/>
              </w:rPr>
              <w:fldChar w:fldCharType="separate"/>
            </w:r>
            <w:r>
              <w:rPr>
                <w:noProof/>
                <w:webHidden/>
              </w:rPr>
              <w:t>2</w:t>
            </w:r>
            <w:r>
              <w:rPr>
                <w:noProof/>
                <w:webHidden/>
              </w:rPr>
              <w:fldChar w:fldCharType="end"/>
            </w:r>
          </w:hyperlink>
        </w:p>
        <w:p w14:paraId="40CB4A51" w14:textId="2C5C78CF" w:rsidR="008C4447" w:rsidRDefault="008C4447">
          <w:pPr>
            <w:pStyle w:val="TOC2"/>
            <w:rPr>
              <w:noProof/>
              <w:kern w:val="2"/>
              <w:lang w:eastAsia="en-GB"/>
              <w14:ligatures w14:val="standardContextual"/>
            </w:rPr>
          </w:pPr>
          <w:hyperlink w:anchor="_Toc143817229" w:history="1">
            <w:r w:rsidRPr="00FC5069">
              <w:rPr>
                <w:rStyle w:val="Hyperlink"/>
                <w:noProof/>
              </w:rPr>
              <w:t>Declaration</w:t>
            </w:r>
            <w:r>
              <w:rPr>
                <w:noProof/>
                <w:webHidden/>
              </w:rPr>
              <w:tab/>
            </w:r>
            <w:r>
              <w:rPr>
                <w:noProof/>
                <w:webHidden/>
              </w:rPr>
              <w:fldChar w:fldCharType="begin"/>
            </w:r>
            <w:r>
              <w:rPr>
                <w:noProof/>
                <w:webHidden/>
              </w:rPr>
              <w:instrText xml:space="preserve"> PAGEREF _Toc143817229 \h </w:instrText>
            </w:r>
            <w:r>
              <w:rPr>
                <w:noProof/>
                <w:webHidden/>
              </w:rPr>
            </w:r>
            <w:r>
              <w:rPr>
                <w:noProof/>
                <w:webHidden/>
              </w:rPr>
              <w:fldChar w:fldCharType="separate"/>
            </w:r>
            <w:r>
              <w:rPr>
                <w:noProof/>
                <w:webHidden/>
              </w:rPr>
              <w:t>2</w:t>
            </w:r>
            <w:r>
              <w:rPr>
                <w:noProof/>
                <w:webHidden/>
              </w:rPr>
              <w:fldChar w:fldCharType="end"/>
            </w:r>
          </w:hyperlink>
        </w:p>
        <w:p w14:paraId="51EEE45C" w14:textId="7A6A362D" w:rsidR="008C4447" w:rsidRDefault="008C4447">
          <w:pPr>
            <w:pStyle w:val="TOC2"/>
            <w:rPr>
              <w:noProof/>
              <w:kern w:val="2"/>
              <w:lang w:eastAsia="en-GB"/>
              <w14:ligatures w14:val="standardContextual"/>
            </w:rPr>
          </w:pPr>
          <w:hyperlink w:anchor="_Toc143817230" w:history="1">
            <w:r w:rsidRPr="00FC5069">
              <w:rPr>
                <w:rStyle w:val="Hyperlink"/>
                <w:noProof/>
              </w:rPr>
              <w:t>List of Figures</w:t>
            </w:r>
            <w:r>
              <w:rPr>
                <w:noProof/>
                <w:webHidden/>
              </w:rPr>
              <w:tab/>
            </w:r>
            <w:r>
              <w:rPr>
                <w:noProof/>
                <w:webHidden/>
              </w:rPr>
              <w:fldChar w:fldCharType="begin"/>
            </w:r>
            <w:r>
              <w:rPr>
                <w:noProof/>
                <w:webHidden/>
              </w:rPr>
              <w:instrText xml:space="preserve"> PAGEREF _Toc143817230 \h </w:instrText>
            </w:r>
            <w:r>
              <w:rPr>
                <w:noProof/>
                <w:webHidden/>
              </w:rPr>
            </w:r>
            <w:r>
              <w:rPr>
                <w:noProof/>
                <w:webHidden/>
              </w:rPr>
              <w:fldChar w:fldCharType="separate"/>
            </w:r>
            <w:r>
              <w:rPr>
                <w:noProof/>
                <w:webHidden/>
              </w:rPr>
              <w:t>5</w:t>
            </w:r>
            <w:r>
              <w:rPr>
                <w:noProof/>
                <w:webHidden/>
              </w:rPr>
              <w:fldChar w:fldCharType="end"/>
            </w:r>
          </w:hyperlink>
        </w:p>
        <w:p w14:paraId="54BB7C94" w14:textId="6D34D50B" w:rsidR="008C4447" w:rsidRDefault="008C4447">
          <w:pPr>
            <w:pStyle w:val="TOC2"/>
            <w:rPr>
              <w:noProof/>
              <w:kern w:val="2"/>
              <w:lang w:eastAsia="en-GB"/>
              <w14:ligatures w14:val="standardContextual"/>
            </w:rPr>
          </w:pPr>
          <w:hyperlink w:anchor="_Toc143817231" w:history="1">
            <w:r w:rsidRPr="00FC5069">
              <w:rPr>
                <w:rStyle w:val="Hyperlink"/>
                <w:noProof/>
              </w:rPr>
              <w:t>List of Tables</w:t>
            </w:r>
            <w:r>
              <w:rPr>
                <w:noProof/>
                <w:webHidden/>
              </w:rPr>
              <w:tab/>
            </w:r>
            <w:r>
              <w:rPr>
                <w:noProof/>
                <w:webHidden/>
              </w:rPr>
              <w:fldChar w:fldCharType="begin"/>
            </w:r>
            <w:r>
              <w:rPr>
                <w:noProof/>
                <w:webHidden/>
              </w:rPr>
              <w:instrText xml:space="preserve"> PAGEREF _Toc143817231 \h </w:instrText>
            </w:r>
            <w:r>
              <w:rPr>
                <w:noProof/>
                <w:webHidden/>
              </w:rPr>
            </w:r>
            <w:r>
              <w:rPr>
                <w:noProof/>
                <w:webHidden/>
              </w:rPr>
              <w:fldChar w:fldCharType="separate"/>
            </w:r>
            <w:r>
              <w:rPr>
                <w:noProof/>
                <w:webHidden/>
              </w:rPr>
              <w:t>6</w:t>
            </w:r>
            <w:r>
              <w:rPr>
                <w:noProof/>
                <w:webHidden/>
              </w:rPr>
              <w:fldChar w:fldCharType="end"/>
            </w:r>
          </w:hyperlink>
        </w:p>
        <w:p w14:paraId="37A72DD5" w14:textId="22AD4D71" w:rsidR="008C4447" w:rsidRDefault="008C4447">
          <w:pPr>
            <w:pStyle w:val="TOC2"/>
            <w:tabs>
              <w:tab w:val="left" w:pos="660"/>
            </w:tabs>
            <w:rPr>
              <w:noProof/>
              <w:kern w:val="2"/>
              <w:lang w:eastAsia="en-GB"/>
              <w14:ligatures w14:val="standardContextual"/>
            </w:rPr>
          </w:pPr>
          <w:hyperlink w:anchor="_Toc143817232" w:history="1">
            <w:r w:rsidRPr="00FC5069">
              <w:rPr>
                <w:rStyle w:val="Hyperlink"/>
                <w:noProof/>
              </w:rPr>
              <w:t>1.</w:t>
            </w:r>
            <w:r>
              <w:rPr>
                <w:noProof/>
                <w:kern w:val="2"/>
                <w:lang w:eastAsia="en-GB"/>
                <w14:ligatures w14:val="standardContextual"/>
              </w:rPr>
              <w:tab/>
            </w:r>
            <w:r w:rsidRPr="00FC5069">
              <w:rPr>
                <w:rStyle w:val="Hyperlink"/>
                <w:noProof/>
              </w:rPr>
              <w:t>Introduction</w:t>
            </w:r>
            <w:r>
              <w:rPr>
                <w:noProof/>
                <w:webHidden/>
              </w:rPr>
              <w:tab/>
            </w:r>
            <w:r>
              <w:rPr>
                <w:noProof/>
                <w:webHidden/>
              </w:rPr>
              <w:fldChar w:fldCharType="begin"/>
            </w:r>
            <w:r>
              <w:rPr>
                <w:noProof/>
                <w:webHidden/>
              </w:rPr>
              <w:instrText xml:space="preserve"> PAGEREF _Toc143817232 \h </w:instrText>
            </w:r>
            <w:r>
              <w:rPr>
                <w:noProof/>
                <w:webHidden/>
              </w:rPr>
            </w:r>
            <w:r>
              <w:rPr>
                <w:noProof/>
                <w:webHidden/>
              </w:rPr>
              <w:fldChar w:fldCharType="separate"/>
            </w:r>
            <w:r>
              <w:rPr>
                <w:noProof/>
                <w:webHidden/>
              </w:rPr>
              <w:t>7</w:t>
            </w:r>
            <w:r>
              <w:rPr>
                <w:noProof/>
                <w:webHidden/>
              </w:rPr>
              <w:fldChar w:fldCharType="end"/>
            </w:r>
          </w:hyperlink>
        </w:p>
        <w:p w14:paraId="239605B8" w14:textId="76F5E546" w:rsidR="008C4447" w:rsidRDefault="008C4447">
          <w:pPr>
            <w:pStyle w:val="TOC3"/>
            <w:tabs>
              <w:tab w:val="left" w:pos="1100"/>
              <w:tab w:val="right" w:leader="dot" w:pos="9016"/>
            </w:tabs>
            <w:rPr>
              <w:noProof/>
              <w:kern w:val="2"/>
              <w:lang w:eastAsia="en-GB"/>
              <w14:ligatures w14:val="standardContextual"/>
            </w:rPr>
          </w:pPr>
          <w:hyperlink w:anchor="_Toc143817233" w:history="1">
            <w:r w:rsidRPr="00FC5069">
              <w:rPr>
                <w:rStyle w:val="Hyperlink"/>
                <w:noProof/>
              </w:rPr>
              <w:t>1.1</w:t>
            </w:r>
            <w:r>
              <w:rPr>
                <w:noProof/>
                <w:kern w:val="2"/>
                <w:lang w:eastAsia="en-GB"/>
                <w14:ligatures w14:val="standardContextual"/>
              </w:rPr>
              <w:tab/>
            </w:r>
            <w:r w:rsidRPr="00FC5069">
              <w:rPr>
                <w:rStyle w:val="Hyperlink"/>
                <w:noProof/>
              </w:rPr>
              <w:t>Research Question</w:t>
            </w:r>
            <w:r>
              <w:rPr>
                <w:noProof/>
                <w:webHidden/>
              </w:rPr>
              <w:tab/>
            </w:r>
            <w:r>
              <w:rPr>
                <w:noProof/>
                <w:webHidden/>
              </w:rPr>
              <w:fldChar w:fldCharType="begin"/>
            </w:r>
            <w:r>
              <w:rPr>
                <w:noProof/>
                <w:webHidden/>
              </w:rPr>
              <w:instrText xml:space="preserve"> PAGEREF _Toc143817233 \h </w:instrText>
            </w:r>
            <w:r>
              <w:rPr>
                <w:noProof/>
                <w:webHidden/>
              </w:rPr>
            </w:r>
            <w:r>
              <w:rPr>
                <w:noProof/>
                <w:webHidden/>
              </w:rPr>
              <w:fldChar w:fldCharType="separate"/>
            </w:r>
            <w:r>
              <w:rPr>
                <w:noProof/>
                <w:webHidden/>
              </w:rPr>
              <w:t>8</w:t>
            </w:r>
            <w:r>
              <w:rPr>
                <w:noProof/>
                <w:webHidden/>
              </w:rPr>
              <w:fldChar w:fldCharType="end"/>
            </w:r>
          </w:hyperlink>
        </w:p>
        <w:p w14:paraId="4D66264E" w14:textId="5ACCA1AE" w:rsidR="008C4447" w:rsidRDefault="008C4447">
          <w:pPr>
            <w:pStyle w:val="TOC3"/>
            <w:tabs>
              <w:tab w:val="left" w:pos="1100"/>
              <w:tab w:val="right" w:leader="dot" w:pos="9016"/>
            </w:tabs>
            <w:rPr>
              <w:noProof/>
              <w:kern w:val="2"/>
              <w:lang w:eastAsia="en-GB"/>
              <w14:ligatures w14:val="standardContextual"/>
            </w:rPr>
          </w:pPr>
          <w:hyperlink w:anchor="_Toc143817234" w:history="1">
            <w:r w:rsidRPr="00FC5069">
              <w:rPr>
                <w:rStyle w:val="Hyperlink"/>
                <w:noProof/>
              </w:rPr>
              <w:t>1.2</w:t>
            </w:r>
            <w:r>
              <w:rPr>
                <w:noProof/>
                <w:kern w:val="2"/>
                <w:lang w:eastAsia="en-GB"/>
                <w14:ligatures w14:val="standardContextual"/>
              </w:rPr>
              <w:tab/>
            </w:r>
            <w:r w:rsidRPr="00FC5069">
              <w:rPr>
                <w:rStyle w:val="Hyperlink"/>
                <w:noProof/>
              </w:rPr>
              <w:t>Agricultural Dependent Population</w:t>
            </w:r>
            <w:r>
              <w:rPr>
                <w:noProof/>
                <w:webHidden/>
              </w:rPr>
              <w:tab/>
            </w:r>
            <w:r>
              <w:rPr>
                <w:noProof/>
                <w:webHidden/>
              </w:rPr>
              <w:fldChar w:fldCharType="begin"/>
            </w:r>
            <w:r>
              <w:rPr>
                <w:noProof/>
                <w:webHidden/>
              </w:rPr>
              <w:instrText xml:space="preserve"> PAGEREF _Toc143817234 \h </w:instrText>
            </w:r>
            <w:r>
              <w:rPr>
                <w:noProof/>
                <w:webHidden/>
              </w:rPr>
            </w:r>
            <w:r>
              <w:rPr>
                <w:noProof/>
                <w:webHidden/>
              </w:rPr>
              <w:fldChar w:fldCharType="separate"/>
            </w:r>
            <w:r>
              <w:rPr>
                <w:noProof/>
                <w:webHidden/>
              </w:rPr>
              <w:t>8</w:t>
            </w:r>
            <w:r>
              <w:rPr>
                <w:noProof/>
                <w:webHidden/>
              </w:rPr>
              <w:fldChar w:fldCharType="end"/>
            </w:r>
          </w:hyperlink>
        </w:p>
        <w:p w14:paraId="62D85C98" w14:textId="338759CD" w:rsidR="008C4447" w:rsidRDefault="008C4447">
          <w:pPr>
            <w:pStyle w:val="TOC3"/>
            <w:tabs>
              <w:tab w:val="left" w:pos="1100"/>
              <w:tab w:val="right" w:leader="dot" w:pos="9016"/>
            </w:tabs>
            <w:rPr>
              <w:noProof/>
              <w:kern w:val="2"/>
              <w:lang w:eastAsia="en-GB"/>
              <w14:ligatures w14:val="standardContextual"/>
            </w:rPr>
          </w:pPr>
          <w:hyperlink w:anchor="_Toc143817235" w:history="1">
            <w:r w:rsidRPr="00FC5069">
              <w:rPr>
                <w:rStyle w:val="Hyperlink"/>
                <w:noProof/>
              </w:rPr>
              <w:t>1.3</w:t>
            </w:r>
            <w:r>
              <w:rPr>
                <w:noProof/>
                <w:kern w:val="2"/>
                <w:lang w:eastAsia="en-GB"/>
                <w14:ligatures w14:val="standardContextual"/>
              </w:rPr>
              <w:tab/>
            </w:r>
            <w:r w:rsidRPr="00FC5069">
              <w:rPr>
                <w:rStyle w:val="Hyperlink"/>
                <w:noProof/>
              </w:rPr>
              <w:t>Indian context</w:t>
            </w:r>
            <w:r>
              <w:rPr>
                <w:noProof/>
                <w:webHidden/>
              </w:rPr>
              <w:tab/>
            </w:r>
            <w:r>
              <w:rPr>
                <w:noProof/>
                <w:webHidden/>
              </w:rPr>
              <w:fldChar w:fldCharType="begin"/>
            </w:r>
            <w:r>
              <w:rPr>
                <w:noProof/>
                <w:webHidden/>
              </w:rPr>
              <w:instrText xml:space="preserve"> PAGEREF _Toc143817235 \h </w:instrText>
            </w:r>
            <w:r>
              <w:rPr>
                <w:noProof/>
                <w:webHidden/>
              </w:rPr>
            </w:r>
            <w:r>
              <w:rPr>
                <w:noProof/>
                <w:webHidden/>
              </w:rPr>
              <w:fldChar w:fldCharType="separate"/>
            </w:r>
            <w:r>
              <w:rPr>
                <w:noProof/>
                <w:webHidden/>
              </w:rPr>
              <w:t>9</w:t>
            </w:r>
            <w:r>
              <w:rPr>
                <w:noProof/>
                <w:webHidden/>
              </w:rPr>
              <w:fldChar w:fldCharType="end"/>
            </w:r>
          </w:hyperlink>
        </w:p>
        <w:p w14:paraId="21652064" w14:textId="2A87CC39" w:rsidR="008C4447" w:rsidRDefault="008C4447">
          <w:pPr>
            <w:pStyle w:val="TOC2"/>
            <w:tabs>
              <w:tab w:val="left" w:pos="660"/>
            </w:tabs>
            <w:rPr>
              <w:noProof/>
              <w:kern w:val="2"/>
              <w:lang w:eastAsia="en-GB"/>
              <w14:ligatures w14:val="standardContextual"/>
            </w:rPr>
          </w:pPr>
          <w:hyperlink w:anchor="_Toc143817236" w:history="1">
            <w:r w:rsidRPr="00FC5069">
              <w:rPr>
                <w:rStyle w:val="Hyperlink"/>
                <w:noProof/>
              </w:rPr>
              <w:t>2.</w:t>
            </w:r>
            <w:r>
              <w:rPr>
                <w:noProof/>
                <w:kern w:val="2"/>
                <w:lang w:eastAsia="en-GB"/>
                <w14:ligatures w14:val="standardContextual"/>
              </w:rPr>
              <w:tab/>
            </w:r>
            <w:r w:rsidRPr="00FC5069">
              <w:rPr>
                <w:rStyle w:val="Hyperlink"/>
                <w:noProof/>
              </w:rPr>
              <w:t>Methodology</w:t>
            </w:r>
            <w:r>
              <w:rPr>
                <w:noProof/>
                <w:webHidden/>
              </w:rPr>
              <w:tab/>
            </w:r>
            <w:r>
              <w:rPr>
                <w:noProof/>
                <w:webHidden/>
              </w:rPr>
              <w:fldChar w:fldCharType="begin"/>
            </w:r>
            <w:r>
              <w:rPr>
                <w:noProof/>
                <w:webHidden/>
              </w:rPr>
              <w:instrText xml:space="preserve"> PAGEREF _Toc143817236 \h </w:instrText>
            </w:r>
            <w:r>
              <w:rPr>
                <w:noProof/>
                <w:webHidden/>
              </w:rPr>
            </w:r>
            <w:r>
              <w:rPr>
                <w:noProof/>
                <w:webHidden/>
              </w:rPr>
              <w:fldChar w:fldCharType="separate"/>
            </w:r>
            <w:r>
              <w:rPr>
                <w:noProof/>
                <w:webHidden/>
              </w:rPr>
              <w:t>11</w:t>
            </w:r>
            <w:r>
              <w:rPr>
                <w:noProof/>
                <w:webHidden/>
              </w:rPr>
              <w:fldChar w:fldCharType="end"/>
            </w:r>
          </w:hyperlink>
        </w:p>
        <w:p w14:paraId="3F9868C1" w14:textId="1A39E97A" w:rsidR="008C4447" w:rsidRDefault="008C4447">
          <w:pPr>
            <w:pStyle w:val="TOC3"/>
            <w:tabs>
              <w:tab w:val="left" w:pos="1100"/>
              <w:tab w:val="right" w:leader="dot" w:pos="9016"/>
            </w:tabs>
            <w:rPr>
              <w:noProof/>
              <w:kern w:val="2"/>
              <w:lang w:eastAsia="en-GB"/>
              <w14:ligatures w14:val="standardContextual"/>
            </w:rPr>
          </w:pPr>
          <w:hyperlink w:anchor="_Toc143817237" w:history="1">
            <w:r w:rsidRPr="00FC5069">
              <w:rPr>
                <w:rStyle w:val="Hyperlink"/>
                <w:noProof/>
              </w:rPr>
              <w:t>2.1</w:t>
            </w:r>
            <w:r>
              <w:rPr>
                <w:noProof/>
                <w:kern w:val="2"/>
                <w:lang w:eastAsia="en-GB"/>
                <w14:ligatures w14:val="standardContextual"/>
              </w:rPr>
              <w:tab/>
            </w:r>
            <w:r w:rsidRPr="00FC5069">
              <w:rPr>
                <w:rStyle w:val="Hyperlink"/>
                <w:noProof/>
              </w:rPr>
              <w:t>Spatial Disaggregation</w:t>
            </w:r>
            <w:r>
              <w:rPr>
                <w:noProof/>
                <w:webHidden/>
              </w:rPr>
              <w:tab/>
            </w:r>
            <w:r>
              <w:rPr>
                <w:noProof/>
                <w:webHidden/>
              </w:rPr>
              <w:fldChar w:fldCharType="begin"/>
            </w:r>
            <w:r>
              <w:rPr>
                <w:noProof/>
                <w:webHidden/>
              </w:rPr>
              <w:instrText xml:space="preserve"> PAGEREF _Toc143817237 \h </w:instrText>
            </w:r>
            <w:r>
              <w:rPr>
                <w:noProof/>
                <w:webHidden/>
              </w:rPr>
            </w:r>
            <w:r>
              <w:rPr>
                <w:noProof/>
                <w:webHidden/>
              </w:rPr>
              <w:fldChar w:fldCharType="separate"/>
            </w:r>
            <w:r>
              <w:rPr>
                <w:noProof/>
                <w:webHidden/>
              </w:rPr>
              <w:t>11</w:t>
            </w:r>
            <w:r>
              <w:rPr>
                <w:noProof/>
                <w:webHidden/>
              </w:rPr>
              <w:fldChar w:fldCharType="end"/>
            </w:r>
          </w:hyperlink>
        </w:p>
        <w:p w14:paraId="54F79871" w14:textId="6EFA6B55" w:rsidR="008C4447" w:rsidRDefault="008C4447">
          <w:pPr>
            <w:pStyle w:val="TOC3"/>
            <w:tabs>
              <w:tab w:val="left" w:pos="1100"/>
              <w:tab w:val="right" w:leader="dot" w:pos="9016"/>
            </w:tabs>
            <w:rPr>
              <w:noProof/>
              <w:kern w:val="2"/>
              <w:lang w:eastAsia="en-GB"/>
              <w14:ligatures w14:val="standardContextual"/>
            </w:rPr>
          </w:pPr>
          <w:hyperlink w:anchor="_Toc143817238" w:history="1">
            <w:r w:rsidRPr="00FC5069">
              <w:rPr>
                <w:rStyle w:val="Hyperlink"/>
                <w:noProof/>
              </w:rPr>
              <w:t>2.2</w:t>
            </w:r>
            <w:r>
              <w:rPr>
                <w:noProof/>
                <w:kern w:val="2"/>
                <w:lang w:eastAsia="en-GB"/>
                <w14:ligatures w14:val="standardContextual"/>
              </w:rPr>
              <w:tab/>
            </w:r>
            <w:r w:rsidRPr="00FC5069">
              <w:rPr>
                <w:rStyle w:val="Hyperlink"/>
                <w:noProof/>
              </w:rPr>
              <w:t>Justification</w:t>
            </w:r>
            <w:r>
              <w:rPr>
                <w:noProof/>
                <w:webHidden/>
              </w:rPr>
              <w:tab/>
            </w:r>
            <w:r>
              <w:rPr>
                <w:noProof/>
                <w:webHidden/>
              </w:rPr>
              <w:fldChar w:fldCharType="begin"/>
            </w:r>
            <w:r>
              <w:rPr>
                <w:noProof/>
                <w:webHidden/>
              </w:rPr>
              <w:instrText xml:space="preserve"> PAGEREF _Toc143817238 \h </w:instrText>
            </w:r>
            <w:r>
              <w:rPr>
                <w:noProof/>
                <w:webHidden/>
              </w:rPr>
            </w:r>
            <w:r>
              <w:rPr>
                <w:noProof/>
                <w:webHidden/>
              </w:rPr>
              <w:fldChar w:fldCharType="separate"/>
            </w:r>
            <w:r>
              <w:rPr>
                <w:noProof/>
                <w:webHidden/>
              </w:rPr>
              <w:t>14</w:t>
            </w:r>
            <w:r>
              <w:rPr>
                <w:noProof/>
                <w:webHidden/>
              </w:rPr>
              <w:fldChar w:fldCharType="end"/>
            </w:r>
          </w:hyperlink>
        </w:p>
        <w:p w14:paraId="39A00935" w14:textId="2550B873" w:rsidR="008C4447" w:rsidRDefault="008C4447">
          <w:pPr>
            <w:pStyle w:val="TOC3"/>
            <w:tabs>
              <w:tab w:val="left" w:pos="1100"/>
              <w:tab w:val="right" w:leader="dot" w:pos="9016"/>
            </w:tabs>
            <w:rPr>
              <w:noProof/>
              <w:kern w:val="2"/>
              <w:lang w:eastAsia="en-GB"/>
              <w14:ligatures w14:val="standardContextual"/>
            </w:rPr>
          </w:pPr>
          <w:hyperlink w:anchor="_Toc143817239" w:history="1">
            <w:r w:rsidRPr="00FC5069">
              <w:rPr>
                <w:rStyle w:val="Hyperlink"/>
                <w:noProof/>
              </w:rPr>
              <w:t>2.3</w:t>
            </w:r>
            <w:r>
              <w:rPr>
                <w:noProof/>
                <w:kern w:val="2"/>
                <w:lang w:eastAsia="en-GB"/>
                <w14:ligatures w14:val="standardContextual"/>
              </w:rPr>
              <w:tab/>
            </w:r>
            <w:r w:rsidRPr="00FC5069">
              <w:rPr>
                <w:rStyle w:val="Hyperlink"/>
                <w:noProof/>
              </w:rPr>
              <w:t>Data Sources</w:t>
            </w:r>
            <w:r>
              <w:rPr>
                <w:noProof/>
                <w:webHidden/>
              </w:rPr>
              <w:tab/>
            </w:r>
            <w:r>
              <w:rPr>
                <w:noProof/>
                <w:webHidden/>
              </w:rPr>
              <w:fldChar w:fldCharType="begin"/>
            </w:r>
            <w:r>
              <w:rPr>
                <w:noProof/>
                <w:webHidden/>
              </w:rPr>
              <w:instrText xml:space="preserve"> PAGEREF _Toc143817239 \h </w:instrText>
            </w:r>
            <w:r>
              <w:rPr>
                <w:noProof/>
                <w:webHidden/>
              </w:rPr>
            </w:r>
            <w:r>
              <w:rPr>
                <w:noProof/>
                <w:webHidden/>
              </w:rPr>
              <w:fldChar w:fldCharType="separate"/>
            </w:r>
            <w:r>
              <w:rPr>
                <w:noProof/>
                <w:webHidden/>
              </w:rPr>
              <w:t>14</w:t>
            </w:r>
            <w:r>
              <w:rPr>
                <w:noProof/>
                <w:webHidden/>
              </w:rPr>
              <w:fldChar w:fldCharType="end"/>
            </w:r>
          </w:hyperlink>
        </w:p>
        <w:p w14:paraId="4B8E0E25" w14:textId="4A911EB5" w:rsidR="008C4447" w:rsidRDefault="008C4447">
          <w:pPr>
            <w:pStyle w:val="TOC3"/>
            <w:tabs>
              <w:tab w:val="left" w:pos="1100"/>
              <w:tab w:val="right" w:leader="dot" w:pos="9016"/>
            </w:tabs>
            <w:rPr>
              <w:noProof/>
              <w:kern w:val="2"/>
              <w:lang w:eastAsia="en-GB"/>
              <w14:ligatures w14:val="standardContextual"/>
            </w:rPr>
          </w:pPr>
          <w:hyperlink w:anchor="_Toc143817240" w:history="1">
            <w:r w:rsidRPr="00FC5069">
              <w:rPr>
                <w:rStyle w:val="Hyperlink"/>
                <w:noProof/>
              </w:rPr>
              <w:t>2.4</w:t>
            </w:r>
            <w:r>
              <w:rPr>
                <w:noProof/>
                <w:kern w:val="2"/>
                <w:lang w:eastAsia="en-GB"/>
                <w14:ligatures w14:val="standardContextual"/>
              </w:rPr>
              <w:tab/>
            </w:r>
            <w:r w:rsidRPr="00FC5069">
              <w:rPr>
                <w:rStyle w:val="Hyperlink"/>
                <w:noProof/>
              </w:rPr>
              <w:t>Study setting</w:t>
            </w:r>
            <w:r>
              <w:rPr>
                <w:noProof/>
                <w:webHidden/>
              </w:rPr>
              <w:tab/>
            </w:r>
            <w:r>
              <w:rPr>
                <w:noProof/>
                <w:webHidden/>
              </w:rPr>
              <w:fldChar w:fldCharType="begin"/>
            </w:r>
            <w:r>
              <w:rPr>
                <w:noProof/>
                <w:webHidden/>
              </w:rPr>
              <w:instrText xml:space="preserve"> PAGEREF _Toc143817240 \h </w:instrText>
            </w:r>
            <w:r>
              <w:rPr>
                <w:noProof/>
                <w:webHidden/>
              </w:rPr>
            </w:r>
            <w:r>
              <w:rPr>
                <w:noProof/>
                <w:webHidden/>
              </w:rPr>
              <w:fldChar w:fldCharType="separate"/>
            </w:r>
            <w:r>
              <w:rPr>
                <w:noProof/>
                <w:webHidden/>
              </w:rPr>
              <w:t>16</w:t>
            </w:r>
            <w:r>
              <w:rPr>
                <w:noProof/>
                <w:webHidden/>
              </w:rPr>
              <w:fldChar w:fldCharType="end"/>
            </w:r>
          </w:hyperlink>
        </w:p>
        <w:p w14:paraId="23C17DC1" w14:textId="2917C415" w:rsidR="008C4447" w:rsidRDefault="008C4447">
          <w:pPr>
            <w:pStyle w:val="TOC3"/>
            <w:tabs>
              <w:tab w:val="left" w:pos="1100"/>
              <w:tab w:val="right" w:leader="dot" w:pos="9016"/>
            </w:tabs>
            <w:rPr>
              <w:noProof/>
              <w:kern w:val="2"/>
              <w:lang w:eastAsia="en-GB"/>
              <w14:ligatures w14:val="standardContextual"/>
            </w:rPr>
          </w:pPr>
          <w:hyperlink w:anchor="_Toc143817241" w:history="1">
            <w:r w:rsidRPr="00FC5069">
              <w:rPr>
                <w:rStyle w:val="Hyperlink"/>
                <w:noProof/>
              </w:rPr>
              <w:t>2.4</w:t>
            </w:r>
            <w:r>
              <w:rPr>
                <w:noProof/>
                <w:kern w:val="2"/>
                <w:lang w:eastAsia="en-GB"/>
                <w14:ligatures w14:val="standardContextual"/>
              </w:rPr>
              <w:tab/>
            </w:r>
            <w:r w:rsidRPr="00FC5069">
              <w:rPr>
                <w:rStyle w:val="Hyperlink"/>
                <w:noProof/>
              </w:rPr>
              <w:t>Computing Agricultural Dependent Population</w:t>
            </w:r>
            <w:r>
              <w:rPr>
                <w:noProof/>
                <w:webHidden/>
              </w:rPr>
              <w:tab/>
            </w:r>
            <w:r>
              <w:rPr>
                <w:noProof/>
                <w:webHidden/>
              </w:rPr>
              <w:fldChar w:fldCharType="begin"/>
            </w:r>
            <w:r>
              <w:rPr>
                <w:noProof/>
                <w:webHidden/>
              </w:rPr>
              <w:instrText xml:space="preserve"> PAGEREF _Toc143817241 \h </w:instrText>
            </w:r>
            <w:r>
              <w:rPr>
                <w:noProof/>
                <w:webHidden/>
              </w:rPr>
            </w:r>
            <w:r>
              <w:rPr>
                <w:noProof/>
                <w:webHidden/>
              </w:rPr>
              <w:fldChar w:fldCharType="separate"/>
            </w:r>
            <w:r>
              <w:rPr>
                <w:noProof/>
                <w:webHidden/>
              </w:rPr>
              <w:t>17</w:t>
            </w:r>
            <w:r>
              <w:rPr>
                <w:noProof/>
                <w:webHidden/>
              </w:rPr>
              <w:fldChar w:fldCharType="end"/>
            </w:r>
          </w:hyperlink>
        </w:p>
        <w:p w14:paraId="5102268F" w14:textId="2B4BDD54" w:rsidR="008C4447" w:rsidRDefault="008C4447">
          <w:pPr>
            <w:pStyle w:val="TOC3"/>
            <w:tabs>
              <w:tab w:val="left" w:pos="1100"/>
              <w:tab w:val="right" w:leader="dot" w:pos="9016"/>
            </w:tabs>
            <w:rPr>
              <w:noProof/>
              <w:kern w:val="2"/>
              <w:lang w:eastAsia="en-GB"/>
              <w14:ligatures w14:val="standardContextual"/>
            </w:rPr>
          </w:pPr>
          <w:hyperlink w:anchor="_Toc143817242" w:history="1">
            <w:r w:rsidRPr="00FC5069">
              <w:rPr>
                <w:rStyle w:val="Hyperlink"/>
                <w:noProof/>
              </w:rPr>
              <w:t>2.5</w:t>
            </w:r>
            <w:r>
              <w:rPr>
                <w:noProof/>
                <w:kern w:val="2"/>
                <w:lang w:eastAsia="en-GB"/>
                <w14:ligatures w14:val="standardContextual"/>
              </w:rPr>
              <w:tab/>
            </w:r>
            <w:r w:rsidRPr="00FC5069">
              <w:rPr>
                <w:rStyle w:val="Hyperlink"/>
                <w:noProof/>
              </w:rPr>
              <w:t>Validation of population estimates</w:t>
            </w:r>
            <w:r>
              <w:rPr>
                <w:noProof/>
                <w:webHidden/>
              </w:rPr>
              <w:tab/>
            </w:r>
            <w:r>
              <w:rPr>
                <w:noProof/>
                <w:webHidden/>
              </w:rPr>
              <w:fldChar w:fldCharType="begin"/>
            </w:r>
            <w:r>
              <w:rPr>
                <w:noProof/>
                <w:webHidden/>
              </w:rPr>
              <w:instrText xml:space="preserve"> PAGEREF _Toc143817242 \h </w:instrText>
            </w:r>
            <w:r>
              <w:rPr>
                <w:noProof/>
                <w:webHidden/>
              </w:rPr>
            </w:r>
            <w:r>
              <w:rPr>
                <w:noProof/>
                <w:webHidden/>
              </w:rPr>
              <w:fldChar w:fldCharType="separate"/>
            </w:r>
            <w:r>
              <w:rPr>
                <w:noProof/>
                <w:webHidden/>
              </w:rPr>
              <w:t>18</w:t>
            </w:r>
            <w:r>
              <w:rPr>
                <w:noProof/>
                <w:webHidden/>
              </w:rPr>
              <w:fldChar w:fldCharType="end"/>
            </w:r>
          </w:hyperlink>
        </w:p>
        <w:p w14:paraId="5A8E26CC" w14:textId="4058D384" w:rsidR="008C4447" w:rsidRDefault="008C4447">
          <w:pPr>
            <w:pStyle w:val="TOC2"/>
            <w:tabs>
              <w:tab w:val="left" w:pos="660"/>
            </w:tabs>
            <w:rPr>
              <w:noProof/>
              <w:kern w:val="2"/>
              <w:lang w:eastAsia="en-GB"/>
              <w14:ligatures w14:val="standardContextual"/>
            </w:rPr>
          </w:pPr>
          <w:hyperlink w:anchor="_Toc143817243" w:history="1">
            <w:r w:rsidRPr="00FC5069">
              <w:rPr>
                <w:rStyle w:val="Hyperlink"/>
                <w:noProof/>
              </w:rPr>
              <w:t>3.</w:t>
            </w:r>
            <w:r>
              <w:rPr>
                <w:noProof/>
                <w:kern w:val="2"/>
                <w:lang w:eastAsia="en-GB"/>
                <w14:ligatures w14:val="standardContextual"/>
              </w:rPr>
              <w:tab/>
            </w:r>
            <w:r w:rsidRPr="00FC5069">
              <w:rPr>
                <w:rStyle w:val="Hyperlink"/>
                <w:noProof/>
              </w:rPr>
              <w:t>Results</w:t>
            </w:r>
            <w:r>
              <w:rPr>
                <w:noProof/>
                <w:webHidden/>
              </w:rPr>
              <w:tab/>
            </w:r>
            <w:r>
              <w:rPr>
                <w:noProof/>
                <w:webHidden/>
              </w:rPr>
              <w:fldChar w:fldCharType="begin"/>
            </w:r>
            <w:r>
              <w:rPr>
                <w:noProof/>
                <w:webHidden/>
              </w:rPr>
              <w:instrText xml:space="preserve"> PAGEREF _Toc143817243 \h </w:instrText>
            </w:r>
            <w:r>
              <w:rPr>
                <w:noProof/>
                <w:webHidden/>
              </w:rPr>
            </w:r>
            <w:r>
              <w:rPr>
                <w:noProof/>
                <w:webHidden/>
              </w:rPr>
              <w:fldChar w:fldCharType="separate"/>
            </w:r>
            <w:r>
              <w:rPr>
                <w:noProof/>
                <w:webHidden/>
              </w:rPr>
              <w:t>21</w:t>
            </w:r>
            <w:r>
              <w:rPr>
                <w:noProof/>
                <w:webHidden/>
              </w:rPr>
              <w:fldChar w:fldCharType="end"/>
            </w:r>
          </w:hyperlink>
        </w:p>
        <w:p w14:paraId="1A733AB3" w14:textId="47969A3B" w:rsidR="008C4447" w:rsidRDefault="008C4447">
          <w:pPr>
            <w:pStyle w:val="TOC3"/>
            <w:tabs>
              <w:tab w:val="left" w:pos="1100"/>
              <w:tab w:val="right" w:leader="dot" w:pos="9016"/>
            </w:tabs>
            <w:rPr>
              <w:noProof/>
              <w:kern w:val="2"/>
              <w:lang w:eastAsia="en-GB"/>
              <w14:ligatures w14:val="standardContextual"/>
            </w:rPr>
          </w:pPr>
          <w:hyperlink w:anchor="_Toc143817244" w:history="1">
            <w:r w:rsidRPr="00FC5069">
              <w:rPr>
                <w:rStyle w:val="Hyperlink"/>
                <w:noProof/>
              </w:rPr>
              <w:t>3.1</w:t>
            </w:r>
            <w:r>
              <w:rPr>
                <w:noProof/>
                <w:kern w:val="2"/>
                <w:lang w:eastAsia="en-GB"/>
                <w14:ligatures w14:val="standardContextual"/>
              </w:rPr>
              <w:tab/>
            </w:r>
            <w:r w:rsidRPr="00FC5069">
              <w:rPr>
                <w:rStyle w:val="Hyperlink"/>
                <w:noProof/>
              </w:rPr>
              <w:t>Comparison of methods</w:t>
            </w:r>
            <w:r>
              <w:rPr>
                <w:noProof/>
                <w:webHidden/>
              </w:rPr>
              <w:tab/>
            </w:r>
            <w:r>
              <w:rPr>
                <w:noProof/>
                <w:webHidden/>
              </w:rPr>
              <w:fldChar w:fldCharType="begin"/>
            </w:r>
            <w:r>
              <w:rPr>
                <w:noProof/>
                <w:webHidden/>
              </w:rPr>
              <w:instrText xml:space="preserve"> PAGEREF _Toc143817244 \h </w:instrText>
            </w:r>
            <w:r>
              <w:rPr>
                <w:noProof/>
                <w:webHidden/>
              </w:rPr>
            </w:r>
            <w:r>
              <w:rPr>
                <w:noProof/>
                <w:webHidden/>
              </w:rPr>
              <w:fldChar w:fldCharType="separate"/>
            </w:r>
            <w:r>
              <w:rPr>
                <w:noProof/>
                <w:webHidden/>
              </w:rPr>
              <w:t>21</w:t>
            </w:r>
            <w:r>
              <w:rPr>
                <w:noProof/>
                <w:webHidden/>
              </w:rPr>
              <w:fldChar w:fldCharType="end"/>
            </w:r>
          </w:hyperlink>
        </w:p>
        <w:p w14:paraId="519FAFA8" w14:textId="09D972B7" w:rsidR="008C4447" w:rsidRDefault="008C4447">
          <w:pPr>
            <w:pStyle w:val="TOC3"/>
            <w:tabs>
              <w:tab w:val="left" w:pos="1100"/>
              <w:tab w:val="right" w:leader="dot" w:pos="9016"/>
            </w:tabs>
            <w:rPr>
              <w:noProof/>
              <w:kern w:val="2"/>
              <w:lang w:eastAsia="en-GB"/>
              <w14:ligatures w14:val="standardContextual"/>
            </w:rPr>
          </w:pPr>
          <w:hyperlink w:anchor="_Toc143817245" w:history="1">
            <w:r w:rsidRPr="00FC5069">
              <w:rPr>
                <w:rStyle w:val="Hyperlink"/>
                <w:noProof/>
              </w:rPr>
              <w:t>3.2</w:t>
            </w:r>
            <w:r>
              <w:rPr>
                <w:noProof/>
                <w:kern w:val="2"/>
                <w:lang w:eastAsia="en-GB"/>
                <w14:ligatures w14:val="standardContextual"/>
              </w:rPr>
              <w:tab/>
            </w:r>
            <w:r w:rsidRPr="00FC5069">
              <w:rPr>
                <w:rStyle w:val="Hyperlink"/>
                <w:noProof/>
              </w:rPr>
              <w:t>Buffer iteration</w:t>
            </w:r>
            <w:r>
              <w:rPr>
                <w:noProof/>
                <w:webHidden/>
              </w:rPr>
              <w:tab/>
            </w:r>
            <w:r>
              <w:rPr>
                <w:noProof/>
                <w:webHidden/>
              </w:rPr>
              <w:fldChar w:fldCharType="begin"/>
            </w:r>
            <w:r>
              <w:rPr>
                <w:noProof/>
                <w:webHidden/>
              </w:rPr>
              <w:instrText xml:space="preserve"> PAGEREF _Toc143817245 \h </w:instrText>
            </w:r>
            <w:r>
              <w:rPr>
                <w:noProof/>
                <w:webHidden/>
              </w:rPr>
            </w:r>
            <w:r>
              <w:rPr>
                <w:noProof/>
                <w:webHidden/>
              </w:rPr>
              <w:fldChar w:fldCharType="separate"/>
            </w:r>
            <w:r>
              <w:rPr>
                <w:noProof/>
                <w:webHidden/>
              </w:rPr>
              <w:t>22</w:t>
            </w:r>
            <w:r>
              <w:rPr>
                <w:noProof/>
                <w:webHidden/>
              </w:rPr>
              <w:fldChar w:fldCharType="end"/>
            </w:r>
          </w:hyperlink>
        </w:p>
        <w:p w14:paraId="76229692" w14:textId="2691D8E3" w:rsidR="008C4447" w:rsidRDefault="008C4447">
          <w:pPr>
            <w:pStyle w:val="TOC3"/>
            <w:tabs>
              <w:tab w:val="left" w:pos="1100"/>
              <w:tab w:val="right" w:leader="dot" w:pos="9016"/>
            </w:tabs>
            <w:rPr>
              <w:noProof/>
              <w:kern w:val="2"/>
              <w:lang w:eastAsia="en-GB"/>
              <w14:ligatures w14:val="standardContextual"/>
            </w:rPr>
          </w:pPr>
          <w:hyperlink w:anchor="_Toc143817246" w:history="1">
            <w:r w:rsidRPr="00FC5069">
              <w:rPr>
                <w:rStyle w:val="Hyperlink"/>
                <w:noProof/>
              </w:rPr>
              <w:t>3.3</w:t>
            </w:r>
            <w:r>
              <w:rPr>
                <w:noProof/>
                <w:kern w:val="2"/>
                <w:lang w:eastAsia="en-GB"/>
                <w14:ligatures w14:val="standardContextual"/>
              </w:rPr>
              <w:tab/>
            </w:r>
            <w:r w:rsidRPr="00FC5069">
              <w:rPr>
                <w:rStyle w:val="Hyperlink"/>
                <w:noProof/>
              </w:rPr>
              <w:t>Scale method to India</w:t>
            </w:r>
            <w:r>
              <w:rPr>
                <w:noProof/>
                <w:webHidden/>
              </w:rPr>
              <w:tab/>
            </w:r>
            <w:r>
              <w:rPr>
                <w:noProof/>
                <w:webHidden/>
              </w:rPr>
              <w:fldChar w:fldCharType="begin"/>
            </w:r>
            <w:r>
              <w:rPr>
                <w:noProof/>
                <w:webHidden/>
              </w:rPr>
              <w:instrText xml:space="preserve"> PAGEREF _Toc143817246 \h </w:instrText>
            </w:r>
            <w:r>
              <w:rPr>
                <w:noProof/>
                <w:webHidden/>
              </w:rPr>
            </w:r>
            <w:r>
              <w:rPr>
                <w:noProof/>
                <w:webHidden/>
              </w:rPr>
              <w:fldChar w:fldCharType="separate"/>
            </w:r>
            <w:r>
              <w:rPr>
                <w:noProof/>
                <w:webHidden/>
              </w:rPr>
              <w:t>25</w:t>
            </w:r>
            <w:r>
              <w:rPr>
                <w:noProof/>
                <w:webHidden/>
              </w:rPr>
              <w:fldChar w:fldCharType="end"/>
            </w:r>
          </w:hyperlink>
        </w:p>
        <w:p w14:paraId="27F75760" w14:textId="4443D959" w:rsidR="008C4447" w:rsidRDefault="008C4447">
          <w:pPr>
            <w:pStyle w:val="TOC3"/>
            <w:tabs>
              <w:tab w:val="left" w:pos="1100"/>
              <w:tab w:val="right" w:leader="dot" w:pos="9016"/>
            </w:tabs>
            <w:rPr>
              <w:noProof/>
              <w:kern w:val="2"/>
              <w:lang w:eastAsia="en-GB"/>
              <w14:ligatures w14:val="standardContextual"/>
            </w:rPr>
          </w:pPr>
          <w:hyperlink w:anchor="_Toc143817247" w:history="1">
            <w:r w:rsidRPr="00FC5069">
              <w:rPr>
                <w:rStyle w:val="Hyperlink"/>
                <w:noProof/>
              </w:rPr>
              <w:t>3.4</w:t>
            </w:r>
            <w:r>
              <w:rPr>
                <w:noProof/>
                <w:kern w:val="2"/>
                <w:lang w:eastAsia="en-GB"/>
                <w14:ligatures w14:val="standardContextual"/>
              </w:rPr>
              <w:tab/>
            </w:r>
            <w:r w:rsidRPr="00FC5069">
              <w:rPr>
                <w:rStyle w:val="Hyperlink"/>
                <w:noProof/>
              </w:rPr>
              <w:t>Ineligible districts</w:t>
            </w:r>
            <w:r>
              <w:rPr>
                <w:noProof/>
                <w:webHidden/>
              </w:rPr>
              <w:tab/>
            </w:r>
            <w:r>
              <w:rPr>
                <w:noProof/>
                <w:webHidden/>
              </w:rPr>
              <w:fldChar w:fldCharType="begin"/>
            </w:r>
            <w:r>
              <w:rPr>
                <w:noProof/>
                <w:webHidden/>
              </w:rPr>
              <w:instrText xml:space="preserve"> PAGEREF _Toc143817247 \h </w:instrText>
            </w:r>
            <w:r>
              <w:rPr>
                <w:noProof/>
                <w:webHidden/>
              </w:rPr>
            </w:r>
            <w:r>
              <w:rPr>
                <w:noProof/>
                <w:webHidden/>
              </w:rPr>
              <w:fldChar w:fldCharType="separate"/>
            </w:r>
            <w:r>
              <w:rPr>
                <w:noProof/>
                <w:webHidden/>
              </w:rPr>
              <w:t>26</w:t>
            </w:r>
            <w:r>
              <w:rPr>
                <w:noProof/>
                <w:webHidden/>
              </w:rPr>
              <w:fldChar w:fldCharType="end"/>
            </w:r>
          </w:hyperlink>
        </w:p>
        <w:p w14:paraId="56DFCCEC" w14:textId="1D6D83B0" w:rsidR="008C4447" w:rsidRDefault="008C4447">
          <w:pPr>
            <w:pStyle w:val="TOC2"/>
            <w:tabs>
              <w:tab w:val="left" w:pos="660"/>
            </w:tabs>
            <w:rPr>
              <w:noProof/>
              <w:kern w:val="2"/>
              <w:lang w:eastAsia="en-GB"/>
              <w14:ligatures w14:val="standardContextual"/>
            </w:rPr>
          </w:pPr>
          <w:hyperlink w:anchor="_Toc143817248" w:history="1">
            <w:r w:rsidRPr="00FC5069">
              <w:rPr>
                <w:rStyle w:val="Hyperlink"/>
                <w:noProof/>
              </w:rPr>
              <w:t>4.</w:t>
            </w:r>
            <w:r>
              <w:rPr>
                <w:noProof/>
                <w:kern w:val="2"/>
                <w:lang w:eastAsia="en-GB"/>
                <w14:ligatures w14:val="standardContextual"/>
              </w:rPr>
              <w:tab/>
            </w:r>
            <w:r w:rsidRPr="00FC5069">
              <w:rPr>
                <w:rStyle w:val="Hyperlink"/>
                <w:noProof/>
              </w:rPr>
              <w:t>Discussion</w:t>
            </w:r>
            <w:r>
              <w:rPr>
                <w:noProof/>
                <w:webHidden/>
              </w:rPr>
              <w:tab/>
            </w:r>
            <w:r>
              <w:rPr>
                <w:noProof/>
                <w:webHidden/>
              </w:rPr>
              <w:fldChar w:fldCharType="begin"/>
            </w:r>
            <w:r>
              <w:rPr>
                <w:noProof/>
                <w:webHidden/>
              </w:rPr>
              <w:instrText xml:space="preserve"> PAGEREF _Toc143817248 \h </w:instrText>
            </w:r>
            <w:r>
              <w:rPr>
                <w:noProof/>
                <w:webHidden/>
              </w:rPr>
            </w:r>
            <w:r>
              <w:rPr>
                <w:noProof/>
                <w:webHidden/>
              </w:rPr>
              <w:fldChar w:fldCharType="separate"/>
            </w:r>
            <w:r>
              <w:rPr>
                <w:noProof/>
                <w:webHidden/>
              </w:rPr>
              <w:t>28</w:t>
            </w:r>
            <w:r>
              <w:rPr>
                <w:noProof/>
                <w:webHidden/>
              </w:rPr>
              <w:fldChar w:fldCharType="end"/>
            </w:r>
          </w:hyperlink>
        </w:p>
        <w:p w14:paraId="62C56BC6" w14:textId="73A1483C" w:rsidR="008C4447" w:rsidRDefault="008C4447">
          <w:pPr>
            <w:pStyle w:val="TOC3"/>
            <w:tabs>
              <w:tab w:val="left" w:pos="1100"/>
              <w:tab w:val="right" w:leader="dot" w:pos="9016"/>
            </w:tabs>
            <w:rPr>
              <w:noProof/>
              <w:kern w:val="2"/>
              <w:lang w:eastAsia="en-GB"/>
              <w14:ligatures w14:val="standardContextual"/>
            </w:rPr>
          </w:pPr>
          <w:hyperlink w:anchor="_Toc143817249" w:history="1">
            <w:r w:rsidRPr="00FC5069">
              <w:rPr>
                <w:rStyle w:val="Hyperlink"/>
                <w:noProof/>
              </w:rPr>
              <w:t>4.1</w:t>
            </w:r>
            <w:r>
              <w:rPr>
                <w:noProof/>
                <w:kern w:val="2"/>
                <w:lang w:eastAsia="en-GB"/>
                <w14:ligatures w14:val="standardContextual"/>
              </w:rPr>
              <w:tab/>
            </w:r>
            <w:r w:rsidRPr="00FC5069">
              <w:rPr>
                <w:rStyle w:val="Hyperlink"/>
                <w:noProof/>
              </w:rPr>
              <w:t>Establishing method parameters</w:t>
            </w:r>
            <w:r>
              <w:rPr>
                <w:noProof/>
                <w:webHidden/>
              </w:rPr>
              <w:tab/>
            </w:r>
            <w:r>
              <w:rPr>
                <w:noProof/>
                <w:webHidden/>
              </w:rPr>
              <w:fldChar w:fldCharType="begin"/>
            </w:r>
            <w:r>
              <w:rPr>
                <w:noProof/>
                <w:webHidden/>
              </w:rPr>
              <w:instrText xml:space="preserve"> PAGEREF _Toc143817249 \h </w:instrText>
            </w:r>
            <w:r>
              <w:rPr>
                <w:noProof/>
                <w:webHidden/>
              </w:rPr>
            </w:r>
            <w:r>
              <w:rPr>
                <w:noProof/>
                <w:webHidden/>
              </w:rPr>
              <w:fldChar w:fldCharType="separate"/>
            </w:r>
            <w:r>
              <w:rPr>
                <w:noProof/>
                <w:webHidden/>
              </w:rPr>
              <w:t>28</w:t>
            </w:r>
            <w:r>
              <w:rPr>
                <w:noProof/>
                <w:webHidden/>
              </w:rPr>
              <w:fldChar w:fldCharType="end"/>
            </w:r>
          </w:hyperlink>
        </w:p>
        <w:p w14:paraId="4AC4764D" w14:textId="69479436" w:rsidR="008C4447" w:rsidRDefault="008C4447">
          <w:pPr>
            <w:pStyle w:val="TOC3"/>
            <w:tabs>
              <w:tab w:val="left" w:pos="1100"/>
              <w:tab w:val="right" w:leader="dot" w:pos="9016"/>
            </w:tabs>
            <w:rPr>
              <w:noProof/>
              <w:kern w:val="2"/>
              <w:lang w:eastAsia="en-GB"/>
              <w14:ligatures w14:val="standardContextual"/>
            </w:rPr>
          </w:pPr>
          <w:hyperlink w:anchor="_Toc143817250" w:history="1">
            <w:r w:rsidRPr="00FC5069">
              <w:rPr>
                <w:rStyle w:val="Hyperlink"/>
                <w:noProof/>
              </w:rPr>
              <w:t>4.2</w:t>
            </w:r>
            <w:r>
              <w:rPr>
                <w:noProof/>
                <w:kern w:val="2"/>
                <w:lang w:eastAsia="en-GB"/>
                <w14:ligatures w14:val="standardContextual"/>
              </w:rPr>
              <w:tab/>
            </w:r>
            <w:r w:rsidRPr="00FC5069">
              <w:rPr>
                <w:rStyle w:val="Hyperlink"/>
                <w:noProof/>
              </w:rPr>
              <w:t>Computation load</w:t>
            </w:r>
            <w:r>
              <w:rPr>
                <w:noProof/>
                <w:webHidden/>
              </w:rPr>
              <w:tab/>
            </w:r>
            <w:r>
              <w:rPr>
                <w:noProof/>
                <w:webHidden/>
              </w:rPr>
              <w:fldChar w:fldCharType="begin"/>
            </w:r>
            <w:r>
              <w:rPr>
                <w:noProof/>
                <w:webHidden/>
              </w:rPr>
              <w:instrText xml:space="preserve"> PAGEREF _Toc143817250 \h </w:instrText>
            </w:r>
            <w:r>
              <w:rPr>
                <w:noProof/>
                <w:webHidden/>
              </w:rPr>
            </w:r>
            <w:r>
              <w:rPr>
                <w:noProof/>
                <w:webHidden/>
              </w:rPr>
              <w:fldChar w:fldCharType="separate"/>
            </w:r>
            <w:r>
              <w:rPr>
                <w:noProof/>
                <w:webHidden/>
              </w:rPr>
              <w:t>28</w:t>
            </w:r>
            <w:r>
              <w:rPr>
                <w:noProof/>
                <w:webHidden/>
              </w:rPr>
              <w:fldChar w:fldCharType="end"/>
            </w:r>
          </w:hyperlink>
        </w:p>
        <w:p w14:paraId="6DFB4CF9" w14:textId="5B27E933" w:rsidR="008C4447" w:rsidRDefault="008C4447">
          <w:pPr>
            <w:pStyle w:val="TOC3"/>
            <w:tabs>
              <w:tab w:val="left" w:pos="1100"/>
              <w:tab w:val="right" w:leader="dot" w:pos="9016"/>
            </w:tabs>
            <w:rPr>
              <w:noProof/>
              <w:kern w:val="2"/>
              <w:lang w:eastAsia="en-GB"/>
              <w14:ligatures w14:val="standardContextual"/>
            </w:rPr>
          </w:pPr>
          <w:hyperlink w:anchor="_Toc143817251" w:history="1">
            <w:r w:rsidRPr="00FC5069">
              <w:rPr>
                <w:rStyle w:val="Hyperlink"/>
                <w:noProof/>
              </w:rPr>
              <w:t>4.3</w:t>
            </w:r>
            <w:r>
              <w:rPr>
                <w:noProof/>
                <w:kern w:val="2"/>
                <w:lang w:eastAsia="en-GB"/>
                <w14:ligatures w14:val="standardContextual"/>
              </w:rPr>
              <w:tab/>
            </w:r>
            <w:r w:rsidRPr="00FC5069">
              <w:rPr>
                <w:rStyle w:val="Hyperlink"/>
                <w:noProof/>
              </w:rPr>
              <w:t>Interpreting buffer radius</w:t>
            </w:r>
            <w:r>
              <w:rPr>
                <w:noProof/>
                <w:webHidden/>
              </w:rPr>
              <w:tab/>
            </w:r>
            <w:r>
              <w:rPr>
                <w:noProof/>
                <w:webHidden/>
              </w:rPr>
              <w:fldChar w:fldCharType="begin"/>
            </w:r>
            <w:r>
              <w:rPr>
                <w:noProof/>
                <w:webHidden/>
              </w:rPr>
              <w:instrText xml:space="preserve"> PAGEREF _Toc143817251 \h </w:instrText>
            </w:r>
            <w:r>
              <w:rPr>
                <w:noProof/>
                <w:webHidden/>
              </w:rPr>
            </w:r>
            <w:r>
              <w:rPr>
                <w:noProof/>
                <w:webHidden/>
              </w:rPr>
              <w:fldChar w:fldCharType="separate"/>
            </w:r>
            <w:r>
              <w:rPr>
                <w:noProof/>
                <w:webHidden/>
              </w:rPr>
              <w:t>29</w:t>
            </w:r>
            <w:r>
              <w:rPr>
                <w:noProof/>
                <w:webHidden/>
              </w:rPr>
              <w:fldChar w:fldCharType="end"/>
            </w:r>
          </w:hyperlink>
        </w:p>
        <w:p w14:paraId="5CC4E6F7" w14:textId="21797FC1" w:rsidR="008C4447" w:rsidRDefault="008C4447">
          <w:pPr>
            <w:pStyle w:val="TOC3"/>
            <w:tabs>
              <w:tab w:val="left" w:pos="1100"/>
              <w:tab w:val="right" w:leader="dot" w:pos="9016"/>
            </w:tabs>
            <w:rPr>
              <w:noProof/>
              <w:kern w:val="2"/>
              <w:lang w:eastAsia="en-GB"/>
              <w14:ligatures w14:val="standardContextual"/>
            </w:rPr>
          </w:pPr>
          <w:hyperlink w:anchor="_Toc143817252" w:history="1">
            <w:r w:rsidRPr="00FC5069">
              <w:rPr>
                <w:rStyle w:val="Hyperlink"/>
                <w:noProof/>
              </w:rPr>
              <w:t>4.4</w:t>
            </w:r>
            <w:r>
              <w:rPr>
                <w:noProof/>
                <w:kern w:val="2"/>
                <w:lang w:eastAsia="en-GB"/>
                <w14:ligatures w14:val="standardContextual"/>
              </w:rPr>
              <w:tab/>
            </w:r>
            <w:r w:rsidRPr="00FC5069">
              <w:rPr>
                <w:rStyle w:val="Hyperlink"/>
                <w:noProof/>
              </w:rPr>
              <w:t>Spatial distribution of buffer radius</w:t>
            </w:r>
            <w:r>
              <w:rPr>
                <w:noProof/>
                <w:webHidden/>
              </w:rPr>
              <w:tab/>
            </w:r>
            <w:r>
              <w:rPr>
                <w:noProof/>
                <w:webHidden/>
              </w:rPr>
              <w:fldChar w:fldCharType="begin"/>
            </w:r>
            <w:r>
              <w:rPr>
                <w:noProof/>
                <w:webHidden/>
              </w:rPr>
              <w:instrText xml:space="preserve"> PAGEREF _Toc143817252 \h </w:instrText>
            </w:r>
            <w:r>
              <w:rPr>
                <w:noProof/>
                <w:webHidden/>
              </w:rPr>
            </w:r>
            <w:r>
              <w:rPr>
                <w:noProof/>
                <w:webHidden/>
              </w:rPr>
              <w:fldChar w:fldCharType="separate"/>
            </w:r>
            <w:r>
              <w:rPr>
                <w:noProof/>
                <w:webHidden/>
              </w:rPr>
              <w:t>30</w:t>
            </w:r>
            <w:r>
              <w:rPr>
                <w:noProof/>
                <w:webHidden/>
              </w:rPr>
              <w:fldChar w:fldCharType="end"/>
            </w:r>
          </w:hyperlink>
        </w:p>
        <w:p w14:paraId="08DD6AF9" w14:textId="33E00BB6" w:rsidR="008C4447" w:rsidRDefault="008C4447">
          <w:pPr>
            <w:pStyle w:val="TOC3"/>
            <w:tabs>
              <w:tab w:val="left" w:pos="1100"/>
              <w:tab w:val="right" w:leader="dot" w:pos="9016"/>
            </w:tabs>
            <w:rPr>
              <w:noProof/>
              <w:kern w:val="2"/>
              <w:lang w:eastAsia="en-GB"/>
              <w14:ligatures w14:val="standardContextual"/>
            </w:rPr>
          </w:pPr>
          <w:hyperlink w:anchor="_Toc143817253" w:history="1">
            <w:r w:rsidRPr="00FC5069">
              <w:rPr>
                <w:rStyle w:val="Hyperlink"/>
                <w:noProof/>
              </w:rPr>
              <w:t>4.5</w:t>
            </w:r>
            <w:r>
              <w:rPr>
                <w:noProof/>
                <w:kern w:val="2"/>
                <w:lang w:eastAsia="en-GB"/>
                <w14:ligatures w14:val="standardContextual"/>
              </w:rPr>
              <w:tab/>
            </w:r>
            <w:r w:rsidRPr="00FC5069">
              <w:rPr>
                <w:rStyle w:val="Hyperlink"/>
                <w:noProof/>
              </w:rPr>
              <w:t>Common factors of ineligible districts</w:t>
            </w:r>
            <w:r>
              <w:rPr>
                <w:noProof/>
                <w:webHidden/>
              </w:rPr>
              <w:tab/>
            </w:r>
            <w:r>
              <w:rPr>
                <w:noProof/>
                <w:webHidden/>
              </w:rPr>
              <w:fldChar w:fldCharType="begin"/>
            </w:r>
            <w:r>
              <w:rPr>
                <w:noProof/>
                <w:webHidden/>
              </w:rPr>
              <w:instrText xml:space="preserve"> PAGEREF _Toc143817253 \h </w:instrText>
            </w:r>
            <w:r>
              <w:rPr>
                <w:noProof/>
                <w:webHidden/>
              </w:rPr>
            </w:r>
            <w:r>
              <w:rPr>
                <w:noProof/>
                <w:webHidden/>
              </w:rPr>
              <w:fldChar w:fldCharType="separate"/>
            </w:r>
            <w:r>
              <w:rPr>
                <w:noProof/>
                <w:webHidden/>
              </w:rPr>
              <w:t>30</w:t>
            </w:r>
            <w:r>
              <w:rPr>
                <w:noProof/>
                <w:webHidden/>
              </w:rPr>
              <w:fldChar w:fldCharType="end"/>
            </w:r>
          </w:hyperlink>
        </w:p>
        <w:p w14:paraId="315D92BF" w14:textId="53066F82" w:rsidR="008C4447" w:rsidRDefault="008C4447">
          <w:pPr>
            <w:pStyle w:val="TOC3"/>
            <w:tabs>
              <w:tab w:val="left" w:pos="1100"/>
              <w:tab w:val="right" w:leader="dot" w:pos="9016"/>
            </w:tabs>
            <w:rPr>
              <w:noProof/>
              <w:kern w:val="2"/>
              <w:lang w:eastAsia="en-GB"/>
              <w14:ligatures w14:val="standardContextual"/>
            </w:rPr>
          </w:pPr>
          <w:hyperlink w:anchor="_Toc143817254" w:history="1">
            <w:r w:rsidRPr="00FC5069">
              <w:rPr>
                <w:rStyle w:val="Hyperlink"/>
                <w:noProof/>
              </w:rPr>
              <w:t>4.6</w:t>
            </w:r>
            <w:r>
              <w:rPr>
                <w:noProof/>
                <w:kern w:val="2"/>
                <w:lang w:eastAsia="en-GB"/>
                <w14:ligatures w14:val="standardContextual"/>
              </w:rPr>
              <w:tab/>
            </w:r>
            <w:r w:rsidRPr="00FC5069">
              <w:rPr>
                <w:rStyle w:val="Hyperlink"/>
                <w:noProof/>
              </w:rPr>
              <w:t>Limitations</w:t>
            </w:r>
            <w:r>
              <w:rPr>
                <w:noProof/>
                <w:webHidden/>
              </w:rPr>
              <w:tab/>
            </w:r>
            <w:r>
              <w:rPr>
                <w:noProof/>
                <w:webHidden/>
              </w:rPr>
              <w:fldChar w:fldCharType="begin"/>
            </w:r>
            <w:r>
              <w:rPr>
                <w:noProof/>
                <w:webHidden/>
              </w:rPr>
              <w:instrText xml:space="preserve"> PAGEREF _Toc143817254 \h </w:instrText>
            </w:r>
            <w:r>
              <w:rPr>
                <w:noProof/>
                <w:webHidden/>
              </w:rPr>
            </w:r>
            <w:r>
              <w:rPr>
                <w:noProof/>
                <w:webHidden/>
              </w:rPr>
              <w:fldChar w:fldCharType="separate"/>
            </w:r>
            <w:r>
              <w:rPr>
                <w:noProof/>
                <w:webHidden/>
              </w:rPr>
              <w:t>31</w:t>
            </w:r>
            <w:r>
              <w:rPr>
                <w:noProof/>
                <w:webHidden/>
              </w:rPr>
              <w:fldChar w:fldCharType="end"/>
            </w:r>
          </w:hyperlink>
        </w:p>
        <w:p w14:paraId="6DD37D61" w14:textId="5511CA94" w:rsidR="008C4447" w:rsidRDefault="008C4447">
          <w:pPr>
            <w:pStyle w:val="TOC3"/>
            <w:tabs>
              <w:tab w:val="left" w:pos="1100"/>
              <w:tab w:val="right" w:leader="dot" w:pos="9016"/>
            </w:tabs>
            <w:rPr>
              <w:noProof/>
              <w:kern w:val="2"/>
              <w:lang w:eastAsia="en-GB"/>
              <w14:ligatures w14:val="standardContextual"/>
            </w:rPr>
          </w:pPr>
          <w:hyperlink w:anchor="_Toc143817255" w:history="1">
            <w:r w:rsidRPr="00FC5069">
              <w:rPr>
                <w:rStyle w:val="Hyperlink"/>
                <w:noProof/>
              </w:rPr>
              <w:t>4.7</w:t>
            </w:r>
            <w:r>
              <w:rPr>
                <w:noProof/>
                <w:kern w:val="2"/>
                <w:lang w:eastAsia="en-GB"/>
                <w14:ligatures w14:val="standardContextual"/>
              </w:rPr>
              <w:tab/>
            </w:r>
            <w:r w:rsidRPr="00FC5069">
              <w:rPr>
                <w:rStyle w:val="Hyperlink"/>
                <w:noProof/>
              </w:rPr>
              <w:t>Transferability</w:t>
            </w:r>
            <w:r>
              <w:rPr>
                <w:noProof/>
                <w:webHidden/>
              </w:rPr>
              <w:tab/>
            </w:r>
            <w:r>
              <w:rPr>
                <w:noProof/>
                <w:webHidden/>
              </w:rPr>
              <w:fldChar w:fldCharType="begin"/>
            </w:r>
            <w:r>
              <w:rPr>
                <w:noProof/>
                <w:webHidden/>
              </w:rPr>
              <w:instrText xml:space="preserve"> PAGEREF _Toc143817255 \h </w:instrText>
            </w:r>
            <w:r>
              <w:rPr>
                <w:noProof/>
                <w:webHidden/>
              </w:rPr>
            </w:r>
            <w:r>
              <w:rPr>
                <w:noProof/>
                <w:webHidden/>
              </w:rPr>
              <w:fldChar w:fldCharType="separate"/>
            </w:r>
            <w:r>
              <w:rPr>
                <w:noProof/>
                <w:webHidden/>
              </w:rPr>
              <w:t>32</w:t>
            </w:r>
            <w:r>
              <w:rPr>
                <w:noProof/>
                <w:webHidden/>
              </w:rPr>
              <w:fldChar w:fldCharType="end"/>
            </w:r>
          </w:hyperlink>
        </w:p>
        <w:p w14:paraId="657DE3D4" w14:textId="0401B2A1" w:rsidR="008C4447" w:rsidRDefault="008C4447">
          <w:pPr>
            <w:pStyle w:val="TOC3"/>
            <w:tabs>
              <w:tab w:val="left" w:pos="1100"/>
              <w:tab w:val="right" w:leader="dot" w:pos="9016"/>
            </w:tabs>
            <w:rPr>
              <w:noProof/>
              <w:kern w:val="2"/>
              <w:lang w:eastAsia="en-GB"/>
              <w14:ligatures w14:val="standardContextual"/>
            </w:rPr>
          </w:pPr>
          <w:hyperlink w:anchor="_Toc143817256" w:history="1">
            <w:r w:rsidRPr="00FC5069">
              <w:rPr>
                <w:rStyle w:val="Hyperlink"/>
                <w:noProof/>
              </w:rPr>
              <w:t>4.8</w:t>
            </w:r>
            <w:r>
              <w:rPr>
                <w:noProof/>
                <w:kern w:val="2"/>
                <w:lang w:eastAsia="en-GB"/>
                <w14:ligatures w14:val="standardContextual"/>
              </w:rPr>
              <w:tab/>
            </w:r>
            <w:r w:rsidRPr="00FC5069">
              <w:rPr>
                <w:rStyle w:val="Hyperlink"/>
                <w:noProof/>
              </w:rPr>
              <w:t>Opportunities</w:t>
            </w:r>
            <w:r>
              <w:rPr>
                <w:noProof/>
                <w:webHidden/>
              </w:rPr>
              <w:tab/>
            </w:r>
            <w:r>
              <w:rPr>
                <w:noProof/>
                <w:webHidden/>
              </w:rPr>
              <w:fldChar w:fldCharType="begin"/>
            </w:r>
            <w:r>
              <w:rPr>
                <w:noProof/>
                <w:webHidden/>
              </w:rPr>
              <w:instrText xml:space="preserve"> PAGEREF _Toc143817256 \h </w:instrText>
            </w:r>
            <w:r>
              <w:rPr>
                <w:noProof/>
                <w:webHidden/>
              </w:rPr>
            </w:r>
            <w:r>
              <w:rPr>
                <w:noProof/>
                <w:webHidden/>
              </w:rPr>
              <w:fldChar w:fldCharType="separate"/>
            </w:r>
            <w:r>
              <w:rPr>
                <w:noProof/>
                <w:webHidden/>
              </w:rPr>
              <w:t>33</w:t>
            </w:r>
            <w:r>
              <w:rPr>
                <w:noProof/>
                <w:webHidden/>
              </w:rPr>
              <w:fldChar w:fldCharType="end"/>
            </w:r>
          </w:hyperlink>
        </w:p>
        <w:p w14:paraId="299A23F1" w14:textId="1136194F" w:rsidR="008C4447" w:rsidRDefault="008C4447">
          <w:pPr>
            <w:pStyle w:val="TOC2"/>
            <w:tabs>
              <w:tab w:val="left" w:pos="660"/>
            </w:tabs>
            <w:rPr>
              <w:noProof/>
              <w:kern w:val="2"/>
              <w:lang w:eastAsia="en-GB"/>
              <w14:ligatures w14:val="standardContextual"/>
            </w:rPr>
          </w:pPr>
          <w:hyperlink w:anchor="_Toc143817257" w:history="1">
            <w:r w:rsidRPr="00FC5069">
              <w:rPr>
                <w:rStyle w:val="Hyperlink"/>
                <w:noProof/>
              </w:rPr>
              <w:t>5.</w:t>
            </w:r>
            <w:r>
              <w:rPr>
                <w:noProof/>
                <w:kern w:val="2"/>
                <w:lang w:eastAsia="en-GB"/>
                <w14:ligatures w14:val="standardContextual"/>
              </w:rPr>
              <w:tab/>
            </w:r>
            <w:r w:rsidRPr="00FC5069">
              <w:rPr>
                <w:rStyle w:val="Hyperlink"/>
                <w:noProof/>
              </w:rPr>
              <w:t>Conclusion</w:t>
            </w:r>
            <w:r>
              <w:rPr>
                <w:noProof/>
                <w:webHidden/>
              </w:rPr>
              <w:tab/>
            </w:r>
            <w:r>
              <w:rPr>
                <w:noProof/>
                <w:webHidden/>
              </w:rPr>
              <w:fldChar w:fldCharType="begin"/>
            </w:r>
            <w:r>
              <w:rPr>
                <w:noProof/>
                <w:webHidden/>
              </w:rPr>
              <w:instrText xml:space="preserve"> PAGEREF _Toc143817257 \h </w:instrText>
            </w:r>
            <w:r>
              <w:rPr>
                <w:noProof/>
                <w:webHidden/>
              </w:rPr>
            </w:r>
            <w:r>
              <w:rPr>
                <w:noProof/>
                <w:webHidden/>
              </w:rPr>
              <w:fldChar w:fldCharType="separate"/>
            </w:r>
            <w:r>
              <w:rPr>
                <w:noProof/>
                <w:webHidden/>
              </w:rPr>
              <w:t>35</w:t>
            </w:r>
            <w:r>
              <w:rPr>
                <w:noProof/>
                <w:webHidden/>
              </w:rPr>
              <w:fldChar w:fldCharType="end"/>
            </w:r>
          </w:hyperlink>
        </w:p>
        <w:p w14:paraId="1961ABEB" w14:textId="6B70DFA7" w:rsidR="008C4447" w:rsidRDefault="008C4447">
          <w:pPr>
            <w:pStyle w:val="TOC2"/>
            <w:rPr>
              <w:noProof/>
              <w:kern w:val="2"/>
              <w:lang w:eastAsia="en-GB"/>
              <w14:ligatures w14:val="standardContextual"/>
            </w:rPr>
          </w:pPr>
          <w:hyperlink w:anchor="_Toc143817258" w:history="1">
            <w:r w:rsidRPr="00FC5069">
              <w:rPr>
                <w:rStyle w:val="Hyperlink"/>
                <w:noProof/>
              </w:rPr>
              <w:t>Appendix</w:t>
            </w:r>
            <w:r>
              <w:rPr>
                <w:noProof/>
                <w:webHidden/>
              </w:rPr>
              <w:tab/>
            </w:r>
            <w:r>
              <w:rPr>
                <w:noProof/>
                <w:webHidden/>
              </w:rPr>
              <w:fldChar w:fldCharType="begin"/>
            </w:r>
            <w:r>
              <w:rPr>
                <w:noProof/>
                <w:webHidden/>
              </w:rPr>
              <w:instrText xml:space="preserve"> PAGEREF _Toc143817258 \h </w:instrText>
            </w:r>
            <w:r>
              <w:rPr>
                <w:noProof/>
                <w:webHidden/>
              </w:rPr>
            </w:r>
            <w:r>
              <w:rPr>
                <w:noProof/>
                <w:webHidden/>
              </w:rPr>
              <w:fldChar w:fldCharType="separate"/>
            </w:r>
            <w:r>
              <w:rPr>
                <w:noProof/>
                <w:webHidden/>
              </w:rPr>
              <w:t>36</w:t>
            </w:r>
            <w:r>
              <w:rPr>
                <w:noProof/>
                <w:webHidden/>
              </w:rPr>
              <w:fldChar w:fldCharType="end"/>
            </w:r>
          </w:hyperlink>
        </w:p>
        <w:p w14:paraId="530D2844" w14:textId="269C180C" w:rsidR="008C4447" w:rsidRDefault="008C4447">
          <w:pPr>
            <w:pStyle w:val="TOC3"/>
            <w:tabs>
              <w:tab w:val="right" w:leader="dot" w:pos="9016"/>
            </w:tabs>
            <w:rPr>
              <w:noProof/>
              <w:kern w:val="2"/>
              <w:lang w:eastAsia="en-GB"/>
              <w14:ligatures w14:val="standardContextual"/>
            </w:rPr>
          </w:pPr>
          <w:hyperlink w:anchor="_Toc143817259" w:history="1">
            <w:r w:rsidRPr="00FC5069">
              <w:rPr>
                <w:rStyle w:val="Hyperlink"/>
                <w:noProof/>
              </w:rPr>
              <w:t>Supervisor Meetings</w:t>
            </w:r>
            <w:r>
              <w:rPr>
                <w:noProof/>
                <w:webHidden/>
              </w:rPr>
              <w:tab/>
            </w:r>
            <w:r>
              <w:rPr>
                <w:noProof/>
                <w:webHidden/>
              </w:rPr>
              <w:fldChar w:fldCharType="begin"/>
            </w:r>
            <w:r>
              <w:rPr>
                <w:noProof/>
                <w:webHidden/>
              </w:rPr>
              <w:instrText xml:space="preserve"> PAGEREF _Toc143817259 \h </w:instrText>
            </w:r>
            <w:r>
              <w:rPr>
                <w:noProof/>
                <w:webHidden/>
              </w:rPr>
            </w:r>
            <w:r>
              <w:rPr>
                <w:noProof/>
                <w:webHidden/>
              </w:rPr>
              <w:fldChar w:fldCharType="separate"/>
            </w:r>
            <w:r>
              <w:rPr>
                <w:noProof/>
                <w:webHidden/>
              </w:rPr>
              <w:t>36</w:t>
            </w:r>
            <w:r>
              <w:rPr>
                <w:noProof/>
                <w:webHidden/>
              </w:rPr>
              <w:fldChar w:fldCharType="end"/>
            </w:r>
          </w:hyperlink>
        </w:p>
        <w:p w14:paraId="3ACEA700" w14:textId="54F545F6" w:rsidR="008C4447" w:rsidRDefault="008C4447">
          <w:pPr>
            <w:pStyle w:val="TOC2"/>
            <w:rPr>
              <w:noProof/>
              <w:kern w:val="2"/>
              <w:lang w:eastAsia="en-GB"/>
              <w14:ligatures w14:val="standardContextual"/>
            </w:rPr>
          </w:pPr>
          <w:hyperlink w:anchor="_Toc143817260" w:history="1">
            <w:r w:rsidRPr="00FC5069">
              <w:rPr>
                <w:rStyle w:val="Hyperlink"/>
                <w:noProof/>
              </w:rPr>
              <w:t>References</w:t>
            </w:r>
            <w:r>
              <w:rPr>
                <w:noProof/>
                <w:webHidden/>
              </w:rPr>
              <w:tab/>
            </w:r>
            <w:r>
              <w:rPr>
                <w:noProof/>
                <w:webHidden/>
              </w:rPr>
              <w:fldChar w:fldCharType="begin"/>
            </w:r>
            <w:r>
              <w:rPr>
                <w:noProof/>
                <w:webHidden/>
              </w:rPr>
              <w:instrText xml:space="preserve"> PAGEREF _Toc143817260 \h </w:instrText>
            </w:r>
            <w:r>
              <w:rPr>
                <w:noProof/>
                <w:webHidden/>
              </w:rPr>
            </w:r>
            <w:r>
              <w:rPr>
                <w:noProof/>
                <w:webHidden/>
              </w:rPr>
              <w:fldChar w:fldCharType="separate"/>
            </w:r>
            <w:r>
              <w:rPr>
                <w:noProof/>
                <w:webHidden/>
              </w:rPr>
              <w:t>37</w:t>
            </w:r>
            <w:r>
              <w:rPr>
                <w:noProof/>
                <w:webHidden/>
              </w:rPr>
              <w:fldChar w:fldCharType="end"/>
            </w:r>
          </w:hyperlink>
        </w:p>
        <w:p w14:paraId="435A119D" w14:textId="24E96CDD" w:rsidR="00D84BCD" w:rsidRDefault="00D84BCD">
          <w:r>
            <w:rPr>
              <w:b/>
              <w:bCs/>
              <w:noProof/>
            </w:rPr>
            <w:fldChar w:fldCharType="end"/>
          </w:r>
        </w:p>
      </w:sdtContent>
    </w:sdt>
    <w:p w14:paraId="0FFC6427" w14:textId="77777777" w:rsidR="00C40C99" w:rsidRDefault="00C40C99">
      <w:pPr>
        <w:spacing w:line="252" w:lineRule="auto"/>
      </w:pPr>
      <w:r>
        <w:br w:type="page"/>
      </w:r>
    </w:p>
    <w:p w14:paraId="7EDEABDD" w14:textId="633B4444" w:rsidR="005C1F79" w:rsidRDefault="00F877C3" w:rsidP="00F877C3">
      <w:pPr>
        <w:pStyle w:val="Heading2"/>
      </w:pPr>
      <w:bookmarkStart w:id="3" w:name="_Toc143817230"/>
      <w:r>
        <w:lastRenderedPageBreak/>
        <w:t xml:space="preserve">List of </w:t>
      </w:r>
      <w:r w:rsidR="005C1F79">
        <w:t>Figures</w:t>
      </w:r>
      <w:bookmarkEnd w:id="3"/>
    </w:p>
    <w:p w14:paraId="03964EC6" w14:textId="188010D8" w:rsidR="005C1F79" w:rsidRDefault="005C1F79">
      <w:pPr>
        <w:pStyle w:val="TableofFigures"/>
        <w:tabs>
          <w:tab w:val="right" w:leader="dot" w:pos="9016"/>
        </w:tabs>
        <w:rPr>
          <w:noProof/>
          <w:kern w:val="2"/>
          <w:lang w:eastAsia="en-GB"/>
          <w14:ligatures w14:val="standardContextual"/>
        </w:rPr>
      </w:pPr>
      <w:r>
        <w:fldChar w:fldCharType="begin"/>
      </w:r>
      <w:r>
        <w:instrText xml:space="preserve"> TOC \h \z \c "Figure" </w:instrText>
      </w:r>
      <w:r>
        <w:fldChar w:fldCharType="separate"/>
      </w:r>
      <w:hyperlink w:anchor="_Toc143727393" w:history="1">
        <w:r w:rsidRPr="00723F0F">
          <w:rPr>
            <w:rStyle w:val="Hyperlink"/>
            <w:noProof/>
          </w:rPr>
          <w:t>Figure 1: Illustrative diagram of dasymetric masking.</w:t>
        </w:r>
        <w:r>
          <w:rPr>
            <w:noProof/>
            <w:webHidden/>
          </w:rPr>
          <w:tab/>
        </w:r>
        <w:r>
          <w:rPr>
            <w:noProof/>
            <w:webHidden/>
          </w:rPr>
          <w:fldChar w:fldCharType="begin"/>
        </w:r>
        <w:r>
          <w:rPr>
            <w:noProof/>
            <w:webHidden/>
          </w:rPr>
          <w:instrText xml:space="preserve"> PAGEREF _Toc143727393 \h </w:instrText>
        </w:r>
        <w:r>
          <w:rPr>
            <w:noProof/>
            <w:webHidden/>
          </w:rPr>
        </w:r>
        <w:r>
          <w:rPr>
            <w:noProof/>
            <w:webHidden/>
          </w:rPr>
          <w:fldChar w:fldCharType="separate"/>
        </w:r>
        <w:r>
          <w:rPr>
            <w:noProof/>
            <w:webHidden/>
          </w:rPr>
          <w:t>11</w:t>
        </w:r>
        <w:r>
          <w:rPr>
            <w:noProof/>
            <w:webHidden/>
          </w:rPr>
          <w:fldChar w:fldCharType="end"/>
        </w:r>
      </w:hyperlink>
    </w:p>
    <w:p w14:paraId="3858A5AC" w14:textId="6A1B72C7" w:rsidR="005C1F79" w:rsidRDefault="00000000">
      <w:pPr>
        <w:pStyle w:val="TableofFigures"/>
        <w:tabs>
          <w:tab w:val="right" w:leader="dot" w:pos="9016"/>
        </w:tabs>
        <w:rPr>
          <w:noProof/>
          <w:kern w:val="2"/>
          <w:lang w:eastAsia="en-GB"/>
          <w14:ligatures w14:val="standardContextual"/>
        </w:rPr>
      </w:pPr>
      <w:hyperlink w:anchor="_Toc143727394" w:history="1">
        <w:r w:rsidR="005C1F79" w:rsidRPr="00723F0F">
          <w:rPr>
            <w:rStyle w:val="Hyperlink"/>
            <w:noProof/>
          </w:rPr>
          <w:t>Figure 2: Reference maps of study setting.</w:t>
        </w:r>
        <w:r w:rsidR="005C1F79">
          <w:rPr>
            <w:noProof/>
            <w:webHidden/>
          </w:rPr>
          <w:tab/>
        </w:r>
        <w:r w:rsidR="005C1F79">
          <w:rPr>
            <w:noProof/>
            <w:webHidden/>
          </w:rPr>
          <w:fldChar w:fldCharType="begin"/>
        </w:r>
        <w:r w:rsidR="005C1F79">
          <w:rPr>
            <w:noProof/>
            <w:webHidden/>
          </w:rPr>
          <w:instrText xml:space="preserve"> PAGEREF _Toc143727394 \h </w:instrText>
        </w:r>
        <w:r w:rsidR="005C1F79">
          <w:rPr>
            <w:noProof/>
            <w:webHidden/>
          </w:rPr>
        </w:r>
        <w:r w:rsidR="005C1F79">
          <w:rPr>
            <w:noProof/>
            <w:webHidden/>
          </w:rPr>
          <w:fldChar w:fldCharType="separate"/>
        </w:r>
        <w:r w:rsidR="005C1F79">
          <w:rPr>
            <w:noProof/>
            <w:webHidden/>
          </w:rPr>
          <w:t>15</w:t>
        </w:r>
        <w:r w:rsidR="005C1F79">
          <w:rPr>
            <w:noProof/>
            <w:webHidden/>
          </w:rPr>
          <w:fldChar w:fldCharType="end"/>
        </w:r>
      </w:hyperlink>
    </w:p>
    <w:p w14:paraId="3BD8839D" w14:textId="1A594AFD" w:rsidR="005C1F79" w:rsidRDefault="00000000">
      <w:pPr>
        <w:pStyle w:val="TableofFigures"/>
        <w:tabs>
          <w:tab w:val="right" w:leader="dot" w:pos="9016"/>
        </w:tabs>
        <w:rPr>
          <w:noProof/>
          <w:kern w:val="2"/>
          <w:lang w:eastAsia="en-GB"/>
          <w14:ligatures w14:val="standardContextual"/>
        </w:rPr>
      </w:pPr>
      <w:hyperlink w:anchor="_Toc143727395" w:history="1">
        <w:r w:rsidR="005C1F79" w:rsidRPr="00723F0F">
          <w:rPr>
            <w:rStyle w:val="Hyperlink"/>
            <w:noProof/>
          </w:rPr>
          <w:t>Figure 3: Overview of buffer iteration process.</w:t>
        </w:r>
        <w:r w:rsidR="005C1F79">
          <w:rPr>
            <w:noProof/>
            <w:webHidden/>
          </w:rPr>
          <w:tab/>
        </w:r>
        <w:r w:rsidR="005C1F79">
          <w:rPr>
            <w:noProof/>
            <w:webHidden/>
          </w:rPr>
          <w:fldChar w:fldCharType="begin"/>
        </w:r>
        <w:r w:rsidR="005C1F79">
          <w:rPr>
            <w:noProof/>
            <w:webHidden/>
          </w:rPr>
          <w:instrText xml:space="preserve"> PAGEREF _Toc143727395 \h </w:instrText>
        </w:r>
        <w:r w:rsidR="005C1F79">
          <w:rPr>
            <w:noProof/>
            <w:webHidden/>
          </w:rPr>
        </w:r>
        <w:r w:rsidR="005C1F79">
          <w:rPr>
            <w:noProof/>
            <w:webHidden/>
          </w:rPr>
          <w:fldChar w:fldCharType="separate"/>
        </w:r>
        <w:r w:rsidR="005C1F79">
          <w:rPr>
            <w:noProof/>
            <w:webHidden/>
          </w:rPr>
          <w:t>18</w:t>
        </w:r>
        <w:r w:rsidR="005C1F79">
          <w:rPr>
            <w:noProof/>
            <w:webHidden/>
          </w:rPr>
          <w:fldChar w:fldCharType="end"/>
        </w:r>
      </w:hyperlink>
    </w:p>
    <w:p w14:paraId="7C3DE67D" w14:textId="1400B6A5" w:rsidR="005C1F79" w:rsidRDefault="00000000">
      <w:pPr>
        <w:pStyle w:val="TableofFigures"/>
        <w:tabs>
          <w:tab w:val="right" w:leader="dot" w:pos="9016"/>
        </w:tabs>
        <w:rPr>
          <w:noProof/>
          <w:kern w:val="2"/>
          <w:lang w:eastAsia="en-GB"/>
          <w14:ligatures w14:val="standardContextual"/>
        </w:rPr>
      </w:pPr>
      <w:hyperlink w:anchor="_Toc143727396" w:history="1">
        <w:r w:rsidR="005C1F79" w:rsidRPr="00723F0F">
          <w:rPr>
            <w:rStyle w:val="Hyperlink"/>
            <w:noProof/>
          </w:rPr>
          <w:t>Figure 4: Distribution of ADP</w:t>
        </w:r>
        <w:r w:rsidR="005C1F79" w:rsidRPr="00723F0F">
          <w:rPr>
            <w:rStyle w:val="Hyperlink"/>
            <w:noProof/>
            <w:vertAlign w:val="subscript"/>
          </w:rPr>
          <w:t>A</w:t>
        </w:r>
        <w:r w:rsidR="005C1F79" w:rsidRPr="00723F0F">
          <w:rPr>
            <w:rStyle w:val="Hyperlink"/>
            <w:noProof/>
          </w:rPr>
          <w:t xml:space="preserve"> district estimates against census results, by ADP</w:t>
        </w:r>
        <w:r w:rsidR="005C1F79" w:rsidRPr="00723F0F">
          <w:rPr>
            <w:rStyle w:val="Hyperlink"/>
            <w:noProof/>
            <w:vertAlign w:val="subscript"/>
          </w:rPr>
          <w:t>C</w:t>
        </w:r>
        <w:r w:rsidR="005C1F79" w:rsidRPr="00723F0F">
          <w:rPr>
            <w:rStyle w:val="Hyperlink"/>
            <w:noProof/>
          </w:rPr>
          <w:t xml:space="preserve"> method, Karnataka.</w:t>
        </w:r>
        <w:r w:rsidR="005C1F79">
          <w:rPr>
            <w:noProof/>
            <w:webHidden/>
          </w:rPr>
          <w:tab/>
        </w:r>
        <w:r w:rsidR="005C1F79">
          <w:rPr>
            <w:noProof/>
            <w:webHidden/>
          </w:rPr>
          <w:fldChar w:fldCharType="begin"/>
        </w:r>
        <w:r w:rsidR="005C1F79">
          <w:rPr>
            <w:noProof/>
            <w:webHidden/>
          </w:rPr>
          <w:instrText xml:space="preserve"> PAGEREF _Toc143727396 \h </w:instrText>
        </w:r>
        <w:r w:rsidR="005C1F79">
          <w:rPr>
            <w:noProof/>
            <w:webHidden/>
          </w:rPr>
        </w:r>
        <w:r w:rsidR="005C1F79">
          <w:rPr>
            <w:noProof/>
            <w:webHidden/>
          </w:rPr>
          <w:fldChar w:fldCharType="separate"/>
        </w:r>
        <w:r w:rsidR="005C1F79">
          <w:rPr>
            <w:noProof/>
            <w:webHidden/>
          </w:rPr>
          <w:t>20</w:t>
        </w:r>
        <w:r w:rsidR="005C1F79">
          <w:rPr>
            <w:noProof/>
            <w:webHidden/>
          </w:rPr>
          <w:fldChar w:fldCharType="end"/>
        </w:r>
      </w:hyperlink>
    </w:p>
    <w:p w14:paraId="6DC03C0C" w14:textId="2728C2F3" w:rsidR="005C1F79" w:rsidRDefault="00000000">
      <w:pPr>
        <w:pStyle w:val="TableofFigures"/>
        <w:tabs>
          <w:tab w:val="right" w:leader="dot" w:pos="9016"/>
        </w:tabs>
        <w:rPr>
          <w:noProof/>
          <w:kern w:val="2"/>
          <w:lang w:eastAsia="en-GB"/>
          <w14:ligatures w14:val="standardContextual"/>
        </w:rPr>
      </w:pPr>
      <w:hyperlink w:anchor="_Toc143727397" w:history="1">
        <w:r w:rsidR="005C1F79" w:rsidRPr="00723F0F">
          <w:rPr>
            <w:rStyle w:val="Hyperlink"/>
            <w:noProof/>
          </w:rPr>
          <w:t>Figure 5: Distribution of buffer radius estimates by spatial resolution of input cropland data, Karnataka.</w:t>
        </w:r>
        <w:r w:rsidR="005C1F79">
          <w:rPr>
            <w:noProof/>
            <w:webHidden/>
          </w:rPr>
          <w:tab/>
        </w:r>
        <w:r w:rsidR="005C1F79">
          <w:rPr>
            <w:noProof/>
            <w:webHidden/>
          </w:rPr>
          <w:fldChar w:fldCharType="begin"/>
        </w:r>
        <w:r w:rsidR="005C1F79">
          <w:rPr>
            <w:noProof/>
            <w:webHidden/>
          </w:rPr>
          <w:instrText xml:space="preserve"> PAGEREF _Toc143727397 \h </w:instrText>
        </w:r>
        <w:r w:rsidR="005C1F79">
          <w:rPr>
            <w:noProof/>
            <w:webHidden/>
          </w:rPr>
        </w:r>
        <w:r w:rsidR="005C1F79">
          <w:rPr>
            <w:noProof/>
            <w:webHidden/>
          </w:rPr>
          <w:fldChar w:fldCharType="separate"/>
        </w:r>
        <w:r w:rsidR="005C1F79">
          <w:rPr>
            <w:noProof/>
            <w:webHidden/>
          </w:rPr>
          <w:t>21</w:t>
        </w:r>
        <w:r w:rsidR="005C1F79">
          <w:rPr>
            <w:noProof/>
            <w:webHidden/>
          </w:rPr>
          <w:fldChar w:fldCharType="end"/>
        </w:r>
      </w:hyperlink>
    </w:p>
    <w:p w14:paraId="02CC9545" w14:textId="2C4D4B1F" w:rsidR="005C1F79" w:rsidRDefault="00000000">
      <w:pPr>
        <w:pStyle w:val="TableofFigures"/>
        <w:tabs>
          <w:tab w:val="right" w:leader="dot" w:pos="9016"/>
        </w:tabs>
        <w:rPr>
          <w:noProof/>
          <w:kern w:val="2"/>
          <w:lang w:eastAsia="en-GB"/>
          <w14:ligatures w14:val="standardContextual"/>
        </w:rPr>
      </w:pPr>
      <w:hyperlink w:anchor="_Toc143727398" w:history="1">
        <w:r w:rsidR="005C1F79" w:rsidRPr="00723F0F">
          <w:rPr>
            <w:rStyle w:val="Hyperlink"/>
            <w:noProof/>
          </w:rPr>
          <w:t>Figure 6: Spatial distribution of inputs and results, Karnataka.</w:t>
        </w:r>
        <w:r w:rsidR="005C1F79">
          <w:rPr>
            <w:noProof/>
            <w:webHidden/>
          </w:rPr>
          <w:tab/>
        </w:r>
        <w:r w:rsidR="005C1F79">
          <w:rPr>
            <w:noProof/>
            <w:webHidden/>
          </w:rPr>
          <w:fldChar w:fldCharType="begin"/>
        </w:r>
        <w:r w:rsidR="005C1F79">
          <w:rPr>
            <w:noProof/>
            <w:webHidden/>
          </w:rPr>
          <w:instrText xml:space="preserve"> PAGEREF _Toc143727398 \h </w:instrText>
        </w:r>
        <w:r w:rsidR="005C1F79">
          <w:rPr>
            <w:noProof/>
            <w:webHidden/>
          </w:rPr>
        </w:r>
        <w:r w:rsidR="005C1F79">
          <w:rPr>
            <w:noProof/>
            <w:webHidden/>
          </w:rPr>
          <w:fldChar w:fldCharType="separate"/>
        </w:r>
        <w:r w:rsidR="005C1F79">
          <w:rPr>
            <w:noProof/>
            <w:webHidden/>
          </w:rPr>
          <w:t>22</w:t>
        </w:r>
        <w:r w:rsidR="005C1F79">
          <w:rPr>
            <w:noProof/>
            <w:webHidden/>
          </w:rPr>
          <w:fldChar w:fldCharType="end"/>
        </w:r>
      </w:hyperlink>
    </w:p>
    <w:p w14:paraId="7D8723BF" w14:textId="4D8CD9C0" w:rsidR="005C1F79" w:rsidRDefault="00000000">
      <w:pPr>
        <w:pStyle w:val="TableofFigures"/>
        <w:tabs>
          <w:tab w:val="right" w:leader="dot" w:pos="9016"/>
        </w:tabs>
        <w:rPr>
          <w:noProof/>
          <w:kern w:val="2"/>
          <w:lang w:eastAsia="en-GB"/>
          <w14:ligatures w14:val="standardContextual"/>
        </w:rPr>
      </w:pPr>
      <w:hyperlink w:anchor="_Toc143727399" w:history="1">
        <w:r w:rsidR="005C1F79" w:rsidRPr="00723F0F">
          <w:rPr>
            <w:rStyle w:val="Hyperlink"/>
            <w:noProof/>
          </w:rPr>
          <w:t>Figure 7: Spatial distribution maps of buffer radius.</w:t>
        </w:r>
        <w:r w:rsidR="005C1F79">
          <w:rPr>
            <w:noProof/>
            <w:webHidden/>
          </w:rPr>
          <w:tab/>
        </w:r>
        <w:r w:rsidR="005C1F79">
          <w:rPr>
            <w:noProof/>
            <w:webHidden/>
          </w:rPr>
          <w:fldChar w:fldCharType="begin"/>
        </w:r>
        <w:r w:rsidR="005C1F79">
          <w:rPr>
            <w:noProof/>
            <w:webHidden/>
          </w:rPr>
          <w:instrText xml:space="preserve"> PAGEREF _Toc143727399 \h </w:instrText>
        </w:r>
        <w:r w:rsidR="005C1F79">
          <w:rPr>
            <w:noProof/>
            <w:webHidden/>
          </w:rPr>
        </w:r>
        <w:r w:rsidR="005C1F79">
          <w:rPr>
            <w:noProof/>
            <w:webHidden/>
          </w:rPr>
          <w:fldChar w:fldCharType="separate"/>
        </w:r>
        <w:r w:rsidR="005C1F79">
          <w:rPr>
            <w:noProof/>
            <w:webHidden/>
          </w:rPr>
          <w:t>23</w:t>
        </w:r>
        <w:r w:rsidR="005C1F79">
          <w:rPr>
            <w:noProof/>
            <w:webHidden/>
          </w:rPr>
          <w:fldChar w:fldCharType="end"/>
        </w:r>
      </w:hyperlink>
    </w:p>
    <w:p w14:paraId="4473529F" w14:textId="1D843FBE" w:rsidR="005C1F79" w:rsidRDefault="00000000">
      <w:pPr>
        <w:pStyle w:val="TableofFigures"/>
        <w:tabs>
          <w:tab w:val="right" w:leader="dot" w:pos="9016"/>
        </w:tabs>
        <w:rPr>
          <w:noProof/>
          <w:kern w:val="2"/>
          <w:lang w:eastAsia="en-GB"/>
          <w14:ligatures w14:val="standardContextual"/>
        </w:rPr>
      </w:pPr>
      <w:hyperlink w:anchor="_Toc143727400" w:history="1">
        <w:r w:rsidR="005C1F79" w:rsidRPr="00723F0F">
          <w:rPr>
            <w:rStyle w:val="Hyperlink"/>
            <w:noProof/>
          </w:rPr>
          <w:t>Figure 8: Buffer radius by selected district characteristics, India.</w:t>
        </w:r>
        <w:r w:rsidR="005C1F79">
          <w:rPr>
            <w:noProof/>
            <w:webHidden/>
          </w:rPr>
          <w:tab/>
        </w:r>
        <w:r w:rsidR="005C1F79">
          <w:rPr>
            <w:noProof/>
            <w:webHidden/>
          </w:rPr>
          <w:fldChar w:fldCharType="begin"/>
        </w:r>
        <w:r w:rsidR="005C1F79">
          <w:rPr>
            <w:noProof/>
            <w:webHidden/>
          </w:rPr>
          <w:instrText xml:space="preserve"> PAGEREF _Toc143727400 \h </w:instrText>
        </w:r>
        <w:r w:rsidR="005C1F79">
          <w:rPr>
            <w:noProof/>
            <w:webHidden/>
          </w:rPr>
        </w:r>
        <w:r w:rsidR="005C1F79">
          <w:rPr>
            <w:noProof/>
            <w:webHidden/>
          </w:rPr>
          <w:fldChar w:fldCharType="separate"/>
        </w:r>
        <w:r w:rsidR="005C1F79">
          <w:rPr>
            <w:noProof/>
            <w:webHidden/>
          </w:rPr>
          <w:t>24</w:t>
        </w:r>
        <w:r w:rsidR="005C1F79">
          <w:rPr>
            <w:noProof/>
            <w:webHidden/>
          </w:rPr>
          <w:fldChar w:fldCharType="end"/>
        </w:r>
      </w:hyperlink>
    </w:p>
    <w:p w14:paraId="4FCB8594" w14:textId="77777777" w:rsidR="00CF456F" w:rsidRDefault="005C1F79">
      <w:pPr>
        <w:spacing w:line="252" w:lineRule="auto"/>
      </w:pPr>
      <w:r>
        <w:fldChar w:fldCharType="end"/>
      </w:r>
    </w:p>
    <w:p w14:paraId="508FF9B1" w14:textId="77777777" w:rsidR="00CF456F" w:rsidRDefault="00CF456F">
      <w:pPr>
        <w:spacing w:line="252" w:lineRule="auto"/>
      </w:pPr>
      <w:r>
        <w:br w:type="page"/>
      </w:r>
    </w:p>
    <w:p w14:paraId="51AB2776" w14:textId="7C4B0833" w:rsidR="00CF456F" w:rsidRDefault="00CF456F" w:rsidP="00CF456F">
      <w:pPr>
        <w:pStyle w:val="Heading2"/>
      </w:pPr>
      <w:bookmarkStart w:id="4" w:name="_Toc143817231"/>
      <w:r>
        <w:lastRenderedPageBreak/>
        <w:t>List of Tables</w:t>
      </w:r>
      <w:bookmarkEnd w:id="4"/>
    </w:p>
    <w:p w14:paraId="5D9043A8" w14:textId="0A0D3F9A" w:rsidR="0017386A" w:rsidRDefault="00CF456F" w:rsidP="0017386A">
      <w:pPr>
        <w:pStyle w:val="TableofFigures"/>
        <w:tabs>
          <w:tab w:val="right" w:leader="dot" w:pos="9016"/>
        </w:tabs>
        <w:jc w:val="left"/>
        <w:rPr>
          <w:noProof/>
          <w:kern w:val="2"/>
          <w:lang w:eastAsia="en-GB"/>
          <w14:ligatures w14:val="standardContextual"/>
        </w:rPr>
      </w:pPr>
      <w:r>
        <w:fldChar w:fldCharType="begin"/>
      </w:r>
      <w:r>
        <w:instrText xml:space="preserve"> TOC \h \z \c "Table" </w:instrText>
      </w:r>
      <w:r>
        <w:fldChar w:fldCharType="separate"/>
      </w:r>
      <w:hyperlink w:anchor="_Toc143811625" w:history="1">
        <w:r w:rsidR="0017386A" w:rsidRPr="00833A7D">
          <w:rPr>
            <w:rStyle w:val="Hyperlink"/>
            <w:noProof/>
          </w:rPr>
          <w:t>Table 1: Characteristics of 2011 Indian Census Districts (n = 640)</w:t>
        </w:r>
        <w:r w:rsidR="0017386A">
          <w:rPr>
            <w:noProof/>
            <w:webHidden/>
          </w:rPr>
          <w:tab/>
        </w:r>
        <w:r w:rsidR="0017386A">
          <w:rPr>
            <w:noProof/>
            <w:webHidden/>
          </w:rPr>
          <w:fldChar w:fldCharType="begin"/>
        </w:r>
        <w:r w:rsidR="0017386A">
          <w:rPr>
            <w:noProof/>
            <w:webHidden/>
          </w:rPr>
          <w:instrText xml:space="preserve"> PAGEREF _Toc143811625 \h </w:instrText>
        </w:r>
        <w:r w:rsidR="0017386A">
          <w:rPr>
            <w:noProof/>
            <w:webHidden/>
          </w:rPr>
        </w:r>
        <w:r w:rsidR="0017386A">
          <w:rPr>
            <w:noProof/>
            <w:webHidden/>
          </w:rPr>
          <w:fldChar w:fldCharType="separate"/>
        </w:r>
        <w:r w:rsidR="0017386A">
          <w:rPr>
            <w:noProof/>
            <w:webHidden/>
          </w:rPr>
          <w:t>9</w:t>
        </w:r>
        <w:r w:rsidR="0017386A">
          <w:rPr>
            <w:noProof/>
            <w:webHidden/>
          </w:rPr>
          <w:fldChar w:fldCharType="end"/>
        </w:r>
      </w:hyperlink>
    </w:p>
    <w:p w14:paraId="02805B54" w14:textId="2C036B6D" w:rsidR="0017386A" w:rsidRDefault="0017386A" w:rsidP="0017386A">
      <w:pPr>
        <w:pStyle w:val="TableofFigures"/>
        <w:tabs>
          <w:tab w:val="right" w:leader="dot" w:pos="9016"/>
        </w:tabs>
        <w:jc w:val="left"/>
        <w:rPr>
          <w:noProof/>
          <w:kern w:val="2"/>
          <w:lang w:eastAsia="en-GB"/>
          <w14:ligatures w14:val="standardContextual"/>
        </w:rPr>
      </w:pPr>
      <w:hyperlink w:anchor="_Toc143811626" w:history="1">
        <w:r w:rsidRPr="00833A7D">
          <w:rPr>
            <w:rStyle w:val="Hyperlink"/>
            <w:noProof/>
          </w:rPr>
          <w:t xml:space="preserve">Table 2: Selected World Population Grid Datasets, adapted from Leyk et al. </w:t>
        </w:r>
        <w:r w:rsidRPr="00833A7D">
          <w:rPr>
            <w:rStyle w:val="Hyperlink"/>
            <w:rFonts w:ascii="Arial" w:hAnsi="Arial" w:cs="Arial"/>
            <w:noProof/>
          </w:rPr>
          <w:t>(2019)</w:t>
        </w:r>
        <w:r>
          <w:rPr>
            <w:noProof/>
            <w:webHidden/>
          </w:rPr>
          <w:tab/>
        </w:r>
        <w:r>
          <w:rPr>
            <w:noProof/>
            <w:webHidden/>
          </w:rPr>
          <w:fldChar w:fldCharType="begin"/>
        </w:r>
        <w:r>
          <w:rPr>
            <w:noProof/>
            <w:webHidden/>
          </w:rPr>
          <w:instrText xml:space="preserve"> PAGEREF _Toc143811626 \h </w:instrText>
        </w:r>
        <w:r>
          <w:rPr>
            <w:noProof/>
            <w:webHidden/>
          </w:rPr>
        </w:r>
        <w:r>
          <w:rPr>
            <w:noProof/>
            <w:webHidden/>
          </w:rPr>
          <w:fldChar w:fldCharType="separate"/>
        </w:r>
        <w:r>
          <w:rPr>
            <w:noProof/>
            <w:webHidden/>
          </w:rPr>
          <w:t>13</w:t>
        </w:r>
        <w:r>
          <w:rPr>
            <w:noProof/>
            <w:webHidden/>
          </w:rPr>
          <w:fldChar w:fldCharType="end"/>
        </w:r>
      </w:hyperlink>
    </w:p>
    <w:p w14:paraId="113C4A15" w14:textId="7BA28C11" w:rsidR="0017386A" w:rsidRDefault="0017386A" w:rsidP="0017386A">
      <w:pPr>
        <w:pStyle w:val="TableofFigures"/>
        <w:tabs>
          <w:tab w:val="right" w:leader="dot" w:pos="9016"/>
        </w:tabs>
        <w:jc w:val="left"/>
        <w:rPr>
          <w:noProof/>
          <w:kern w:val="2"/>
          <w:lang w:eastAsia="en-GB"/>
          <w14:ligatures w14:val="standardContextual"/>
        </w:rPr>
      </w:pPr>
      <w:hyperlink w:anchor="_Toc143811627" w:history="1">
        <w:r w:rsidRPr="00833A7D">
          <w:rPr>
            <w:rStyle w:val="Hyperlink"/>
            <w:noProof/>
          </w:rPr>
          <w:t>Table</w:t>
        </w:r>
        <w:r>
          <w:rPr>
            <w:rStyle w:val="Hyperlink"/>
            <w:noProof/>
          </w:rPr>
          <w:t xml:space="preserve"> </w:t>
        </w:r>
        <w:r w:rsidRPr="00833A7D">
          <w:rPr>
            <w:rStyle w:val="Hyperlink"/>
            <w:noProof/>
          </w:rPr>
          <w:t xml:space="preserve">3: Global Human Settlement Layer – Settlement Model Grid (GHS-SMOD) Classification Rules </w:t>
        </w:r>
        <w:r w:rsidRPr="00833A7D">
          <w:rPr>
            <w:rStyle w:val="Hyperlink"/>
            <w:rFonts w:ascii="Arial" w:hAnsi="Arial" w:cs="Arial"/>
            <w:noProof/>
          </w:rPr>
          <w:t>(Schiavina, Melchiorri and Pesaresi, 2023)</w:t>
        </w:r>
        <w:r>
          <w:rPr>
            <w:noProof/>
            <w:webHidden/>
          </w:rPr>
          <w:tab/>
        </w:r>
        <w:r>
          <w:rPr>
            <w:noProof/>
            <w:webHidden/>
          </w:rPr>
          <w:fldChar w:fldCharType="begin"/>
        </w:r>
        <w:r>
          <w:rPr>
            <w:noProof/>
            <w:webHidden/>
          </w:rPr>
          <w:instrText xml:space="preserve"> PAGEREF _Toc143811627 \h </w:instrText>
        </w:r>
        <w:r>
          <w:rPr>
            <w:noProof/>
            <w:webHidden/>
          </w:rPr>
        </w:r>
        <w:r>
          <w:rPr>
            <w:noProof/>
            <w:webHidden/>
          </w:rPr>
          <w:fldChar w:fldCharType="separate"/>
        </w:r>
        <w:r>
          <w:rPr>
            <w:noProof/>
            <w:webHidden/>
          </w:rPr>
          <w:t>15</w:t>
        </w:r>
        <w:r>
          <w:rPr>
            <w:noProof/>
            <w:webHidden/>
          </w:rPr>
          <w:fldChar w:fldCharType="end"/>
        </w:r>
      </w:hyperlink>
    </w:p>
    <w:p w14:paraId="50F2D3AF" w14:textId="4444DE9C" w:rsidR="0017386A" w:rsidRDefault="0017386A" w:rsidP="0017386A">
      <w:pPr>
        <w:pStyle w:val="TableofFigures"/>
        <w:tabs>
          <w:tab w:val="right" w:leader="dot" w:pos="9016"/>
        </w:tabs>
        <w:jc w:val="left"/>
        <w:rPr>
          <w:noProof/>
          <w:kern w:val="2"/>
          <w:lang w:eastAsia="en-GB"/>
          <w14:ligatures w14:val="standardContextual"/>
        </w:rPr>
      </w:pPr>
      <w:hyperlink w:anchor="_Toc143811628" w:history="1">
        <w:r w:rsidRPr="00833A7D">
          <w:rPr>
            <w:rStyle w:val="Hyperlink"/>
            <w:noProof/>
          </w:rPr>
          <w:t>Table 4: Demographic and land use characteristics of ineligible districts.</w:t>
        </w:r>
        <w:r>
          <w:rPr>
            <w:noProof/>
            <w:webHidden/>
          </w:rPr>
          <w:tab/>
        </w:r>
        <w:r>
          <w:rPr>
            <w:noProof/>
            <w:webHidden/>
          </w:rPr>
          <w:fldChar w:fldCharType="begin"/>
        </w:r>
        <w:r>
          <w:rPr>
            <w:noProof/>
            <w:webHidden/>
          </w:rPr>
          <w:instrText xml:space="preserve"> PAGEREF _Toc143811628 \h </w:instrText>
        </w:r>
        <w:r>
          <w:rPr>
            <w:noProof/>
            <w:webHidden/>
          </w:rPr>
        </w:r>
        <w:r>
          <w:rPr>
            <w:noProof/>
            <w:webHidden/>
          </w:rPr>
          <w:fldChar w:fldCharType="separate"/>
        </w:r>
        <w:r>
          <w:rPr>
            <w:noProof/>
            <w:webHidden/>
          </w:rPr>
          <w:t>27</w:t>
        </w:r>
        <w:r>
          <w:rPr>
            <w:noProof/>
            <w:webHidden/>
          </w:rPr>
          <w:fldChar w:fldCharType="end"/>
        </w:r>
      </w:hyperlink>
    </w:p>
    <w:p w14:paraId="784A8B1A" w14:textId="0EAFB911" w:rsidR="00641D0F" w:rsidRDefault="00CF456F">
      <w:pPr>
        <w:spacing w:line="252" w:lineRule="auto"/>
      </w:pPr>
      <w:r>
        <w:fldChar w:fldCharType="end"/>
      </w:r>
      <w:r w:rsidR="00E342E3">
        <w:br w:type="page"/>
      </w:r>
    </w:p>
    <w:p w14:paraId="2B154DB8" w14:textId="12563358" w:rsidR="005C1F79" w:rsidRDefault="005C1F79">
      <w:pPr>
        <w:spacing w:line="252" w:lineRule="auto"/>
        <w:sectPr w:rsidR="005C1F79">
          <w:pgSz w:w="11906" w:h="16838"/>
          <w:pgMar w:top="1440" w:right="1440" w:bottom="1440" w:left="1440" w:header="708" w:footer="708" w:gutter="0"/>
          <w:cols w:space="708"/>
          <w:docGrid w:linePitch="360"/>
        </w:sectPr>
      </w:pPr>
    </w:p>
    <w:p w14:paraId="6C9EE655" w14:textId="296B341F" w:rsidR="00B75936" w:rsidRDefault="00B75936" w:rsidP="005A537D">
      <w:pPr>
        <w:pStyle w:val="Heading2"/>
        <w:numPr>
          <w:ilvl w:val="0"/>
          <w:numId w:val="19"/>
        </w:numPr>
      </w:pPr>
      <w:bookmarkStart w:id="5" w:name="_Ref143269289"/>
      <w:bookmarkStart w:id="6" w:name="_Ref143269293"/>
      <w:bookmarkStart w:id="7" w:name="_Ref143269318"/>
      <w:bookmarkStart w:id="8" w:name="_Toc143817232"/>
      <w:r>
        <w:lastRenderedPageBreak/>
        <w:t>Introduction</w:t>
      </w:r>
      <w:bookmarkEnd w:id="5"/>
      <w:bookmarkEnd w:id="6"/>
      <w:bookmarkEnd w:id="7"/>
      <w:bookmarkEnd w:id="8"/>
    </w:p>
    <w:p w14:paraId="67B6A821" w14:textId="2EAF6A3A"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w:t>
      </w:r>
      <w:r w:rsidR="002655AC">
        <w:t>risk</w:t>
      </w:r>
      <w:r>
        <w:t xml:space="preserve">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F7299E3" w:rsidR="00E14473" w:rsidRPr="00D86ED8" w:rsidRDefault="00294E51" w:rsidP="00294E51">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rsidR="00D86ED8">
        <w:t>, and of heightened vulnerability to drought, disaster events, and climate change</w:t>
      </w:r>
      <w:r>
        <w:t>.</w:t>
      </w:r>
      <w:r w:rsidR="002D1A3F">
        <w:t xml:space="preserve"> </w:t>
      </w:r>
      <w:r w:rsidR="00D86ED8">
        <w:t xml:space="preserve">In the latest </w:t>
      </w:r>
      <w:r w:rsidR="00D86ED8">
        <w:rPr>
          <w:i/>
          <w:iCs/>
        </w:rPr>
        <w:t>State of Food Security</w:t>
      </w:r>
      <w:r w:rsidR="00D86ED8">
        <w:t xml:space="preserve"> report, the Food and Agriculture Organisation (FAO) explicitly acknowledge the “megatrend” of urbanisation as a factor impacting food systems globally</w:t>
      </w:r>
      <w:r w:rsidR="00E011CF">
        <w:t xml:space="preserve">, and the need for greater understanding of the changing spatial distribution of </w:t>
      </w:r>
      <w:r w:rsidR="003D3B16">
        <w:t>agricultural</w:t>
      </w:r>
      <w:r w:rsidR="00E011CF">
        <w:t xml:space="preserve"> production – and the communities involved – across the urban-rural continuum </w:t>
      </w:r>
      <w:r w:rsidR="00E011CF">
        <w:fldChar w:fldCharType="begin"/>
      </w:r>
      <w:r w:rsidR="00E011CF">
        <w:instrText xml:space="preserve"> ADDIN ZOTERO_ITEM CSL_CITATION {"citationID":"sJbAIHj2","properties":{"formattedCitation":"(FAO,  IFAD,  UNICEF,  WFP,  WHO, 2023)","plainCitation":"(FAO,  IFAD,  UNICEF,  WFP,  WHO, 2023)","noteIndex":0},"citationItems":[{"id":6666,"uris":["http://zotero.org/users/10222370/items/628KNJP4"],"itemData":{"id":6666,"type":"book","abstract":"This report provides an update on global progress towards the targets of ending hunger (SDG Target 2.1) and all forms of malnutrition (SDG Target 2.2) and estimates on the number of people who are unable to afford a healthy diet. Since its 2017 edition, this report has repeatedly highlighted that the intensification and interaction of conflict, climate extremes and economic slowdowns and downturns, combined with highly unaffordable nutritious foods and growing inequality, are pushing us off track to meet the SDG 2 targets. However, other important megatrends must also be factored into the analysis to fully understand the challenges and opportunities for meeting the SDG 2 targets. One such megatrend, and the focus of this year’s report, is urbanization. New evidence shows that food purchases in some countries are no longer high only among urban households but also among rural households. Consumption of highly processed foods is also increasing in peri-urban and rural areas of some countries. These changes are affecting people’s food security and nutrition in ways that differ depending on where they live across the rural–urban continuum. This timely and relevant theme is aligned with the United Nations General Assembly-endorsed New Urban Agenda, and the report provides recommendations on the policies, investments and actions needed to address the challenges of agrifood systems transformation under urbanization and to enable opportunities for ensuring access to affordable healthy diets for everyone.\n\nLast update 03/08/2023","collection-number":"2023","collection-title":"The State of Food Security and Nutrition in the World (SOFI)","event-place":"Rome, Italy","ISBN":"978-92-5-137226-5","language":"en","note":"DOI: 10.4060/cc3017en","number-of-pages":"316","publisher":"FAO","publisher-place":"Rome, Italy","source":"FAO Publications","title":"The State of Food Security and Nutrition in the World 2023: Urbanization, agrifood systems transformation and healthy diets across the rural–urban continuum","title-short":"The State of Food Security and Nutrition in the World 2023","URL":"https://www.fao.org/documents/card/en/c/cc3017en","author":[{"literal":"FAO,  IFAD,  UNICEF,  WFP,  WHO"}],"accessed":{"date-parts":[["2023",8,24]]},"issued":{"date-parts":[["2023"]]},"citation-key":"faoifadunicefwfpwhoStateFoodSecurity2023"}}],"schema":"https://github.com/citation-style-language/schema/raw/master/csl-citation.json"} </w:instrText>
      </w:r>
      <w:r w:rsidR="00E011CF">
        <w:fldChar w:fldCharType="separate"/>
      </w:r>
      <w:r w:rsidR="00E011CF" w:rsidRPr="00E011CF">
        <w:rPr>
          <w:rFonts w:ascii="Arial" w:hAnsi="Arial" w:cs="Arial"/>
        </w:rPr>
        <w:t>(FAO,  IFAD,  UNICEF,  WFP,  WHO, 2023)</w:t>
      </w:r>
      <w:r w:rsidR="00E011CF">
        <w:fldChar w:fldCharType="end"/>
      </w:r>
      <w:r w:rsidR="00E011CF">
        <w:t xml:space="preserve">. </w:t>
      </w:r>
      <w:r w:rsidR="00D86ED8">
        <w:t xml:space="preserve"> </w:t>
      </w:r>
    </w:p>
    <w:p w14:paraId="4EC8825B" w14:textId="2B03B22D" w:rsidR="00ED12C3" w:rsidRPr="00D04D66" w:rsidRDefault="00D86ED8" w:rsidP="00A5769F">
      <w:r>
        <w:t xml:space="preserve">Spatial disaggregation is a crucial component of </w:t>
      </w:r>
      <w:r w:rsidR="00E951A7">
        <w:t>understanding spatial distribution</w:t>
      </w:r>
      <w:r>
        <w:t>.</w:t>
      </w:r>
      <w:r>
        <w:t xml:space="preserve"> </w:t>
      </w:r>
      <w:r w:rsidR="00E951A7">
        <w:t>Particularly</w:t>
      </w:r>
      <w:r w:rsidR="00FD4232">
        <w:t>, the disaggregation of demographic data to a uniform spatial grid format has become a well-established method for reporting spatial distribution.</w:t>
      </w:r>
      <w:r w:rsidR="00D04D66">
        <w:t xml:space="preserve"> </w:t>
      </w:r>
      <w:r w:rsidR="00ED12C3">
        <w:t>This study</w:t>
      </w:r>
      <w:r w:rsidR="004D0F3D">
        <w:t xml:space="preserve"> aims to produce a spatially disaggregated estimate of the agricultural population </w:t>
      </w:r>
      <w:r w:rsidR="00A5769F">
        <w:t xml:space="preserve">across India. It </w:t>
      </w:r>
      <w:r w:rsidR="00ED12C3">
        <w:t>extends upon existing methodologies used to estimate total population and applies this to</w:t>
      </w:r>
      <w:r w:rsidR="004C61AE">
        <w:t xml:space="preserve"> a specific demographic subse</w:t>
      </w:r>
      <w:r w:rsidR="00A5769F">
        <w:t>t</w:t>
      </w:r>
      <w:r w:rsidR="00ED12C3">
        <w:t xml:space="preserve">. </w:t>
      </w:r>
      <w:r w:rsidR="002658ED">
        <w:t>India as a case study allows</w:t>
      </w:r>
      <w:r w:rsidR="00F4223A">
        <w:t xml:space="preserve"> </w:t>
      </w:r>
      <w:r w:rsidR="002658ED">
        <w:t>the assessment of</w:t>
      </w:r>
      <w:r w:rsidR="00ED12C3">
        <w:t xml:space="preserve"> feasibility and performance </w:t>
      </w:r>
      <w:r w:rsidR="004C61AE">
        <w:t xml:space="preserve">of the methodology </w:t>
      </w:r>
      <w:r w:rsidR="00ED12C3">
        <w:t xml:space="preserve">at a large spatial scale </w:t>
      </w:r>
      <w:r w:rsidR="002658ED">
        <w:t xml:space="preserve">and across a diverse range of </w:t>
      </w:r>
      <w:r w:rsidR="002658ED">
        <w:t>landscapes,</w:t>
      </w:r>
      <w:r w:rsidR="004B4959">
        <w:t xml:space="preserve"> in a region with a dominant agricultural sector that is a</w:t>
      </w:r>
      <w:r w:rsidR="002655AC">
        <w:t xml:space="preserve"> major</w:t>
      </w:r>
      <w:r w:rsidR="004B4959">
        <w:t xml:space="preserve"> target of development action</w:t>
      </w:r>
      <w:r w:rsidR="008243CC">
        <w:t xml:space="preserve"> </w:t>
      </w:r>
      <w:r w:rsidR="008243CC">
        <w:fldChar w:fldCharType="begin"/>
      </w:r>
      <w:r w:rsidR="008243CC">
        <w:instrText xml:space="preserve"> ADDIN ZOTERO_ITEM CSL_CITATION {"citationID":"E22krhst","properties":{"formattedCitation":"(FAO,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rsidR="002655AC">
        <w:t>.</w:t>
      </w:r>
      <w:r w:rsidR="00ED12C3">
        <w:t xml:space="preserve"> </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development work in the case study context of India. The </w:t>
      </w:r>
      <w:commentRangeStart w:id="9"/>
      <w:r w:rsidR="00A5769F">
        <w:t>last</w:t>
      </w:r>
      <w:r>
        <w:t xml:space="preserve"> section introduces spatial disaggregation methodologies</w:t>
      </w:r>
      <w:commentRangeEnd w:id="9"/>
      <w:r w:rsidR="008E5833">
        <w:rPr>
          <w:rStyle w:val="CommentReference"/>
        </w:rPr>
        <w:commentReference w:id="9"/>
      </w:r>
      <w:r>
        <w:t xml:space="preserve">, historical development, and applications, particularly </w:t>
      </w:r>
      <w:r>
        <w:lastRenderedPageBreak/>
        <w:t xml:space="preserve">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10" w:name="_Toc143817233"/>
      <w:r>
        <w:t>Research Question</w:t>
      </w:r>
      <w:bookmarkEnd w:id="10"/>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population as a whole.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r>
        <w:t xml:space="preserve">and </w:t>
      </w:r>
    </w:p>
    <w:p w14:paraId="1243F817" w14:textId="6756673A" w:rsidR="00C27CEB" w:rsidRPr="00C61E47" w:rsidRDefault="00B24EAF" w:rsidP="00C61E47">
      <w:pPr>
        <w:pStyle w:val="ListParagraph"/>
        <w:numPr>
          <w:ilvl w:val="0"/>
          <w:numId w:val="23"/>
        </w:numPr>
      </w:pPr>
      <w:r>
        <w:t>Scale the method up to estimate the small area agricultural population for all of India</w:t>
      </w:r>
      <w:r>
        <w:t xml:space="preserve">. </w:t>
      </w:r>
    </w:p>
    <w:p w14:paraId="24B9E99C" w14:textId="138F079D" w:rsidR="00DC1AF5" w:rsidRPr="00DC1AF5" w:rsidRDefault="00DC1AF5" w:rsidP="00DC1AF5">
      <w:pPr>
        <w:pStyle w:val="Heading3"/>
        <w:numPr>
          <w:ilvl w:val="1"/>
          <w:numId w:val="27"/>
        </w:numPr>
      </w:pPr>
      <w:bookmarkStart w:id="11" w:name="_Ref143599776"/>
      <w:bookmarkStart w:id="12" w:name="_Toc143817234"/>
      <w:r>
        <w:t>Agricultural Dependent Population</w:t>
      </w:r>
      <w:bookmarkEnd w:id="11"/>
      <w:bookmarkEnd w:id="12"/>
    </w:p>
    <w:p w14:paraId="59789204" w14:textId="71AC15F9" w:rsidR="007C27E8" w:rsidRDefault="006D442B" w:rsidP="00D92C6B">
      <w:r>
        <w:t xml:space="preserve">The concept of an agricultural population and agricultural dependence is referenced somewhat often in the literature, but rarely is the topic addressed directly. Zarkovich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 xml:space="preserve">in </w:t>
      </w:r>
      <w:r w:rsidR="005B12BA">
        <w:t>many</w:t>
      </w:r>
      <w:r w:rsidR="002658ED">
        <w:t xml:space="preserve"> contexts</w:t>
      </w:r>
      <w:r w:rsidR="00B3018B">
        <w:t xml:space="preserve">, as in the case of this study, agricultural labour participation is </w:t>
      </w:r>
      <w:r w:rsidR="005B12BA">
        <w:t>one of the few statistics</w:t>
      </w:r>
      <w:r w:rsidR="00B3018B">
        <w:t xml:space="preserve"> that is reliably published and made available that provides</w:t>
      </w:r>
      <w:r w:rsidR="005B12BA">
        <w:t xml:space="preserve"> an indication of </w:t>
      </w:r>
      <w:r w:rsidR="00B3018B">
        <w:t>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5DF2B9D0" w:rsidR="008E5833" w:rsidRDefault="004C36C8" w:rsidP="00D92C6B">
      <w:r>
        <w:t xml:space="preserve">In this project, agricultural dependence is primarily understood from the lens of </w:t>
      </w:r>
      <w:r w:rsidR="00765475">
        <w:t>agricultural labour, with or without household dependents</w:t>
      </w:r>
      <w:r>
        <w:t xml:space="preserve">. </w:t>
      </w:r>
      <w:r w:rsidR="00CC46A8">
        <w:t xml:space="preserve">Labour force participation is an established </w:t>
      </w:r>
      <w:r w:rsidR="00CC46A8">
        <w:lastRenderedPageBreak/>
        <w:t xml:space="preserve">method for calculating various dimensions of dependence, particularly in the primary sector </w:t>
      </w:r>
      <w:r w:rsidR="00CC46A8">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labour force statistics </w:t>
      </w:r>
      <w:r w:rsidR="005B12BA">
        <w:t xml:space="preserve">in conjunction with time-use surveys </w:t>
      </w:r>
      <w:r w:rsidR="00CC46A8">
        <w:t xml:space="preserve">to assess </w:t>
      </w:r>
      <w:r w:rsidR="00D90BB5">
        <w:t xml:space="preserve">agricultural </w:t>
      </w:r>
      <w:r w:rsidR="00CC46A8">
        <w:t xml:space="preserve">dependence in rural areas, with a focus on gender. </w:t>
      </w:r>
      <w:r w:rsidR="00D90BB5">
        <w:t xml:space="preserve">Notably, Indian labour force statistics </w:t>
      </w:r>
      <w:r w:rsidR="00765475">
        <w:t>record data for</w:t>
      </w:r>
      <w:r w:rsidR="00D90BB5">
        <w:t xml:space="preserve"> all work irrespective of wages received (excluding own </w:t>
      </w:r>
      <w:r w:rsidR="00765475">
        <w:t>house</w:t>
      </w:r>
      <w:r w:rsidR="00D90BB5">
        <w:t>work)</w:t>
      </w:r>
      <w:r w:rsidR="00765475">
        <w:t xml:space="preserve">, which includes unpaid labour in the operation of household and family farms </w:t>
      </w:r>
      <w:r w:rsidR="00765475">
        <w:fldChar w:fldCharType="begin"/>
      </w:r>
      <w:r w:rsidR="00765475">
        <w:instrText xml:space="preserve"> ADDIN ZOTERO_ITEM CSL_CITATION {"citationID":"hiwI3I5n","properties":{"formattedCitation":"(Chattopadhyay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765475">
        <w:fldChar w:fldCharType="separate"/>
      </w:r>
      <w:r w:rsidR="00765475" w:rsidRPr="00765475">
        <w:rPr>
          <w:rFonts w:ascii="Arial" w:hAnsi="Arial" w:cs="Arial"/>
          <w:szCs w:val="24"/>
        </w:rPr>
        <w:t xml:space="preserve">(Chattopadhyay </w:t>
      </w:r>
      <w:r w:rsidR="00765475" w:rsidRPr="00765475">
        <w:rPr>
          <w:rFonts w:ascii="Arial" w:hAnsi="Arial" w:cs="Arial"/>
          <w:i/>
          <w:iCs/>
          <w:szCs w:val="24"/>
        </w:rPr>
        <w:t>et al.</w:t>
      </w:r>
      <w:r w:rsidR="00765475" w:rsidRPr="00765475">
        <w:rPr>
          <w:rFonts w:ascii="Arial" w:hAnsi="Arial" w:cs="Arial"/>
          <w:szCs w:val="24"/>
        </w:rPr>
        <w:t>, 2022)</w:t>
      </w:r>
      <w:r w:rsidR="00765475">
        <w:fldChar w:fldCharType="end"/>
      </w:r>
      <w:r w:rsidR="00765475">
        <w:t xml:space="preserve">. By capturing unpaid labour there is greater confidence that labour statistics provide a more accurate estimate of the true level of agricultural dependence in a region.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13" w:name="_Toc143817235"/>
      <w:r>
        <w:t>Indian context</w:t>
      </w:r>
      <w:bookmarkEnd w:id="13"/>
    </w:p>
    <w:p w14:paraId="48CC657B" w14:textId="77777777" w:rsidR="00790DCC" w:rsidRPr="003C6429" w:rsidRDefault="0066661B" w:rsidP="00790DCC">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790DCC">
        <w:t xml:space="preserve">Administratively, the country is divided into 28 states and 8 union territories, each of which are further subdivided into districts and smaller divisions variously termed </w:t>
      </w:r>
      <w:r w:rsidR="00790DCC" w:rsidRPr="00954694">
        <w:rPr>
          <w:i/>
          <w:iCs/>
        </w:rPr>
        <w:t>tehsil</w:t>
      </w:r>
      <w:r w:rsidR="00790DCC">
        <w:t xml:space="preserve">, </w:t>
      </w:r>
      <w:r w:rsidR="00790DCC" w:rsidRPr="00954694">
        <w:rPr>
          <w:i/>
          <w:iCs/>
        </w:rPr>
        <w:t>taluka</w:t>
      </w:r>
      <w:r w:rsidR="00790DCC">
        <w:t xml:space="preserve">, or </w:t>
      </w:r>
      <w:r w:rsidR="00790DCC" w:rsidRPr="00954694">
        <w:rPr>
          <w:i/>
          <w:iCs/>
        </w:rPr>
        <w:t>mandal</w:t>
      </w:r>
      <w:r w:rsidR="00790DCC">
        <w:t xml:space="preserve"> </w:t>
      </w:r>
      <w:r w:rsidR="00790DCC">
        <w:fldChar w:fldCharType="begin"/>
      </w:r>
      <w:r w:rsidR="00790DCC">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790DCC">
        <w:fldChar w:fldCharType="separate"/>
      </w:r>
      <w:r w:rsidR="00790DCC" w:rsidRPr="005C3AD8">
        <w:rPr>
          <w:rFonts w:ascii="Arial" w:hAnsi="Arial" w:cs="Arial"/>
        </w:rPr>
        <w:t>(Government of India, 2012)</w:t>
      </w:r>
      <w:r w:rsidR="00790DCC">
        <w:fldChar w:fldCharType="end"/>
      </w:r>
      <w:r w:rsidR="00790DCC">
        <w:t>. Census data for most socioeconomic indicators, including labour statistics required to calculate agricultural dependence,</w:t>
      </w:r>
      <w:r w:rsidR="00790DCC" w:rsidRPr="005C3AD8">
        <w:t xml:space="preserve"> </w:t>
      </w:r>
      <w:r w:rsidR="00790DCC">
        <w:t xml:space="preserve">are published at the district level, the most recent being conducted in 2011. Districts vary significantly in size, population </w:t>
      </w:r>
      <w:r w:rsidR="00790DCC" w:rsidRPr="003C6429">
        <w:t>count, and population density, but on average cover just under 5,000 km</w:t>
      </w:r>
      <w:r w:rsidR="00790DCC" w:rsidRPr="003C6429">
        <w:rPr>
          <w:vertAlign w:val="superscript"/>
        </w:rPr>
        <w:t>2</w:t>
      </w:r>
      <w:r w:rsidR="00790DCC" w:rsidRPr="003C6429">
        <w:t xml:space="preserve"> and a population of 2 million (</w:t>
      </w:r>
      <w:r w:rsidR="00790DCC" w:rsidRPr="003C6429">
        <w:fldChar w:fldCharType="begin"/>
      </w:r>
      <w:r w:rsidR="00790DCC" w:rsidRPr="003C6429">
        <w:instrText xml:space="preserve"> REF _Ref142311872 \h  \* MERGEFORMAT </w:instrText>
      </w:r>
      <w:r w:rsidR="00790DCC" w:rsidRPr="003C6429">
        <w:fldChar w:fldCharType="separate"/>
      </w:r>
      <w:r w:rsidR="00790DCC" w:rsidRPr="003C6429">
        <w:t xml:space="preserve">Table </w:t>
      </w:r>
      <w:r w:rsidR="00790DCC" w:rsidRPr="003C6429">
        <w:rPr>
          <w:noProof/>
        </w:rPr>
        <w:t>1</w:t>
      </w:r>
      <w:r w:rsidR="00790DCC" w:rsidRPr="003C6429">
        <w:fldChar w:fldCharType="end"/>
      </w:r>
      <w:r w:rsidR="00790DCC" w:rsidRPr="003C6429">
        <w:t>).</w:t>
      </w:r>
    </w:p>
    <w:p w14:paraId="645DFD44" w14:textId="77777777" w:rsidR="00790DCC" w:rsidRPr="003C6429" w:rsidRDefault="00790DCC" w:rsidP="00790DCC">
      <w:pPr>
        <w:pStyle w:val="Caption"/>
        <w:keepNext/>
      </w:pPr>
      <w:bookmarkStart w:id="14" w:name="_Ref142311872"/>
      <w:bookmarkStart w:id="15" w:name="_Toc143811625"/>
      <w:r w:rsidRPr="003C6429">
        <w:t xml:space="preserve">Table </w:t>
      </w:r>
      <w:r>
        <w:fldChar w:fldCharType="begin"/>
      </w:r>
      <w:r>
        <w:instrText xml:space="preserve"> SEQ Table \* ARABIC </w:instrText>
      </w:r>
      <w:r>
        <w:fldChar w:fldCharType="separate"/>
      </w:r>
      <w:r>
        <w:rPr>
          <w:noProof/>
        </w:rPr>
        <w:t>1</w:t>
      </w:r>
      <w:r>
        <w:rPr>
          <w:noProof/>
        </w:rPr>
        <w:fldChar w:fldCharType="end"/>
      </w:r>
      <w:bookmarkEnd w:id="14"/>
      <w:r w:rsidRPr="003C6429">
        <w:t>: Characteristics of 2011 Indian Census Districts (n = 640)</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790DCC" w14:paraId="0EA76F62" w14:textId="77777777" w:rsidTr="00B35059">
        <w:tc>
          <w:tcPr>
            <w:tcW w:w="1141" w:type="pct"/>
            <w:tcBorders>
              <w:top w:val="single" w:sz="8" w:space="0" w:color="auto"/>
              <w:bottom w:val="single" w:sz="8" w:space="0" w:color="auto"/>
            </w:tcBorders>
          </w:tcPr>
          <w:p w14:paraId="04CA14E4" w14:textId="77777777" w:rsidR="00790DCC" w:rsidRDefault="00790DCC" w:rsidP="00B35059">
            <w:pPr>
              <w:pStyle w:val="TableText"/>
            </w:pPr>
            <w:r>
              <w:t>Measure</w:t>
            </w:r>
          </w:p>
        </w:tc>
        <w:tc>
          <w:tcPr>
            <w:tcW w:w="1116" w:type="pct"/>
            <w:tcBorders>
              <w:top w:val="single" w:sz="8" w:space="0" w:color="auto"/>
              <w:bottom w:val="single" w:sz="8" w:space="0" w:color="auto"/>
            </w:tcBorders>
          </w:tcPr>
          <w:p w14:paraId="5790139E" w14:textId="77777777" w:rsidR="00790DCC" w:rsidRPr="00FB3596" w:rsidRDefault="00790DCC" w:rsidP="00B35059">
            <w:pPr>
              <w:pStyle w:val="TableText"/>
            </w:pPr>
            <w:r>
              <w:t>Population</w:t>
            </w:r>
          </w:p>
        </w:tc>
        <w:tc>
          <w:tcPr>
            <w:tcW w:w="830" w:type="pct"/>
            <w:tcBorders>
              <w:top w:val="single" w:sz="8" w:space="0" w:color="auto"/>
              <w:bottom w:val="single" w:sz="8" w:space="0" w:color="auto"/>
            </w:tcBorders>
          </w:tcPr>
          <w:p w14:paraId="4D4D755B" w14:textId="77777777" w:rsidR="00790DCC" w:rsidRPr="00632A46" w:rsidRDefault="00790DCC" w:rsidP="00B35059">
            <w:pPr>
              <w:pStyle w:val="TableText"/>
            </w:pPr>
            <w:r>
              <w:t>Area (km</w:t>
            </w:r>
            <w:r>
              <w:rPr>
                <w:vertAlign w:val="superscript"/>
              </w:rPr>
              <w:t>2</w:t>
            </w:r>
            <w:r>
              <w:t>)</w:t>
            </w:r>
          </w:p>
        </w:tc>
        <w:tc>
          <w:tcPr>
            <w:tcW w:w="1913" w:type="pct"/>
            <w:tcBorders>
              <w:top w:val="single" w:sz="8" w:space="0" w:color="auto"/>
              <w:bottom w:val="single" w:sz="8" w:space="0" w:color="auto"/>
            </w:tcBorders>
          </w:tcPr>
          <w:p w14:paraId="2F9BFF8C" w14:textId="77777777" w:rsidR="00790DCC" w:rsidRPr="00FB3596" w:rsidRDefault="00790DCC" w:rsidP="00B35059">
            <w:pPr>
              <w:pStyle w:val="TableText"/>
            </w:pPr>
            <w:r>
              <w:t>Population Density (km</w:t>
            </w:r>
            <w:r>
              <w:rPr>
                <w:vertAlign w:val="superscript"/>
              </w:rPr>
              <w:t>2</w:t>
            </w:r>
            <w:r>
              <w:t>)</w:t>
            </w:r>
          </w:p>
        </w:tc>
      </w:tr>
      <w:tr w:rsidR="00790DCC" w14:paraId="54A316F9" w14:textId="77777777" w:rsidTr="00B35059">
        <w:tc>
          <w:tcPr>
            <w:tcW w:w="1141" w:type="pct"/>
            <w:tcBorders>
              <w:top w:val="single" w:sz="8" w:space="0" w:color="auto"/>
            </w:tcBorders>
          </w:tcPr>
          <w:p w14:paraId="4868CE0E" w14:textId="77777777" w:rsidR="00790DCC" w:rsidRPr="00632A46" w:rsidRDefault="00790DCC" w:rsidP="00B35059">
            <w:pPr>
              <w:pStyle w:val="TableText"/>
            </w:pPr>
            <w:r w:rsidRPr="00632A46">
              <w:t>Mean</w:t>
            </w:r>
          </w:p>
        </w:tc>
        <w:tc>
          <w:tcPr>
            <w:tcW w:w="1116" w:type="pct"/>
            <w:tcBorders>
              <w:top w:val="single" w:sz="8" w:space="0" w:color="auto"/>
            </w:tcBorders>
            <w:vAlign w:val="bottom"/>
          </w:tcPr>
          <w:p w14:paraId="77B5C58D" w14:textId="77777777" w:rsidR="00790DCC" w:rsidRPr="00632A46" w:rsidRDefault="00790DCC" w:rsidP="00B35059">
            <w:pPr>
              <w:pStyle w:val="TableText"/>
            </w:pPr>
            <w:r w:rsidRPr="00632A46">
              <w:t>1,891,961</w:t>
            </w:r>
          </w:p>
        </w:tc>
        <w:tc>
          <w:tcPr>
            <w:tcW w:w="830" w:type="pct"/>
            <w:tcBorders>
              <w:top w:val="single" w:sz="8" w:space="0" w:color="auto"/>
            </w:tcBorders>
            <w:vAlign w:val="bottom"/>
          </w:tcPr>
          <w:p w14:paraId="1368A398" w14:textId="77777777" w:rsidR="00790DCC" w:rsidRPr="00632A46" w:rsidRDefault="00790DCC" w:rsidP="00B35059">
            <w:pPr>
              <w:pStyle w:val="TableText"/>
            </w:pPr>
            <w:r w:rsidRPr="00632A46">
              <w:t>4,948</w:t>
            </w:r>
          </w:p>
        </w:tc>
        <w:tc>
          <w:tcPr>
            <w:tcW w:w="1913" w:type="pct"/>
            <w:tcBorders>
              <w:top w:val="single" w:sz="8" w:space="0" w:color="auto"/>
            </w:tcBorders>
            <w:vAlign w:val="bottom"/>
          </w:tcPr>
          <w:p w14:paraId="3058AAF4" w14:textId="77777777" w:rsidR="00790DCC" w:rsidRPr="00632A46" w:rsidRDefault="00790DCC" w:rsidP="00B35059">
            <w:pPr>
              <w:pStyle w:val="TableText"/>
            </w:pPr>
            <w:r w:rsidRPr="00632A46">
              <w:t>936</w:t>
            </w:r>
          </w:p>
        </w:tc>
      </w:tr>
      <w:tr w:rsidR="00790DCC" w14:paraId="590B74BA" w14:textId="77777777" w:rsidTr="00B35059">
        <w:tc>
          <w:tcPr>
            <w:tcW w:w="1141" w:type="pct"/>
          </w:tcPr>
          <w:p w14:paraId="0FB5417A" w14:textId="77777777" w:rsidR="00790DCC" w:rsidRPr="00632A46" w:rsidRDefault="00790DCC" w:rsidP="00B35059">
            <w:pPr>
              <w:pStyle w:val="TableText"/>
            </w:pPr>
            <w:r w:rsidRPr="00632A46">
              <w:t>Minimum</w:t>
            </w:r>
          </w:p>
        </w:tc>
        <w:tc>
          <w:tcPr>
            <w:tcW w:w="1116" w:type="pct"/>
            <w:vAlign w:val="bottom"/>
          </w:tcPr>
          <w:p w14:paraId="379D91D4" w14:textId="77777777" w:rsidR="00790DCC" w:rsidRPr="00632A46" w:rsidRDefault="00790DCC" w:rsidP="00B35059">
            <w:pPr>
              <w:pStyle w:val="TableText"/>
            </w:pPr>
            <w:r w:rsidRPr="00632A46">
              <w:t>8,004</w:t>
            </w:r>
          </w:p>
        </w:tc>
        <w:tc>
          <w:tcPr>
            <w:tcW w:w="830" w:type="pct"/>
            <w:vAlign w:val="bottom"/>
          </w:tcPr>
          <w:p w14:paraId="32F047CF" w14:textId="77777777" w:rsidR="00790DCC" w:rsidRPr="00632A46" w:rsidRDefault="00790DCC" w:rsidP="00B35059">
            <w:pPr>
              <w:pStyle w:val="TableText"/>
            </w:pPr>
            <w:r w:rsidRPr="00632A46">
              <w:t>9</w:t>
            </w:r>
          </w:p>
        </w:tc>
        <w:tc>
          <w:tcPr>
            <w:tcW w:w="1913" w:type="pct"/>
            <w:vAlign w:val="bottom"/>
          </w:tcPr>
          <w:p w14:paraId="46FFA937" w14:textId="77777777" w:rsidR="00790DCC" w:rsidRPr="00632A46" w:rsidRDefault="00790DCC" w:rsidP="00B35059">
            <w:pPr>
              <w:pStyle w:val="TableText"/>
            </w:pPr>
            <w:r w:rsidRPr="00632A46">
              <w:t>1</w:t>
            </w:r>
          </w:p>
        </w:tc>
      </w:tr>
      <w:tr w:rsidR="00790DCC" w14:paraId="5A408186" w14:textId="77777777" w:rsidTr="00B35059">
        <w:tc>
          <w:tcPr>
            <w:tcW w:w="1141" w:type="pct"/>
          </w:tcPr>
          <w:p w14:paraId="2789E3EE" w14:textId="77777777" w:rsidR="00790DCC" w:rsidRPr="00632A46" w:rsidRDefault="00790DCC" w:rsidP="00B35059">
            <w:pPr>
              <w:pStyle w:val="TableText"/>
            </w:pPr>
            <w:r w:rsidRPr="00632A46">
              <w:t>25th percentile</w:t>
            </w:r>
          </w:p>
        </w:tc>
        <w:tc>
          <w:tcPr>
            <w:tcW w:w="1116" w:type="pct"/>
            <w:vAlign w:val="bottom"/>
          </w:tcPr>
          <w:p w14:paraId="6FF9EB90" w14:textId="77777777" w:rsidR="00790DCC" w:rsidRPr="00632A46" w:rsidRDefault="00790DCC" w:rsidP="00B35059">
            <w:pPr>
              <w:pStyle w:val="TableText"/>
            </w:pPr>
            <w:r w:rsidRPr="00632A46">
              <w:t>817,861</w:t>
            </w:r>
          </w:p>
        </w:tc>
        <w:tc>
          <w:tcPr>
            <w:tcW w:w="830" w:type="pct"/>
            <w:vAlign w:val="bottom"/>
          </w:tcPr>
          <w:p w14:paraId="61CEE5CD" w14:textId="77777777" w:rsidR="00790DCC" w:rsidRPr="00632A46" w:rsidRDefault="00790DCC" w:rsidP="00B35059">
            <w:pPr>
              <w:pStyle w:val="TableText"/>
            </w:pPr>
            <w:r w:rsidRPr="00632A46">
              <w:t>2,297</w:t>
            </w:r>
          </w:p>
        </w:tc>
        <w:tc>
          <w:tcPr>
            <w:tcW w:w="1913" w:type="pct"/>
            <w:vAlign w:val="bottom"/>
          </w:tcPr>
          <w:p w14:paraId="5952D84A" w14:textId="77777777" w:rsidR="00790DCC" w:rsidRPr="00632A46" w:rsidRDefault="00790DCC" w:rsidP="00B35059">
            <w:pPr>
              <w:pStyle w:val="TableText"/>
            </w:pPr>
            <w:r w:rsidRPr="00632A46">
              <w:t>207</w:t>
            </w:r>
          </w:p>
        </w:tc>
      </w:tr>
      <w:tr w:rsidR="00790DCC" w14:paraId="7ADB464E" w14:textId="77777777" w:rsidTr="00B35059">
        <w:tc>
          <w:tcPr>
            <w:tcW w:w="1141" w:type="pct"/>
          </w:tcPr>
          <w:p w14:paraId="77B5C812" w14:textId="77777777" w:rsidR="00790DCC" w:rsidRPr="00632A46" w:rsidRDefault="00790DCC" w:rsidP="00B35059">
            <w:pPr>
              <w:pStyle w:val="TableText"/>
            </w:pPr>
            <w:r w:rsidRPr="00632A46">
              <w:t>Median</w:t>
            </w:r>
          </w:p>
        </w:tc>
        <w:tc>
          <w:tcPr>
            <w:tcW w:w="1116" w:type="pct"/>
            <w:vAlign w:val="bottom"/>
          </w:tcPr>
          <w:p w14:paraId="13C944F1" w14:textId="77777777" w:rsidR="00790DCC" w:rsidRPr="00632A46" w:rsidRDefault="00790DCC" w:rsidP="00B35059">
            <w:pPr>
              <w:pStyle w:val="TableText"/>
            </w:pPr>
            <w:r w:rsidRPr="00632A46">
              <w:t>1,557,367</w:t>
            </w:r>
          </w:p>
        </w:tc>
        <w:tc>
          <w:tcPr>
            <w:tcW w:w="830" w:type="pct"/>
            <w:vAlign w:val="bottom"/>
          </w:tcPr>
          <w:p w14:paraId="2B668255" w14:textId="77777777" w:rsidR="00790DCC" w:rsidRPr="00632A46" w:rsidRDefault="00790DCC" w:rsidP="00B35059">
            <w:pPr>
              <w:pStyle w:val="TableText"/>
            </w:pPr>
            <w:r w:rsidRPr="00632A46">
              <w:t>3,798</w:t>
            </w:r>
          </w:p>
        </w:tc>
        <w:tc>
          <w:tcPr>
            <w:tcW w:w="1913" w:type="pct"/>
            <w:vAlign w:val="bottom"/>
          </w:tcPr>
          <w:p w14:paraId="16A2B3E0" w14:textId="77777777" w:rsidR="00790DCC" w:rsidRPr="00632A46" w:rsidRDefault="00790DCC" w:rsidP="00B35059">
            <w:pPr>
              <w:pStyle w:val="TableText"/>
            </w:pPr>
            <w:r w:rsidRPr="00632A46">
              <w:t>373</w:t>
            </w:r>
          </w:p>
        </w:tc>
      </w:tr>
      <w:tr w:rsidR="00790DCC" w14:paraId="20B1EEC0" w14:textId="77777777" w:rsidTr="00B35059">
        <w:tc>
          <w:tcPr>
            <w:tcW w:w="1141" w:type="pct"/>
          </w:tcPr>
          <w:p w14:paraId="49250570" w14:textId="77777777" w:rsidR="00790DCC" w:rsidRPr="00632A46" w:rsidRDefault="00790DCC" w:rsidP="00B35059">
            <w:pPr>
              <w:pStyle w:val="TableText"/>
            </w:pPr>
            <w:r w:rsidRPr="00632A46">
              <w:t>75th percentile</w:t>
            </w:r>
          </w:p>
        </w:tc>
        <w:tc>
          <w:tcPr>
            <w:tcW w:w="1116" w:type="pct"/>
            <w:vAlign w:val="bottom"/>
          </w:tcPr>
          <w:p w14:paraId="2C4E7121" w14:textId="77777777" w:rsidR="00790DCC" w:rsidRPr="00632A46" w:rsidRDefault="00790DCC" w:rsidP="00B35059">
            <w:pPr>
              <w:pStyle w:val="TableText"/>
            </w:pPr>
            <w:r w:rsidRPr="00632A46">
              <w:t>2,583,551</w:t>
            </w:r>
          </w:p>
        </w:tc>
        <w:tc>
          <w:tcPr>
            <w:tcW w:w="830" w:type="pct"/>
            <w:vAlign w:val="bottom"/>
          </w:tcPr>
          <w:p w14:paraId="5856D7DA" w14:textId="77777777" w:rsidR="00790DCC" w:rsidRPr="00632A46" w:rsidRDefault="00790DCC" w:rsidP="00B35059">
            <w:pPr>
              <w:pStyle w:val="TableText"/>
            </w:pPr>
            <w:r w:rsidRPr="00632A46">
              <w:t>6,235</w:t>
            </w:r>
          </w:p>
        </w:tc>
        <w:tc>
          <w:tcPr>
            <w:tcW w:w="1913" w:type="pct"/>
            <w:vAlign w:val="bottom"/>
          </w:tcPr>
          <w:p w14:paraId="16A3B05F" w14:textId="77777777" w:rsidR="00790DCC" w:rsidRPr="00632A46" w:rsidRDefault="00790DCC" w:rsidP="00B35059">
            <w:pPr>
              <w:pStyle w:val="TableText"/>
            </w:pPr>
            <w:r w:rsidRPr="00632A46">
              <w:t>719</w:t>
            </w:r>
          </w:p>
        </w:tc>
      </w:tr>
      <w:tr w:rsidR="00790DCC" w14:paraId="742D9ACB" w14:textId="77777777" w:rsidTr="00B35059">
        <w:tc>
          <w:tcPr>
            <w:tcW w:w="1141" w:type="pct"/>
            <w:tcBorders>
              <w:bottom w:val="single" w:sz="4" w:space="0" w:color="auto"/>
            </w:tcBorders>
          </w:tcPr>
          <w:p w14:paraId="6521051A" w14:textId="77777777" w:rsidR="00790DCC" w:rsidRPr="00632A46" w:rsidRDefault="00790DCC" w:rsidP="00B35059">
            <w:pPr>
              <w:pStyle w:val="TableText"/>
            </w:pPr>
            <w:r w:rsidRPr="00632A46">
              <w:t>Maximum</w:t>
            </w:r>
          </w:p>
        </w:tc>
        <w:tc>
          <w:tcPr>
            <w:tcW w:w="1116" w:type="pct"/>
            <w:tcBorders>
              <w:bottom w:val="single" w:sz="4" w:space="0" w:color="auto"/>
            </w:tcBorders>
            <w:vAlign w:val="bottom"/>
          </w:tcPr>
          <w:p w14:paraId="3ECDAFFB" w14:textId="77777777" w:rsidR="00790DCC" w:rsidRPr="00632A46" w:rsidRDefault="00790DCC" w:rsidP="00B35059">
            <w:pPr>
              <w:pStyle w:val="TableText"/>
            </w:pPr>
            <w:r w:rsidRPr="00632A46">
              <w:t>11,060,148</w:t>
            </w:r>
          </w:p>
        </w:tc>
        <w:tc>
          <w:tcPr>
            <w:tcW w:w="830" w:type="pct"/>
            <w:tcBorders>
              <w:bottom w:val="single" w:sz="4" w:space="0" w:color="auto"/>
            </w:tcBorders>
            <w:vAlign w:val="bottom"/>
          </w:tcPr>
          <w:p w14:paraId="73E4FB7C" w14:textId="77777777" w:rsidR="00790DCC" w:rsidRPr="00632A46" w:rsidRDefault="00790DCC" w:rsidP="00B35059">
            <w:pPr>
              <w:pStyle w:val="TableText"/>
            </w:pPr>
            <w:r w:rsidRPr="00632A46">
              <w:t>45,674</w:t>
            </w:r>
          </w:p>
        </w:tc>
        <w:tc>
          <w:tcPr>
            <w:tcW w:w="1913" w:type="pct"/>
            <w:tcBorders>
              <w:bottom w:val="single" w:sz="4" w:space="0" w:color="auto"/>
            </w:tcBorders>
            <w:vAlign w:val="bottom"/>
          </w:tcPr>
          <w:p w14:paraId="3290B2F1" w14:textId="77777777" w:rsidR="00790DCC" w:rsidRPr="00632A46" w:rsidRDefault="00790DCC" w:rsidP="00B35059">
            <w:pPr>
              <w:pStyle w:val="TableText"/>
            </w:pPr>
            <w:r w:rsidRPr="00632A46">
              <w:t>36,155</w:t>
            </w:r>
          </w:p>
        </w:tc>
      </w:tr>
    </w:tbl>
    <w:p w14:paraId="14985662" w14:textId="77777777" w:rsidR="00790DCC" w:rsidRDefault="00790DCC" w:rsidP="00790DCC"/>
    <w:p w14:paraId="50421B19" w14:textId="294718A6" w:rsidR="00790DCC" w:rsidRDefault="00790DCC" w:rsidP="00C61E47">
      <w:r>
        <w:t xml:space="preserve">In census enumeration, urban areas are divided into four classes – wards, outgrowths, statutory towns, and census towns, the latter being legally rural settlements that have been designated as urban. The 2011 census estimates that 31% of India’s population reside in </w:t>
      </w:r>
      <w:r>
        <w:lastRenderedPageBreak/>
        <w:t xml:space="preserve">urban areas, however this is predicted to be a significant underestimate </w:t>
      </w:r>
      <w:r>
        <w:fldChar w:fldCharType="begin"/>
      </w:r>
      <w:r>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173E70">
        <w:rPr>
          <w:rFonts w:ascii="Arial" w:hAnsi="Arial" w:cs="Arial"/>
          <w:szCs w:val="24"/>
        </w:rPr>
        <w:t xml:space="preserve">(Balk </w:t>
      </w:r>
      <w:r w:rsidRPr="00173E70">
        <w:rPr>
          <w:rFonts w:ascii="Arial" w:hAnsi="Arial" w:cs="Arial"/>
          <w:i/>
          <w:iCs/>
          <w:szCs w:val="24"/>
        </w:rPr>
        <w:t>et al.</w:t>
      </w:r>
      <w:r w:rsidRPr="00173E70">
        <w:rPr>
          <w:rFonts w:ascii="Arial" w:hAnsi="Arial" w:cs="Arial"/>
          <w:szCs w:val="24"/>
        </w:rPr>
        <w:t>, 2019)</w:t>
      </w:r>
      <w:r>
        <w:fldChar w:fldCharType="end"/>
      </w:r>
      <w:r>
        <w:t xml:space="preserve">. Classification of urban versus rural has implications for the estimation of population based on land cover classification. Because the census designates urban/rural status using an administrative method, which is not stable across census collections and is not systematic across the country </w:t>
      </w:r>
      <w:r>
        <w:fldChar w:fldCharType="begin"/>
      </w:r>
      <w:r>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517F18">
        <w:rPr>
          <w:rFonts w:ascii="Arial" w:hAnsi="Arial" w:cs="Arial"/>
          <w:szCs w:val="24"/>
        </w:rPr>
        <w:t xml:space="preserve">(Balk </w:t>
      </w:r>
      <w:r w:rsidRPr="00517F18">
        <w:rPr>
          <w:rFonts w:ascii="Arial" w:hAnsi="Arial" w:cs="Arial"/>
          <w:i/>
          <w:iCs/>
          <w:szCs w:val="24"/>
        </w:rPr>
        <w:t>et al.</w:t>
      </w:r>
      <w:r w:rsidRPr="00517F18">
        <w:rPr>
          <w:rFonts w:ascii="Arial" w:hAnsi="Arial" w:cs="Arial"/>
          <w:szCs w:val="24"/>
        </w:rPr>
        <w:t>, 2019)</w:t>
      </w:r>
      <w:r>
        <w:fldChar w:fldCharType="end"/>
      </w:r>
      <w:r>
        <w:t xml:space="preserve">, this factor was omitted from the methodology for this study. Instead, rural classification derived from remotely sensed land cover data has been used, as discussed in Section </w:t>
      </w:r>
      <w:r>
        <w:fldChar w:fldCharType="begin"/>
      </w:r>
      <w:r>
        <w:instrText xml:space="preserve"> REF _Ref143283924 \r \h </w:instrText>
      </w:r>
      <w:r>
        <w:fldChar w:fldCharType="separate"/>
      </w:r>
      <w:r>
        <w:t>2.3</w:t>
      </w:r>
      <w:r>
        <w:fldChar w:fldCharType="end"/>
      </w:r>
      <w:r>
        <w:t xml:space="preserve">. </w:t>
      </w:r>
    </w:p>
    <w:p w14:paraId="42CBE66B" w14:textId="4694A9C7" w:rsidR="00D40A01" w:rsidRDefault="001A22DD" w:rsidP="00C61E47">
      <w:r>
        <w:t xml:space="preserve">The </w:t>
      </w:r>
      <w:commentRangeStart w:id="16"/>
      <w:r>
        <w:t xml:space="preserve">nation has several </w:t>
      </w:r>
      <w:r w:rsidR="00396759">
        <w:t>characteristics that prioritise it</w:t>
      </w:r>
      <w:r>
        <w:t xml:space="preserve"> </w:t>
      </w:r>
      <w:commentRangeEnd w:id="16"/>
      <w:r w:rsidR="00B579CA">
        <w:rPr>
          <w:rStyle w:val="CommentReference"/>
        </w:rPr>
        <w:commentReference w:id="16"/>
      </w:r>
      <w:r>
        <w:t xml:space="preserve">as a </w:t>
      </w:r>
      <w:r w:rsidR="00790DCC">
        <w:t>setting</w:t>
      </w:r>
      <w:r>
        <w:t xml:space="preserve"> for this research. </w:t>
      </w:r>
      <w:r w:rsidR="00C66EA8">
        <w:t>India</w:t>
      </w:r>
      <w:r w:rsidR="00D40A01">
        <w:t xml:space="preserve">’s rural population </w:t>
      </w:r>
      <w:r w:rsidR="00396759">
        <w:t>are</w:t>
      </w:r>
      <w:r w:rsidR="00D40A01">
        <w:t xml:space="preserve"> overwhelmingly reliant on agriculture as a source of </w:t>
      </w:r>
      <w:r w:rsidR="008243CC">
        <w:t>liveli</w:t>
      </w:r>
      <w:r w:rsidR="00D40A01">
        <w:t>hood</w:t>
      </w:r>
      <w:r w:rsidR="00396759">
        <w:t>, are at the crux of a demographic transition which is seeing increasing feminisation of the sector</w:t>
      </w:r>
      <w:r w:rsidR="00790DCC">
        <w:t xml:space="preserve">, and </w:t>
      </w:r>
      <w:r w:rsidR="00790DCC">
        <w:t>face continuing food insecurity and sustainability challenges</w:t>
      </w:r>
      <w:r w:rsidR="00396759">
        <w:t xml:space="preserve"> </w:t>
      </w:r>
      <w:r w:rsidR="00396759">
        <w:fldChar w:fldCharType="begin"/>
      </w:r>
      <w:r w:rsidR="00396759">
        <w:instrText xml:space="preserve"> ADDIN ZOTERO_ITEM CSL_CITATION {"citationID":"RrobFf91","properties":{"formattedCitation":"(Marois, Zhelenkova and Ali, 2022; FAO, 2023)","plainCitation":"(Marois, Zhelenkova and Ali, 2022; FAO, 2023)","noteIndex":0},"citationItems":[{"id":6653,"uris":["http://zotero.org/users/10222370/items/DAH5J89P"],"itemData":{"id":6653,"type":"article-journal","abstract":"While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396759">
        <w:fldChar w:fldCharType="separate"/>
      </w:r>
      <w:r w:rsidR="00396759" w:rsidRPr="00396759">
        <w:rPr>
          <w:rFonts w:ascii="Arial" w:hAnsi="Arial" w:cs="Arial"/>
        </w:rPr>
        <w:t>(Marois, Zhelenkova and Ali, 2022; FAO, 2023)</w:t>
      </w:r>
      <w:r w:rsidR="00396759">
        <w:fldChar w:fldCharType="end"/>
      </w:r>
      <w:r w:rsidR="00396759">
        <w:t>.</w:t>
      </w:r>
    </w:p>
    <w:p w14:paraId="44392D0C" w14:textId="2C2F3AAA" w:rsidR="00396759" w:rsidRPr="00CF31FB" w:rsidRDefault="00790DCC" w:rsidP="00396759">
      <w:ins w:id="17" w:author="Joe P" w:date="2023-08-24T19:57:00Z">
        <w:r>
          <w:t>As a case study, there is the potential application of spatial disaggregation of ADP to evaluat</w:t>
        </w:r>
      </w:ins>
      <w:ins w:id="18" w:author="Joe P" w:date="2023-08-24T19:58:00Z">
        <w:r>
          <w:t xml:space="preserve">e water tank rehabilitation for </w:t>
        </w:r>
      </w:ins>
      <w:ins w:id="19" w:author="Joe P" w:date="2023-08-24T23:10:00Z">
        <w:r w:rsidR="008B0F71">
          <w:t>irrigation</w:t>
        </w:r>
      </w:ins>
      <w:ins w:id="20" w:author="Joe P" w:date="2023-08-24T19:58:00Z">
        <w:r>
          <w:t xml:space="preserve">. </w:t>
        </w:r>
      </w:ins>
      <w:commentRangeStart w:id="21"/>
      <w:r w:rsidR="00396759">
        <w:t xml:space="preserve">In India, particularly in southern </w:t>
      </w:r>
      <w:commentRangeEnd w:id="21"/>
      <w:r w:rsidR="00396759">
        <w:rPr>
          <w:rStyle w:val="CommentReference"/>
        </w:rPr>
        <w:commentReference w:id="21"/>
      </w:r>
      <w:r w:rsidR="00396759">
        <w:t xml:space="preserve">states of Andhra Pradesh, Tamil Nadu, and Karnataka, small scale irrigation has historically been managed through tank systems – traditional water storage reservoirs designed to harvest and store rainwater and surface runoff </w:t>
      </w:r>
      <w:r w:rsidR="00396759">
        <w:fldChar w:fldCharType="begin"/>
      </w:r>
      <w:r w:rsidR="00396759">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00396759" w:rsidRPr="00294E51">
        <w:rPr>
          <w:rFonts w:ascii="Cambria Math" w:hAnsi="Cambria Math" w:cs="Cambria Math"/>
        </w:rPr>
        <w:instrText>∼</w:instrText>
      </w:r>
      <w:r w:rsidR="00396759">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rsidR="00396759">
        <w:fldChar w:fldCharType="separate"/>
      </w:r>
      <w:r w:rsidR="00396759" w:rsidRPr="00294E51">
        <w:rPr>
          <w:rFonts w:ascii="Arial" w:hAnsi="Arial" w:cs="Arial"/>
        </w:rPr>
        <w:t>(</w:t>
      </w:r>
      <w:proofErr w:type="spellStart"/>
      <w:r w:rsidR="00396759" w:rsidRPr="00294E51">
        <w:rPr>
          <w:rFonts w:ascii="Arial" w:hAnsi="Arial" w:cs="Arial"/>
        </w:rPr>
        <w:t>Mialhe</w:t>
      </w:r>
      <w:proofErr w:type="spellEnd"/>
      <w:r w:rsidR="00396759" w:rsidRPr="00294E51">
        <w:rPr>
          <w:rFonts w:ascii="Arial" w:hAnsi="Arial" w:cs="Arial"/>
        </w:rPr>
        <w:t>, Gunnell and Mering, 2008)</w:t>
      </w:r>
      <w:r w:rsidR="00396759">
        <w:fldChar w:fldCharType="end"/>
      </w:r>
      <w:r w:rsidR="00396759">
        <w:t xml:space="preserve">. In many areas, as farming practice has increasingly transitioned to a reliance on groundwater extraction, these tanks have become degraded and are not functioning at their peak </w:t>
      </w:r>
      <w:r w:rsidR="00396759">
        <w:fldChar w:fldCharType="begin"/>
      </w:r>
      <w:r w:rsidR="00396759">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rsidR="00396759">
        <w:fldChar w:fldCharType="separate"/>
      </w:r>
      <w:r w:rsidR="00396759" w:rsidRPr="00294E51">
        <w:rPr>
          <w:rFonts w:ascii="Arial" w:hAnsi="Arial" w:cs="Arial"/>
        </w:rPr>
        <w:t>(Anand, Kakumanu and Amarasinghe, 2019)</w:t>
      </w:r>
      <w:r w:rsidR="00396759">
        <w:fldChar w:fldCharType="end"/>
      </w:r>
      <w:r w:rsidR="00396759">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rsidR="00396759">
        <w:fldChar w:fldCharType="begin"/>
      </w:r>
      <w:r w:rsidR="00396759">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rsidR="00396759">
        <w:fldChar w:fldCharType="separate"/>
      </w:r>
      <w:r w:rsidR="00396759" w:rsidRPr="00294E51">
        <w:rPr>
          <w:rFonts w:ascii="Arial" w:hAnsi="Arial" w:cs="Arial"/>
          <w:szCs w:val="24"/>
        </w:rPr>
        <w:t xml:space="preserve">(Meiyappan </w:t>
      </w:r>
      <w:r w:rsidR="00396759" w:rsidRPr="00294E51">
        <w:rPr>
          <w:rFonts w:ascii="Arial" w:hAnsi="Arial" w:cs="Arial"/>
          <w:i/>
          <w:iCs/>
          <w:szCs w:val="24"/>
        </w:rPr>
        <w:t>et al.</w:t>
      </w:r>
      <w:r w:rsidR="00396759" w:rsidRPr="00294E51">
        <w:rPr>
          <w:rFonts w:ascii="Arial" w:hAnsi="Arial" w:cs="Arial"/>
          <w:szCs w:val="24"/>
        </w:rPr>
        <w:t>, 2017)</w:t>
      </w:r>
      <w:r w:rsidR="00396759">
        <w:fldChar w:fldCharType="end"/>
      </w:r>
      <w:r w:rsidR="00396759">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2" w:name="_Toc143817236"/>
      <w:r>
        <w:lastRenderedPageBreak/>
        <w:t>Methodology</w:t>
      </w:r>
      <w:bookmarkEnd w:id="22"/>
    </w:p>
    <w:p w14:paraId="774E662A" w14:textId="245D3D61" w:rsidR="007E0975" w:rsidRPr="007E0975" w:rsidRDefault="007E0975" w:rsidP="00AD4F2B">
      <w:r>
        <w:t xml:space="preserve">This section introduces the technical concepts behind spatial disaggregation and alternative methodologies, and explains the reasoning behind the chosen hybrid dasymetric and buffer method. The methodology is then broken down into the data sources, study setting, how ADP has been defined, and the details of the buffer iteration process. </w:t>
      </w:r>
    </w:p>
    <w:p w14:paraId="6B2D5823" w14:textId="538AE3CF" w:rsidR="00C61E47" w:rsidRPr="00AD4F2B" w:rsidRDefault="00C61E47" w:rsidP="00AD4F2B">
      <w:pPr>
        <w:pStyle w:val="Heading3"/>
        <w:numPr>
          <w:ilvl w:val="1"/>
          <w:numId w:val="22"/>
        </w:numPr>
        <w:rPr>
          <w:i/>
          <w:iCs/>
        </w:rPr>
      </w:pPr>
      <w:bookmarkStart w:id="23" w:name="_Toc143817237"/>
      <w:r>
        <w:t>Spatial Disaggregation</w:t>
      </w:r>
      <w:bookmarkEnd w:id="23"/>
    </w:p>
    <w:p w14:paraId="68DD07B2" w14:textId="7F63B0E6" w:rsidR="00C61E47" w:rsidRDefault="00FA17E0" w:rsidP="00C61E47">
      <w:r>
        <w:t xml:space="preserve">Spatial disaggregation is a broad term which applies to the process of transforming data from a set of </w:t>
      </w:r>
      <w:r w:rsidR="00F26FB0">
        <w:t>source</w:t>
      </w:r>
      <w:r>
        <w:t xml:space="preserve"> zones</w:t>
      </w:r>
      <w:ins w:id="24" w:author="Joe P" w:date="2023-08-24T22:09:00Z">
        <w:r w:rsidR="004701C1">
          <w:t xml:space="preserve">, such as </w:t>
        </w:r>
      </w:ins>
      <w:ins w:id="25" w:author="Joe P" w:date="2023-08-24T22:10:00Z">
        <w:r w:rsidR="004701C1">
          <w:t>district polygons,</w:t>
        </w:r>
      </w:ins>
      <w:r>
        <w:t xml:space="preserve">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D50AE3E" w14:textId="1570AF37" w:rsidR="00FD4232" w:rsidRDefault="00FD4232" w:rsidP="00C61E47">
      <w:r>
        <w:t>A key</w:t>
      </w:r>
      <w:r>
        <w:t xml:space="preserve"> </w:t>
      </w:r>
      <w:r>
        <w:t>advantage of spatially disaggregated</w:t>
      </w:r>
      <w:r>
        <w:t xml:space="preserve"> </w:t>
      </w:r>
      <w:r>
        <w:t xml:space="preserve">output is that most earth observation data used to monitor climate and resources are produced in a grid (raster) format. By reporting demographic information in a comparable gridded format, rather than in large and spatially heterogeneous administrative divisions, it can be integrated with earth observation data to model human-environment interactions and dimensions of risk, access, need, and more </w:t>
      </w:r>
      <w:r>
        <w:fldChar w:fldCharType="begin"/>
      </w:r>
      <w:r>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984659">
        <w:rPr>
          <w:rFonts w:ascii="Arial" w:hAnsi="Arial" w:cs="Arial"/>
          <w:szCs w:val="24"/>
        </w:rPr>
        <w:t xml:space="preserve">(Freire </w:t>
      </w:r>
      <w:r w:rsidRPr="00984659">
        <w:rPr>
          <w:rFonts w:ascii="Arial" w:hAnsi="Arial" w:cs="Arial"/>
          <w:i/>
          <w:iCs/>
          <w:szCs w:val="24"/>
        </w:rPr>
        <w:t>et al.</w:t>
      </w:r>
      <w:r w:rsidRPr="00984659">
        <w:rPr>
          <w:rFonts w:ascii="Arial" w:hAnsi="Arial" w:cs="Arial"/>
          <w:szCs w:val="24"/>
        </w:rPr>
        <w:t>, 2020)</w:t>
      </w:r>
      <w:r>
        <w:fldChar w:fldCharType="end"/>
      </w:r>
      <w:r>
        <w:t>, and overcome the limitations of responding to natural events or crises which do not align neatly with administrative or jurisdictional boundaries.</w:t>
      </w:r>
    </w:p>
    <w:p w14:paraId="685EE7AF" w14:textId="719F7E98" w:rsidR="00033866"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w:t>
      </w:r>
      <w:r w:rsidR="00AC180E">
        <w:t>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D40EAB">
        <w:t>.</w:t>
      </w:r>
    </w:p>
    <w:p w14:paraId="00916707" w14:textId="5B0D7395" w:rsidR="008071D3" w:rsidRDefault="00B51EE6" w:rsidP="00E56C6F">
      <w:r>
        <w:t>Dasymetric mapping</w:t>
      </w:r>
      <w:r w:rsidR="008B0F71">
        <w:t>, rather</w:t>
      </w:r>
      <w:r w:rsidR="00BE1EFE">
        <w:t xml:space="preserve">, </w:t>
      </w:r>
      <w:r>
        <w:t>uses</w:t>
      </w:r>
      <w:r>
        <w:t xml:space="preserve"> </w:t>
      </w:r>
      <w:r w:rsidR="00D40EAB">
        <w:t>complementary</w:t>
      </w:r>
      <w:r>
        <w:t xml:space="preserve"> ancillary</w:t>
      </w:r>
      <w:r w:rsidR="00D40EAB">
        <w:t xml:space="preserve"> data to divide</w:t>
      </w:r>
      <w:r w:rsidR="00D40EAB">
        <w:t xml:space="preserve"> </w:t>
      </w:r>
      <w:r w:rsidR="00D40EAB">
        <w:t>an</w:t>
      </w:r>
      <w:r w:rsidR="00D40EAB">
        <w:t xml:space="preserve"> </w:t>
      </w:r>
      <w:r w:rsidR="00BE1EFE">
        <w:t>area into homogenous zones</w:t>
      </w:r>
      <w:r w:rsidR="004701C1">
        <w:t xml:space="preserve"> based o</w:t>
      </w:r>
      <w:r w:rsidR="00BE1EFE">
        <w:t xml:space="preserve">n the </w:t>
      </w:r>
      <w:r w:rsidR="00BE1EFE">
        <w:t xml:space="preserve">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8B0F71">
        <w:t xml:space="preserve"> thus overcoming the main weakness of areal weighting</w:t>
      </w:r>
      <w:r w:rsidR="00BE1EFE">
        <w:t xml:space="preserve">. </w:t>
      </w:r>
      <w:r w:rsidR="005A2CCD">
        <w:t xml:space="preserve">For example, </w:t>
      </w:r>
      <w:r>
        <w:t>earth observation</w:t>
      </w:r>
      <w:r w:rsidR="005A2CCD">
        <w:t xml:space="preserve">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954505">
        <w:t xml:space="preserve">Figure </w:t>
      </w:r>
      <w:r w:rsidR="00954505">
        <w:rPr>
          <w:noProof/>
        </w:rPr>
        <w:t>1</w:t>
      </w:r>
      <w:r w:rsidR="00954505">
        <w:fldChar w:fldCharType="end"/>
      </w:r>
      <w:r w:rsidR="00954505">
        <w:t>)</w:t>
      </w:r>
      <w:r w:rsidR="003F1712">
        <w:t xml:space="preserve">. </w:t>
      </w:r>
      <w:r w:rsidR="00954505">
        <w:t xml:space="preserve">An aggregated value that applies to the entire zone, such as </w:t>
      </w:r>
      <w:r w:rsidR="008B0F71">
        <w:t>count of crop labourers</w:t>
      </w:r>
      <w:r w:rsidR="00954505">
        <w:t>,</w:t>
      </w:r>
      <w:r w:rsidR="003F1712">
        <w:t xml:space="preserve"> can then be proportionally distributed across the non-zero cells, to produce a more accurate </w:t>
      </w:r>
      <w:r w:rsidR="003F1712">
        <w:lastRenderedPageBreak/>
        <w:t>estimate of the real spatial distribution of</w:t>
      </w:r>
      <w:r w:rsidR="008B0F71">
        <w:t xml:space="preserve"> the</w:t>
      </w:r>
      <w:r w:rsidR="003F1712">
        <w:t xml:space="preserve">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w:t>
      </w:r>
      <w:r w:rsidR="000E421F">
        <w:t xml:space="preserve"> counts</w:t>
      </w:r>
      <w:r w:rsidR="00254347">
        <w:t xml:space="preserve">,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w:t>
      </w:r>
      <w:r>
        <w:t xml:space="preserve"> in theory</w:t>
      </w:r>
      <w:r w:rsidR="00254347">
        <w:t xml:space="preserve"> it could be applied to the disaggregation of any </w:t>
      </w:r>
      <w:r w:rsidR="004701C1">
        <w:t xml:space="preserve">type of </w:t>
      </w:r>
      <w:r w:rsidR="00254347">
        <w:t>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6"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02CF35CB" w14:textId="614BF60E" w:rsidR="00C40C99" w:rsidRDefault="00954505" w:rsidP="00954505">
      <w:pPr>
        <w:pStyle w:val="Caption"/>
      </w:pPr>
      <w:bookmarkStart w:id="26" w:name="_Ref143601654"/>
      <w:bookmarkStart w:id="27" w:name="_Toc143727393"/>
      <w:r>
        <w:t xml:space="preserve">Figure </w:t>
      </w:r>
      <w:fldSimple w:instr=" SEQ Figure \* ARABIC ">
        <w:r w:rsidR="00387FF5">
          <w:rPr>
            <w:noProof/>
          </w:rPr>
          <w:t>1</w:t>
        </w:r>
      </w:fldSimple>
      <w:bookmarkEnd w:id="26"/>
      <w:r>
        <w:t>: Illustrative diagram of dasymetric masking.</w:t>
      </w:r>
      <w:bookmarkEnd w:id="27"/>
      <w:r>
        <w:t xml:space="preserve"> </w:t>
      </w:r>
    </w:p>
    <w:p w14:paraId="78BCF0D4" w14:textId="417E60BB" w:rsidR="00954505" w:rsidRPr="00954505" w:rsidRDefault="00954505" w:rsidP="008B0F71">
      <w:pPr>
        <w:pStyle w:val="FigCaptionNotes"/>
        <w:numPr>
          <w:ilvl w:val="0"/>
          <w:numId w:val="42"/>
        </w:numPr>
        <w:rPr>
          <w:b/>
          <w:bCs/>
          <w:color w:val="4472C4" w:themeColor="accent1"/>
        </w:rPr>
        <w:pPrChange w:id="28" w:author="Joe P" w:date="2023-08-24T23:15:00Z">
          <w:pPr>
            <w:pStyle w:val="FigCaptionNotes"/>
          </w:pPr>
        </w:pPrChange>
      </w:pPr>
      <w:del w:id="29" w:author="Joe P" w:date="2023-08-24T23:15:00Z">
        <w:r w:rsidDel="008B0F71">
          <w:delText xml:space="preserve">(a) </w:delText>
        </w:r>
      </w:del>
      <w:r>
        <w:t xml:space="preserve">Categorised land cover map of an area of India, extracted from Dynamic World. (b) Dasymetric mask derived from image (a), representing only pixels classed as cropland (white) against all other classes (black). </w:t>
      </w:r>
    </w:p>
    <w:p w14:paraId="4DED2C2A" w14:textId="1C096BB9" w:rsidR="001549C6" w:rsidRDefault="009325C2" w:rsidP="00E56C6F">
      <w:r>
        <w:t xml:space="preserve">An </w:t>
      </w:r>
      <w:r w:rsidR="000B3319">
        <w:t>alternative</w:t>
      </w:r>
      <w:r>
        <w:t xml:space="preserve"> method is the incorporation of</w:t>
      </w:r>
      <w:r w:rsidR="004701C1">
        <w:t xml:space="preserve"> the</w:t>
      </w:r>
      <w:r>
        <w:t xml:space="preserve"> pycnophylactic, or ‘mass-preserving’</w:t>
      </w:r>
      <w:r w:rsidR="004701C1">
        <w:t>,</w:t>
      </w:r>
      <w:r>
        <w:t xml:space="preserve"> property, which requires that the sum of pixel estimates is equal to the supplied </w:t>
      </w:r>
      <w:r w:rsidR="00B51EE6">
        <w:t>value</w:t>
      </w:r>
      <w:r>
        <w:t xml:space="preserve"> of the source zone </w:t>
      </w:r>
      <w:r w:rsidR="00B51EE6">
        <w:t>for the variable of interest</w:t>
      </w:r>
      <w:r>
        <w:t xml:space="preserve">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w:t>
      </w:r>
      <w:r w:rsidR="00B51EE6">
        <w:t xml:space="preserve">Many global gridded population estimates, such as WorldPop, </w:t>
      </w:r>
      <w:r w:rsidR="005768E5">
        <w:t>adjust estimates at a national or subnational scale based on United Nations population data</w:t>
      </w:r>
      <w:r w:rsidR="004701C1">
        <w:t xml:space="preserve"> </w:t>
      </w:r>
      <w:r w:rsidR="004701C1">
        <w:fldChar w:fldCharType="begin"/>
      </w:r>
      <w:r w:rsidR="004701C1">
        <w:instrText xml:space="preserve"> ADDIN ZOTERO_ITEM CSL_CITATION {"citationID":"wkjE6tDK","properties":{"formattedCitation":"(Stevens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4701C1">
        <w:fldChar w:fldCharType="separate"/>
      </w:r>
      <w:r w:rsidR="004701C1" w:rsidRPr="004701C1">
        <w:rPr>
          <w:rFonts w:ascii="Arial" w:hAnsi="Arial" w:cs="Arial"/>
          <w:szCs w:val="24"/>
        </w:rPr>
        <w:t xml:space="preserve">(Stevens </w:t>
      </w:r>
      <w:r w:rsidR="004701C1" w:rsidRPr="004701C1">
        <w:rPr>
          <w:rFonts w:ascii="Arial" w:hAnsi="Arial" w:cs="Arial"/>
          <w:i/>
          <w:iCs/>
          <w:szCs w:val="24"/>
        </w:rPr>
        <w:t>et al.</w:t>
      </w:r>
      <w:r w:rsidR="004701C1" w:rsidRPr="004701C1">
        <w:rPr>
          <w:rFonts w:ascii="Arial" w:hAnsi="Arial" w:cs="Arial"/>
          <w:szCs w:val="24"/>
        </w:rPr>
        <w:t>, 2015)</w:t>
      </w:r>
      <w:r w:rsidR="004701C1">
        <w:fldChar w:fldCharType="end"/>
      </w:r>
      <w:r w:rsidR="005768E5">
        <w:t xml:space="preserve">, to ensure that gridded estimates align with these counts. </w:t>
      </w:r>
      <w:r w:rsidR="004701C1">
        <w:t>This method also features in pycnophylactic interpolation,</w:t>
      </w:r>
      <w:r w:rsidR="000B3319">
        <w:t xml:space="preserve"> where the weighted average of a </w:t>
      </w:r>
      <w:r w:rsidR="001A6603">
        <w:t>pixel’s</w:t>
      </w:r>
      <w:r w:rsidR="000B3319">
        <w:t xml:space="preserve"> neighbours is used to iteratively smooth the population values in grid cells whilst ensuring the mass-preserving property is met, as a </w:t>
      </w:r>
      <w:r w:rsidR="004701C1">
        <w:t>technique</w:t>
      </w:r>
      <w:r w:rsidR="000B3319">
        <w:t xml:space="preserve">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028223A4" w14:textId="4C2F7F3F" w:rsidR="00016034" w:rsidRDefault="008B0F71" w:rsidP="00BF2992">
      <w:ins w:id="30" w:author="Joe P" w:date="2023-08-24T23:15:00Z">
        <w:r>
          <w:t>The method proposed for this study combines features of both dasymetric and pycnophylactic disaggregation</w:t>
        </w:r>
      </w:ins>
      <w:ins w:id="31" w:author="Joe P" w:date="2023-08-24T23:16:00Z">
        <w:r w:rsidR="0017386A">
          <w:t>.</w:t>
        </w:r>
      </w:ins>
      <w:ins w:id="32" w:author="Joe P" w:date="2023-08-24T23:15:00Z">
        <w:r>
          <w:t xml:space="preserve"> </w:t>
        </w:r>
      </w:ins>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1549C6">
        <w:t>, and have thus become</w:t>
      </w:r>
      <w:r w:rsidR="000E421F">
        <w:t xml:space="preserve"> </w:t>
      </w:r>
      <w:r w:rsidR="00016034">
        <w:t xml:space="preserve">key features in the development of </w:t>
      </w:r>
      <w:r w:rsidR="00C779FD">
        <w:t xml:space="preserve">modern </w:t>
      </w:r>
      <w:r w:rsidR="00016034">
        <w:t>disaggregation models</w:t>
      </w:r>
      <w:r w:rsidR="00D40EAB">
        <w:t xml:space="preserve">. </w:t>
      </w:r>
      <w:r w:rsidR="00BF2992">
        <w:t>World gridded population products</w:t>
      </w:r>
      <w:r w:rsidR="001A6603">
        <w:t xml:space="preserve"> such as the Global Human Settlement Layer, WorldPop, and Esri’s World </w:t>
      </w:r>
      <w:r w:rsidR="001A6603">
        <w:lastRenderedPageBreak/>
        <w:t>Population Estimate all utilise ancillary data in some format to apply dasymetric constraint</w:t>
      </w:r>
      <w:r w:rsidR="00BF2992">
        <w:t xml:space="preserve"> (</w:t>
      </w:r>
      <w:r w:rsidR="00BF2992">
        <w:fldChar w:fldCharType="begin"/>
      </w:r>
      <w:r w:rsidR="00BF2992">
        <w:instrText xml:space="preserve"> REF _Ref142311900 \h  \* MERGEFORMAT </w:instrText>
      </w:r>
      <w:r w:rsidR="00BF2992">
        <w:fldChar w:fldCharType="separate"/>
      </w:r>
      <w:r w:rsidR="00BF2992">
        <w:t xml:space="preserve">Table </w:t>
      </w:r>
      <w:r w:rsidR="00BF2992">
        <w:rPr>
          <w:noProof/>
        </w:rPr>
        <w:t>2</w:t>
      </w:r>
      <w:r w:rsidR="00BF2992">
        <w:fldChar w:fldCharType="end"/>
      </w:r>
      <w:r w:rsidR="00BF2992">
        <w:t>)</w:t>
      </w:r>
      <w:r w:rsidR="004846D7">
        <w:t>.</w:t>
      </w:r>
      <w:r w:rsidR="00BF2992">
        <w:t xml:space="preserve"> A</w:t>
      </w:r>
      <w:r w:rsidR="00016034">
        <w:t xml:space="preserve">dvances in computational power and the availability of high quality earth observation data </w:t>
      </w:r>
      <w:r w:rsidR="00BF2992">
        <w:t xml:space="preserve">have supported a proliferation in spatial disaggregation studies </w:t>
      </w:r>
      <w:r w:rsidR="0017386A">
        <w:t xml:space="preserve">over the last decade </w:t>
      </w:r>
      <w:r w:rsidR="00016034">
        <w:fldChar w:fldCharType="begin"/>
      </w:r>
      <w:r w:rsidR="00016034">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016034">
        <w:fldChar w:fldCharType="separate"/>
      </w:r>
      <w:r w:rsidR="00016034" w:rsidRPr="00EA782F">
        <w:rPr>
          <w:rFonts w:ascii="Arial" w:hAnsi="Arial" w:cs="Arial"/>
          <w:szCs w:val="24"/>
        </w:rPr>
        <w:t xml:space="preserve">(Wardrop </w:t>
      </w:r>
      <w:r w:rsidR="00016034" w:rsidRPr="00EA782F">
        <w:rPr>
          <w:rFonts w:ascii="Arial" w:hAnsi="Arial" w:cs="Arial"/>
          <w:i/>
          <w:iCs/>
          <w:szCs w:val="24"/>
        </w:rPr>
        <w:t>et al.</w:t>
      </w:r>
      <w:r w:rsidR="00016034" w:rsidRPr="00EA782F">
        <w:rPr>
          <w:rFonts w:ascii="Arial" w:hAnsi="Arial" w:cs="Arial"/>
          <w:szCs w:val="24"/>
        </w:rPr>
        <w:t>, 2018)</w:t>
      </w:r>
      <w:r w:rsidR="00016034">
        <w:fldChar w:fldCharType="end"/>
      </w:r>
      <w:r w:rsidR="0017386A">
        <w:t xml:space="preserve">, and </w:t>
      </w:r>
      <w:r w:rsidR="00016034">
        <w:t xml:space="preserve">. </w:t>
      </w:r>
    </w:p>
    <w:p w14:paraId="4A5835B3" w14:textId="77777777" w:rsidR="00016034" w:rsidRDefault="00016034" w:rsidP="00016034">
      <w:pPr>
        <w:pStyle w:val="Caption"/>
        <w:keepNext/>
      </w:pPr>
      <w:bookmarkStart w:id="33" w:name="_Ref142311900"/>
      <w:bookmarkStart w:id="34" w:name="_Toc143811626"/>
      <w:r>
        <w:t xml:space="preserve">Table </w:t>
      </w:r>
      <w:r>
        <w:fldChar w:fldCharType="begin"/>
      </w:r>
      <w:r>
        <w:instrText xml:space="preserve"> SEQ Table \* ARABIC </w:instrText>
      </w:r>
      <w:r>
        <w:fldChar w:fldCharType="separate"/>
      </w:r>
      <w:r>
        <w:rPr>
          <w:noProof/>
        </w:rPr>
        <w:t>2</w:t>
      </w:r>
      <w:r>
        <w:rPr>
          <w:noProof/>
        </w:rPr>
        <w:fldChar w:fldCharType="end"/>
      </w:r>
      <w:bookmarkEnd w:id="33"/>
      <w:r>
        <w:t xml:space="preserve">: Selected World Population Grid Datasets, adapted from Leyk et al. </w:t>
      </w:r>
      <w:r>
        <w:fldChar w:fldCharType="begin"/>
      </w:r>
      <w:r>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fldChar w:fldCharType="separate"/>
      </w:r>
      <w:r w:rsidRPr="009C1B12">
        <w:rPr>
          <w:rFonts w:ascii="Arial" w:hAnsi="Arial" w:cs="Arial"/>
        </w:rPr>
        <w:t>(2019)</w:t>
      </w:r>
      <w:bookmarkEnd w:id="34"/>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016034" w14:paraId="14BBF616" w14:textId="77777777" w:rsidTr="00016034">
        <w:trPr>
          <w:cantSplit/>
        </w:trPr>
        <w:tc>
          <w:tcPr>
            <w:tcW w:w="1178" w:type="pct"/>
            <w:tcBorders>
              <w:top w:val="single" w:sz="8" w:space="0" w:color="auto"/>
              <w:bottom w:val="single" w:sz="8" w:space="0" w:color="auto"/>
            </w:tcBorders>
          </w:tcPr>
          <w:p w14:paraId="3510F7D5" w14:textId="77777777" w:rsidR="00016034" w:rsidRPr="00FB3596" w:rsidRDefault="00016034" w:rsidP="00B35059">
            <w:pPr>
              <w:pStyle w:val="TableHeaders"/>
            </w:pPr>
            <w:r w:rsidRPr="00FB3596">
              <w:t>Dataset</w:t>
            </w:r>
          </w:p>
        </w:tc>
        <w:tc>
          <w:tcPr>
            <w:tcW w:w="786" w:type="pct"/>
            <w:tcBorders>
              <w:top w:val="single" w:sz="8" w:space="0" w:color="auto"/>
              <w:bottom w:val="single" w:sz="8" w:space="0" w:color="auto"/>
            </w:tcBorders>
          </w:tcPr>
          <w:p w14:paraId="67007E1E" w14:textId="77777777" w:rsidR="00016034" w:rsidRPr="00FB3596" w:rsidRDefault="00016034" w:rsidP="00B35059">
            <w:pPr>
              <w:pStyle w:val="TableHeaders"/>
            </w:pPr>
            <w:r w:rsidRPr="00FB3596">
              <w:t>Source</w:t>
            </w:r>
          </w:p>
        </w:tc>
        <w:tc>
          <w:tcPr>
            <w:tcW w:w="706" w:type="pct"/>
            <w:tcBorders>
              <w:top w:val="single" w:sz="8" w:space="0" w:color="auto"/>
              <w:bottom w:val="single" w:sz="8" w:space="0" w:color="auto"/>
            </w:tcBorders>
          </w:tcPr>
          <w:p w14:paraId="18F339A4" w14:textId="77777777" w:rsidR="00016034" w:rsidRPr="00FB3596" w:rsidRDefault="00016034" w:rsidP="00B35059">
            <w:pPr>
              <w:pStyle w:val="TableHeaders"/>
            </w:pPr>
            <w:r w:rsidRPr="00FB3596">
              <w:t>Method</w:t>
            </w:r>
          </w:p>
        </w:tc>
        <w:tc>
          <w:tcPr>
            <w:tcW w:w="707" w:type="pct"/>
            <w:tcBorders>
              <w:top w:val="single" w:sz="8" w:space="0" w:color="auto"/>
              <w:bottom w:val="single" w:sz="8" w:space="0" w:color="auto"/>
            </w:tcBorders>
          </w:tcPr>
          <w:p w14:paraId="45F6FBE7" w14:textId="77777777" w:rsidR="00016034" w:rsidRPr="00FB3596" w:rsidRDefault="00016034" w:rsidP="00B35059">
            <w:pPr>
              <w:pStyle w:val="TableHeaders"/>
            </w:pPr>
            <w:r w:rsidRPr="00FB3596">
              <w:t>Spatial Resolution</w:t>
            </w:r>
          </w:p>
        </w:tc>
        <w:tc>
          <w:tcPr>
            <w:tcW w:w="1623" w:type="pct"/>
            <w:tcBorders>
              <w:top w:val="single" w:sz="8" w:space="0" w:color="auto"/>
              <w:bottom w:val="single" w:sz="8" w:space="0" w:color="auto"/>
            </w:tcBorders>
          </w:tcPr>
          <w:p w14:paraId="2F2AB705" w14:textId="77777777" w:rsidR="00016034" w:rsidRPr="00FB3596" w:rsidRDefault="00016034" w:rsidP="00B35059">
            <w:pPr>
              <w:pStyle w:val="TableHeaders"/>
            </w:pPr>
            <w:r w:rsidRPr="00FB3596">
              <w:t>Ancillary data layers</w:t>
            </w:r>
          </w:p>
        </w:tc>
      </w:tr>
      <w:tr w:rsidR="00016034" w14:paraId="752F4DA1" w14:textId="77777777" w:rsidTr="00B35059">
        <w:tc>
          <w:tcPr>
            <w:tcW w:w="1178" w:type="pct"/>
            <w:tcBorders>
              <w:top w:val="single" w:sz="8" w:space="0" w:color="auto"/>
            </w:tcBorders>
          </w:tcPr>
          <w:p w14:paraId="09DC7779" w14:textId="77777777" w:rsidR="00016034" w:rsidRDefault="00016034" w:rsidP="00B35059">
            <w:pPr>
              <w:pStyle w:val="TableText"/>
            </w:pPr>
            <w:r>
              <w:t>Gridded Population of the World (GPW)</w:t>
            </w:r>
          </w:p>
        </w:tc>
        <w:tc>
          <w:tcPr>
            <w:tcW w:w="786" w:type="pct"/>
            <w:tcBorders>
              <w:top w:val="single" w:sz="8" w:space="0" w:color="auto"/>
            </w:tcBorders>
          </w:tcPr>
          <w:p w14:paraId="69E00963" w14:textId="77777777" w:rsidR="00016034" w:rsidRPr="009C1B12" w:rsidRDefault="00016034" w:rsidP="00B35059">
            <w:pPr>
              <w:pStyle w:val="TableText"/>
              <w:rPr>
                <w:vertAlign w:val="superscript"/>
              </w:rPr>
            </w:pPr>
            <w:proofErr w:type="spellStart"/>
            <w:r>
              <w:t>CIESIN</w:t>
            </w:r>
            <w:r>
              <w:rPr>
                <w:vertAlign w:val="superscript"/>
              </w:rPr>
              <w:t>a</w:t>
            </w:r>
            <w:proofErr w:type="spellEnd"/>
          </w:p>
        </w:tc>
        <w:tc>
          <w:tcPr>
            <w:tcW w:w="706" w:type="pct"/>
            <w:tcBorders>
              <w:top w:val="single" w:sz="8" w:space="0" w:color="auto"/>
            </w:tcBorders>
          </w:tcPr>
          <w:p w14:paraId="52D51027" w14:textId="77777777" w:rsidR="00016034" w:rsidRDefault="00016034" w:rsidP="00B35059">
            <w:pPr>
              <w:pStyle w:val="TableText"/>
            </w:pPr>
            <w:r>
              <w:t>Areal weighting</w:t>
            </w:r>
          </w:p>
        </w:tc>
        <w:tc>
          <w:tcPr>
            <w:tcW w:w="707" w:type="pct"/>
            <w:tcBorders>
              <w:top w:val="single" w:sz="8" w:space="0" w:color="auto"/>
            </w:tcBorders>
          </w:tcPr>
          <w:p w14:paraId="52D9854E" w14:textId="77777777" w:rsidR="00016034" w:rsidRDefault="00016034" w:rsidP="00B35059">
            <w:pPr>
              <w:pStyle w:val="TableText"/>
            </w:pPr>
            <w:r>
              <w:t>1km</w:t>
            </w:r>
          </w:p>
        </w:tc>
        <w:tc>
          <w:tcPr>
            <w:tcW w:w="1623" w:type="pct"/>
            <w:tcBorders>
              <w:top w:val="single" w:sz="8" w:space="0" w:color="auto"/>
            </w:tcBorders>
          </w:tcPr>
          <w:p w14:paraId="7DDBD2B4" w14:textId="77777777" w:rsidR="00016034" w:rsidRDefault="00016034" w:rsidP="00B35059">
            <w:pPr>
              <w:pStyle w:val="TableText"/>
            </w:pPr>
            <w:r>
              <w:t>Water bodies</w:t>
            </w:r>
          </w:p>
        </w:tc>
      </w:tr>
      <w:tr w:rsidR="00016034" w14:paraId="7E37D10F" w14:textId="77777777" w:rsidTr="00B35059">
        <w:tc>
          <w:tcPr>
            <w:tcW w:w="1178" w:type="pct"/>
          </w:tcPr>
          <w:p w14:paraId="32C21EA3" w14:textId="77777777" w:rsidR="00016034" w:rsidRDefault="00016034" w:rsidP="00B35059">
            <w:pPr>
              <w:pStyle w:val="TableText"/>
            </w:pPr>
            <w:r>
              <w:t>Global Human Settlement Layer – Population (GHS-POP)</w:t>
            </w:r>
          </w:p>
        </w:tc>
        <w:tc>
          <w:tcPr>
            <w:tcW w:w="786" w:type="pct"/>
          </w:tcPr>
          <w:p w14:paraId="5C1E2483" w14:textId="77777777" w:rsidR="00016034" w:rsidRPr="009C1B12" w:rsidRDefault="00016034" w:rsidP="00B35059">
            <w:pPr>
              <w:pStyle w:val="TableText"/>
              <w:rPr>
                <w:vertAlign w:val="superscript"/>
              </w:rPr>
            </w:pPr>
            <w:proofErr w:type="spellStart"/>
            <w:r>
              <w:t>JRC</w:t>
            </w:r>
            <w:r>
              <w:rPr>
                <w:vertAlign w:val="superscript"/>
              </w:rPr>
              <w:t>b</w:t>
            </w:r>
            <w:proofErr w:type="spellEnd"/>
            <w:r>
              <w:t xml:space="preserve"> and </w:t>
            </w:r>
            <w:proofErr w:type="spellStart"/>
            <w:r>
              <w:t>CIESIN</w:t>
            </w:r>
            <w:r>
              <w:rPr>
                <w:vertAlign w:val="superscript"/>
              </w:rPr>
              <w:t>a</w:t>
            </w:r>
            <w:proofErr w:type="spellEnd"/>
          </w:p>
        </w:tc>
        <w:tc>
          <w:tcPr>
            <w:tcW w:w="706" w:type="pct"/>
          </w:tcPr>
          <w:p w14:paraId="0B6B9281" w14:textId="77777777" w:rsidR="00016034" w:rsidRDefault="00016034" w:rsidP="00B35059">
            <w:pPr>
              <w:pStyle w:val="TableText"/>
            </w:pPr>
            <w:r>
              <w:t>Dasymetric</w:t>
            </w:r>
          </w:p>
        </w:tc>
        <w:tc>
          <w:tcPr>
            <w:tcW w:w="707" w:type="pct"/>
          </w:tcPr>
          <w:p w14:paraId="38E01B55" w14:textId="77777777" w:rsidR="00016034" w:rsidRDefault="00016034" w:rsidP="00B35059">
            <w:pPr>
              <w:pStyle w:val="TableText"/>
            </w:pPr>
            <w:r>
              <w:t>250m</w:t>
            </w:r>
          </w:p>
        </w:tc>
        <w:tc>
          <w:tcPr>
            <w:tcW w:w="1623" w:type="pct"/>
          </w:tcPr>
          <w:p w14:paraId="088555C3" w14:textId="77777777" w:rsidR="00016034" w:rsidRDefault="00016034" w:rsidP="00B35059">
            <w:pPr>
              <w:pStyle w:val="TableText"/>
            </w:pPr>
            <w:r>
              <w:t>Built structures</w:t>
            </w:r>
          </w:p>
        </w:tc>
      </w:tr>
      <w:tr w:rsidR="00016034" w14:paraId="73C740A8" w14:textId="77777777" w:rsidTr="00B35059">
        <w:tc>
          <w:tcPr>
            <w:tcW w:w="1178" w:type="pct"/>
          </w:tcPr>
          <w:p w14:paraId="3E5C27A2" w14:textId="77777777" w:rsidR="00016034" w:rsidRDefault="00016034" w:rsidP="00B35059">
            <w:pPr>
              <w:pStyle w:val="TableText"/>
            </w:pPr>
            <w:r>
              <w:t>WorldPop</w:t>
            </w:r>
          </w:p>
        </w:tc>
        <w:tc>
          <w:tcPr>
            <w:tcW w:w="786" w:type="pct"/>
          </w:tcPr>
          <w:p w14:paraId="70693D01" w14:textId="77777777" w:rsidR="00016034" w:rsidRDefault="00016034" w:rsidP="00B35059">
            <w:pPr>
              <w:pStyle w:val="TableText"/>
            </w:pPr>
            <w:r>
              <w:t>University of Southampton</w:t>
            </w:r>
          </w:p>
        </w:tc>
        <w:tc>
          <w:tcPr>
            <w:tcW w:w="706" w:type="pct"/>
          </w:tcPr>
          <w:p w14:paraId="10563053" w14:textId="77777777" w:rsidR="00016034" w:rsidRDefault="00016034" w:rsidP="00B35059">
            <w:pPr>
              <w:pStyle w:val="TableText"/>
            </w:pPr>
            <w:r>
              <w:t>Statistical/ Dasymetric</w:t>
            </w:r>
          </w:p>
        </w:tc>
        <w:tc>
          <w:tcPr>
            <w:tcW w:w="707" w:type="pct"/>
          </w:tcPr>
          <w:p w14:paraId="5588956D" w14:textId="77777777" w:rsidR="00016034" w:rsidRDefault="00016034" w:rsidP="00B35059">
            <w:pPr>
              <w:pStyle w:val="TableText"/>
            </w:pPr>
            <w:r>
              <w:t>100m, 1km</w:t>
            </w:r>
          </w:p>
        </w:tc>
        <w:tc>
          <w:tcPr>
            <w:tcW w:w="1623" w:type="pct"/>
          </w:tcPr>
          <w:p w14:paraId="73D9560E" w14:textId="77777777" w:rsidR="00016034" w:rsidRDefault="00016034" w:rsidP="00B35059">
            <w:pPr>
              <w:pStyle w:val="TableText"/>
            </w:pPr>
            <w:r>
              <w:t>Roads, Land cover, Built structures, Urban areas, Night-time lights, Infrastructure, Climate, Topography, Elevation, Water bodies</w:t>
            </w:r>
          </w:p>
        </w:tc>
      </w:tr>
      <w:tr w:rsidR="00016034" w14:paraId="5F351A40" w14:textId="77777777" w:rsidTr="00B35059">
        <w:tc>
          <w:tcPr>
            <w:tcW w:w="1178" w:type="pct"/>
          </w:tcPr>
          <w:p w14:paraId="3E086AB0" w14:textId="77777777" w:rsidR="00016034" w:rsidRDefault="00016034" w:rsidP="00B35059">
            <w:pPr>
              <w:pStyle w:val="TableText"/>
            </w:pPr>
            <w:r>
              <w:t>LandScan Global</w:t>
            </w:r>
          </w:p>
        </w:tc>
        <w:tc>
          <w:tcPr>
            <w:tcW w:w="786" w:type="pct"/>
          </w:tcPr>
          <w:p w14:paraId="63F1ACF0" w14:textId="77777777" w:rsidR="00016034" w:rsidRPr="009C1B12" w:rsidRDefault="00016034" w:rsidP="00B35059">
            <w:pPr>
              <w:pStyle w:val="TableText"/>
              <w:rPr>
                <w:vertAlign w:val="superscript"/>
              </w:rPr>
            </w:pPr>
            <w:proofErr w:type="spellStart"/>
            <w:r>
              <w:t>ORNL</w:t>
            </w:r>
            <w:r>
              <w:rPr>
                <w:vertAlign w:val="superscript"/>
              </w:rPr>
              <w:t>c</w:t>
            </w:r>
            <w:proofErr w:type="spellEnd"/>
          </w:p>
        </w:tc>
        <w:tc>
          <w:tcPr>
            <w:tcW w:w="706" w:type="pct"/>
          </w:tcPr>
          <w:p w14:paraId="49846C92" w14:textId="77777777" w:rsidR="00016034" w:rsidRDefault="00016034" w:rsidP="00B35059">
            <w:pPr>
              <w:pStyle w:val="TableText"/>
            </w:pPr>
            <w:r>
              <w:t>Smart interpolation</w:t>
            </w:r>
          </w:p>
        </w:tc>
        <w:tc>
          <w:tcPr>
            <w:tcW w:w="707" w:type="pct"/>
          </w:tcPr>
          <w:p w14:paraId="784600C4" w14:textId="77777777" w:rsidR="00016034" w:rsidRDefault="00016034" w:rsidP="00B35059">
            <w:pPr>
              <w:pStyle w:val="TableText"/>
            </w:pPr>
            <w:r>
              <w:t>30 arcsec</w:t>
            </w:r>
          </w:p>
        </w:tc>
        <w:tc>
          <w:tcPr>
            <w:tcW w:w="1623" w:type="pct"/>
          </w:tcPr>
          <w:p w14:paraId="30985657" w14:textId="77777777" w:rsidR="00016034" w:rsidRDefault="00016034" w:rsidP="00B35059">
            <w:pPr>
              <w:pStyle w:val="TableText"/>
            </w:pPr>
            <w:r>
              <w:t>Roads, Land cover, Built structures, Urban areas, Infrastructure, Climate, Topography, Elevation, Water bodies</w:t>
            </w:r>
          </w:p>
        </w:tc>
      </w:tr>
      <w:tr w:rsidR="00016034" w14:paraId="33A1DD8D" w14:textId="77777777" w:rsidTr="00B35059">
        <w:tc>
          <w:tcPr>
            <w:tcW w:w="1178" w:type="pct"/>
            <w:tcBorders>
              <w:bottom w:val="single" w:sz="8" w:space="0" w:color="auto"/>
            </w:tcBorders>
          </w:tcPr>
          <w:p w14:paraId="133CF081" w14:textId="77777777" w:rsidR="00016034" w:rsidRDefault="00016034" w:rsidP="00B35059">
            <w:pPr>
              <w:pStyle w:val="TableText"/>
            </w:pPr>
            <w:r>
              <w:t>World Population Estimate (WPE)</w:t>
            </w:r>
          </w:p>
        </w:tc>
        <w:tc>
          <w:tcPr>
            <w:tcW w:w="786" w:type="pct"/>
            <w:tcBorders>
              <w:bottom w:val="single" w:sz="8" w:space="0" w:color="auto"/>
            </w:tcBorders>
          </w:tcPr>
          <w:p w14:paraId="23E343E1" w14:textId="77777777" w:rsidR="00016034" w:rsidRPr="009C1B12" w:rsidRDefault="00016034" w:rsidP="00B35059">
            <w:pPr>
              <w:pStyle w:val="TableText"/>
              <w:rPr>
                <w:vertAlign w:val="superscript"/>
              </w:rPr>
            </w:pPr>
            <w:r>
              <w:t>Esri</w:t>
            </w:r>
          </w:p>
        </w:tc>
        <w:tc>
          <w:tcPr>
            <w:tcW w:w="706" w:type="pct"/>
            <w:tcBorders>
              <w:bottom w:val="single" w:sz="8" w:space="0" w:color="auto"/>
            </w:tcBorders>
          </w:tcPr>
          <w:p w14:paraId="60AFDF5C" w14:textId="38E4EAE9" w:rsidR="00016034" w:rsidRDefault="00016034" w:rsidP="00B35059">
            <w:pPr>
              <w:pStyle w:val="TableText"/>
            </w:pPr>
            <w:r>
              <w:t xml:space="preserve">Dasymetric </w:t>
            </w:r>
          </w:p>
        </w:tc>
        <w:tc>
          <w:tcPr>
            <w:tcW w:w="707" w:type="pct"/>
            <w:tcBorders>
              <w:bottom w:val="single" w:sz="8" w:space="0" w:color="auto"/>
            </w:tcBorders>
          </w:tcPr>
          <w:p w14:paraId="5618B758" w14:textId="77777777" w:rsidR="00016034" w:rsidRDefault="00016034" w:rsidP="00B35059">
            <w:pPr>
              <w:pStyle w:val="TableText"/>
            </w:pPr>
            <w:r>
              <w:t>150m</w:t>
            </w:r>
          </w:p>
        </w:tc>
        <w:tc>
          <w:tcPr>
            <w:tcW w:w="1623" w:type="pct"/>
            <w:tcBorders>
              <w:bottom w:val="single" w:sz="8" w:space="0" w:color="auto"/>
            </w:tcBorders>
          </w:tcPr>
          <w:p w14:paraId="0D3E8C87" w14:textId="77777777" w:rsidR="00016034" w:rsidRDefault="00016034" w:rsidP="00B35059">
            <w:pPr>
              <w:pStyle w:val="TableText"/>
            </w:pPr>
            <w:r>
              <w:t>Roads, Land cover, Urban areas, Water bodies</w:t>
            </w:r>
          </w:p>
        </w:tc>
      </w:tr>
    </w:tbl>
    <w:p w14:paraId="1F6D9775" w14:textId="6E78D087" w:rsidR="00016034" w:rsidRDefault="00016034" w:rsidP="00016034">
      <w:pPr>
        <w:pStyle w:val="TableNotes"/>
      </w:pPr>
      <w:r>
        <w:rPr>
          <w:vertAlign w:val="superscript"/>
        </w:rPr>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p>
    <w:p w14:paraId="7F590A19" w14:textId="0DE7A0DA" w:rsidR="00880B8E" w:rsidRDefault="00C10490" w:rsidP="00C61E47">
      <w:r>
        <w:t>Although there has been</w:t>
      </w:r>
      <w:r w:rsidR="002E6AB9">
        <w:t xml:space="preserve"> extensive research and methodological development in the field of population disaggregation</w:t>
      </w:r>
      <w:r w:rsidR="00BF2992">
        <w:t xml:space="preserve"> </w:t>
      </w:r>
      <w:r w:rsidR="00BF2992">
        <w:fldChar w:fldCharType="begin"/>
      </w:r>
      <w:r w:rsidR="00BF2992">
        <w:instrText xml:space="preserve"> ADDIN ZOTERO_ITEM CSL_CITATION {"citationID":"OyYe9LCb","properties":{"formattedCitation":"(Leyk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BF2992">
        <w:fldChar w:fldCharType="separate"/>
      </w:r>
      <w:r w:rsidR="00BF2992" w:rsidRPr="00BF2992">
        <w:rPr>
          <w:rFonts w:ascii="Arial" w:hAnsi="Arial" w:cs="Arial"/>
          <w:szCs w:val="24"/>
        </w:rPr>
        <w:t xml:space="preserve">(Leyk </w:t>
      </w:r>
      <w:r w:rsidR="00BF2992" w:rsidRPr="00BF2992">
        <w:rPr>
          <w:rFonts w:ascii="Arial" w:hAnsi="Arial" w:cs="Arial"/>
          <w:i/>
          <w:iCs/>
          <w:szCs w:val="24"/>
        </w:rPr>
        <w:t>et al.</w:t>
      </w:r>
      <w:r w:rsidR="00BF2992" w:rsidRPr="00BF2992">
        <w:rPr>
          <w:rFonts w:ascii="Arial" w:hAnsi="Arial" w:cs="Arial"/>
          <w:szCs w:val="24"/>
        </w:rPr>
        <w:t>, 2019)</w:t>
      </w:r>
      <w:r w:rsidR="00BF2992">
        <w:fldChar w:fldCharType="end"/>
      </w:r>
      <w:r w:rsidR="002E6AB9">
        <w:t>,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commentRangeStart w:id="35"/>
      <w:r w:rsidR="00D36FF4">
        <w:t xml:space="preserve">An early study by Eicher and Brewer </w:t>
      </w:r>
      <w:commentRangeEnd w:id="35"/>
      <w:r w:rsidR="00B867BF">
        <w:rPr>
          <w:rStyle w:val="CommentReference"/>
        </w:rPr>
        <w:commentReference w:id="35"/>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The WorldPop research unit regularly produce national and regional gridded maps across health and social indicators, such as vaccination coverage</w:t>
      </w:r>
      <w:r w:rsidR="002A2B57">
        <w:t xml:space="preserve"> and low birthweight</w:t>
      </w:r>
      <w:r w:rsidR="008905B5">
        <w:t xml:space="preserv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501031F6" w14:textId="4A6B5D40" w:rsidR="00033866" w:rsidRPr="00C40C99" w:rsidRDefault="00033866" w:rsidP="00C61E47">
      <w:pPr>
        <w:rPr>
          <w:color w:val="FF0000"/>
        </w:rPr>
      </w:pPr>
      <w:r w:rsidRPr="00A95A84">
        <w:rPr>
          <w:color w:val="FF0000"/>
        </w:rPr>
        <w:t>[Add section discussing the limitations of existing applications, and findings from review papers (e.g., Comber 2019)]</w:t>
      </w:r>
    </w:p>
    <w:p w14:paraId="1DB7EE00" w14:textId="409716F8" w:rsidR="00D96ED1" w:rsidRDefault="00880D06" w:rsidP="00C61E47">
      <w:r>
        <w:t>In assessing agricultural populations, only one relevant study was identified</w:t>
      </w:r>
      <w:r w:rsidR="00FD3D3A">
        <w:t>,</w:t>
      </w:r>
      <w:r>
        <w:t xml:space="preserve"> which estimated the proportion of primary sector labourers </w:t>
      </w:r>
      <w:r w:rsidR="00213F6D">
        <w:t xml:space="preserve">at the parish level in Portugal </w:t>
      </w:r>
      <w:r w:rsidR="00D96ED1">
        <w:t xml:space="preserve">using a hybrid </w:t>
      </w:r>
      <w:r w:rsidR="00D96ED1">
        <w:lastRenderedPageBreak/>
        <w:t xml:space="preserve">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0CE7FE05" w14:textId="136F5EA8" w:rsidR="00A66CB3" w:rsidRPr="00A66CB3" w:rsidRDefault="00A66CB3" w:rsidP="00C61E47">
      <w:r>
        <w:rPr>
          <w:color w:val="FF0000"/>
        </w:rPr>
        <w:t xml:space="preserve">[Add paragraph introducing the literature on buffer zones in statistical analysis] </w:t>
      </w:r>
      <w:r>
        <w:t>To ensure the full agricultural population is feasibly captured, this study incorporates a buffer zone to meet census population thresholds. Buffers in spatial analysis are used</w:t>
      </w:r>
      <w:proofErr w:type="gramStart"/>
      <w:r>
        <w:t xml:space="preserve"> ..</w:t>
      </w:r>
      <w:proofErr w:type="gramEnd"/>
    </w:p>
    <w:p w14:paraId="3FD5A22A" w14:textId="27FB713E" w:rsidR="00AD4F2B" w:rsidRDefault="00474658" w:rsidP="00AD4F2B">
      <w:r>
        <w:t xml:space="preserve">The spatial disaggregation of population into fine spatial scales is a rich field of </w:t>
      </w:r>
      <w:r w:rsidR="00E76E3B">
        <w:t>research and</w:t>
      </w:r>
      <w:r>
        <w:t xml:space="preserve"> has benefitted from extensive methodological development and innovation alongside 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36" w:name="_Toc143817238"/>
      <w:r>
        <w:t>Justification</w:t>
      </w:r>
      <w:bookmarkEnd w:id="36"/>
    </w:p>
    <w:p w14:paraId="19340FEB" w14:textId="08F3C157" w:rsidR="00CD0128" w:rsidRPr="007C6AF8" w:rsidRDefault="00880B8E" w:rsidP="0016327D">
      <w:pPr>
        <w:rPr>
          <w:color w:val="FF0000"/>
        </w:rPr>
      </w:pPr>
      <w:r>
        <w:rPr>
          <w:color w:val="FF0000"/>
        </w:rPr>
        <w:t>[</w:t>
      </w:r>
      <w:r w:rsidR="00B75936" w:rsidRPr="00880B8E">
        <w:rPr>
          <w:color w:val="FF0000"/>
        </w:rPr>
        <w:t>After introducing the concepts and alternative approaches in LR sections above, introduce the chosen method for my study and explicitly justify why, linking to the discussion previous</w:t>
      </w:r>
      <w:r>
        <w:rPr>
          <w:color w:val="FF0000"/>
        </w:rPr>
        <w:t>]</w:t>
      </w:r>
    </w:p>
    <w:p w14:paraId="54D03507" w14:textId="625B4AFF"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880B8E">
        <w:t>,</w:t>
      </w:r>
      <w:r w:rsidR="00880B8E" w:rsidRPr="00880B8E">
        <w:t xml:space="preserve"> </w:t>
      </w:r>
      <w:r w:rsidR="00880B8E">
        <w:t>with additional visualisation completed using QGIS v3.26.3</w:t>
      </w:r>
      <w:r w:rsidR="00BB6620">
        <w:t xml:space="preserve">. Details of packages used, the python environment, and the code can be accessed from the </w:t>
      </w:r>
      <w:r w:rsidR="00880B8E">
        <w:t xml:space="preserve">project’s </w:t>
      </w:r>
      <w:r w:rsidR="00BB6620">
        <w:t>Github repository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37" w:name="_Ref143283920"/>
      <w:bookmarkStart w:id="38" w:name="_Ref143283924"/>
      <w:bookmarkStart w:id="39" w:name="_Toc143817239"/>
      <w:r>
        <w:t>Data Sources</w:t>
      </w:r>
      <w:bookmarkEnd w:id="37"/>
      <w:bookmarkEnd w:id="38"/>
      <w:bookmarkEnd w:id="39"/>
    </w:p>
    <w:p w14:paraId="265198BE" w14:textId="00800779" w:rsidR="008276D4" w:rsidRDefault="0016327D" w:rsidP="0016327D">
      <w:r>
        <w:t xml:space="preserve">There are four key sources of data that form the input for this analysis: the Dynamic World land cover dataset, the Global Human Settlement Layer – Settlement Model Grid (GHS-SMOD), the WorldPop gridded population estimates, and tables from the Indian Census 2011. </w:t>
      </w:r>
    </w:p>
    <w:p w14:paraId="6A8CA55B" w14:textId="6E259357"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w:t>
      </w:r>
      <w:r w:rsidR="0060022D">
        <w:t>Dynamic World</w:t>
      </w:r>
      <w:r w:rsidR="006639D8">
        <w:t xml:space="preserve">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 xml:space="preserve">the most frequently occurring class label for each pixel over the </w:t>
      </w:r>
      <w:r w:rsidR="00EF2DB8">
        <w:lastRenderedPageBreak/>
        <w:t>specified period</w:t>
      </w:r>
      <w:r w:rsidR="0045305C">
        <w:t>.</w:t>
      </w:r>
      <w:r w:rsidR="00883002">
        <w:t xml:space="preserve"> </w:t>
      </w:r>
      <w:r w:rsidR="00C765E8">
        <w:t>The script</w:t>
      </w:r>
      <w:r w:rsidR="00883002">
        <w:t xml:space="preserve"> used to extract </w:t>
      </w:r>
      <w:r w:rsidR="0060022D">
        <w:t>Dynamic World</w:t>
      </w:r>
      <w:r w:rsidR="00C765E8">
        <w:t xml:space="preserve"> </w:t>
      </w:r>
      <w:r w:rsidR="00883002">
        <w:t>data from Earth Engine</w:t>
      </w:r>
      <w:r w:rsidR="00C765E8">
        <w:t xml:space="preserve"> can be accessed on the Github repository</w:t>
      </w:r>
      <w:r w:rsidR="00BB6620">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r w:rsidR="00CD79A5">
        <w:t xml:space="preserve"> For this study, the three rural classes in addition to suburban/peri-urban areas were combined into a single class, labelled ‘rural’, for use as a mask for population data.</w:t>
      </w:r>
      <w:r w:rsidR="00A83330">
        <w:t xml:space="preserve"> GHS-SMOD data was downloaded </w:t>
      </w:r>
      <w:r w:rsidR="000759DD">
        <w:t xml:space="preserve">for the year 2010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6E39CB01" w:rsidR="003B4347" w:rsidRDefault="003B4347" w:rsidP="003B4347">
      <w:pPr>
        <w:pStyle w:val="Caption"/>
        <w:keepNext/>
      </w:pPr>
      <w:bookmarkStart w:id="40" w:name="_Ref142986859"/>
      <w:bookmarkStart w:id="41" w:name="_Toc143811627"/>
      <w:r>
        <w:t>Table</w:t>
      </w:r>
      <w:r w:rsidR="00CF456F">
        <w:t xml:space="preserve"> </w:t>
      </w:r>
      <w:fldSimple w:instr=" SEQ Table \* ARABIC ">
        <w:r w:rsidR="00B200BF">
          <w:rPr>
            <w:noProof/>
          </w:rPr>
          <w:t>3</w:t>
        </w:r>
      </w:fldSimple>
      <w:bookmarkEnd w:id="40"/>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bookmarkEnd w:id="41"/>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680FE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680FE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680FE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680FE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680FE5">
            <w:pPr>
              <w:pStyle w:val="TableText"/>
            </w:pPr>
            <w:r>
              <w:t>30</w:t>
            </w:r>
          </w:p>
        </w:tc>
        <w:tc>
          <w:tcPr>
            <w:tcW w:w="966" w:type="pct"/>
            <w:tcBorders>
              <w:top w:val="single" w:sz="8" w:space="0" w:color="auto"/>
            </w:tcBorders>
          </w:tcPr>
          <w:p w14:paraId="42601E58" w14:textId="0ED4F8CB" w:rsidR="000C06BD" w:rsidRPr="003B4347" w:rsidRDefault="000C06BD" w:rsidP="00680FE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680FE5">
            <w:pPr>
              <w:pStyle w:val="TableText"/>
            </w:pPr>
            <w:r>
              <w:t>&gt;1,500</w:t>
            </w:r>
          </w:p>
        </w:tc>
        <w:tc>
          <w:tcPr>
            <w:tcW w:w="2879" w:type="pct"/>
            <w:tcBorders>
              <w:top w:val="single" w:sz="8" w:space="0" w:color="auto"/>
            </w:tcBorders>
          </w:tcPr>
          <w:p w14:paraId="4E3CA55F" w14:textId="7E24D03D" w:rsidR="000C06BD" w:rsidRPr="003B4347" w:rsidRDefault="000C06BD" w:rsidP="00680FE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680FE5">
            <w:pPr>
              <w:pStyle w:val="TableText"/>
            </w:pPr>
            <w:r>
              <w:t>23</w:t>
            </w:r>
          </w:p>
        </w:tc>
        <w:tc>
          <w:tcPr>
            <w:tcW w:w="966" w:type="pct"/>
          </w:tcPr>
          <w:p w14:paraId="47929A25" w14:textId="06C04B3C" w:rsidR="000C06BD" w:rsidRPr="003B4347" w:rsidRDefault="000C06BD" w:rsidP="00680FE5">
            <w:pPr>
              <w:pStyle w:val="TableText"/>
            </w:pPr>
            <w:r>
              <w:t>Dense urban cluster</w:t>
            </w:r>
          </w:p>
        </w:tc>
        <w:tc>
          <w:tcPr>
            <w:tcW w:w="762" w:type="pct"/>
          </w:tcPr>
          <w:p w14:paraId="5E304931" w14:textId="6B65BF98" w:rsidR="000C06BD" w:rsidRPr="003B4347" w:rsidRDefault="0023158B" w:rsidP="00680FE5">
            <w:pPr>
              <w:pStyle w:val="TableText"/>
            </w:pPr>
            <w:r>
              <w:t>&gt;1,500</w:t>
            </w:r>
          </w:p>
        </w:tc>
        <w:tc>
          <w:tcPr>
            <w:tcW w:w="2879" w:type="pct"/>
          </w:tcPr>
          <w:p w14:paraId="559C49F6" w14:textId="33197F2B" w:rsidR="000C06BD" w:rsidRPr="003B4347" w:rsidRDefault="0023158B" w:rsidP="00680FE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680FE5">
            <w:pPr>
              <w:pStyle w:val="TableText"/>
            </w:pPr>
            <w:r>
              <w:t>22</w:t>
            </w:r>
          </w:p>
        </w:tc>
        <w:tc>
          <w:tcPr>
            <w:tcW w:w="966" w:type="pct"/>
          </w:tcPr>
          <w:p w14:paraId="3C3F6E06" w14:textId="6040E5CE" w:rsidR="0023158B" w:rsidRPr="003B4347" w:rsidRDefault="0023158B" w:rsidP="00680FE5">
            <w:pPr>
              <w:pStyle w:val="TableText"/>
            </w:pPr>
            <w:r>
              <w:t>Semi-dense urban cluster</w:t>
            </w:r>
          </w:p>
        </w:tc>
        <w:tc>
          <w:tcPr>
            <w:tcW w:w="762" w:type="pct"/>
          </w:tcPr>
          <w:p w14:paraId="686CBC76" w14:textId="2FEB0D2C" w:rsidR="0023158B" w:rsidRPr="003B4347" w:rsidRDefault="0023158B" w:rsidP="00680FE5">
            <w:pPr>
              <w:pStyle w:val="TableText"/>
            </w:pPr>
            <w:r>
              <w:t>300 – 1,500</w:t>
            </w:r>
          </w:p>
        </w:tc>
        <w:tc>
          <w:tcPr>
            <w:tcW w:w="2879" w:type="pct"/>
          </w:tcPr>
          <w:p w14:paraId="2C42A323" w14:textId="5DA4A18D" w:rsidR="0023158B" w:rsidRPr="003B4347" w:rsidRDefault="0023158B" w:rsidP="00680FE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680FE5">
            <w:pPr>
              <w:pStyle w:val="TableText"/>
            </w:pPr>
            <w:r>
              <w:t>21</w:t>
            </w:r>
          </w:p>
        </w:tc>
        <w:tc>
          <w:tcPr>
            <w:tcW w:w="966" w:type="pct"/>
          </w:tcPr>
          <w:p w14:paraId="00BBAFC1" w14:textId="371C4BFC" w:rsidR="000C06BD" w:rsidRPr="003B4347" w:rsidRDefault="000C06BD" w:rsidP="00680FE5">
            <w:pPr>
              <w:pStyle w:val="TableText"/>
            </w:pPr>
            <w:r>
              <w:t>Suburban or peri-urban</w:t>
            </w:r>
          </w:p>
        </w:tc>
        <w:tc>
          <w:tcPr>
            <w:tcW w:w="762" w:type="pct"/>
          </w:tcPr>
          <w:p w14:paraId="3B5232BD" w14:textId="1A2E47C3" w:rsidR="000C06BD" w:rsidRDefault="0023158B" w:rsidP="00680FE5">
            <w:pPr>
              <w:pStyle w:val="TableText"/>
            </w:pPr>
            <w:r>
              <w:t>300 – 1,500</w:t>
            </w:r>
          </w:p>
        </w:tc>
        <w:tc>
          <w:tcPr>
            <w:tcW w:w="2879" w:type="pct"/>
          </w:tcPr>
          <w:p w14:paraId="5B715C45" w14:textId="7DDAF1C4" w:rsidR="000C06BD" w:rsidRDefault="0023158B" w:rsidP="00680FE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680FE5">
            <w:pPr>
              <w:pStyle w:val="TableText"/>
            </w:pPr>
            <w:r>
              <w:t>13</w:t>
            </w:r>
          </w:p>
        </w:tc>
        <w:tc>
          <w:tcPr>
            <w:tcW w:w="966" w:type="pct"/>
          </w:tcPr>
          <w:p w14:paraId="370BA09E" w14:textId="128DDB05" w:rsidR="000C06BD" w:rsidRPr="003B4347" w:rsidRDefault="000C06BD" w:rsidP="00680FE5">
            <w:pPr>
              <w:pStyle w:val="TableText"/>
            </w:pPr>
            <w:r>
              <w:t>Rural cluster</w:t>
            </w:r>
          </w:p>
        </w:tc>
        <w:tc>
          <w:tcPr>
            <w:tcW w:w="762" w:type="pct"/>
          </w:tcPr>
          <w:p w14:paraId="541DA2BE" w14:textId="2A83FA91" w:rsidR="000C06BD" w:rsidRDefault="000C06BD" w:rsidP="00680FE5">
            <w:pPr>
              <w:pStyle w:val="TableText"/>
            </w:pPr>
            <w:r>
              <w:t>&lt;300</w:t>
            </w:r>
          </w:p>
        </w:tc>
        <w:tc>
          <w:tcPr>
            <w:tcW w:w="2879" w:type="pct"/>
          </w:tcPr>
          <w:p w14:paraId="0FF92898" w14:textId="29D0020E" w:rsidR="000C06BD" w:rsidRDefault="0023158B" w:rsidP="00680FE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680FE5">
            <w:pPr>
              <w:pStyle w:val="TableText"/>
            </w:pPr>
            <w:r>
              <w:t>12</w:t>
            </w:r>
          </w:p>
        </w:tc>
        <w:tc>
          <w:tcPr>
            <w:tcW w:w="966" w:type="pct"/>
          </w:tcPr>
          <w:p w14:paraId="07C861B4" w14:textId="19FDF00E" w:rsidR="000C06BD" w:rsidRPr="003B4347" w:rsidRDefault="000C06BD" w:rsidP="00680FE5">
            <w:pPr>
              <w:pStyle w:val="TableText"/>
            </w:pPr>
            <w:r>
              <w:t>Low density rural</w:t>
            </w:r>
          </w:p>
        </w:tc>
        <w:tc>
          <w:tcPr>
            <w:tcW w:w="762" w:type="pct"/>
          </w:tcPr>
          <w:p w14:paraId="2D58E958" w14:textId="5A00E093" w:rsidR="000C06BD" w:rsidRDefault="0023158B" w:rsidP="00680FE5">
            <w:pPr>
              <w:pStyle w:val="TableText"/>
            </w:pPr>
            <w:r>
              <w:t>50 – 300</w:t>
            </w:r>
          </w:p>
        </w:tc>
        <w:tc>
          <w:tcPr>
            <w:tcW w:w="2879" w:type="pct"/>
          </w:tcPr>
          <w:p w14:paraId="46FC9C3A" w14:textId="5AA6A18C" w:rsidR="000C06BD" w:rsidRDefault="0023158B" w:rsidP="00680FE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680FE5">
            <w:pPr>
              <w:pStyle w:val="TableText"/>
            </w:pPr>
            <w:r>
              <w:t>11</w:t>
            </w:r>
          </w:p>
        </w:tc>
        <w:tc>
          <w:tcPr>
            <w:tcW w:w="966" w:type="pct"/>
          </w:tcPr>
          <w:p w14:paraId="7DF2A032" w14:textId="0FFC5FCC" w:rsidR="000C06BD" w:rsidRPr="003B4347" w:rsidRDefault="000C06BD" w:rsidP="00680FE5">
            <w:pPr>
              <w:pStyle w:val="TableText"/>
            </w:pPr>
            <w:r>
              <w:t>Very low density rural</w:t>
            </w:r>
          </w:p>
        </w:tc>
        <w:tc>
          <w:tcPr>
            <w:tcW w:w="762" w:type="pct"/>
          </w:tcPr>
          <w:p w14:paraId="5FF892AD" w14:textId="4D34D8D0" w:rsidR="000C06BD" w:rsidRDefault="0023158B" w:rsidP="00680FE5">
            <w:pPr>
              <w:pStyle w:val="TableText"/>
            </w:pPr>
            <w:r>
              <w:t>&lt;50</w:t>
            </w:r>
          </w:p>
        </w:tc>
        <w:tc>
          <w:tcPr>
            <w:tcW w:w="2879" w:type="pct"/>
          </w:tcPr>
          <w:p w14:paraId="5E1FE212" w14:textId="07EC4FB7" w:rsidR="000C06BD" w:rsidRDefault="0023158B" w:rsidP="00680FE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680FE5">
            <w:pPr>
              <w:pStyle w:val="TableText"/>
            </w:pPr>
            <w:r>
              <w:t>10</w:t>
            </w:r>
          </w:p>
        </w:tc>
        <w:tc>
          <w:tcPr>
            <w:tcW w:w="966" w:type="pct"/>
            <w:tcBorders>
              <w:bottom w:val="single" w:sz="8" w:space="0" w:color="auto"/>
            </w:tcBorders>
          </w:tcPr>
          <w:p w14:paraId="72275201" w14:textId="54093372" w:rsidR="000C06BD" w:rsidRPr="003B4347" w:rsidRDefault="000C06BD" w:rsidP="00680FE5">
            <w:pPr>
              <w:pStyle w:val="TableText"/>
            </w:pPr>
            <w:r>
              <w:t>Water</w:t>
            </w:r>
          </w:p>
        </w:tc>
        <w:tc>
          <w:tcPr>
            <w:tcW w:w="762" w:type="pct"/>
            <w:tcBorders>
              <w:bottom w:val="single" w:sz="8" w:space="0" w:color="auto"/>
            </w:tcBorders>
          </w:tcPr>
          <w:p w14:paraId="6981DB49" w14:textId="7F6E8B09" w:rsidR="000C06BD" w:rsidRDefault="0023158B" w:rsidP="00680FE5">
            <w:pPr>
              <w:pStyle w:val="TableText"/>
            </w:pPr>
            <w:r>
              <w:t>-</w:t>
            </w:r>
          </w:p>
        </w:tc>
        <w:tc>
          <w:tcPr>
            <w:tcW w:w="2879" w:type="pct"/>
            <w:tcBorders>
              <w:bottom w:val="single" w:sz="8" w:space="0" w:color="auto"/>
            </w:tcBorders>
          </w:tcPr>
          <w:p w14:paraId="35C66127" w14:textId="2F7EA418" w:rsidR="000C06BD" w:rsidRDefault="0023158B" w:rsidP="00680FE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w:t>
      </w:r>
      <w:r w:rsidR="00847C1E">
        <w:lastRenderedPageBreak/>
        <w:t xml:space="preserve">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42" w:name="_Toc143817240"/>
      <w:r>
        <w:t>Study setting</w:t>
      </w:r>
      <w:bookmarkEnd w:id="42"/>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3"/>
      <w:r w:rsidR="003A30E0">
        <w:t>Objective II</w:t>
      </w:r>
      <w:commentRangeEnd w:id="43"/>
      <w:r w:rsidR="00EA3229">
        <w:rPr>
          <w:rStyle w:val="CommentReference"/>
        </w:rPr>
        <w:commentReference w:id="43"/>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14648A39" w14:textId="53617DD7" w:rsidR="00761736" w:rsidRDefault="003A30E0" w:rsidP="00873E3B">
      <w:r>
        <w:t xml:space="preserve">Karnataka is </w:t>
      </w:r>
      <w:r w:rsidR="00CF456F">
        <w:t>the 8</w:t>
      </w:r>
      <w:r w:rsidR="00CF456F" w:rsidRPr="00CF456F">
        <w:rPr>
          <w:vertAlign w:val="superscript"/>
        </w:rPr>
        <w:t>th</w:t>
      </w:r>
      <w:r w:rsidR="00CF456F">
        <w:t xml:space="preserve"> largest state</w:t>
      </w:r>
      <w:r>
        <w:t xml:space="preserve"> in India</w:t>
      </w:r>
      <w:r w:rsidR="00CF456F">
        <w:t xml:space="preserve"> by population</w:t>
      </w:r>
      <w:r>
        <w:t xml:space="preserve">, with a 2011 population </w:t>
      </w:r>
      <w:r w:rsidR="00B86715">
        <w:t>of more than</w:t>
      </w:r>
      <w:r>
        <w:t xml:space="preserve"> 60 million people</w:t>
      </w:r>
      <w:r w:rsidR="00CF456F">
        <w:t>,</w:t>
      </w:r>
      <w:r w:rsidR="00CF456F" w:rsidRPr="00CF456F">
        <w:t xml:space="preserve"> </w:t>
      </w:r>
      <w:r w:rsidR="00CF456F">
        <w:t>and 6</w:t>
      </w:r>
      <w:r w:rsidR="00CF456F" w:rsidRPr="00CF456F">
        <w:rPr>
          <w:vertAlign w:val="superscript"/>
        </w:rPr>
        <w:t>th</w:t>
      </w:r>
      <w:r w:rsidR="00CF456F">
        <w:t xml:space="preserve"> largest in area,</w:t>
      </w:r>
      <w:r>
        <w:t xml:space="preserve"> spread across 30 districts</w:t>
      </w:r>
      <w:r w:rsidR="004C1846">
        <w:t xml:space="preserve"> and 192,000 km</w:t>
      </w:r>
      <w:r w:rsidR="004C1846">
        <w:rPr>
          <w:vertAlign w:val="superscript"/>
        </w:rPr>
        <w:t>2</w:t>
      </w:r>
      <w:r w:rsidR="00CF456F">
        <w:t xml:space="preserve"> (</w:t>
      </w:r>
      <w:r w:rsidR="00CF456F">
        <w:fldChar w:fldCharType="begin"/>
      </w:r>
      <w:r w:rsidR="00CF456F">
        <w:instrText xml:space="preserve"> REF _Ref143771004 \h </w:instrText>
      </w:r>
      <w:r w:rsidR="00CF456F">
        <w:fldChar w:fldCharType="separate"/>
      </w:r>
      <w:r w:rsidR="00CF456F">
        <w:t xml:space="preserve">Figure </w:t>
      </w:r>
      <w:r w:rsidR="00CF456F">
        <w:rPr>
          <w:noProof/>
        </w:rPr>
        <w:t>2</w:t>
      </w:r>
      <w:r w:rsidR="00CF456F">
        <w:fldChar w:fldCharType="end"/>
      </w:r>
      <w:r w:rsidR="00CF456F">
        <w:t>)</w:t>
      </w:r>
      <w:r>
        <w:t xml:space="preserve">. </w:t>
      </w:r>
      <w:r w:rsidR="004C1846">
        <w:t xml:space="preserve">The state was chosen as a test state for analysis due to its large area and population, </w:t>
      </w:r>
      <w:r w:rsidR="00122A5F">
        <w:t xml:space="preserve">covering a diverse landscape from coast to interior, and a population density similar in scale to Sri Lanka where the prototype of this study has been conducted. </w:t>
      </w:r>
      <w:bookmarkStart w:id="44" w:name="_Ref143263004"/>
    </w:p>
    <w:p w14:paraId="421F04E5" w14:textId="77777777" w:rsidR="00761736" w:rsidRDefault="00761736" w:rsidP="00761736">
      <w:pPr>
        <w:keepNext/>
      </w:pPr>
      <w:r>
        <w:rPr>
          <w:noProof/>
        </w:rPr>
        <w:lastRenderedPageBreak/>
        <w:drawing>
          <wp:inline distT="0" distB="0" distL="0" distR="0" wp14:anchorId="00836F6D" wp14:editId="1F000408">
            <wp:extent cx="5731510" cy="3755390"/>
            <wp:effectExtent l="0" t="0" r="0" b="0"/>
            <wp:docPr id="746715834" name="Picture 6"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15834" name="Picture 6" descr="A map of india and indi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EC6B570" w14:textId="26785F38" w:rsidR="00C40C99" w:rsidRDefault="00761736" w:rsidP="00761736">
      <w:pPr>
        <w:pStyle w:val="Caption"/>
      </w:pPr>
      <w:bookmarkStart w:id="45" w:name="_Ref143771004"/>
      <w:bookmarkStart w:id="46" w:name="_Toc143727394"/>
      <w:r>
        <w:t xml:space="preserve">Figure </w:t>
      </w:r>
      <w:fldSimple w:instr=" SEQ Figure \* ARABIC ">
        <w:r w:rsidR="00387FF5">
          <w:rPr>
            <w:noProof/>
          </w:rPr>
          <w:t>2</w:t>
        </w:r>
      </w:fldSimple>
      <w:bookmarkEnd w:id="45"/>
      <w:r>
        <w:t>: Reference maps of study setting.</w:t>
      </w:r>
      <w:bookmarkEnd w:id="46"/>
      <w:r>
        <w:t xml:space="preserve"> </w:t>
      </w:r>
    </w:p>
    <w:p w14:paraId="6D304FC3" w14:textId="2A5A1196" w:rsidR="00E847CD" w:rsidRPr="008A6E85" w:rsidRDefault="00761736" w:rsidP="00C40C99">
      <w:pPr>
        <w:pStyle w:val="FigCaptionNotes"/>
      </w:pPr>
      <w:r>
        <w:t xml:space="preserve">(a) India, by State and Union Territories. The test state Karnataka is highlighted in green. (b) Karnataka, by District. Inset of the state in map (a). </w:t>
      </w:r>
      <w:r w:rsidR="008A6E85">
        <w:t xml:space="preserve">Maps </w:t>
      </w:r>
      <w:r w:rsidR="00CF456F">
        <w:t xml:space="preserve">have been </w:t>
      </w:r>
      <w:r w:rsidR="008A6E85">
        <w:t xml:space="preserve">generated using python </w:t>
      </w:r>
      <w:r w:rsidR="008A6E85">
        <w:rPr>
          <w:i/>
          <w:iCs/>
        </w:rPr>
        <w:t>contextily</w:t>
      </w:r>
      <w:r w:rsidR="008A6E85">
        <w:t xml:space="preserve"> package. </w:t>
      </w:r>
    </w:p>
    <w:p w14:paraId="01366BBC" w14:textId="1B219E91" w:rsidR="00342554" w:rsidRDefault="00AD4F2B" w:rsidP="00873E3B">
      <w:pPr>
        <w:pStyle w:val="Heading3"/>
        <w:numPr>
          <w:ilvl w:val="1"/>
          <w:numId w:val="19"/>
        </w:numPr>
      </w:pPr>
      <w:bookmarkStart w:id="47" w:name="_Toc143817241"/>
      <w:r>
        <w:t>Computing Agricultural Dependent Population</w:t>
      </w:r>
      <w:bookmarkEnd w:id="44"/>
      <w:bookmarkEnd w:id="47"/>
      <w:r w:rsidR="00CF1A5B">
        <w:t xml:space="preserve"> </w:t>
      </w:r>
    </w:p>
    <w:p w14:paraId="01A296CF" w14:textId="23D97FC5"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w:t>
      </w:r>
      <w:r w:rsidR="0060022D">
        <w:t xml:space="preserve">from </w:t>
      </w:r>
      <w:r>
        <w:t>D</w:t>
      </w:r>
      <w:r w:rsidR="0060022D">
        <w:t>ynamic World</w:t>
      </w:r>
      <w:r>
        <w:t xml:space="preserve"> was used to create a </w:t>
      </w:r>
      <w:r w:rsidR="004846D7">
        <w:t>dasymetric</w:t>
      </w:r>
      <w:r>
        <w:t xml:space="preserve"> mask of cropland for each district in India. Gridded population estimates from WorldPop were then joined to cropland areas</w:t>
      </w:r>
      <w:r w:rsidR="00880B8E">
        <w:t xml:space="preserve"> by intersection</w:t>
      </w:r>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D36DE5D" w:rsidR="00AD4F2B" w:rsidRDefault="0000599F" w:rsidP="00AD4F2B">
      <w:pPr>
        <w:jc w:val="left"/>
      </w:pPr>
      <w:r>
        <w:t>Lastly,</w:t>
      </w:r>
      <w:commentRangeStart w:id="48"/>
      <w:r>
        <w:t xml:space="preserve"> ADP</w:t>
      </w:r>
      <w:r>
        <w:rPr>
          <w:vertAlign w:val="subscript"/>
        </w:rPr>
        <w:t>C5</w:t>
      </w:r>
      <w:r>
        <w:t xml:space="preserve"> </w:t>
      </w:r>
      <w:commentRangeEnd w:id="48"/>
      <w:r w:rsidR="006E3077">
        <w:rPr>
          <w:rStyle w:val="CommentReference"/>
        </w:rPr>
        <w:commentReference w:id="48"/>
      </w:r>
      <w:r>
        <w:t xml:space="preserve">is designed to account for the significant non-working population who are not captured in the other estimates. </w:t>
      </w:r>
      <w:r w:rsidR="001E0324">
        <w:t>The count of main and marginal cropland workers is multiplied by the</w:t>
      </w:r>
      <w:r w:rsidR="00907FF8">
        <w:t xml:space="preserve"> labour force dependency ratio </w:t>
      </w:r>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r w:rsidR="00907FF8">
        <w:t>, which is the</w:t>
      </w:r>
      <w:r w:rsidR="001E0324">
        <w:t xml:space="preserve"> ratio of</w:t>
      </w:r>
      <w:r w:rsidR="00907FF8">
        <w:t xml:space="preserve"> workers to non-workers</w:t>
      </w:r>
      <w:r w:rsidR="001E5990">
        <w:t xml:space="preserve"> (dependents)</w:t>
      </w:r>
      <w:r w:rsidR="00907FF8">
        <w:t>, calculated as</w:t>
      </w:r>
      <w:r w:rsidR="001E0324">
        <w:t xml:space="preserve"> </w:t>
      </w:r>
      <w:r w:rsidR="00907FF8">
        <w:t xml:space="preserve">the </w:t>
      </w:r>
      <w:r w:rsidR="001E0324">
        <w:t>total population</w:t>
      </w:r>
      <w:r w:rsidR="00907FF8">
        <w:t xml:space="preserve"> divided by total workers</w:t>
      </w:r>
      <w:r w:rsidR="005E1D78">
        <w:t xml:space="preserve">, under the assumption that the ratio of workers </w:t>
      </w:r>
      <w:r w:rsidR="001E5990">
        <w:t xml:space="preserve">to dependents </w:t>
      </w:r>
      <w:r w:rsidR="005E1D78">
        <w:t xml:space="preserve">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49" w:name="_Toc143817242"/>
      <w:r>
        <w:t>Validation of population estimates</w:t>
      </w:r>
      <w:bookmarkEnd w:id="49"/>
    </w:p>
    <w:p w14:paraId="4734C8E0" w14:textId="26EA705D"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 xml:space="preserve">5%, an iterative buffer process was implemented to </w:t>
      </w:r>
      <w:r>
        <w:lastRenderedPageBreak/>
        <w:t>enlarge or reduce the size of the mask area containing the agricultural population</w:t>
      </w:r>
      <w:r w:rsidR="004846D7">
        <w:t xml:space="preserve"> – adjusting the results to satisfy the pycnophylactic ‘mass-preserving’ property</w:t>
      </w:r>
      <w:r>
        <w:t>. This process assumes that, where an agricultural population is not entirely captured within the cropland area, the rural population in adjacent non-cropland areas are the most likely source of agricultural labour.</w:t>
      </w:r>
      <w:ins w:id="50" w:author="Joe P" w:date="2023-08-17T14:29:00Z">
        <w:r w:rsidR="004155E0">
          <w:t xml:space="preserve"> </w:t>
        </w:r>
      </w:ins>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t>Equations [</w:t>
      </w:r>
      <w:r w:rsidR="004D1798" w:rsidRPr="004D1798">
        <w:rPr>
          <w:highlight w:val="yellow"/>
        </w:rPr>
        <w:t>5</w:t>
      </w:r>
      <w:r w:rsidR="006B1AB8">
        <w:t>] and [</w:t>
      </w:r>
      <w:r w:rsidR="004D1798" w:rsidRPr="004D1798">
        <w:rPr>
          <w:highlight w:val="yellow"/>
        </w:rPr>
        <w:t>6</w:t>
      </w:r>
      <w:r w:rsidR="006B1AB8">
        <w:t xml:space="preserve">] show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26E0AE2C"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B85BAE">
        <w:t xml:space="preserve">Figure </w:t>
      </w:r>
      <w:r w:rsidR="00B85BAE">
        <w:rPr>
          <w:noProof/>
        </w:rPr>
        <w:t>3</w:t>
      </w:r>
      <w:r w:rsidR="00B85BAE">
        <w:fldChar w:fldCharType="end"/>
      </w:r>
      <w:r w:rsidR="00B85BAE">
        <w:t>.</w:t>
      </w:r>
    </w:p>
    <w:p w14:paraId="0DC5B6BA" w14:textId="790204EA" w:rsidR="00987A35"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p>
    <w:p w14:paraId="5B4D92D7" w14:textId="43A002F2" w:rsidR="00A06AE1" w:rsidRPr="00DC0FC5" w:rsidRDefault="00A06AE1" w:rsidP="00B25715">
      <w:pPr>
        <w:rPr>
          <w:color w:val="FF0000"/>
        </w:rPr>
      </w:pPr>
      <w:r>
        <w:t>Buffer results were then analysed as a measure of model performance</w:t>
      </w:r>
      <w:r w:rsidR="00CA0A13">
        <w:t xml:space="preserve">, and results assessed for factors that may systematically affect the buffer radius. </w:t>
      </w:r>
      <w:r w:rsidR="00DC0FC5">
        <w:rPr>
          <w:color w:val="FF0000"/>
        </w:rPr>
        <w:t>[Elaborate…]</w:t>
      </w:r>
    </w:p>
    <w:p w14:paraId="150E187A" w14:textId="6EEFFBD5" w:rsidR="0071442B" w:rsidRDefault="006E3077" w:rsidP="00481C0B">
      <w:pPr>
        <w:keepNext/>
        <w:jc w:val="left"/>
      </w:pPr>
      <w:r>
        <w:rPr>
          <w:noProof/>
          <w:sz w:val="16"/>
          <w:szCs w:val="16"/>
        </w:rPr>
        <w:lastRenderedPageBreak/>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2832E55E" w14:textId="323E9BBB" w:rsidR="00C40C99" w:rsidRDefault="00481C0B" w:rsidP="00481C0B">
      <w:pPr>
        <w:pStyle w:val="Caption"/>
        <w:jc w:val="left"/>
      </w:pPr>
      <w:bookmarkStart w:id="51" w:name="_Ref143586645"/>
      <w:bookmarkStart w:id="52" w:name="_Toc143727395"/>
      <w:r>
        <w:t xml:space="preserve">Figure </w:t>
      </w:r>
      <w:fldSimple w:instr=" SEQ Figure \* ARABIC ">
        <w:r w:rsidR="00387FF5">
          <w:rPr>
            <w:noProof/>
          </w:rPr>
          <w:t>3</w:t>
        </w:r>
      </w:fldSimple>
      <w:bookmarkEnd w:id="51"/>
      <w:r>
        <w:t xml:space="preserve">: </w:t>
      </w:r>
      <w:r w:rsidR="003008D2">
        <w:t>Overview of b</w:t>
      </w:r>
      <w:r>
        <w:t>uffer iteration process.</w:t>
      </w:r>
      <w:bookmarkEnd w:id="52"/>
      <w:r>
        <w:t xml:space="preserve"> </w:t>
      </w:r>
    </w:p>
    <w:p w14:paraId="695A735B" w14:textId="30C24737" w:rsidR="00B25715" w:rsidRPr="00A95A84" w:rsidRDefault="006E3077" w:rsidP="00C40C99">
      <w:pPr>
        <w:pStyle w:val="FigCaptionNotes"/>
        <w:rPr>
          <w:b/>
          <w:bCs/>
        </w:rPr>
      </w:pPr>
      <w:r w:rsidRPr="006E3077">
        <w:rPr>
          <w:i/>
          <w:iCs/>
        </w:rPr>
        <w:t>Initial district ADP</w:t>
      </w:r>
      <w:r w:rsidRPr="006E3077">
        <w:rPr>
          <w:i/>
          <w:iCs/>
          <w:vertAlign w:val="subscript"/>
        </w:rPr>
        <w:t>A</w:t>
      </w:r>
      <w:r w:rsidR="00481C0B">
        <w:t xml:space="preserve"> represents the output from the first component of the method, described in Section 2.5. Each district continues through the iterative loop until the revised ADP</w:t>
      </w:r>
      <w:r w:rsidR="00481C0B">
        <w:rPr>
          <w:vertAlign w:val="subscript"/>
        </w:rPr>
        <w:t>A</w:t>
      </w:r>
      <w:r w:rsidR="00481C0B">
        <w:t xml:space="preserve"> falls within the </w:t>
      </w:r>
      <w:r w:rsidR="00481C0B">
        <w:rPr>
          <w:rFonts w:cstheme="minorHAnsi"/>
        </w:rPr>
        <w:t>±</w:t>
      </w:r>
      <w:r w:rsidR="00481C0B">
        <w:t xml:space="preserve">5% threshold. </w:t>
      </w:r>
      <w:r w:rsidR="00A95A84">
        <w:t>ADP</w:t>
      </w:r>
      <w:r w:rsidR="00A95A84">
        <w:rPr>
          <w:vertAlign w:val="subscript"/>
        </w:rPr>
        <w:t>A</w:t>
      </w:r>
      <w:r w:rsidR="00A95A84">
        <w:t xml:space="preserve"> = aggregated agricultural dependent population; ADP</w:t>
      </w:r>
      <w:r w:rsidR="00A95A84">
        <w:rPr>
          <w:vertAlign w:val="subscript"/>
        </w:rPr>
        <w:t>C</w:t>
      </w:r>
      <w:r w:rsidR="00A95A84">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53" w:name="_Toc143817243"/>
      <w:r>
        <w:lastRenderedPageBreak/>
        <w:t>Results</w:t>
      </w:r>
      <w:bookmarkEnd w:id="53"/>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54" w:name="_Toc143817244"/>
      <w:r>
        <w:t>Comparison of methods</w:t>
      </w:r>
      <w:bookmarkEnd w:id="54"/>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07BE88E7"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 xml:space="preserve">within cropland areas exceeded the </w:t>
      </w:r>
      <w:r w:rsidR="00D23CE3">
        <w:t>census-</w:t>
      </w:r>
      <w:r w:rsidR="00E83D62">
        <w:t>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w:t>
      </w:r>
      <w:r w:rsidR="00D23CE3">
        <w:t>census-</w:t>
      </w:r>
      <w:r w:rsidR="00847AA7">
        <w:t>estimated agricultural population for the district overall, on average (</w:t>
      </w:r>
      <w:r w:rsidR="00847AA7">
        <w:fldChar w:fldCharType="begin"/>
      </w:r>
      <w:r w:rsidR="00847AA7">
        <w:instrText xml:space="preserve"> REF _Ref143114262 \h </w:instrText>
      </w:r>
      <w:r w:rsidR="00847AA7">
        <w:fldChar w:fldCharType="separate"/>
      </w:r>
      <w:r w:rsidR="00500881">
        <w:t xml:space="preserve">Figure </w:t>
      </w:r>
      <w:r w:rsidR="00500881">
        <w:rPr>
          <w:noProof/>
        </w:rPr>
        <w:t>4</w:t>
      </w:r>
      <w:r w:rsidR="00847AA7">
        <w:fldChar w:fldCharType="end"/>
      </w:r>
      <w:r w:rsidR="00847AA7">
        <w:t xml:space="preserve">). </w:t>
      </w:r>
      <w:r w:rsidR="002B48C9">
        <w:t>ADP</w:t>
      </w:r>
      <w:r w:rsidR="002B48C9">
        <w:rPr>
          <w:vertAlign w:val="subscript"/>
        </w:rPr>
        <w:t>C5</w:t>
      </w:r>
      <w:r w:rsidR="002B48C9">
        <w:t xml:space="preserve"> also exhibited the </w:t>
      </w:r>
      <w:r w:rsidR="00D23CE3">
        <w:t xml:space="preserve">lowest </w:t>
      </w:r>
      <w:commentRangeStart w:id="55"/>
      <w:r w:rsidR="00D23CE3">
        <w:t xml:space="preserve">absolute mean </w:t>
      </w:r>
      <w:commentRangeEnd w:id="55"/>
      <w:r w:rsidR="007A679E">
        <w:rPr>
          <w:rStyle w:val="CommentReference"/>
        </w:rPr>
        <w:commentReference w:id="55"/>
      </w:r>
      <w:r w:rsidR="00D23CE3">
        <w:t xml:space="preserve">(mean = 18.1) and the </w:t>
      </w:r>
      <w:r w:rsidR="002B48C9">
        <w:t>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21">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7E3B1CC5" w14:textId="042D14A0" w:rsidR="00C40C99" w:rsidRDefault="00674B42" w:rsidP="00984C36">
      <w:pPr>
        <w:pStyle w:val="Caption"/>
      </w:pPr>
      <w:bookmarkStart w:id="56" w:name="_Ref143114262"/>
      <w:bookmarkStart w:id="57" w:name="_Toc143727396"/>
      <w:r>
        <w:t xml:space="preserve">Figure </w:t>
      </w:r>
      <w:fldSimple w:instr=" SEQ Figure \* ARABIC ">
        <w:r w:rsidR="00387FF5">
          <w:rPr>
            <w:noProof/>
          </w:rPr>
          <w:t>4</w:t>
        </w:r>
      </w:fldSimple>
      <w:bookmarkEnd w:id="56"/>
      <w:r>
        <w:t>: Distribution of ADP</w:t>
      </w:r>
      <w:r>
        <w:rPr>
          <w:vertAlign w:val="subscript"/>
        </w:rPr>
        <w:t>A</w:t>
      </w:r>
      <w:r>
        <w:t xml:space="preserve"> district estimates against census results, by ADP</w:t>
      </w:r>
      <w:r>
        <w:rPr>
          <w:vertAlign w:val="subscript"/>
        </w:rPr>
        <w:t>C</w:t>
      </w:r>
      <w:r>
        <w:t xml:space="preserve"> method, Karnataka.</w:t>
      </w:r>
      <w:bookmarkEnd w:id="57"/>
      <w:r>
        <w:t xml:space="preserve"> </w:t>
      </w:r>
    </w:p>
    <w:p w14:paraId="00A4094B" w14:textId="332A70EE" w:rsidR="00B200BF" w:rsidRDefault="00674B42" w:rsidP="00C40C99">
      <w:pPr>
        <w:pStyle w:val="FigCaptionNotes"/>
        <w:rPr>
          <w:b/>
          <w:bCs/>
          <w:i/>
          <w:iCs/>
        </w:rPr>
      </w:pPr>
      <w:r w:rsidRPr="00414279">
        <w:t>Percentage difference is calculated the difference</w:t>
      </w:r>
      <w:r w:rsidR="00E80509" w:rsidRPr="00414279">
        <w:t xml:space="preserve"> in percentage points</w:t>
      </w:r>
      <w:r w:rsidRPr="00414279">
        <w:t xml:space="preserve"> between ADP</w:t>
      </w:r>
      <w:r w:rsidRPr="00414279">
        <w:rPr>
          <w:vertAlign w:val="subscript"/>
        </w:rPr>
        <w:t>C</w:t>
      </w:r>
      <w:r w:rsidRPr="00414279">
        <w:t xml:space="preserve"> </w:t>
      </w:r>
      <w:r w:rsidR="00365BD0">
        <w:t>(</w:t>
      </w:r>
      <w:r w:rsidR="00365BD0" w:rsidRPr="00365BD0">
        <w:t>census-estimated agricultural dependent population</w:t>
      </w:r>
      <w:r w:rsidR="00365BD0">
        <w:t xml:space="preserve">) </w:t>
      </w:r>
      <w:r w:rsidRPr="00414279">
        <w:t>as a proportion of total population</w:t>
      </w:r>
      <w:r w:rsidR="00847AA7">
        <w:t xml:space="preserve"> and </w:t>
      </w:r>
      <w:r w:rsidR="00847AA7" w:rsidRPr="00414279">
        <w:t>ADP</w:t>
      </w:r>
      <w:r w:rsidR="00847AA7" w:rsidRPr="00414279">
        <w:rPr>
          <w:vertAlign w:val="subscript"/>
        </w:rPr>
        <w:t>A</w:t>
      </w:r>
      <w:r w:rsidR="00847AA7" w:rsidRPr="00414279">
        <w:t xml:space="preserve"> </w:t>
      </w:r>
      <w:r w:rsidR="00847AA7">
        <w:t>(</w:t>
      </w:r>
      <w:r w:rsidR="00847AA7" w:rsidRPr="00365BD0">
        <w:t>aggregated agricultural dependent population</w:t>
      </w:r>
      <w:r w:rsidR="00847AA7">
        <w:t xml:space="preserve">) </w:t>
      </w:r>
      <w:r w:rsidR="00847AA7" w:rsidRPr="00414279">
        <w:t>as a proportion of total population</w:t>
      </w:r>
      <w:r w:rsidR="00365BD0">
        <w:t>.</w:t>
      </w:r>
      <w:r w:rsidR="006F7D62">
        <w:t xml:space="preserve"> Each point represents a single district. </w:t>
      </w:r>
      <w:r w:rsidR="00365BD0">
        <w:rPr>
          <w:i/>
          <w:iCs/>
        </w:rPr>
        <w:t xml:space="preserve"> </w:t>
      </w:r>
    </w:p>
    <w:p w14:paraId="4D92EE6D" w14:textId="73FBAE5F" w:rsidR="00EE7D5F" w:rsidRDefault="00EE7D5F" w:rsidP="00EE7D5F">
      <w:pPr>
        <w:jc w:val="left"/>
      </w:pPr>
      <w:r>
        <w:lastRenderedPageBreak/>
        <w:t xml:space="preserve">Of the three raster input datasets, </w:t>
      </w:r>
      <w:r w:rsidR="0060022D">
        <w:t>Dynamic World</w:t>
      </w:r>
      <w:r>
        <w:t xml:space="preserve"> is available at 10m, 100m, and 1km; WorldPop is available at 100m and 1km; and GHS-SMOD is available at 1km resolution. Computation time was tested across combinations of 1km and 100m input for </w:t>
      </w:r>
      <w:r w:rsidR="0060022D">
        <w:t>Dynamic World</w:t>
      </w:r>
      <w:r>
        <w:t xml:space="preserve"> and WorldPop.</w:t>
      </w:r>
      <w:r w:rsidR="00001550">
        <w:t xml:space="preserve"> All analysis has been performed on a single Windows Computer 64-bit operating system with 16.0 GB RAM.</w:t>
      </w:r>
      <w:r>
        <w:t xml:space="preserve"> As expected, 1km:1km (</w:t>
      </w:r>
      <w:r w:rsidR="0060022D">
        <w:t>Dynamic World</w:t>
      </w:r>
      <w:r>
        <w:t xml:space="preserve">:WorldPop) performed the fastest (2.2 minutes), followed by 100m:1km (115 minutes), and </w:t>
      </w:r>
      <w:commentRangeStart w:id="58"/>
      <w:r>
        <w:t>1km:100m (134 minutes)</w:t>
      </w:r>
      <w:commentRangeEnd w:id="58"/>
      <w:r w:rsidR="00001550">
        <w:rPr>
          <w:rStyle w:val="CommentReference"/>
        </w:rPr>
        <w:commentReference w:id="58"/>
      </w:r>
      <w:r>
        <w:t xml:space="preserve">. Although 100m:100m would </w:t>
      </w:r>
      <w:r w:rsidR="000B78D2">
        <w:t xml:space="preserve">be </w:t>
      </w:r>
      <w:r w:rsidR="00001550">
        <w:t xml:space="preserve">expected to </w:t>
      </w:r>
      <w:r>
        <w:t xml:space="preserve">have the highest accuracy, the exponential increase in computation load rendered it infeasible, within the bounds of this study, for scaling to the national level. </w:t>
      </w:r>
    </w:p>
    <w:p w14:paraId="1429DE12" w14:textId="77777777" w:rsidR="00D42941" w:rsidRDefault="00D42941" w:rsidP="00D42941">
      <w:pPr>
        <w:pStyle w:val="Heading3"/>
        <w:numPr>
          <w:ilvl w:val="1"/>
          <w:numId w:val="22"/>
        </w:numPr>
      </w:pPr>
      <w:bookmarkStart w:id="59" w:name="_Toc143817245"/>
      <w:r>
        <w:t>Buffer iteration</w:t>
      </w:r>
      <w:bookmarkEnd w:id="59"/>
    </w:p>
    <w:p w14:paraId="5AC74972" w14:textId="66669761"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E21C67">
        <w:t xml:space="preserve">Figure </w:t>
      </w:r>
      <w:r w:rsidR="00E21C67">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D42941">
      <w:pPr>
        <w:keepNext/>
        <w:jc w:val="left"/>
      </w:pPr>
      <w:r>
        <w:rPr>
          <w:noProof/>
        </w:rPr>
        <w:drawing>
          <wp:inline distT="0" distB="0" distL="0" distR="0" wp14:anchorId="6ED3B07F" wp14:editId="5DD55365">
            <wp:extent cx="5731510" cy="2608580"/>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22">
                      <a:extLst>
                        <a:ext uri="{28A0092B-C50C-407E-A947-70E740481C1C}">
                          <a14:useLocalDpi xmlns:a14="http://schemas.microsoft.com/office/drawing/2010/main" val="0"/>
                        </a:ext>
                      </a:extLst>
                    </a:blip>
                    <a:srcRect t="8974"/>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inline>
        </w:drawing>
      </w:r>
    </w:p>
    <w:p w14:paraId="1C3A9CD4" w14:textId="0F77C06A" w:rsidR="00C40C99" w:rsidRDefault="00D42941" w:rsidP="00D42941">
      <w:pPr>
        <w:pStyle w:val="Caption"/>
        <w:jc w:val="left"/>
      </w:pPr>
      <w:bookmarkStart w:id="60" w:name="_Ref143428657"/>
      <w:bookmarkStart w:id="61" w:name="_Toc143727397"/>
      <w:r>
        <w:t xml:space="preserve">Figure </w:t>
      </w:r>
      <w:fldSimple w:instr=" SEQ Figure \* ARABIC ">
        <w:r w:rsidR="006616F1">
          <w:rPr>
            <w:noProof/>
          </w:rPr>
          <w:t>6</w:t>
        </w:r>
      </w:fldSimple>
      <w:bookmarkEnd w:id="60"/>
      <w:r>
        <w:t xml:space="preserve">: </w:t>
      </w:r>
      <w:r w:rsidRPr="005861E7">
        <w:t xml:space="preserve">Distribution of </w:t>
      </w:r>
      <w:r>
        <w:t>buffer radius</w:t>
      </w:r>
      <w:r w:rsidRPr="005861E7">
        <w:t xml:space="preserve"> estimates </w:t>
      </w:r>
      <w:r>
        <w:t>by spatial resolution of input cropland data</w:t>
      </w:r>
      <w:r w:rsidRPr="005861E7">
        <w:t>, Karnataka.</w:t>
      </w:r>
      <w:bookmarkEnd w:id="61"/>
    </w:p>
    <w:p w14:paraId="051C90EE" w14:textId="356C7112" w:rsidR="00D42941" w:rsidRPr="00C40C99" w:rsidRDefault="00D42941" w:rsidP="00C40C99">
      <w:pPr>
        <w:pStyle w:val="FigCaptionNotes"/>
        <w:rPr>
          <w:b/>
          <w:bCs/>
        </w:rPr>
      </w:pPr>
      <w:r>
        <w:t>Spatial resolution of WorldPop and GHS-SMOD data stable at 1km for both analyses. Each point represents a single district.</w:t>
      </w:r>
    </w:p>
    <w:p w14:paraId="4D1E7BBD" w14:textId="795600F8" w:rsidR="00783610" w:rsidRDefault="00DB0396" w:rsidP="00187E60">
      <w:r>
        <w:t xml:space="preserve">As shown in </w:t>
      </w:r>
      <w:r w:rsidR="00D51623">
        <w:fldChar w:fldCharType="begin"/>
      </w:r>
      <w:r w:rsidR="00D51623">
        <w:instrText xml:space="preserve"> REF _Ref143558849 \h </w:instrText>
      </w:r>
      <w:r w:rsidR="00D51623">
        <w:fldChar w:fldCharType="separate"/>
      </w:r>
      <w:r w:rsidR="00D51623">
        <w:t xml:space="preserve">Figure </w:t>
      </w:r>
      <w:r w:rsidR="00D51623">
        <w:rPr>
          <w:noProof/>
        </w:rPr>
        <w:t>6</w:t>
      </w:r>
      <w:r w:rsidR="00D51623">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w:t>
      </w:r>
      <w:r>
        <w:lastRenderedPageBreak/>
        <w:t xml:space="preserve">identified in the hinterland of major urban centres, such as Bengaluru in the southeast, Mysuru (Mysore) in the south, and along the corridor between Hubballi and Belagavi in the northwest. </w:t>
      </w:r>
    </w:p>
    <w:p w14:paraId="11248CD0" w14:textId="77777777" w:rsidR="00187E60" w:rsidRDefault="00187E60" w:rsidP="00187E60">
      <w:pPr>
        <w:keepNext/>
        <w:spacing w:before="240"/>
        <w:jc w:val="center"/>
      </w:pPr>
      <w:r>
        <w:rPr>
          <w:noProof/>
        </w:rPr>
        <w:drawing>
          <wp:inline distT="0" distB="0" distL="0" distR="0" wp14:anchorId="24327C74" wp14:editId="7A861B7F">
            <wp:extent cx="5407894" cy="7359430"/>
            <wp:effectExtent l="0" t="0" r="0" b="0"/>
            <wp:docPr id="2084242929" name="Picture 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2929" name="Picture 2" descr="A map of different colored areas&#10;&#10;Description automatically generated"/>
                    <pic:cNvPicPr/>
                  </pic:nvPicPr>
                  <pic:blipFill rotWithShape="1">
                    <a:blip r:embed="rId23" cstate="print">
                      <a:extLst>
                        <a:ext uri="{28A0092B-C50C-407E-A947-70E740481C1C}">
                          <a14:useLocalDpi xmlns:a14="http://schemas.microsoft.com/office/drawing/2010/main" val="0"/>
                        </a:ext>
                      </a:extLst>
                    </a:blip>
                    <a:srcRect t="1853" b="1943"/>
                    <a:stretch/>
                  </pic:blipFill>
                  <pic:spPr bwMode="auto">
                    <a:xfrm>
                      <a:off x="0" y="0"/>
                      <a:ext cx="5417410" cy="7372380"/>
                    </a:xfrm>
                    <a:prstGeom prst="rect">
                      <a:avLst/>
                    </a:prstGeom>
                    <a:ln>
                      <a:noFill/>
                    </a:ln>
                    <a:extLst>
                      <a:ext uri="{53640926-AAD7-44D8-BBD7-CCE9431645EC}">
                        <a14:shadowObscured xmlns:a14="http://schemas.microsoft.com/office/drawing/2010/main"/>
                      </a:ext>
                    </a:extLst>
                  </pic:spPr>
                </pic:pic>
              </a:graphicData>
            </a:graphic>
          </wp:inline>
        </w:drawing>
      </w:r>
    </w:p>
    <w:p w14:paraId="5B3B37E8" w14:textId="33628C89" w:rsidR="00C40C99" w:rsidRDefault="00187E60" w:rsidP="00187E60">
      <w:pPr>
        <w:pStyle w:val="Caption"/>
      </w:pPr>
      <w:bookmarkStart w:id="62" w:name="_Toc143727398"/>
      <w:r>
        <w:t xml:space="preserve">Figure </w:t>
      </w:r>
      <w:fldSimple w:instr=" SEQ Figure \* ARABIC ">
        <w:r w:rsidR="006616F1">
          <w:rPr>
            <w:noProof/>
          </w:rPr>
          <w:t>7</w:t>
        </w:r>
      </w:fldSimple>
      <w:r>
        <w:t xml:space="preserve">: </w:t>
      </w:r>
      <w:r w:rsidR="007A679E">
        <w:t>Spatial distribution of inputs and results</w:t>
      </w:r>
      <w:r w:rsidRPr="00187E60">
        <w:t>, Karnataka.</w:t>
      </w:r>
      <w:bookmarkEnd w:id="62"/>
      <w:r w:rsidRPr="00187E60">
        <w:t xml:space="preserve"> </w:t>
      </w:r>
    </w:p>
    <w:p w14:paraId="2188774F" w14:textId="51CDB23A" w:rsidR="00187E60" w:rsidRDefault="00187E60" w:rsidP="00C40C99">
      <w:pPr>
        <w:pStyle w:val="FigCaptionNotes"/>
      </w:pPr>
      <w:r w:rsidRPr="00C7448C">
        <w:lastRenderedPageBreak/>
        <w:t xml:space="preserve">(a) Population, derived from WorldPop Gridded Population Dataset 2011 at 1km resolution. (b) </w:t>
      </w:r>
      <w:r w:rsidR="00C7448C" w:rsidRPr="00C7448C">
        <w:t>Rural areas, derived from the Global Human Settlement Layer – Settlement Model Grid Dataset 2010 at 1km resolution</w:t>
      </w:r>
      <w:r w:rsidRPr="00C7448C">
        <w:t>.</w:t>
      </w:r>
      <w:r w:rsidR="00A54FC4">
        <w:t xml:space="preserve"> </w:t>
      </w:r>
      <w:r w:rsidR="00A54FC4">
        <w:rPr>
          <w:i/>
          <w:iCs/>
        </w:rPr>
        <w:t xml:space="preserve">Urban/Other </w:t>
      </w:r>
      <w:r w:rsidR="00A54FC4">
        <w:t>includes water bodies and other non-inhabitable areas.</w:t>
      </w:r>
      <w:r w:rsidRPr="00C7448C">
        <w:t xml:space="preserve"> (c) </w:t>
      </w:r>
      <w:r w:rsidR="00C7448C" w:rsidRPr="00C7448C">
        <w:t>Cropland, derived from DynamicWorld Land Cover Dataset 2015 at 100m resolution</w:t>
      </w:r>
      <w:r w:rsidRPr="00C7448C">
        <w:t xml:space="preserve">. </w:t>
      </w:r>
      <w:r w:rsidR="00C7448C" w:rsidRPr="00C7448C">
        <w:t>(d) Spatial distribution of agricultural dependent population. Buffers validated against ADP</w:t>
      </w:r>
      <w:r w:rsidR="00C7448C" w:rsidRPr="007A679E">
        <w:rPr>
          <w:vertAlign w:val="subscript"/>
        </w:rPr>
        <w:t>C5</w:t>
      </w:r>
      <w:r w:rsidR="00C7448C" w:rsidRPr="00C7448C">
        <w:t xml:space="preserve"> (census-estimated agricultural dependent population).</w:t>
      </w:r>
    </w:p>
    <w:p w14:paraId="6B02960E" w14:textId="32D231C9" w:rsidR="00252229" w:rsidRDefault="00252229" w:rsidP="00252229">
      <w:pPr>
        <w:spacing w:before="240"/>
      </w:pPr>
      <w:r>
        <w:t>Buffer results, when assessed spatially, show a clustering pattern of low and negative radii in the north of the state, and higher radii in a band of districts running from west to southeast (</w:t>
      </w:r>
      <w:r>
        <w:fldChar w:fldCharType="begin"/>
      </w:r>
      <w:r>
        <w:instrText xml:space="preserve"> REF _Ref143557652 \h </w:instrText>
      </w:r>
      <w:r>
        <w:fldChar w:fldCharType="separate"/>
      </w:r>
      <w:r w:rsidR="006616F1">
        <w:t xml:space="preserve">Figure </w:t>
      </w:r>
      <w:r w:rsidR="006616F1">
        <w:rPr>
          <w:noProof/>
        </w:rPr>
        <w:t>8</w:t>
      </w:r>
      <w:r>
        <w:fldChar w:fldCharType="end"/>
      </w:r>
      <w:r>
        <w:t xml:space="preserve">a).  When tested for the </w:t>
      </w:r>
      <w:commentRangeStart w:id="63"/>
      <w:r>
        <w:t xml:space="preserve">presence of spatial autocorrelation, </w:t>
      </w:r>
      <w:commentRangeEnd w:id="63"/>
      <w:r>
        <w:rPr>
          <w:rStyle w:val="CommentReference"/>
        </w:rPr>
        <w:commentReference w:id="63"/>
      </w:r>
      <w:r>
        <w:t>the map produced a Moran’s I of 0.4 (</w:t>
      </w:r>
      <m:oMath>
        <m:r>
          <w:rPr>
            <w:rFonts w:ascii="Cambria Math" w:hAnsi="Cambria Math"/>
          </w:rPr>
          <m:t>p</m:t>
        </m:r>
      </m:oMath>
      <w:r>
        <w:t xml:space="preserve">-value &lt; 0.001), indicating that the radius values cluster together more than would be expected under the null hypothesis of random spatial distribution. Local Moran’s I was then calculated by district, identifying ‘hot spots’ and ‘cold spots’ of high and low buffer radii, respectively. In </w:t>
      </w:r>
      <w:r>
        <w:fldChar w:fldCharType="begin"/>
      </w:r>
      <w:r>
        <w:instrText xml:space="preserve"> REF _Ref143557652 \h </w:instrText>
      </w:r>
      <w:r>
        <w:fldChar w:fldCharType="separate"/>
      </w:r>
      <w:r>
        <w:t xml:space="preserve">Figure </w:t>
      </w:r>
      <w:r>
        <w:rPr>
          <w:noProof/>
        </w:rPr>
        <w:t>7</w:t>
      </w:r>
      <w:r>
        <w:fldChar w:fldCharType="end"/>
      </w:r>
      <w:r>
        <w:t xml:space="preserve">b, </w:t>
      </w:r>
      <w:r>
        <w:rPr>
          <w:i/>
          <w:iCs/>
        </w:rPr>
        <w:t>High-High</w:t>
      </w:r>
      <w:r>
        <w:t xml:space="preserve"> indicates high-radius districts surrounded by other high-radius districts, that are more similar than would be expected from random spatial distribution. </w:t>
      </w:r>
      <w:r>
        <w:rPr>
          <w:i/>
          <w:iCs/>
        </w:rPr>
        <w:t>Low-High</w:t>
      </w:r>
      <w:r>
        <w:t xml:space="preserve"> indicates the inverse; a low-radius district surrounded by high-radius districts, that are more dissimilar than expected. Significance is calculated as </w:t>
      </w:r>
      <m:oMath>
        <m:r>
          <w:rPr>
            <w:rFonts w:ascii="Cambria Math" w:hAnsi="Cambria Math"/>
          </w:rPr>
          <m:t>p</m:t>
        </m:r>
      </m:oMath>
      <w:r>
        <w:t xml:space="preserve"> &lt; 0.05. </w:t>
      </w:r>
    </w:p>
    <w:p w14:paraId="63DA903C" w14:textId="77777777" w:rsidR="00500881" w:rsidRDefault="00500881" w:rsidP="00500881">
      <w:pPr>
        <w:keepNext/>
      </w:pPr>
      <w:r>
        <w:rPr>
          <w:noProof/>
        </w:rPr>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3617AF00" w14:textId="7CD02BFD" w:rsidR="00464FC4" w:rsidRDefault="00500881" w:rsidP="00252229">
      <w:pPr>
        <w:pStyle w:val="Caption"/>
      </w:pPr>
      <w:bookmarkStart w:id="64" w:name="_Ref143557652"/>
      <w:bookmarkStart w:id="65" w:name="_Toc143727399"/>
      <w:bookmarkStart w:id="66" w:name="_Ref143557645"/>
      <w:bookmarkStart w:id="67" w:name="_Ref143816961"/>
      <w:r>
        <w:t xml:space="preserve">Figure </w:t>
      </w:r>
      <w:fldSimple w:instr=" SEQ Figure \* ARABIC ">
        <w:r w:rsidR="006616F1">
          <w:rPr>
            <w:noProof/>
          </w:rPr>
          <w:t>8</w:t>
        </w:r>
      </w:fldSimple>
      <w:bookmarkEnd w:id="64"/>
      <w:r>
        <w:t xml:space="preserve">: </w:t>
      </w:r>
      <w:r w:rsidR="00464FC4">
        <w:t>Spatial distribution maps of buffer radius</w:t>
      </w:r>
      <w:r w:rsidR="005C1F79">
        <w:t>, Karnataka</w:t>
      </w:r>
      <w:r w:rsidR="00464FC4">
        <w:t>.</w:t>
      </w:r>
      <w:bookmarkEnd w:id="65"/>
      <w:bookmarkEnd w:id="67"/>
      <w:r w:rsidR="00464FC4">
        <w:t xml:space="preserve"> </w:t>
      </w:r>
    </w:p>
    <w:p w14:paraId="5D92CD4B" w14:textId="7A44A26A" w:rsidR="00500881" w:rsidRPr="00252229" w:rsidRDefault="00500881" w:rsidP="00464FC4">
      <w:pPr>
        <w:pStyle w:val="FigCaptionNotes"/>
      </w:pPr>
      <w:r>
        <w:t>(a) Buffer radius by district, Karnataka. Based upon ADP</w:t>
      </w:r>
      <w:r>
        <w:rPr>
          <w:vertAlign w:val="subscript"/>
        </w:rPr>
        <w:t>C5</w:t>
      </w:r>
      <w:r>
        <w:t xml:space="preserve"> as validation threshold. (b) Spatial autocorrelation of buffer radius by district. Calculated by Local Moran’s I</w:t>
      </w:r>
      <w:bookmarkEnd w:id="66"/>
      <w:r w:rsidR="00FA1428">
        <w:t>, at significance</w:t>
      </w:r>
      <w:r w:rsidR="00FA1428" w:rsidRPr="00FA1428">
        <w:rPr>
          <w:i/>
          <w:iCs/>
        </w:rPr>
        <w:t xml:space="preserve"> p</w:t>
      </w:r>
      <w:r w:rsidR="00FA1428">
        <w:t xml:space="preserve">&lt;0.05. </w:t>
      </w:r>
    </w:p>
    <w:p w14:paraId="649A6F34" w14:textId="1B4A60E0" w:rsidR="00DF3FF5" w:rsidRDefault="00DF3FF5" w:rsidP="00D42941">
      <w:pPr>
        <w:pStyle w:val="Heading3"/>
        <w:numPr>
          <w:ilvl w:val="1"/>
          <w:numId w:val="22"/>
        </w:numPr>
      </w:pPr>
      <w:bookmarkStart w:id="68" w:name="_Toc143817246"/>
      <w:r>
        <w:lastRenderedPageBreak/>
        <w:t>Scale method to India</w:t>
      </w:r>
      <w:bookmarkEnd w:id="68"/>
    </w:p>
    <w:p w14:paraId="551B3F08" w14:textId="77777777" w:rsidR="001E5ADC" w:rsidRDefault="00BA1603" w:rsidP="00DF3FF5">
      <w:r>
        <w:t>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15C2688C" w14:textId="0DA36889" w:rsidR="005116D9" w:rsidRDefault="005116D9" w:rsidP="005116D9">
      <w:r>
        <w:t xml:space="preserve">Computation time at 100m cropland resolution varied widely by state, depending on area, </w:t>
      </w:r>
      <w:commentRangeStart w:id="69"/>
      <w:r>
        <w:t>from less than</w:t>
      </w:r>
      <w:r>
        <w:t xml:space="preserve"> a minute</w:t>
      </w:r>
      <w:r>
        <w:t xml:space="preserve"> for Goa to 524 minutes (8.7 hours)</w:t>
      </w:r>
      <w:commentRangeEnd w:id="69"/>
      <w:r>
        <w:rPr>
          <w:rStyle w:val="CommentReference"/>
        </w:rPr>
        <w:commentReference w:id="69"/>
      </w:r>
      <w:r>
        <w:t xml:space="preserve"> for analysis of Rajasthan. At the 1km resolution,</w:t>
      </w:r>
      <w:r w:rsidR="008A1A68">
        <w:t xml:space="preserve"> for comparison,</w:t>
      </w:r>
      <w:r>
        <w:t xml:space="preserve"> time difference was negligible</w:t>
      </w:r>
      <w:r w:rsidR="008A1A68">
        <w:t xml:space="preserve"> </w:t>
      </w:r>
      <w:r>
        <w:t xml:space="preserve">with no state taking longer than 6 minutes to complete the analysis. </w:t>
      </w:r>
    </w:p>
    <w:p w14:paraId="5E317F06" w14:textId="77777777" w:rsidR="005116D9" w:rsidRDefault="005116D9" w:rsidP="005116D9">
      <w:pPr>
        <w:keepNext/>
      </w:pPr>
      <w:r>
        <w:rPr>
          <w:noProof/>
        </w:rPr>
        <w:drawing>
          <wp:inline distT="0" distB="0" distL="0" distR="0" wp14:anchorId="610E12CD" wp14:editId="73F41BB6">
            <wp:extent cx="5731510" cy="2865755"/>
            <wp:effectExtent l="0" t="0" r="0" b="0"/>
            <wp:docPr id="1175458068"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58068" name="Picture 2" descr="A graph with numbers an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E303EA" w14:textId="77777777" w:rsidR="005116D9" w:rsidRDefault="005116D9" w:rsidP="005116D9">
      <w:pPr>
        <w:pStyle w:val="Caption"/>
      </w:pPr>
      <w:r>
        <w:t xml:space="preserve">Figure </w:t>
      </w:r>
      <w:r>
        <w:fldChar w:fldCharType="begin"/>
      </w:r>
      <w:r>
        <w:instrText xml:space="preserve"> SEQ Figure \* ARABIC </w:instrText>
      </w:r>
      <w:r>
        <w:fldChar w:fldCharType="separate"/>
      </w:r>
      <w:r>
        <w:rPr>
          <w:noProof/>
        </w:rPr>
        <w:t>5</w:t>
      </w:r>
      <w:r>
        <w:fldChar w:fldCharType="end"/>
      </w:r>
      <w:r>
        <w:t>: Computation time by state area and spatial resolution.</w:t>
      </w:r>
    </w:p>
    <w:p w14:paraId="3457017C" w14:textId="076B51F9" w:rsidR="005116D9" w:rsidRDefault="005116D9" w:rsidP="005116D9">
      <w:pPr>
        <w:pStyle w:val="FigCaptionNotes"/>
      </w:pPr>
      <w:r>
        <w:t>Sample of select states. Spatial resolution refers to cropland (Dynamic World) data. Resolution of WorldPop and GHS-SMOD data stable at 1km for both analyses.</w:t>
      </w:r>
    </w:p>
    <w:p w14:paraId="351DC71D" w14:textId="54D2102B" w:rsidR="0087388B" w:rsidRDefault="008A1A68" w:rsidP="0087388B">
      <w:r>
        <w:t xml:space="preserve">Once all the states were completed at the 100m level, </w:t>
      </w:r>
      <w:r w:rsidR="001E5ADC">
        <w:t xml:space="preserve">buffer radius results </w:t>
      </w:r>
      <w:r>
        <w:t xml:space="preserve">for the full sample size of districts </w:t>
      </w:r>
      <w:r w:rsidR="001E5ADC">
        <w:t>were compared against four key characteristics: (a) total population, (b) ADP</w:t>
      </w:r>
      <w:r w:rsidR="001E5ADC">
        <w:rPr>
          <w:vertAlign w:val="subscript"/>
        </w:rPr>
        <w:t>C5</w:t>
      </w:r>
      <w:r w:rsidR="001E5ADC">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6616F1">
        <w:t xml:space="preserve">Figure </w:t>
      </w:r>
      <w:r w:rsidR="006616F1">
        <w:rPr>
          <w:noProof/>
        </w:rPr>
        <w:t>9</w:t>
      </w:r>
      <w:r w:rsidR="004D4BD1">
        <w:fldChar w:fldCharType="end"/>
      </w:r>
      <w:r w:rsidR="004D4BD1">
        <w:t>)</w:t>
      </w:r>
      <w:r w:rsidR="001E5ADC">
        <w:t xml:space="preserve">. </w:t>
      </w:r>
      <w:r w:rsidR="0087388B">
        <w:t xml:space="preserve">The results suggest a trend of decreasing buffer radius with increasing total population and cropland </w:t>
      </w:r>
      <w:r w:rsidR="005116D9">
        <w:t>area and</w:t>
      </w:r>
      <w:r w:rsidR="0087388B">
        <w:t xml:space="preserve"> increasing buffer radius with increasing proportions of ADP</w:t>
      </w:r>
      <w:r w:rsidR="0087388B">
        <w:rPr>
          <w:vertAlign w:val="subscript"/>
        </w:rPr>
        <w:t>C</w:t>
      </w:r>
      <w:r w:rsidR="0087388B">
        <w:t xml:space="preserve"> and rural area. </w:t>
      </w:r>
    </w:p>
    <w:p w14:paraId="546C99D0" w14:textId="67F174E1" w:rsidR="003B2578" w:rsidRDefault="003B2578" w:rsidP="0087388B">
      <w:r>
        <w:rPr>
          <w:noProof/>
        </w:rPr>
        <w:lastRenderedPageBreak/>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A0EE7F" w14:textId="3ABF391F" w:rsidR="008C1017" w:rsidRDefault="003B2578" w:rsidP="003B2578">
      <w:pPr>
        <w:pStyle w:val="Caption"/>
      </w:pPr>
      <w:bookmarkStart w:id="70" w:name="_Ref143560146"/>
      <w:bookmarkStart w:id="71" w:name="_Toc143727400"/>
      <w:r>
        <w:t xml:space="preserve">Figure </w:t>
      </w:r>
      <w:fldSimple w:instr=" SEQ Figure \* ARABIC ">
        <w:r w:rsidR="00387FF5">
          <w:rPr>
            <w:noProof/>
          </w:rPr>
          <w:t>9</w:t>
        </w:r>
      </w:fldSimple>
      <w:bookmarkEnd w:id="70"/>
      <w:r>
        <w:t xml:space="preserve">: </w:t>
      </w:r>
      <w:commentRangeStart w:id="72"/>
      <w:commentRangeStart w:id="73"/>
      <w:r>
        <w:t>Buffer radius by selected district characteristics</w:t>
      </w:r>
      <w:commentRangeEnd w:id="72"/>
      <w:r w:rsidR="001E5ADC">
        <w:rPr>
          <w:rStyle w:val="CommentReference"/>
          <w:b w:val="0"/>
          <w:bCs w:val="0"/>
        </w:rPr>
        <w:commentReference w:id="72"/>
      </w:r>
      <w:commentRangeEnd w:id="73"/>
      <w:r w:rsidR="009E0F8D">
        <w:rPr>
          <w:rStyle w:val="CommentReference"/>
          <w:b w:val="0"/>
          <w:bCs w:val="0"/>
        </w:rPr>
        <w:commentReference w:id="73"/>
      </w:r>
      <w:r w:rsidR="004955A0">
        <w:t>, India</w:t>
      </w:r>
      <w:r>
        <w:t>.</w:t>
      </w:r>
      <w:bookmarkEnd w:id="71"/>
      <w:r>
        <w:t xml:space="preserve"> </w:t>
      </w:r>
    </w:p>
    <w:p w14:paraId="7FA4A90B" w14:textId="3431D1D8" w:rsidR="00EA6C56" w:rsidRPr="008C1017" w:rsidRDefault="003B2578" w:rsidP="008C1017">
      <w:pPr>
        <w:pStyle w:val="FigCaptionNotes"/>
        <w:rPr>
          <w:b/>
          <w:bCs/>
        </w:rPr>
      </w:pPr>
      <w:r>
        <w:t>(a) Total population of district (in millions). (b) ADP</w:t>
      </w:r>
      <w:r>
        <w:rPr>
          <w:vertAlign w:val="subscript"/>
        </w:rPr>
        <w:t>C5</w:t>
      </w:r>
      <w:r>
        <w:t xml:space="preserve"> (census-estimated agricultural dependent population) as a percentage of total population. (c) Rural area as a percentage of total district area. (d) Cropland area as a percentage of total district area. </w:t>
      </w:r>
      <w:r w:rsidR="004955A0">
        <w:t xml:space="preserve">Each point represents a single district. </w:t>
      </w:r>
    </w:p>
    <w:p w14:paraId="75A03855" w14:textId="77777777" w:rsidR="00984C36" w:rsidRDefault="00984C36" w:rsidP="00984C36">
      <w:pPr>
        <w:pStyle w:val="Heading3"/>
        <w:numPr>
          <w:ilvl w:val="1"/>
          <w:numId w:val="22"/>
        </w:numPr>
      </w:pPr>
      <w:bookmarkStart w:id="74" w:name="_Toc143817247"/>
      <w:r>
        <w:t>Ineligible districts</w:t>
      </w:r>
      <w:bookmarkEnd w:id="74"/>
    </w:p>
    <w:p w14:paraId="1E9E0437" w14:textId="1EAB5DB4"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xml:space="preserve">) </w:t>
      </w:r>
      <w:r w:rsidR="002F460B">
        <w:t>minimal</w:t>
      </w:r>
      <w:r>
        <w:t xml:space="preserve"> 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rsidR="0017386A">
        <w:t xml:space="preserve">Table </w:t>
      </w:r>
      <w:r w:rsidR="0017386A">
        <w:rPr>
          <w:noProof/>
        </w:rPr>
        <w:t>4</w:t>
      </w:r>
      <w:r>
        <w:fldChar w:fldCharType="end"/>
      </w:r>
      <w:r>
        <w:t xml:space="preserve">). </w:t>
      </w:r>
    </w:p>
    <w:p w14:paraId="2F14798A" w14:textId="4140FE1D" w:rsidR="00984C36" w:rsidRPr="00792DB2"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w:t>
      </w:r>
      <w:r w:rsidR="0087388B">
        <w:t xml:space="preserve"> rural</w:t>
      </w:r>
      <w:r>
        <w:t xml:space="preserve"> population. </w:t>
      </w:r>
    </w:p>
    <w:p w14:paraId="3F876884" w14:textId="42D8E82E" w:rsidR="00984C36" w:rsidRPr="006E44A0" w:rsidRDefault="00984C36" w:rsidP="00984C36">
      <w:pPr>
        <w:pStyle w:val="Caption"/>
        <w:keepNext/>
        <w:rPr>
          <w:b w:val="0"/>
          <w:bCs w:val="0"/>
        </w:rPr>
      </w:pPr>
      <w:bookmarkStart w:id="75" w:name="_Ref143519570"/>
      <w:bookmarkStart w:id="76" w:name="_Toc143811628"/>
      <w:r>
        <w:t xml:space="preserve">Table </w:t>
      </w:r>
      <w:fldSimple w:instr=" SEQ Table \* ARABIC ">
        <w:r w:rsidR="0017386A">
          <w:rPr>
            <w:noProof/>
          </w:rPr>
          <w:t>4</w:t>
        </w:r>
      </w:fldSimple>
      <w:bookmarkEnd w:id="75"/>
      <w:r>
        <w:t>: Demographic and land use characteristics of ineligible districts.</w:t>
      </w:r>
      <w:bookmarkEnd w:id="76"/>
      <w:r>
        <w:t xml:space="preserve">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9"/>
        <w:gridCol w:w="1275"/>
        <w:gridCol w:w="1135"/>
        <w:gridCol w:w="1133"/>
        <w:gridCol w:w="1135"/>
        <w:gridCol w:w="706"/>
        <w:gridCol w:w="852"/>
        <w:gridCol w:w="2327"/>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680FE5">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680FE5">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680FE5">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680FE5">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680FE5">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680FE5">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680FE5">
            <w:pPr>
              <w:pStyle w:val="TableText"/>
            </w:pPr>
            <w:r w:rsidRPr="00A925BC">
              <w:t>Reason</w:t>
            </w:r>
            <w:r>
              <w:t xml:space="preserve"> ineligible</w:t>
            </w:r>
          </w:p>
        </w:tc>
      </w:tr>
      <w:tr w:rsidR="00984C36" w:rsidRPr="00A925BC" w14:paraId="7B73D809" w14:textId="77777777" w:rsidTr="00684172">
        <w:trPr>
          <w:cantSplit/>
          <w:trHeight w:val="265"/>
        </w:trPr>
        <w:tc>
          <w:tcPr>
            <w:tcW w:w="367" w:type="pct"/>
            <w:vMerge/>
            <w:tcBorders>
              <w:bottom w:val="single" w:sz="4" w:space="0" w:color="auto"/>
            </w:tcBorders>
            <w:noWrap/>
            <w:vAlign w:val="center"/>
          </w:tcPr>
          <w:p w14:paraId="72882478" w14:textId="77777777" w:rsidR="00984C36" w:rsidRPr="00A925BC" w:rsidRDefault="00984C36" w:rsidP="00680FE5">
            <w:pPr>
              <w:pStyle w:val="TableText"/>
            </w:pPr>
          </w:p>
        </w:tc>
        <w:tc>
          <w:tcPr>
            <w:tcW w:w="690" w:type="pct"/>
            <w:vMerge/>
            <w:tcBorders>
              <w:bottom w:val="single" w:sz="4" w:space="0" w:color="auto"/>
            </w:tcBorders>
            <w:noWrap/>
            <w:vAlign w:val="center"/>
          </w:tcPr>
          <w:p w14:paraId="6BEBFD49" w14:textId="77777777" w:rsidR="00984C36" w:rsidRPr="00A925BC" w:rsidRDefault="00984C36" w:rsidP="00680FE5">
            <w:pPr>
              <w:pStyle w:val="TableText"/>
            </w:pPr>
          </w:p>
        </w:tc>
        <w:tc>
          <w:tcPr>
            <w:tcW w:w="614" w:type="pct"/>
            <w:vMerge/>
            <w:tcBorders>
              <w:bottom w:val="single" w:sz="4" w:space="0" w:color="auto"/>
            </w:tcBorders>
            <w:noWrap/>
            <w:vAlign w:val="center"/>
          </w:tcPr>
          <w:p w14:paraId="5760D6B9" w14:textId="77777777" w:rsidR="00984C36" w:rsidRPr="00A925BC" w:rsidRDefault="00984C36" w:rsidP="00680FE5">
            <w:pPr>
              <w:pStyle w:val="TableText"/>
            </w:pPr>
          </w:p>
        </w:tc>
        <w:tc>
          <w:tcPr>
            <w:tcW w:w="613" w:type="pct"/>
            <w:vMerge/>
            <w:tcBorders>
              <w:bottom w:val="single" w:sz="4" w:space="0" w:color="auto"/>
            </w:tcBorders>
            <w:noWrap/>
            <w:vAlign w:val="center"/>
          </w:tcPr>
          <w:p w14:paraId="391A6521" w14:textId="77777777" w:rsidR="00984C36" w:rsidRPr="00A925BC" w:rsidRDefault="00984C36" w:rsidP="00680FE5">
            <w:pPr>
              <w:pStyle w:val="TableText"/>
            </w:pPr>
          </w:p>
        </w:tc>
        <w:tc>
          <w:tcPr>
            <w:tcW w:w="614" w:type="pct"/>
            <w:vMerge/>
            <w:tcBorders>
              <w:bottom w:val="single" w:sz="4" w:space="0" w:color="auto"/>
            </w:tcBorders>
            <w:vAlign w:val="center"/>
          </w:tcPr>
          <w:p w14:paraId="44A6685F" w14:textId="77777777" w:rsidR="00984C36" w:rsidRPr="00A925BC" w:rsidRDefault="00984C36" w:rsidP="00680FE5">
            <w:pPr>
              <w:pStyle w:val="TableText"/>
            </w:pPr>
          </w:p>
        </w:tc>
        <w:tc>
          <w:tcPr>
            <w:tcW w:w="382" w:type="pct"/>
            <w:tcBorders>
              <w:top w:val="single" w:sz="4" w:space="0" w:color="auto"/>
              <w:bottom w:val="single" w:sz="4" w:space="0" w:color="auto"/>
            </w:tcBorders>
            <w:noWrap/>
            <w:vAlign w:val="center"/>
          </w:tcPr>
          <w:p w14:paraId="3EFEE5FE" w14:textId="77777777" w:rsidR="00984C36" w:rsidRPr="00A925BC" w:rsidRDefault="00984C36" w:rsidP="00680FE5">
            <w:pPr>
              <w:pStyle w:val="TableText"/>
            </w:pPr>
            <w:r>
              <w:t>Crops</w:t>
            </w:r>
          </w:p>
        </w:tc>
        <w:tc>
          <w:tcPr>
            <w:tcW w:w="461" w:type="pct"/>
            <w:tcBorders>
              <w:top w:val="single" w:sz="4" w:space="0" w:color="auto"/>
              <w:bottom w:val="single" w:sz="4" w:space="0" w:color="auto"/>
            </w:tcBorders>
            <w:noWrap/>
            <w:vAlign w:val="center"/>
          </w:tcPr>
          <w:p w14:paraId="53CA272D" w14:textId="77777777" w:rsidR="00984C36" w:rsidRPr="00A925BC" w:rsidRDefault="00984C36" w:rsidP="00680FE5">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680FE5">
            <w:pPr>
              <w:pStyle w:val="TableText"/>
            </w:pPr>
          </w:p>
        </w:tc>
      </w:tr>
      <w:tr w:rsidR="00984C36" w:rsidRPr="00A925BC" w14:paraId="1494268C" w14:textId="77777777" w:rsidTr="00684172">
        <w:trPr>
          <w:cantSplit/>
          <w:trHeight w:val="290"/>
        </w:trPr>
        <w:tc>
          <w:tcPr>
            <w:tcW w:w="367" w:type="pct"/>
            <w:tcBorders>
              <w:top w:val="single" w:sz="4" w:space="0" w:color="auto"/>
            </w:tcBorders>
            <w:noWrap/>
            <w:vAlign w:val="center"/>
            <w:hideMark/>
          </w:tcPr>
          <w:p w14:paraId="2633DBD0" w14:textId="77777777" w:rsidR="00984C36" w:rsidRPr="00A925BC" w:rsidRDefault="00984C36" w:rsidP="00680FE5">
            <w:pPr>
              <w:pStyle w:val="TableText"/>
            </w:pPr>
            <w:r>
              <w:lastRenderedPageBreak/>
              <w:t>TN</w:t>
            </w:r>
          </w:p>
        </w:tc>
        <w:tc>
          <w:tcPr>
            <w:tcW w:w="690" w:type="pct"/>
            <w:tcBorders>
              <w:top w:val="single" w:sz="4" w:space="0" w:color="auto"/>
            </w:tcBorders>
            <w:noWrap/>
            <w:vAlign w:val="center"/>
            <w:hideMark/>
          </w:tcPr>
          <w:p w14:paraId="2E848EDC" w14:textId="77777777" w:rsidR="00984C36" w:rsidRPr="00A925BC" w:rsidRDefault="00984C36" w:rsidP="00680FE5">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680FE5">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680FE5">
            <w:pPr>
              <w:pStyle w:val="TableText"/>
            </w:pPr>
            <w:r>
              <w:t>-</w:t>
            </w:r>
          </w:p>
        </w:tc>
        <w:tc>
          <w:tcPr>
            <w:tcW w:w="614" w:type="pct"/>
            <w:tcBorders>
              <w:top w:val="single" w:sz="4" w:space="0" w:color="auto"/>
            </w:tcBorders>
            <w:vAlign w:val="center"/>
          </w:tcPr>
          <w:p w14:paraId="038A6A9C" w14:textId="77777777" w:rsidR="00984C36" w:rsidRPr="00A925BC" w:rsidRDefault="00984C36" w:rsidP="00680FE5">
            <w:pPr>
              <w:pStyle w:val="TableText"/>
            </w:pPr>
            <w:r w:rsidRPr="00A925BC">
              <w:t>71,926</w:t>
            </w:r>
          </w:p>
        </w:tc>
        <w:tc>
          <w:tcPr>
            <w:tcW w:w="382" w:type="pct"/>
            <w:tcBorders>
              <w:top w:val="single" w:sz="4" w:space="0" w:color="auto"/>
            </w:tcBorders>
            <w:noWrap/>
            <w:vAlign w:val="center"/>
            <w:hideMark/>
          </w:tcPr>
          <w:p w14:paraId="7028A67B" w14:textId="77777777" w:rsidR="00984C36" w:rsidRPr="00A925BC" w:rsidRDefault="00984C36" w:rsidP="00680FE5">
            <w:pPr>
              <w:pStyle w:val="TableText"/>
            </w:pPr>
            <w:r w:rsidRPr="00A925BC">
              <w:t>1.0</w:t>
            </w:r>
          </w:p>
        </w:tc>
        <w:tc>
          <w:tcPr>
            <w:tcW w:w="461" w:type="pct"/>
            <w:tcBorders>
              <w:top w:val="single" w:sz="4" w:space="0" w:color="auto"/>
            </w:tcBorders>
            <w:noWrap/>
            <w:vAlign w:val="center"/>
            <w:hideMark/>
          </w:tcPr>
          <w:p w14:paraId="6287A548" w14:textId="77777777" w:rsidR="00984C36" w:rsidRPr="00A925BC" w:rsidRDefault="00984C36" w:rsidP="00680FE5">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680FE5">
            <w:pPr>
              <w:pStyle w:val="TableText"/>
            </w:pPr>
            <w:r w:rsidRPr="00A925BC">
              <w:t>No rural population</w:t>
            </w:r>
          </w:p>
        </w:tc>
      </w:tr>
      <w:tr w:rsidR="00984C36" w:rsidRPr="00A925BC" w14:paraId="5783FA38" w14:textId="77777777" w:rsidTr="00684172">
        <w:trPr>
          <w:cantSplit/>
          <w:trHeight w:val="290"/>
        </w:trPr>
        <w:tc>
          <w:tcPr>
            <w:tcW w:w="367" w:type="pct"/>
            <w:noWrap/>
            <w:vAlign w:val="center"/>
            <w:hideMark/>
          </w:tcPr>
          <w:p w14:paraId="1297942A" w14:textId="77777777" w:rsidR="00984C36" w:rsidRPr="00A925BC" w:rsidRDefault="00984C36" w:rsidP="00680FE5">
            <w:pPr>
              <w:pStyle w:val="TableText"/>
            </w:pPr>
            <w:r>
              <w:t>MH</w:t>
            </w:r>
          </w:p>
        </w:tc>
        <w:tc>
          <w:tcPr>
            <w:tcW w:w="690" w:type="pct"/>
            <w:noWrap/>
            <w:vAlign w:val="center"/>
            <w:hideMark/>
          </w:tcPr>
          <w:p w14:paraId="5C1BD7C9" w14:textId="77777777" w:rsidR="00984C36" w:rsidRPr="00A925BC" w:rsidRDefault="00984C36" w:rsidP="00680FE5">
            <w:pPr>
              <w:pStyle w:val="TableText"/>
            </w:pPr>
            <w:r w:rsidRPr="00A925BC">
              <w:t>Mumbai</w:t>
            </w:r>
          </w:p>
        </w:tc>
        <w:tc>
          <w:tcPr>
            <w:tcW w:w="614" w:type="pct"/>
            <w:noWrap/>
            <w:vAlign w:val="center"/>
            <w:hideMark/>
          </w:tcPr>
          <w:p w14:paraId="333233A1" w14:textId="77777777" w:rsidR="00984C36" w:rsidRPr="00A925BC" w:rsidRDefault="00984C36" w:rsidP="00680FE5">
            <w:pPr>
              <w:pStyle w:val="TableText"/>
            </w:pPr>
            <w:r w:rsidRPr="00A925BC">
              <w:t>3,085,411</w:t>
            </w:r>
          </w:p>
        </w:tc>
        <w:tc>
          <w:tcPr>
            <w:tcW w:w="613" w:type="pct"/>
            <w:noWrap/>
            <w:vAlign w:val="center"/>
            <w:hideMark/>
          </w:tcPr>
          <w:p w14:paraId="27F379C3" w14:textId="77777777" w:rsidR="00984C36" w:rsidRPr="00A925BC" w:rsidRDefault="00984C36" w:rsidP="00680FE5">
            <w:pPr>
              <w:pStyle w:val="TableText"/>
            </w:pPr>
            <w:r w:rsidRPr="00A925BC">
              <w:t>175</w:t>
            </w:r>
          </w:p>
        </w:tc>
        <w:tc>
          <w:tcPr>
            <w:tcW w:w="614" w:type="pct"/>
            <w:vAlign w:val="center"/>
          </w:tcPr>
          <w:p w14:paraId="4292F240" w14:textId="77777777" w:rsidR="00984C36" w:rsidRPr="00A925BC" w:rsidRDefault="00984C36" w:rsidP="00680FE5">
            <w:pPr>
              <w:pStyle w:val="TableText"/>
            </w:pPr>
            <w:r w:rsidRPr="00A925BC">
              <w:t>28,346</w:t>
            </w:r>
          </w:p>
        </w:tc>
        <w:tc>
          <w:tcPr>
            <w:tcW w:w="382" w:type="pct"/>
            <w:noWrap/>
            <w:vAlign w:val="center"/>
            <w:hideMark/>
          </w:tcPr>
          <w:p w14:paraId="1A6454DF" w14:textId="77777777" w:rsidR="00984C36" w:rsidRPr="00A925BC" w:rsidRDefault="00984C36" w:rsidP="00680FE5">
            <w:pPr>
              <w:pStyle w:val="TableText"/>
            </w:pPr>
            <w:r w:rsidRPr="00A925BC">
              <w:t>1.4</w:t>
            </w:r>
          </w:p>
        </w:tc>
        <w:tc>
          <w:tcPr>
            <w:tcW w:w="461" w:type="pct"/>
            <w:noWrap/>
            <w:vAlign w:val="center"/>
            <w:hideMark/>
          </w:tcPr>
          <w:p w14:paraId="1618BDC4" w14:textId="77777777" w:rsidR="00984C36" w:rsidRPr="00A925BC" w:rsidRDefault="00984C36" w:rsidP="00680FE5">
            <w:pPr>
              <w:pStyle w:val="TableText"/>
            </w:pPr>
            <w:r w:rsidRPr="00A925BC">
              <w:t>1.1</w:t>
            </w:r>
          </w:p>
        </w:tc>
        <w:tc>
          <w:tcPr>
            <w:tcW w:w="1259" w:type="pct"/>
            <w:noWrap/>
            <w:vAlign w:val="center"/>
            <w:hideMark/>
          </w:tcPr>
          <w:p w14:paraId="4E34B802"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684172">
        <w:trPr>
          <w:cantSplit/>
          <w:trHeight w:val="290"/>
        </w:trPr>
        <w:tc>
          <w:tcPr>
            <w:tcW w:w="367" w:type="pct"/>
            <w:noWrap/>
            <w:vAlign w:val="center"/>
            <w:hideMark/>
          </w:tcPr>
          <w:p w14:paraId="7D2319D8" w14:textId="77777777" w:rsidR="00984C36" w:rsidRPr="00A925BC" w:rsidRDefault="00984C36" w:rsidP="00680FE5">
            <w:pPr>
              <w:pStyle w:val="TableText"/>
            </w:pPr>
            <w:r>
              <w:t>JH</w:t>
            </w:r>
          </w:p>
        </w:tc>
        <w:tc>
          <w:tcPr>
            <w:tcW w:w="690" w:type="pct"/>
            <w:noWrap/>
            <w:vAlign w:val="center"/>
            <w:hideMark/>
          </w:tcPr>
          <w:p w14:paraId="46A37C10" w14:textId="77777777" w:rsidR="00984C36" w:rsidRPr="00A925BC" w:rsidRDefault="00984C36" w:rsidP="00680FE5">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680FE5">
            <w:pPr>
              <w:pStyle w:val="TableText"/>
            </w:pPr>
            <w:r w:rsidRPr="00A925BC">
              <w:t>1,313,551</w:t>
            </w:r>
          </w:p>
        </w:tc>
        <w:tc>
          <w:tcPr>
            <w:tcW w:w="613" w:type="pct"/>
            <w:noWrap/>
            <w:vAlign w:val="center"/>
            <w:hideMark/>
          </w:tcPr>
          <w:p w14:paraId="60B58E8B" w14:textId="77777777" w:rsidR="00984C36" w:rsidRPr="00A925BC" w:rsidRDefault="00984C36" w:rsidP="00680FE5">
            <w:pPr>
              <w:pStyle w:val="TableText"/>
            </w:pPr>
            <w:r w:rsidRPr="00A925BC">
              <w:t>1,014,663</w:t>
            </w:r>
          </w:p>
        </w:tc>
        <w:tc>
          <w:tcPr>
            <w:tcW w:w="614" w:type="pct"/>
            <w:vAlign w:val="center"/>
          </w:tcPr>
          <w:p w14:paraId="302A5E90" w14:textId="77777777" w:rsidR="00984C36" w:rsidRPr="00A925BC" w:rsidRDefault="00984C36" w:rsidP="00680FE5">
            <w:pPr>
              <w:pStyle w:val="TableText"/>
            </w:pPr>
            <w:r w:rsidRPr="00A925BC">
              <w:t>1,076,054</w:t>
            </w:r>
          </w:p>
        </w:tc>
        <w:tc>
          <w:tcPr>
            <w:tcW w:w="382" w:type="pct"/>
            <w:noWrap/>
            <w:vAlign w:val="center"/>
            <w:hideMark/>
          </w:tcPr>
          <w:p w14:paraId="647A7BA6" w14:textId="77777777" w:rsidR="00984C36" w:rsidRPr="00A925BC" w:rsidRDefault="00984C36" w:rsidP="00680FE5">
            <w:pPr>
              <w:pStyle w:val="TableText"/>
            </w:pPr>
            <w:r w:rsidRPr="00A925BC">
              <w:t>41.8</w:t>
            </w:r>
          </w:p>
        </w:tc>
        <w:tc>
          <w:tcPr>
            <w:tcW w:w="461" w:type="pct"/>
            <w:noWrap/>
            <w:vAlign w:val="center"/>
            <w:hideMark/>
          </w:tcPr>
          <w:p w14:paraId="49E67821" w14:textId="77777777" w:rsidR="00984C36" w:rsidRPr="00A925BC" w:rsidRDefault="00984C36" w:rsidP="00680FE5">
            <w:pPr>
              <w:pStyle w:val="TableText"/>
            </w:pPr>
            <w:r w:rsidRPr="00A925BC">
              <w:t>89.9</w:t>
            </w:r>
          </w:p>
        </w:tc>
        <w:tc>
          <w:tcPr>
            <w:tcW w:w="1259" w:type="pct"/>
            <w:noWrap/>
            <w:vAlign w:val="center"/>
            <w:hideMark/>
          </w:tcPr>
          <w:p w14:paraId="299B684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684172">
        <w:trPr>
          <w:cantSplit/>
          <w:trHeight w:val="290"/>
        </w:trPr>
        <w:tc>
          <w:tcPr>
            <w:tcW w:w="367" w:type="pct"/>
            <w:noWrap/>
            <w:vAlign w:val="center"/>
            <w:hideMark/>
          </w:tcPr>
          <w:p w14:paraId="42EFD9E0" w14:textId="77777777" w:rsidR="00984C36" w:rsidRPr="00A925BC" w:rsidRDefault="00984C36" w:rsidP="00680FE5">
            <w:pPr>
              <w:pStyle w:val="TableText"/>
            </w:pPr>
            <w:r>
              <w:t>AS</w:t>
            </w:r>
          </w:p>
        </w:tc>
        <w:tc>
          <w:tcPr>
            <w:tcW w:w="690" w:type="pct"/>
            <w:noWrap/>
            <w:vAlign w:val="center"/>
            <w:hideMark/>
          </w:tcPr>
          <w:p w14:paraId="06864AB5" w14:textId="77777777" w:rsidR="00984C36" w:rsidRPr="00A925BC" w:rsidRDefault="00984C36" w:rsidP="00680FE5">
            <w:pPr>
              <w:pStyle w:val="TableText"/>
            </w:pPr>
            <w:r w:rsidRPr="00A925BC">
              <w:t>Dhubri</w:t>
            </w:r>
          </w:p>
        </w:tc>
        <w:tc>
          <w:tcPr>
            <w:tcW w:w="614" w:type="pct"/>
            <w:noWrap/>
            <w:vAlign w:val="center"/>
            <w:hideMark/>
          </w:tcPr>
          <w:p w14:paraId="68ECBD8B" w14:textId="77777777" w:rsidR="00984C36" w:rsidRPr="00A925BC" w:rsidRDefault="00984C36" w:rsidP="00680FE5">
            <w:pPr>
              <w:pStyle w:val="TableText"/>
            </w:pPr>
            <w:r w:rsidRPr="00A925BC">
              <w:t>1,949,258</w:t>
            </w:r>
          </w:p>
        </w:tc>
        <w:tc>
          <w:tcPr>
            <w:tcW w:w="613" w:type="pct"/>
            <w:noWrap/>
            <w:vAlign w:val="center"/>
            <w:hideMark/>
          </w:tcPr>
          <w:p w14:paraId="5D307BC0" w14:textId="77777777" w:rsidR="00984C36" w:rsidRPr="00A925BC" w:rsidRDefault="00984C36" w:rsidP="00680FE5">
            <w:pPr>
              <w:pStyle w:val="TableText"/>
            </w:pPr>
            <w:r w:rsidRPr="00A925BC">
              <w:t>1,044,305</w:t>
            </w:r>
          </w:p>
        </w:tc>
        <w:tc>
          <w:tcPr>
            <w:tcW w:w="614" w:type="pct"/>
            <w:vAlign w:val="center"/>
          </w:tcPr>
          <w:p w14:paraId="28085110" w14:textId="77777777" w:rsidR="00984C36" w:rsidRPr="00A925BC" w:rsidRDefault="00984C36" w:rsidP="00680FE5">
            <w:pPr>
              <w:pStyle w:val="TableText"/>
            </w:pPr>
            <w:r w:rsidRPr="00A925BC">
              <w:t>1,096,769</w:t>
            </w:r>
          </w:p>
        </w:tc>
        <w:tc>
          <w:tcPr>
            <w:tcW w:w="382" w:type="pct"/>
            <w:noWrap/>
            <w:vAlign w:val="center"/>
            <w:hideMark/>
          </w:tcPr>
          <w:p w14:paraId="621AA442" w14:textId="77777777" w:rsidR="00984C36" w:rsidRPr="00A925BC" w:rsidRDefault="00984C36" w:rsidP="00680FE5">
            <w:pPr>
              <w:pStyle w:val="TableText"/>
            </w:pPr>
            <w:r w:rsidRPr="00A925BC">
              <w:t>36.1</w:t>
            </w:r>
          </w:p>
        </w:tc>
        <w:tc>
          <w:tcPr>
            <w:tcW w:w="461" w:type="pct"/>
            <w:noWrap/>
            <w:vAlign w:val="center"/>
            <w:hideMark/>
          </w:tcPr>
          <w:p w14:paraId="331C62D3" w14:textId="77777777" w:rsidR="00984C36" w:rsidRPr="00A925BC" w:rsidRDefault="00984C36" w:rsidP="00680FE5">
            <w:pPr>
              <w:pStyle w:val="TableText"/>
            </w:pPr>
            <w:r w:rsidRPr="00A925BC">
              <w:t>76.8</w:t>
            </w:r>
          </w:p>
        </w:tc>
        <w:tc>
          <w:tcPr>
            <w:tcW w:w="1259" w:type="pct"/>
            <w:noWrap/>
            <w:vAlign w:val="center"/>
            <w:hideMark/>
          </w:tcPr>
          <w:p w14:paraId="6308133D"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684172">
        <w:trPr>
          <w:cantSplit/>
          <w:trHeight w:val="290"/>
        </w:trPr>
        <w:tc>
          <w:tcPr>
            <w:tcW w:w="367" w:type="pct"/>
            <w:noWrap/>
            <w:vAlign w:val="center"/>
            <w:hideMark/>
          </w:tcPr>
          <w:p w14:paraId="1D943AB6" w14:textId="77777777" w:rsidR="00984C36" w:rsidRPr="00A925BC" w:rsidRDefault="00984C36" w:rsidP="00680FE5">
            <w:pPr>
              <w:pStyle w:val="TableText"/>
            </w:pPr>
            <w:r>
              <w:t>TL</w:t>
            </w:r>
          </w:p>
        </w:tc>
        <w:tc>
          <w:tcPr>
            <w:tcW w:w="690" w:type="pct"/>
            <w:noWrap/>
            <w:vAlign w:val="center"/>
            <w:hideMark/>
          </w:tcPr>
          <w:p w14:paraId="5A9D2A16" w14:textId="77777777" w:rsidR="00984C36" w:rsidRPr="00A925BC" w:rsidRDefault="00984C36" w:rsidP="00680FE5">
            <w:pPr>
              <w:pStyle w:val="TableText"/>
            </w:pPr>
            <w:r w:rsidRPr="00A925BC">
              <w:t>Hyderabad</w:t>
            </w:r>
          </w:p>
        </w:tc>
        <w:tc>
          <w:tcPr>
            <w:tcW w:w="614" w:type="pct"/>
            <w:noWrap/>
            <w:vAlign w:val="center"/>
            <w:hideMark/>
          </w:tcPr>
          <w:p w14:paraId="5A648341" w14:textId="77777777" w:rsidR="00984C36" w:rsidRPr="00A925BC" w:rsidRDefault="00984C36" w:rsidP="00680FE5">
            <w:pPr>
              <w:pStyle w:val="TableText"/>
            </w:pPr>
            <w:r w:rsidRPr="00A925BC">
              <w:t>3,943,323</w:t>
            </w:r>
          </w:p>
        </w:tc>
        <w:tc>
          <w:tcPr>
            <w:tcW w:w="613" w:type="pct"/>
            <w:noWrap/>
            <w:vAlign w:val="center"/>
            <w:hideMark/>
          </w:tcPr>
          <w:p w14:paraId="5D0C38B7" w14:textId="77777777" w:rsidR="00984C36" w:rsidRPr="00A925BC" w:rsidRDefault="00984C36" w:rsidP="00680FE5">
            <w:pPr>
              <w:pStyle w:val="TableText"/>
            </w:pPr>
            <w:r>
              <w:t>-</w:t>
            </w:r>
          </w:p>
        </w:tc>
        <w:tc>
          <w:tcPr>
            <w:tcW w:w="614" w:type="pct"/>
            <w:vAlign w:val="center"/>
          </w:tcPr>
          <w:p w14:paraId="38E8B818" w14:textId="77777777" w:rsidR="00984C36" w:rsidRPr="00A925BC" w:rsidRDefault="00984C36" w:rsidP="00680FE5">
            <w:pPr>
              <w:pStyle w:val="TableText"/>
            </w:pPr>
            <w:r w:rsidRPr="00A925BC">
              <w:t>143,158</w:t>
            </w:r>
          </w:p>
        </w:tc>
        <w:tc>
          <w:tcPr>
            <w:tcW w:w="382" w:type="pct"/>
            <w:noWrap/>
            <w:vAlign w:val="center"/>
            <w:hideMark/>
          </w:tcPr>
          <w:p w14:paraId="52EB54F9" w14:textId="77777777" w:rsidR="00984C36" w:rsidRPr="00A925BC" w:rsidRDefault="00984C36" w:rsidP="00680FE5">
            <w:pPr>
              <w:pStyle w:val="TableText"/>
            </w:pPr>
            <w:r>
              <w:t>-</w:t>
            </w:r>
          </w:p>
        </w:tc>
        <w:tc>
          <w:tcPr>
            <w:tcW w:w="461" w:type="pct"/>
            <w:noWrap/>
            <w:vAlign w:val="center"/>
            <w:hideMark/>
          </w:tcPr>
          <w:p w14:paraId="2927AFA5" w14:textId="77777777" w:rsidR="00984C36" w:rsidRPr="00A925BC" w:rsidRDefault="00984C36" w:rsidP="00680FE5">
            <w:pPr>
              <w:pStyle w:val="TableText"/>
            </w:pPr>
            <w:r>
              <w:t>-</w:t>
            </w:r>
          </w:p>
        </w:tc>
        <w:tc>
          <w:tcPr>
            <w:tcW w:w="1259" w:type="pct"/>
            <w:noWrap/>
            <w:vAlign w:val="center"/>
            <w:hideMark/>
          </w:tcPr>
          <w:p w14:paraId="728A28F3" w14:textId="77777777" w:rsidR="00984C36" w:rsidRPr="00A925BC" w:rsidRDefault="00984C36" w:rsidP="00680FE5">
            <w:pPr>
              <w:pStyle w:val="TableText"/>
            </w:pPr>
            <w:r w:rsidRPr="00A925BC">
              <w:t>No rural population</w:t>
            </w:r>
          </w:p>
        </w:tc>
      </w:tr>
      <w:tr w:rsidR="00984C36" w:rsidRPr="00A925BC" w14:paraId="020B05D9" w14:textId="77777777" w:rsidTr="00684172">
        <w:trPr>
          <w:cantSplit/>
          <w:trHeight w:val="290"/>
        </w:trPr>
        <w:tc>
          <w:tcPr>
            <w:tcW w:w="367" w:type="pct"/>
            <w:noWrap/>
            <w:vAlign w:val="center"/>
            <w:hideMark/>
          </w:tcPr>
          <w:p w14:paraId="1820A6D0" w14:textId="77777777" w:rsidR="00984C36" w:rsidRPr="00A925BC" w:rsidRDefault="00984C36" w:rsidP="00680FE5">
            <w:pPr>
              <w:pStyle w:val="TableText"/>
            </w:pPr>
            <w:r>
              <w:t>WB</w:t>
            </w:r>
          </w:p>
        </w:tc>
        <w:tc>
          <w:tcPr>
            <w:tcW w:w="690" w:type="pct"/>
            <w:noWrap/>
            <w:vAlign w:val="center"/>
            <w:hideMark/>
          </w:tcPr>
          <w:p w14:paraId="37AC3342" w14:textId="77777777" w:rsidR="00984C36" w:rsidRPr="00A925BC" w:rsidRDefault="00984C36" w:rsidP="00680FE5">
            <w:pPr>
              <w:pStyle w:val="TableText"/>
            </w:pPr>
            <w:r w:rsidRPr="00A925BC">
              <w:t>Haora</w:t>
            </w:r>
          </w:p>
        </w:tc>
        <w:tc>
          <w:tcPr>
            <w:tcW w:w="614" w:type="pct"/>
            <w:noWrap/>
            <w:vAlign w:val="center"/>
            <w:hideMark/>
          </w:tcPr>
          <w:p w14:paraId="64373F92" w14:textId="77777777" w:rsidR="00984C36" w:rsidRPr="00A925BC" w:rsidRDefault="00984C36" w:rsidP="00680FE5">
            <w:pPr>
              <w:pStyle w:val="TableText"/>
            </w:pPr>
            <w:r w:rsidRPr="00A925BC">
              <w:t>4,850,029</w:t>
            </w:r>
          </w:p>
        </w:tc>
        <w:tc>
          <w:tcPr>
            <w:tcW w:w="613" w:type="pct"/>
            <w:noWrap/>
            <w:vAlign w:val="center"/>
            <w:hideMark/>
          </w:tcPr>
          <w:p w14:paraId="368EA0A7" w14:textId="77777777" w:rsidR="00984C36" w:rsidRPr="00A925BC" w:rsidRDefault="00984C36" w:rsidP="00680FE5">
            <w:pPr>
              <w:pStyle w:val="TableText"/>
            </w:pPr>
            <w:commentRangeStart w:id="77"/>
            <w:r w:rsidRPr="00A925BC">
              <w:t>615,687</w:t>
            </w:r>
          </w:p>
        </w:tc>
        <w:tc>
          <w:tcPr>
            <w:tcW w:w="614" w:type="pct"/>
            <w:vAlign w:val="center"/>
          </w:tcPr>
          <w:p w14:paraId="18B5EDA1" w14:textId="77777777" w:rsidR="00984C36" w:rsidRPr="00A925BC" w:rsidRDefault="00984C36" w:rsidP="00680FE5">
            <w:pPr>
              <w:pStyle w:val="TableText"/>
            </w:pPr>
            <w:r w:rsidRPr="00A925BC">
              <w:t>698,162</w:t>
            </w:r>
            <w:commentRangeEnd w:id="77"/>
            <w:r>
              <w:rPr>
                <w:rStyle w:val="CommentReference"/>
                <w:rFonts w:cstheme="minorBidi"/>
                <w:bCs w:val="0"/>
              </w:rPr>
              <w:commentReference w:id="77"/>
            </w:r>
          </w:p>
        </w:tc>
        <w:tc>
          <w:tcPr>
            <w:tcW w:w="382" w:type="pct"/>
            <w:noWrap/>
            <w:vAlign w:val="center"/>
            <w:hideMark/>
          </w:tcPr>
          <w:p w14:paraId="1669ED7E" w14:textId="77777777" w:rsidR="00984C36" w:rsidRPr="00A925BC" w:rsidRDefault="00984C36" w:rsidP="00680FE5">
            <w:pPr>
              <w:pStyle w:val="TableText"/>
            </w:pPr>
            <w:r w:rsidRPr="00A925BC">
              <w:t>34.9</w:t>
            </w:r>
          </w:p>
        </w:tc>
        <w:tc>
          <w:tcPr>
            <w:tcW w:w="461" w:type="pct"/>
            <w:noWrap/>
            <w:vAlign w:val="center"/>
            <w:hideMark/>
          </w:tcPr>
          <w:p w14:paraId="78C8B07E" w14:textId="77777777" w:rsidR="00984C36" w:rsidRPr="00A925BC" w:rsidRDefault="00984C36" w:rsidP="00680FE5">
            <w:pPr>
              <w:pStyle w:val="TableText"/>
            </w:pPr>
            <w:r w:rsidRPr="00A925BC">
              <w:t>29.6</w:t>
            </w:r>
          </w:p>
        </w:tc>
        <w:tc>
          <w:tcPr>
            <w:tcW w:w="1259" w:type="pct"/>
            <w:noWrap/>
            <w:vAlign w:val="center"/>
            <w:hideMark/>
          </w:tcPr>
          <w:p w14:paraId="4627DB0B"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684172">
        <w:trPr>
          <w:cantSplit/>
          <w:trHeight w:val="290"/>
        </w:trPr>
        <w:tc>
          <w:tcPr>
            <w:tcW w:w="367" w:type="pct"/>
            <w:noWrap/>
            <w:vAlign w:val="center"/>
            <w:hideMark/>
          </w:tcPr>
          <w:p w14:paraId="7BEC08EE" w14:textId="77777777" w:rsidR="00984C36" w:rsidRPr="00A925BC" w:rsidRDefault="00984C36" w:rsidP="00680FE5">
            <w:pPr>
              <w:pStyle w:val="TableText"/>
            </w:pPr>
            <w:r>
              <w:t>WB</w:t>
            </w:r>
          </w:p>
        </w:tc>
        <w:tc>
          <w:tcPr>
            <w:tcW w:w="690" w:type="pct"/>
            <w:noWrap/>
            <w:vAlign w:val="center"/>
            <w:hideMark/>
          </w:tcPr>
          <w:p w14:paraId="291F8E06" w14:textId="77777777" w:rsidR="00984C36" w:rsidRPr="00A925BC" w:rsidRDefault="00984C36" w:rsidP="00680FE5">
            <w:pPr>
              <w:pStyle w:val="TableText"/>
            </w:pPr>
            <w:r w:rsidRPr="00A925BC">
              <w:t>Kolkata</w:t>
            </w:r>
          </w:p>
        </w:tc>
        <w:tc>
          <w:tcPr>
            <w:tcW w:w="614" w:type="pct"/>
            <w:noWrap/>
            <w:vAlign w:val="center"/>
            <w:hideMark/>
          </w:tcPr>
          <w:p w14:paraId="3A983474" w14:textId="77777777" w:rsidR="00984C36" w:rsidRPr="00A925BC" w:rsidRDefault="00984C36" w:rsidP="00680FE5">
            <w:pPr>
              <w:pStyle w:val="TableText"/>
            </w:pPr>
            <w:r w:rsidRPr="00A925BC">
              <w:t>4,496,694</w:t>
            </w:r>
          </w:p>
        </w:tc>
        <w:tc>
          <w:tcPr>
            <w:tcW w:w="613" w:type="pct"/>
            <w:noWrap/>
            <w:vAlign w:val="center"/>
            <w:hideMark/>
          </w:tcPr>
          <w:p w14:paraId="7C21096C" w14:textId="77777777" w:rsidR="00984C36" w:rsidRPr="00A925BC" w:rsidRDefault="00984C36" w:rsidP="00680FE5">
            <w:pPr>
              <w:pStyle w:val="TableText"/>
            </w:pPr>
            <w:r w:rsidRPr="00A925BC">
              <w:t>5,225</w:t>
            </w:r>
          </w:p>
        </w:tc>
        <w:tc>
          <w:tcPr>
            <w:tcW w:w="614" w:type="pct"/>
            <w:vAlign w:val="center"/>
          </w:tcPr>
          <w:p w14:paraId="1A7378C9" w14:textId="77777777" w:rsidR="00984C36" w:rsidRPr="00A925BC" w:rsidRDefault="00984C36" w:rsidP="00680FE5">
            <w:pPr>
              <w:pStyle w:val="TableText"/>
            </w:pPr>
            <w:r w:rsidRPr="00A925BC">
              <w:t>71,275</w:t>
            </w:r>
          </w:p>
        </w:tc>
        <w:tc>
          <w:tcPr>
            <w:tcW w:w="382" w:type="pct"/>
            <w:noWrap/>
            <w:vAlign w:val="center"/>
            <w:hideMark/>
          </w:tcPr>
          <w:p w14:paraId="5AED76EF" w14:textId="77777777" w:rsidR="00984C36" w:rsidRPr="00A925BC" w:rsidRDefault="00984C36" w:rsidP="00680FE5">
            <w:pPr>
              <w:pStyle w:val="TableText"/>
            </w:pPr>
            <w:r w:rsidRPr="00A925BC">
              <w:t>1.9</w:t>
            </w:r>
          </w:p>
        </w:tc>
        <w:tc>
          <w:tcPr>
            <w:tcW w:w="461" w:type="pct"/>
            <w:noWrap/>
            <w:vAlign w:val="center"/>
            <w:hideMark/>
          </w:tcPr>
          <w:p w14:paraId="62F88657" w14:textId="77777777" w:rsidR="00984C36" w:rsidRPr="00A925BC" w:rsidRDefault="00984C36" w:rsidP="00680FE5">
            <w:pPr>
              <w:pStyle w:val="TableText"/>
            </w:pPr>
            <w:r w:rsidRPr="00A925BC">
              <w:t>1.7</w:t>
            </w:r>
          </w:p>
        </w:tc>
        <w:tc>
          <w:tcPr>
            <w:tcW w:w="1259" w:type="pct"/>
            <w:noWrap/>
            <w:vAlign w:val="center"/>
            <w:hideMark/>
          </w:tcPr>
          <w:p w14:paraId="7346977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684172">
        <w:trPr>
          <w:cantSplit/>
          <w:trHeight w:val="290"/>
        </w:trPr>
        <w:tc>
          <w:tcPr>
            <w:tcW w:w="367" w:type="pct"/>
            <w:noWrap/>
            <w:vAlign w:val="center"/>
            <w:hideMark/>
          </w:tcPr>
          <w:p w14:paraId="25AD00C9" w14:textId="77777777" w:rsidR="00984C36" w:rsidRPr="00A925BC" w:rsidRDefault="00984C36" w:rsidP="00680FE5">
            <w:pPr>
              <w:pStyle w:val="TableText"/>
            </w:pPr>
            <w:r>
              <w:t>WB</w:t>
            </w:r>
          </w:p>
        </w:tc>
        <w:tc>
          <w:tcPr>
            <w:tcW w:w="690" w:type="pct"/>
            <w:noWrap/>
            <w:vAlign w:val="center"/>
            <w:hideMark/>
          </w:tcPr>
          <w:p w14:paraId="7903F2DC" w14:textId="77777777" w:rsidR="00984C36" w:rsidRPr="00A925BC" w:rsidRDefault="00984C36" w:rsidP="00680FE5">
            <w:pPr>
              <w:pStyle w:val="TableText"/>
            </w:pPr>
            <w:r w:rsidRPr="00A925BC">
              <w:t>Purba Medinipur</w:t>
            </w:r>
          </w:p>
        </w:tc>
        <w:tc>
          <w:tcPr>
            <w:tcW w:w="614" w:type="pct"/>
            <w:noWrap/>
            <w:vAlign w:val="center"/>
            <w:hideMark/>
          </w:tcPr>
          <w:p w14:paraId="2788EBF1" w14:textId="77777777" w:rsidR="00984C36" w:rsidRPr="00A925BC" w:rsidRDefault="00984C36" w:rsidP="00680FE5">
            <w:pPr>
              <w:pStyle w:val="TableText"/>
            </w:pPr>
            <w:r w:rsidRPr="00A925BC">
              <w:t>5,095,875</w:t>
            </w:r>
          </w:p>
        </w:tc>
        <w:tc>
          <w:tcPr>
            <w:tcW w:w="613" w:type="pct"/>
            <w:noWrap/>
            <w:vAlign w:val="center"/>
            <w:hideMark/>
          </w:tcPr>
          <w:p w14:paraId="4AD04681" w14:textId="77777777" w:rsidR="00984C36" w:rsidRPr="00A925BC" w:rsidRDefault="00984C36" w:rsidP="00680FE5">
            <w:pPr>
              <w:pStyle w:val="TableText"/>
            </w:pPr>
            <w:r w:rsidRPr="00A925BC">
              <w:t>2,467,615</w:t>
            </w:r>
          </w:p>
        </w:tc>
        <w:tc>
          <w:tcPr>
            <w:tcW w:w="614" w:type="pct"/>
            <w:vAlign w:val="center"/>
          </w:tcPr>
          <w:p w14:paraId="332DA76B" w14:textId="77777777" w:rsidR="00984C36" w:rsidRPr="00A925BC" w:rsidRDefault="00984C36" w:rsidP="00680FE5">
            <w:pPr>
              <w:pStyle w:val="TableText"/>
            </w:pPr>
            <w:r w:rsidRPr="00A925BC">
              <w:t>2,794,297</w:t>
            </w:r>
          </w:p>
        </w:tc>
        <w:tc>
          <w:tcPr>
            <w:tcW w:w="382" w:type="pct"/>
            <w:noWrap/>
            <w:vAlign w:val="center"/>
            <w:hideMark/>
          </w:tcPr>
          <w:p w14:paraId="797C8491" w14:textId="77777777" w:rsidR="00984C36" w:rsidRPr="00A925BC" w:rsidRDefault="00984C36" w:rsidP="00680FE5">
            <w:pPr>
              <w:pStyle w:val="TableText"/>
            </w:pPr>
            <w:r w:rsidRPr="00A925BC">
              <w:t>45.9</w:t>
            </w:r>
          </w:p>
        </w:tc>
        <w:tc>
          <w:tcPr>
            <w:tcW w:w="461" w:type="pct"/>
            <w:noWrap/>
            <w:vAlign w:val="center"/>
            <w:hideMark/>
          </w:tcPr>
          <w:p w14:paraId="38F6A091" w14:textId="77777777" w:rsidR="00984C36" w:rsidRPr="00A925BC" w:rsidRDefault="00984C36" w:rsidP="00680FE5">
            <w:pPr>
              <w:pStyle w:val="TableText"/>
            </w:pPr>
            <w:r w:rsidRPr="00A925BC">
              <w:t>66.6</w:t>
            </w:r>
          </w:p>
        </w:tc>
        <w:tc>
          <w:tcPr>
            <w:tcW w:w="1259" w:type="pct"/>
            <w:noWrap/>
            <w:vAlign w:val="center"/>
            <w:hideMark/>
          </w:tcPr>
          <w:p w14:paraId="687AB81C"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684172">
        <w:trPr>
          <w:cantSplit/>
          <w:trHeight w:val="290"/>
        </w:trPr>
        <w:tc>
          <w:tcPr>
            <w:tcW w:w="367" w:type="pct"/>
            <w:noWrap/>
            <w:vAlign w:val="center"/>
            <w:hideMark/>
          </w:tcPr>
          <w:p w14:paraId="65219744" w14:textId="77777777" w:rsidR="00984C36" w:rsidRPr="00A925BC" w:rsidRDefault="00984C36" w:rsidP="00680FE5">
            <w:pPr>
              <w:pStyle w:val="TableText"/>
            </w:pPr>
            <w:r>
              <w:t>CT</w:t>
            </w:r>
          </w:p>
        </w:tc>
        <w:tc>
          <w:tcPr>
            <w:tcW w:w="690" w:type="pct"/>
            <w:noWrap/>
            <w:vAlign w:val="center"/>
            <w:hideMark/>
          </w:tcPr>
          <w:p w14:paraId="54B4EBE9" w14:textId="77777777" w:rsidR="00984C36" w:rsidRPr="00A925BC" w:rsidRDefault="00984C36" w:rsidP="00680FE5">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680FE5">
            <w:pPr>
              <w:pStyle w:val="TableText"/>
            </w:pPr>
            <w:r w:rsidRPr="00A925BC">
              <w:t>139,820</w:t>
            </w:r>
          </w:p>
        </w:tc>
        <w:tc>
          <w:tcPr>
            <w:tcW w:w="613" w:type="pct"/>
            <w:noWrap/>
            <w:vAlign w:val="center"/>
            <w:hideMark/>
          </w:tcPr>
          <w:p w14:paraId="7C6A8EB7" w14:textId="77777777" w:rsidR="00984C36" w:rsidRPr="00A925BC" w:rsidRDefault="00984C36" w:rsidP="00680FE5">
            <w:pPr>
              <w:pStyle w:val="TableText"/>
            </w:pPr>
            <w:r w:rsidRPr="00A925BC">
              <w:t>111,121</w:t>
            </w:r>
          </w:p>
        </w:tc>
        <w:tc>
          <w:tcPr>
            <w:tcW w:w="614" w:type="pct"/>
            <w:vAlign w:val="center"/>
          </w:tcPr>
          <w:p w14:paraId="1EF1F08D" w14:textId="77777777" w:rsidR="00984C36" w:rsidRPr="00A925BC" w:rsidRDefault="00984C36" w:rsidP="00680FE5">
            <w:pPr>
              <w:pStyle w:val="TableText"/>
            </w:pPr>
            <w:r w:rsidRPr="00A925BC">
              <w:t>114,487</w:t>
            </w:r>
          </w:p>
        </w:tc>
        <w:tc>
          <w:tcPr>
            <w:tcW w:w="382" w:type="pct"/>
            <w:noWrap/>
            <w:vAlign w:val="center"/>
            <w:hideMark/>
          </w:tcPr>
          <w:p w14:paraId="42A6249E" w14:textId="77777777" w:rsidR="00984C36" w:rsidRPr="00A925BC" w:rsidRDefault="00984C36" w:rsidP="00680FE5">
            <w:pPr>
              <w:pStyle w:val="TableText"/>
            </w:pPr>
            <w:r w:rsidRPr="00A925BC">
              <w:t>1.2</w:t>
            </w:r>
          </w:p>
        </w:tc>
        <w:tc>
          <w:tcPr>
            <w:tcW w:w="461" w:type="pct"/>
            <w:noWrap/>
            <w:vAlign w:val="center"/>
            <w:hideMark/>
          </w:tcPr>
          <w:p w14:paraId="7AD7A19A" w14:textId="77777777" w:rsidR="00984C36" w:rsidRPr="00A925BC" w:rsidRDefault="00984C36" w:rsidP="00680FE5">
            <w:pPr>
              <w:pStyle w:val="TableText"/>
            </w:pPr>
            <w:r w:rsidRPr="00A925BC">
              <w:t>99.4</w:t>
            </w:r>
          </w:p>
        </w:tc>
        <w:tc>
          <w:tcPr>
            <w:tcW w:w="1259" w:type="pct"/>
            <w:noWrap/>
            <w:vAlign w:val="center"/>
            <w:hideMark/>
          </w:tcPr>
          <w:p w14:paraId="3D5F99D7"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684172">
        <w:trPr>
          <w:cantSplit/>
          <w:trHeight w:val="290"/>
        </w:trPr>
        <w:tc>
          <w:tcPr>
            <w:tcW w:w="367" w:type="pct"/>
            <w:noWrap/>
            <w:vAlign w:val="center"/>
            <w:hideMark/>
          </w:tcPr>
          <w:p w14:paraId="154B6CE6" w14:textId="77777777" w:rsidR="00984C36" w:rsidRPr="00A925BC" w:rsidRDefault="00984C36" w:rsidP="00680FE5">
            <w:pPr>
              <w:pStyle w:val="TableText"/>
            </w:pPr>
            <w:r>
              <w:t>MZ</w:t>
            </w:r>
          </w:p>
        </w:tc>
        <w:tc>
          <w:tcPr>
            <w:tcW w:w="690" w:type="pct"/>
            <w:noWrap/>
            <w:vAlign w:val="center"/>
            <w:hideMark/>
          </w:tcPr>
          <w:p w14:paraId="099D82C2" w14:textId="77777777" w:rsidR="00984C36" w:rsidRPr="00A925BC" w:rsidRDefault="00984C36" w:rsidP="00680FE5">
            <w:pPr>
              <w:pStyle w:val="TableText"/>
            </w:pPr>
            <w:r w:rsidRPr="00A925BC">
              <w:t>Saiha</w:t>
            </w:r>
          </w:p>
        </w:tc>
        <w:tc>
          <w:tcPr>
            <w:tcW w:w="614" w:type="pct"/>
            <w:noWrap/>
            <w:vAlign w:val="center"/>
            <w:hideMark/>
          </w:tcPr>
          <w:p w14:paraId="7AADFFB9" w14:textId="77777777" w:rsidR="00984C36" w:rsidRPr="00A925BC" w:rsidRDefault="00984C36" w:rsidP="00680FE5">
            <w:pPr>
              <w:pStyle w:val="TableText"/>
            </w:pPr>
            <w:r w:rsidRPr="00A925BC">
              <w:t>56,574</w:t>
            </w:r>
          </w:p>
        </w:tc>
        <w:tc>
          <w:tcPr>
            <w:tcW w:w="613" w:type="pct"/>
            <w:noWrap/>
            <w:vAlign w:val="center"/>
            <w:hideMark/>
          </w:tcPr>
          <w:p w14:paraId="003865B4" w14:textId="77777777" w:rsidR="00984C36" w:rsidRPr="00A925BC" w:rsidRDefault="00984C36" w:rsidP="00680FE5">
            <w:pPr>
              <w:pStyle w:val="TableText"/>
            </w:pPr>
            <w:r w:rsidRPr="00A925BC">
              <w:t>56,017</w:t>
            </w:r>
          </w:p>
        </w:tc>
        <w:tc>
          <w:tcPr>
            <w:tcW w:w="614" w:type="pct"/>
            <w:vAlign w:val="center"/>
          </w:tcPr>
          <w:p w14:paraId="0EA269DC" w14:textId="77777777" w:rsidR="00984C36" w:rsidRPr="00A925BC" w:rsidRDefault="00984C36" w:rsidP="00680FE5">
            <w:pPr>
              <w:pStyle w:val="TableText"/>
            </w:pPr>
            <w:r w:rsidRPr="00A925BC">
              <w:t>28,678</w:t>
            </w:r>
          </w:p>
        </w:tc>
        <w:tc>
          <w:tcPr>
            <w:tcW w:w="382" w:type="pct"/>
            <w:noWrap/>
            <w:vAlign w:val="center"/>
            <w:hideMark/>
          </w:tcPr>
          <w:p w14:paraId="07C3CAA2" w14:textId="77777777" w:rsidR="00984C36" w:rsidRPr="00A925BC" w:rsidRDefault="00984C36" w:rsidP="00680FE5">
            <w:pPr>
              <w:pStyle w:val="TableText"/>
            </w:pPr>
            <w:r w:rsidRPr="00A925BC">
              <w:t>0.08</w:t>
            </w:r>
          </w:p>
        </w:tc>
        <w:tc>
          <w:tcPr>
            <w:tcW w:w="461" w:type="pct"/>
            <w:noWrap/>
            <w:vAlign w:val="center"/>
            <w:hideMark/>
          </w:tcPr>
          <w:p w14:paraId="7D41630C" w14:textId="77777777" w:rsidR="00984C36" w:rsidRPr="00A925BC" w:rsidRDefault="00984C36" w:rsidP="00680FE5">
            <w:pPr>
              <w:pStyle w:val="TableText"/>
            </w:pPr>
            <w:r w:rsidRPr="00A925BC">
              <w:t>99.5</w:t>
            </w:r>
          </w:p>
        </w:tc>
        <w:tc>
          <w:tcPr>
            <w:tcW w:w="1259" w:type="pct"/>
            <w:noWrap/>
            <w:vAlign w:val="center"/>
            <w:hideMark/>
          </w:tcPr>
          <w:p w14:paraId="5081D094" w14:textId="77777777" w:rsidR="00984C36" w:rsidRPr="00A925BC" w:rsidRDefault="00984C36" w:rsidP="00680FE5">
            <w:pPr>
              <w:pStyle w:val="TableText"/>
            </w:pPr>
            <w:r w:rsidRPr="00A925BC">
              <w:t>Less than 1% cropland</w:t>
            </w:r>
          </w:p>
        </w:tc>
      </w:tr>
      <w:tr w:rsidR="00984C36" w:rsidRPr="00A925BC" w14:paraId="70DB52A5" w14:textId="77777777" w:rsidTr="00684172">
        <w:trPr>
          <w:cantSplit/>
          <w:trHeight w:val="290"/>
        </w:trPr>
        <w:tc>
          <w:tcPr>
            <w:tcW w:w="367" w:type="pct"/>
            <w:noWrap/>
            <w:vAlign w:val="center"/>
            <w:hideMark/>
          </w:tcPr>
          <w:p w14:paraId="69D37F68" w14:textId="77777777" w:rsidR="00984C36" w:rsidRPr="00A925BC" w:rsidRDefault="00984C36" w:rsidP="00680FE5">
            <w:pPr>
              <w:pStyle w:val="TableText"/>
            </w:pPr>
            <w:r>
              <w:t>NG</w:t>
            </w:r>
          </w:p>
        </w:tc>
        <w:tc>
          <w:tcPr>
            <w:tcW w:w="690" w:type="pct"/>
            <w:noWrap/>
            <w:vAlign w:val="center"/>
            <w:hideMark/>
          </w:tcPr>
          <w:p w14:paraId="71CB971D" w14:textId="77777777" w:rsidR="00984C36" w:rsidRPr="00A925BC" w:rsidRDefault="00984C36" w:rsidP="00680FE5">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680FE5">
            <w:pPr>
              <w:pStyle w:val="TableText"/>
            </w:pPr>
            <w:r w:rsidRPr="00A925BC">
              <w:t>140,757</w:t>
            </w:r>
          </w:p>
        </w:tc>
        <w:tc>
          <w:tcPr>
            <w:tcW w:w="613" w:type="pct"/>
            <w:noWrap/>
            <w:vAlign w:val="center"/>
            <w:hideMark/>
          </w:tcPr>
          <w:p w14:paraId="520BE04D" w14:textId="77777777" w:rsidR="00984C36" w:rsidRPr="00A925BC" w:rsidRDefault="00984C36" w:rsidP="00680FE5">
            <w:pPr>
              <w:pStyle w:val="TableText"/>
            </w:pPr>
            <w:r w:rsidRPr="00A925BC">
              <w:t>134,025</w:t>
            </w:r>
          </w:p>
        </w:tc>
        <w:tc>
          <w:tcPr>
            <w:tcW w:w="614" w:type="pct"/>
            <w:vAlign w:val="center"/>
          </w:tcPr>
          <w:p w14:paraId="2CA8DC9D" w14:textId="77777777" w:rsidR="00984C36" w:rsidRPr="00A925BC" w:rsidRDefault="00984C36" w:rsidP="00680FE5">
            <w:pPr>
              <w:pStyle w:val="TableText"/>
            </w:pPr>
            <w:r w:rsidRPr="00A925BC">
              <w:t>100,205</w:t>
            </w:r>
          </w:p>
        </w:tc>
        <w:tc>
          <w:tcPr>
            <w:tcW w:w="382" w:type="pct"/>
            <w:noWrap/>
            <w:vAlign w:val="center"/>
            <w:hideMark/>
          </w:tcPr>
          <w:p w14:paraId="6524496D" w14:textId="77777777" w:rsidR="00984C36" w:rsidRPr="00A925BC" w:rsidRDefault="00984C36" w:rsidP="00680FE5">
            <w:pPr>
              <w:pStyle w:val="TableText"/>
            </w:pPr>
            <w:r w:rsidRPr="00A925BC">
              <w:t>0.02</w:t>
            </w:r>
          </w:p>
        </w:tc>
        <w:tc>
          <w:tcPr>
            <w:tcW w:w="461" w:type="pct"/>
            <w:noWrap/>
            <w:vAlign w:val="center"/>
            <w:hideMark/>
          </w:tcPr>
          <w:p w14:paraId="3C21C4FF" w14:textId="77777777" w:rsidR="00984C36" w:rsidRPr="00A925BC" w:rsidRDefault="00984C36" w:rsidP="00680FE5">
            <w:pPr>
              <w:pStyle w:val="TableText"/>
            </w:pPr>
            <w:r w:rsidRPr="00A925BC">
              <w:t>98.8</w:t>
            </w:r>
          </w:p>
        </w:tc>
        <w:tc>
          <w:tcPr>
            <w:tcW w:w="1259" w:type="pct"/>
            <w:noWrap/>
            <w:vAlign w:val="center"/>
            <w:hideMark/>
          </w:tcPr>
          <w:p w14:paraId="768F41C6" w14:textId="77777777" w:rsidR="00984C36" w:rsidRPr="00A925BC" w:rsidRDefault="00984C36" w:rsidP="00680FE5">
            <w:pPr>
              <w:pStyle w:val="TableText"/>
            </w:pPr>
            <w:r w:rsidRPr="00A925BC">
              <w:t>Less than 1% cropland</w:t>
            </w:r>
          </w:p>
        </w:tc>
      </w:tr>
      <w:tr w:rsidR="00984C36" w:rsidRPr="00A925BC" w14:paraId="5267232C" w14:textId="77777777" w:rsidTr="00684172">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680FE5">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680FE5">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680FE5">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680FE5">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680FE5">
            <w:pPr>
              <w:pStyle w:val="TableText"/>
            </w:pPr>
            <w:r w:rsidRPr="00A925BC">
              <w:t>95,175</w:t>
            </w:r>
          </w:p>
        </w:tc>
        <w:tc>
          <w:tcPr>
            <w:tcW w:w="382" w:type="pct"/>
            <w:tcBorders>
              <w:bottom w:val="single" w:sz="4" w:space="0" w:color="auto"/>
            </w:tcBorders>
            <w:noWrap/>
            <w:vAlign w:val="center"/>
            <w:hideMark/>
          </w:tcPr>
          <w:p w14:paraId="1A0B7D5E" w14:textId="77777777" w:rsidR="00984C36" w:rsidRPr="00A925BC" w:rsidRDefault="00984C36" w:rsidP="00680FE5">
            <w:pPr>
              <w:pStyle w:val="TableText"/>
            </w:pPr>
            <w:r w:rsidRPr="00A925BC">
              <w:t>0.07</w:t>
            </w:r>
          </w:p>
        </w:tc>
        <w:tc>
          <w:tcPr>
            <w:tcW w:w="461" w:type="pct"/>
            <w:tcBorders>
              <w:bottom w:val="single" w:sz="4" w:space="0" w:color="auto"/>
            </w:tcBorders>
            <w:noWrap/>
            <w:vAlign w:val="center"/>
            <w:hideMark/>
          </w:tcPr>
          <w:p w14:paraId="45D537A5" w14:textId="77777777" w:rsidR="00984C36" w:rsidRPr="00A925BC" w:rsidRDefault="00984C36" w:rsidP="00680FE5">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680FE5">
            <w:pPr>
              <w:pStyle w:val="TableText"/>
            </w:pPr>
            <w:r w:rsidRPr="00A925BC">
              <w:t>Less than 1% cropland</w:t>
            </w:r>
          </w:p>
        </w:tc>
      </w:tr>
    </w:tbl>
    <w:p w14:paraId="59BD364F" w14:textId="77777777" w:rsidR="00984C36" w:rsidRDefault="00984C36" w:rsidP="00680FE5">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60022D">
      <w:pPr>
        <w:pStyle w:val="Heading2"/>
        <w:numPr>
          <w:ilvl w:val="0"/>
          <w:numId w:val="22"/>
        </w:numPr>
        <w:rPr>
          <w:noProof/>
        </w:rPr>
      </w:pPr>
      <w:r>
        <w:br w:type="page"/>
      </w:r>
      <w:bookmarkStart w:id="78" w:name="_Toc143817248"/>
      <w:r w:rsidR="0035648D">
        <w:rPr>
          <w:noProof/>
        </w:rPr>
        <w:lastRenderedPageBreak/>
        <w:t>Discussion</w:t>
      </w:r>
      <w:bookmarkEnd w:id="78"/>
    </w:p>
    <w:p w14:paraId="60CA773E" w14:textId="53146E6C" w:rsidR="00770F69"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 </w:t>
      </w:r>
      <w:commentRangeStart w:id="79"/>
      <w:r w:rsidR="006E6454">
        <w:rPr>
          <w:noProof/>
        </w:rPr>
        <w:t xml:space="preserve">Results show </w:t>
      </w:r>
      <w:r w:rsidR="002330B5">
        <w:rPr>
          <w:noProof/>
        </w:rPr>
        <w:t>…</w:t>
      </w:r>
      <w:commentRangeEnd w:id="79"/>
      <w:r w:rsidR="00565B28">
        <w:rPr>
          <w:rStyle w:val="CommentReference"/>
        </w:rPr>
        <w:commentReference w:id="79"/>
      </w:r>
    </w:p>
    <w:p w14:paraId="5A921DBD" w14:textId="29344485" w:rsidR="00273FC1" w:rsidRDefault="00273FC1" w:rsidP="0060022D">
      <w:pPr>
        <w:pStyle w:val="Heading3"/>
        <w:numPr>
          <w:ilvl w:val="1"/>
          <w:numId w:val="22"/>
        </w:numPr>
        <w:rPr>
          <w:noProof/>
        </w:rPr>
      </w:pPr>
      <w:bookmarkStart w:id="80" w:name="_Toc143817249"/>
      <w:r>
        <w:rPr>
          <w:noProof/>
        </w:rPr>
        <w:t>Establishing method parameters</w:t>
      </w:r>
      <w:bookmarkEnd w:id="80"/>
    </w:p>
    <w:p w14:paraId="41771CCA" w14:textId="2F332CD2" w:rsidR="00B31842" w:rsidRPr="00C379F3" w:rsidRDefault="00A2722F" w:rsidP="00EF27C8">
      <w:pPr>
        <w:rPr>
          <w:vertAlign w:val="subscript"/>
        </w:rPr>
      </w:pPr>
      <w:r>
        <w:t>Five variations</w:t>
      </w:r>
      <w:r w:rsidR="00BE6526">
        <w:t xml:space="preserve"> of ADP</w:t>
      </w:r>
      <w:r w:rsidR="00BE6526">
        <w:rPr>
          <w:vertAlign w:val="subscript"/>
        </w:rPr>
        <w:t>C</w:t>
      </w:r>
      <w:r w:rsidR="00BE6526">
        <w:t xml:space="preserve"> calculation</w:t>
      </w:r>
      <w:r>
        <w:t xml:space="preserve"> were compared, and of these</w:t>
      </w:r>
      <w:r w:rsidR="00AA3AFA">
        <w:t xml:space="preserve"> </w:t>
      </w:r>
      <w:r w:rsidR="00B31842">
        <w:t>ADP</w:t>
      </w:r>
      <w:r w:rsidR="00B31842" w:rsidRPr="00EF27C8">
        <w:rPr>
          <w:vertAlign w:val="subscript"/>
        </w:rPr>
        <w:t>C5</w:t>
      </w:r>
      <w:r w:rsidR="00B31842">
        <w:t xml:space="preserve"> </w:t>
      </w:r>
      <w:r w:rsidR="00BE6526">
        <w:t xml:space="preserve">was </w:t>
      </w:r>
      <w:r w:rsidR="00B31842">
        <w:t>selected as the most appropriate method to scale</w:t>
      </w:r>
      <w:r w:rsidR="00AA3AFA">
        <w:t>, predominantly for two reasons. Firstly, ADP</w:t>
      </w:r>
      <w:r w:rsidR="00AA3AFA" w:rsidRPr="00EF27C8">
        <w:rPr>
          <w:vertAlign w:val="subscript"/>
        </w:rPr>
        <w:t>C5</w:t>
      </w:r>
      <w:r w:rsidR="00AA3AFA">
        <w:t xml:space="preserve"> showed the </w:t>
      </w:r>
      <w:r w:rsidR="00C379F3">
        <w:t>lowest absolute mean</w:t>
      </w:r>
      <w:r w:rsidR="00EE1ADB">
        <w:t xml:space="preserve"> and</w:t>
      </w:r>
      <w:r w:rsidR="00C379F3">
        <w:t xml:space="preserve"> lowest standard deviation</w:t>
      </w:r>
      <w:r>
        <w:t xml:space="preserve"> of all the models</w:t>
      </w:r>
      <w:r w:rsidR="00C379F3">
        <w:t xml:space="preserve">, indicating that the </w:t>
      </w:r>
      <w:r w:rsidR="00EE1ADB">
        <w:t>initial ADP</w:t>
      </w:r>
      <w:r w:rsidR="00EE1ADB">
        <w:rPr>
          <w:vertAlign w:val="subscript"/>
        </w:rPr>
        <w:t>A</w:t>
      </w:r>
      <w:r w:rsidR="00C379F3">
        <w:t xml:space="preserve"> </w:t>
      </w:r>
      <w:r w:rsidR="00EE1ADB">
        <w:t xml:space="preserve">estimates </w:t>
      </w:r>
      <w:r w:rsidR="00C379F3">
        <w:t>were close</w:t>
      </w:r>
      <w:r w:rsidR="00EE1ADB">
        <w:t>r</w:t>
      </w:r>
      <w:r w:rsidR="00C379F3">
        <w:t xml:space="preserve"> to the </w:t>
      </w:r>
      <w:r w:rsidR="00EE1ADB">
        <w:t>census validation value</w:t>
      </w:r>
      <w:r w:rsidR="00C379F3">
        <w:t xml:space="preserve">, and that there were fewer districts with extreme differences (positive or negative). </w:t>
      </w:r>
      <w:del w:id="81" w:author="Joe P" w:date="2023-08-24T16:07:00Z">
        <w:r w:rsidR="00C379F3" w:rsidDel="00371FFF">
          <w:delText>Absolute mean has been used here instead of the mean to assess the magnitude of difference between ADP</w:delText>
        </w:r>
        <w:r w:rsidR="00C379F3" w:rsidDel="00371FFF">
          <w:rPr>
            <w:vertAlign w:val="subscript"/>
          </w:rPr>
          <w:delText>A</w:delText>
        </w:r>
        <w:r w:rsidR="00C379F3" w:rsidDel="00371FFF">
          <w:delText xml:space="preserve"> and ADP</w:delText>
        </w:r>
        <w:r w:rsidR="00C379F3" w:rsidDel="00371FFF">
          <w:rPr>
            <w:vertAlign w:val="subscript"/>
          </w:rPr>
          <w:delText>C</w:delText>
        </w:r>
        <w:r w:rsidR="00C379F3" w:rsidDel="00371FFF">
          <w:delText xml:space="preserve"> initial estimates, without </w:delText>
        </w:r>
        <w:r w:rsidDel="00371FFF">
          <w:delText>being impacted by</w:delText>
        </w:r>
        <w:r w:rsidR="00C379F3" w:rsidDel="00371FFF">
          <w:delText xml:space="preserve"> the ‘direction’ of that difference. </w:delText>
        </w:r>
        <w:r w:rsidR="007A679E" w:rsidDel="00371FFF">
          <w:delText xml:space="preserve">This is intended to account for </w:delText>
        </w:r>
        <w:r w:rsidR="00C379F3" w:rsidDel="00371FFF">
          <w:delText>case</w:delText>
        </w:r>
        <w:r w:rsidR="007A679E" w:rsidDel="00371FFF">
          <w:delText>s</w:delText>
        </w:r>
        <w:r w:rsidR="00C379F3" w:rsidDel="00371FFF">
          <w:delText xml:space="preserve"> with very large positive and negative differences, </w:delText>
        </w:r>
        <w:r w:rsidR="007A679E" w:rsidDel="00371FFF">
          <w:delText xml:space="preserve">which </w:delText>
        </w:r>
        <w:r w:rsidR="00C379F3" w:rsidDel="00371FFF">
          <w:delText xml:space="preserve">would balance each other out and could result in a mean close to zero that masks the magnitude of difference. </w:delText>
        </w:r>
      </w:del>
    </w:p>
    <w:p w14:paraId="36A6DCA2" w14:textId="16ED9073" w:rsidR="00D23CE3" w:rsidRDefault="0016217C" w:rsidP="00EF27C8">
      <w:r>
        <w:t>Secondly, ADP</w:t>
      </w:r>
      <w:r>
        <w:rPr>
          <w:vertAlign w:val="subscript"/>
        </w:rPr>
        <w:t>C5</w:t>
      </w:r>
      <w:r>
        <w:t xml:space="preserve"> is </w:t>
      </w:r>
      <w:r w:rsidR="00D80154">
        <w:t>c</w:t>
      </w:r>
      <w:r w:rsidR="00D80154">
        <w:t xml:space="preserve">onceptually </w:t>
      </w:r>
      <w:r>
        <w:t>the most appropriate</w:t>
      </w:r>
      <w:r w:rsidR="00D80154">
        <w:t xml:space="preserve"> given the research </w:t>
      </w:r>
      <w:r w:rsidR="001A7BA6">
        <w:t>question</w:t>
      </w:r>
      <w:r>
        <w:t xml:space="preserve">, as it accounts for the broader population who may be agriculture dependent, not only the working population. </w:t>
      </w:r>
      <w:r w:rsidR="00D23CE3">
        <w:t>The results</w:t>
      </w:r>
      <w:r>
        <w:t xml:space="preserve"> reflect this, in </w:t>
      </w:r>
      <w:r w:rsidR="00D23CE3">
        <w:t>that ADP</w:t>
      </w:r>
      <w:r w:rsidR="00D23CE3" w:rsidRPr="00EF27C8">
        <w:rPr>
          <w:vertAlign w:val="subscript"/>
        </w:rPr>
        <w:t>C5</w:t>
      </w:r>
      <w:r w:rsidR="00D23CE3">
        <w:t xml:space="preserve"> was the only model where the census-estimated </w:t>
      </w:r>
      <w:r w:rsidR="00C379F3">
        <w:t>ADP</w:t>
      </w:r>
      <w:r w:rsidR="00D23CE3">
        <w:t xml:space="preserve"> exceeded the population within cropland areas</w:t>
      </w:r>
      <w:r w:rsidR="00C379F3">
        <w:t>, on average</w:t>
      </w:r>
      <w:r w:rsidR="00D80154">
        <w:t>, because it is accounting for a larger share of the total population</w:t>
      </w:r>
      <w:r w:rsidR="00D23CE3">
        <w:t xml:space="preserve">. </w:t>
      </w:r>
      <w:r w:rsidR="00D80154">
        <w:t xml:space="preserve">The four equations which account for labourers alone inherently assume that [1] the non-working dependents of agricultural labourers are not themselves agriculture dependent, and [2] there are no non-working population residing within cropland areas. </w:t>
      </w:r>
      <w:r w:rsidR="00731953">
        <w:t xml:space="preserve">Neither of these assumptions are </w:t>
      </w:r>
      <w:r w:rsidR="001A7BA6">
        <w:t>reasonable</w:t>
      </w:r>
      <w:r w:rsidR="00D955C3">
        <w:t xml:space="preserve"> </w:t>
      </w:r>
      <w:r w:rsidR="00BC6DAC">
        <w:fldChar w:fldCharType="begin"/>
      </w:r>
      <w:r w:rsidR="00BC6DAC">
        <w:instrText xml:space="preserve"> ADDIN ZOTERO_ITEM CSL_CITATION {"citationID":"UXOq7rMC","properties":{"formattedCitation":"(Zarkovich,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S."},{"family":"Bosnich","given":"S."},{"family":"Anichich","given":"Z."}],"issued":{"date-parts":[["1976"]]},"citation-key":"zarkovichAgriculturalPopulation1976"}}],"schema":"https://github.com/citation-style-language/schema/raw/master/csl-citation.json"} </w:instrText>
      </w:r>
      <w:r w:rsidR="00BC6DAC">
        <w:fldChar w:fldCharType="separate"/>
      </w:r>
      <w:r w:rsidR="00BC6DAC" w:rsidRPr="00BC6DAC">
        <w:rPr>
          <w:rFonts w:ascii="Arial" w:hAnsi="Arial" w:cs="Arial"/>
        </w:rPr>
        <w:t>(Zarkovich, Bosnich and Anichich, 1976)</w:t>
      </w:r>
      <w:r w:rsidR="00BC6DAC">
        <w:fldChar w:fldCharType="end"/>
      </w:r>
      <w:r w:rsidR="00D80154">
        <w:t xml:space="preserve">. </w:t>
      </w:r>
      <w:r w:rsidR="001A7BA6">
        <w:t xml:space="preserve">However, </w:t>
      </w:r>
      <w:r w:rsidR="00A33CEC">
        <w:t>various</w:t>
      </w:r>
      <w:r w:rsidR="00BC6DAC">
        <w:t xml:space="preserve"> </w:t>
      </w:r>
      <w:r w:rsidR="001A7BA6">
        <w:t xml:space="preserve">models </w:t>
      </w:r>
      <w:r w:rsidR="00BC6DAC">
        <w:t>have been</w:t>
      </w:r>
      <w:r w:rsidR="001A7BA6">
        <w:t xml:space="preserve"> included in the analysis to assess</w:t>
      </w:r>
      <w:r w:rsidR="00BF564B">
        <w:t xml:space="preserve"> how the change in definition </w:t>
      </w:r>
      <w:r w:rsidR="00BC6DAC">
        <w:t>impacts</w:t>
      </w:r>
      <w:r w:rsidR="00BF564B">
        <w:t xml:space="preserve"> the results outcome</w:t>
      </w:r>
      <w:r w:rsidR="00BC6DAC">
        <w:t>.</w:t>
      </w:r>
      <w:r w:rsidR="00BF564B">
        <w:t xml:space="preserve"> </w:t>
      </w:r>
    </w:p>
    <w:p w14:paraId="79CD92DA" w14:textId="77777777" w:rsidR="00513D2F" w:rsidRDefault="00513D2F" w:rsidP="0060022D">
      <w:pPr>
        <w:pStyle w:val="Heading3"/>
        <w:numPr>
          <w:ilvl w:val="1"/>
          <w:numId w:val="22"/>
        </w:numPr>
      </w:pPr>
      <w:bookmarkStart w:id="82" w:name="_Toc143817250"/>
      <w:r>
        <w:t>Computation load</w:t>
      </w:r>
      <w:bookmarkEnd w:id="82"/>
    </w:p>
    <w:p w14:paraId="0DAA791E" w14:textId="6824702A" w:rsidR="00F758E8" w:rsidRDefault="00513D2F" w:rsidP="00513D2F">
      <w:r>
        <w:t xml:space="preserve">In addition to testing a methodology, </w:t>
      </w:r>
      <w:r w:rsidR="00FD0D0B">
        <w:t>Objective III</w:t>
      </w:r>
      <w:r>
        <w:t xml:space="preserve"> of this study involved scaling the method to assess feasibility across a large spatial scale. </w:t>
      </w:r>
      <w:r w:rsidR="00F758E8">
        <w:t xml:space="preserve">The results highlight an important cost-benefit decision when deciding the spatial resolution of input data. Although higher spatial resolutions produce </w:t>
      </w:r>
      <w:r w:rsidR="00001550">
        <w:t xml:space="preserve">more confidence in results (with lower variation in buffer radius), they also require much longer computing times, especially for larger areas. </w:t>
      </w:r>
    </w:p>
    <w:p w14:paraId="01DBDE0B" w14:textId="626A9743" w:rsidR="00001550" w:rsidRPr="00E4142D" w:rsidRDefault="00001550" w:rsidP="00513D2F">
      <w:r>
        <w:lastRenderedPageBreak/>
        <w:t xml:space="preserve">Where 100m:1km and 1km:100m had roughly equivalent computation time, investigation found that reducing </w:t>
      </w:r>
      <w:r w:rsidR="0060022D">
        <w:t>cropland</w:t>
      </w:r>
      <w:r>
        <w:t xml:space="preserve"> to a 1km resolution led to a large components of cropland area being removed, as cropland in many parts of Karnataka is small scale and highly fragmented.</w:t>
      </w:r>
      <w:r w:rsidR="00D60CAC">
        <w:t xml:space="preserve"> This pattern is likely to be repeated across many parts of India, particularly in sparsely populated and highly rural regions in the northeast, such as Mizoram, </w:t>
      </w:r>
      <w:r w:rsidR="0060022D">
        <w:t>Sikkim</w:t>
      </w:r>
      <w:r w:rsidR="00D60CAC">
        <w:t>, and Nagaland.</w:t>
      </w:r>
      <w:r>
        <w:t xml:space="preserve"> Therefore, 100m spatial resolution for </w:t>
      </w:r>
      <w:r w:rsidR="0060022D">
        <w:t>cropland</w:t>
      </w:r>
      <w:r>
        <w:t xml:space="preserve"> was </w:t>
      </w:r>
      <w:r w:rsidR="00BF564B">
        <w:t>prioritised</w:t>
      </w:r>
      <w:r>
        <w:t xml:space="preserve"> in the scaled model.</w:t>
      </w:r>
    </w:p>
    <w:p w14:paraId="7725D16C" w14:textId="43D5BF5A" w:rsidR="00513D2F" w:rsidRPr="00902446" w:rsidRDefault="00001550" w:rsidP="00273FC1">
      <w:r>
        <w:t xml:space="preserve">Several features were tested to maximise the computation efficiency of the overall process. </w:t>
      </w:r>
      <w:r w:rsidR="00255DB1">
        <w:t xml:space="preserve">After initially testing feasibility in QGIS, the method was translated to run </w:t>
      </w:r>
      <w:r w:rsidR="00902446">
        <w:t>entirely</w:t>
      </w:r>
      <w:r w:rsidR="00255DB1">
        <w:t xml:space="preserve"> in python, particularly with the use of packages </w:t>
      </w:r>
      <w:r w:rsidR="00255DB1" w:rsidRPr="00255DB1">
        <w:rPr>
          <w:i/>
          <w:iCs/>
        </w:rPr>
        <w:t>Rasterio</w:t>
      </w:r>
      <w:r w:rsidR="00255DB1">
        <w:t xml:space="preserve">, </w:t>
      </w:r>
      <w:r w:rsidR="00255DB1" w:rsidRPr="00255DB1">
        <w:rPr>
          <w:i/>
          <w:iCs/>
        </w:rPr>
        <w:t>GDAL</w:t>
      </w:r>
      <w:r w:rsidR="00255DB1">
        <w:t xml:space="preserve">, </w:t>
      </w:r>
      <w:r w:rsidR="00255DB1" w:rsidRPr="00255DB1">
        <w:rPr>
          <w:i/>
          <w:iCs/>
        </w:rPr>
        <w:t>Shapely</w:t>
      </w:r>
      <w:r w:rsidR="00255DB1">
        <w:t xml:space="preserve">, </w:t>
      </w:r>
      <w:r w:rsidR="00255DB1" w:rsidRPr="00255DB1">
        <w:rPr>
          <w:i/>
          <w:iCs/>
        </w:rPr>
        <w:t>Fiona</w:t>
      </w:r>
      <w:r w:rsidR="00255DB1">
        <w:t xml:space="preserve">, and </w:t>
      </w:r>
      <w:r w:rsidR="00255DB1" w:rsidRPr="00255DB1">
        <w:rPr>
          <w:i/>
          <w:iCs/>
        </w:rPr>
        <w:t>GeoPandas</w:t>
      </w:r>
      <w:r w:rsidR="00255DB1">
        <w:t>.</w:t>
      </w:r>
      <w:r w:rsidR="00902446">
        <w:t xml:space="preserve"> Time intensive input/output operations were streamlined to use the Geofeather file format, which produced considerable speed advantages over traditional shapefiles.</w:t>
      </w:r>
      <w:r w:rsidR="00BF564B">
        <w:t xml:space="preserve"> However, results </w:t>
      </w:r>
      <w:r w:rsidR="00907114">
        <w:t>show</w:t>
      </w:r>
      <w:r w:rsidR="00BF564B">
        <w:t xml:space="preserve"> that at the 100m scale </w:t>
      </w:r>
      <w:r w:rsidR="00907114">
        <w:t xml:space="preserve">the largest states still </w:t>
      </w:r>
      <w:r w:rsidR="00FD0D0B">
        <w:t>had</w:t>
      </w:r>
      <w:r w:rsidR="00907114">
        <w:t xml:space="preserve"> runtimes between 2 – 10 hours</w:t>
      </w:r>
      <w:r w:rsidR="006D0EB9">
        <w:t>, and that runtime increase</w:t>
      </w:r>
      <w:r w:rsidR="00FD0D0B">
        <w:t>d</w:t>
      </w:r>
      <w:r w:rsidR="006D0EB9">
        <w:t xml:space="preserve"> superlinearly</w:t>
      </w:r>
      <w:r w:rsidR="00A9379A">
        <w:t xml:space="preserve"> with increasing area</w:t>
      </w:r>
      <w:r w:rsidR="00907114">
        <w:t xml:space="preserve">. </w:t>
      </w:r>
      <w:r w:rsidR="00FD0D0B">
        <w:t>F</w:t>
      </w:r>
      <w:r w:rsidR="006D0EB9">
        <w:t>u</w:t>
      </w:r>
      <w:r w:rsidR="005339DC">
        <w:t xml:space="preserve">ture applications should consider the trade off between scale, accuracy and time cost when selecting the spatial resolution of input data. </w:t>
      </w:r>
    </w:p>
    <w:p w14:paraId="2DC7B395" w14:textId="66558DEF" w:rsidR="00273FC1" w:rsidRPr="00273FC1" w:rsidRDefault="00B31842" w:rsidP="0060022D">
      <w:pPr>
        <w:pStyle w:val="Heading3"/>
        <w:numPr>
          <w:ilvl w:val="1"/>
          <w:numId w:val="22"/>
        </w:numPr>
      </w:pPr>
      <w:bookmarkStart w:id="83" w:name="_Toc143817251"/>
      <w:r>
        <w:t>Interpreting buffer radius</w:t>
      </w:r>
      <w:bookmarkEnd w:id="83"/>
    </w:p>
    <w:p w14:paraId="53FF83A5" w14:textId="4861721A" w:rsidR="00EF27C8" w:rsidRDefault="007D7FAF" w:rsidP="00EF27C8">
      <w:r>
        <w:t>The methodology for this study</w:t>
      </w:r>
      <w:r w:rsidR="00D955C3">
        <w:t xml:space="preserve"> is built upon two main assumptions. </w:t>
      </w:r>
    </w:p>
    <w:p w14:paraId="4E565E4E" w14:textId="6C9EFCEF" w:rsidR="00EF27C8" w:rsidRDefault="00667D87" w:rsidP="00EF27C8">
      <w:pPr>
        <w:pStyle w:val="ListParagraph"/>
        <w:numPr>
          <w:ilvl w:val="0"/>
          <w:numId w:val="32"/>
        </w:numPr>
      </w:pPr>
      <w:r>
        <w:t xml:space="preserve">The agricultural dependent population are geographically </w:t>
      </w:r>
      <w:r w:rsidR="00FD0D0B">
        <w:t xml:space="preserve">within or </w:t>
      </w:r>
      <w:r>
        <w:t>proximal to cropland areas, where they source their livelihoods.</w:t>
      </w:r>
    </w:p>
    <w:p w14:paraId="2268AA67" w14:textId="77777777" w:rsidR="000D4CE1"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w:t>
      </w:r>
      <w:r w:rsidR="00FD0D0B">
        <w:t xml:space="preserve"> and surplus labour is drawn from rural settlements surrounding cropland</w:t>
      </w:r>
      <w:r>
        <w:t xml:space="preserve">. </w:t>
      </w:r>
    </w:p>
    <w:p w14:paraId="61F07FF9" w14:textId="33E686C6" w:rsidR="00D40A01" w:rsidRDefault="00667D87" w:rsidP="00D40A01">
      <w:r>
        <w:t>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r w:rsidR="00D40A01">
        <w:t xml:space="preserve">The predominance of smallholder farming in the Indian agriculture sector supports these assumptions, as most agricultural labour is performed locally in and around farming villages </w:t>
      </w:r>
      <w:r w:rsidR="008243CC">
        <w:fldChar w:fldCharType="begin"/>
      </w:r>
      <w:r w:rsidR="008243CC">
        <w:instrText xml:space="preserve"> ADDIN ZOTERO_ITEM CSL_CITATION {"citationID":"RBOSyzL7","properties":{"formattedCitation":"(FAO,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rsidR="00D40A01">
        <w:t xml:space="preserve">.  </w:t>
      </w:r>
    </w:p>
    <w:p w14:paraId="0BEF8CD7" w14:textId="797DD026" w:rsidR="00667D87" w:rsidRDefault="001C2E4E" w:rsidP="00EF27C8">
      <w:r>
        <w:t xml:space="preserve">To assess the accuracy of </w:t>
      </w:r>
      <w:r w:rsidR="000E421F">
        <w:t>ADP</w:t>
      </w:r>
      <w:r w:rsidR="000E421F">
        <w:rPr>
          <w:vertAlign w:val="subscript"/>
        </w:rPr>
        <w:t>A</w:t>
      </w:r>
      <w:r>
        <w:t xml:space="preserve"> estimate</w:t>
      </w:r>
      <w:r w:rsidR="000E421F">
        <w:t>s</w:t>
      </w:r>
      <w:r>
        <w:t>, the buffer radius should be interpreted in the context of the two assumptions outlined above. A</w:t>
      </w:r>
      <w:r w:rsidR="00E96426">
        <w:t xml:space="preserve"> large radius in either direction (positive or 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w:t>
      </w:r>
      <w:r w:rsidR="00791E98">
        <w:t>part of the ADP</w:t>
      </w:r>
      <w:r w:rsidR="00DC09F8">
        <w:t xml:space="preserve">, and that there are therefore large areas of cropland where the population is systematically non-agricultural. Neither of these are likely </w:t>
      </w:r>
      <w:r w:rsidR="00DC09F8">
        <w:lastRenderedPageBreak/>
        <w:t xml:space="preserve">to be </w:t>
      </w:r>
      <w:r w:rsidR="007A63CC">
        <w:t>true, and</w:t>
      </w:r>
      <w:r w:rsidR="00DC09F8">
        <w:t xml:space="preserve"> so </w:t>
      </w:r>
      <w:r>
        <w:t>these cases should be interpreted with caution</w:t>
      </w:r>
      <w:r w:rsidR="00791E98">
        <w:t>, and always in the geographic and socioeconomic context of the district in question</w:t>
      </w:r>
      <w:r w:rsidR="00DC09F8">
        <w:t xml:space="preserve">. </w:t>
      </w:r>
    </w:p>
    <w:p w14:paraId="32A3264B" w14:textId="2317DAE2" w:rsidR="001C2E4E"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r w:rsidR="00B253FE">
        <w:t>There are likely multiple contributing factors to this. At higher spatial resolutions</w:t>
      </w:r>
      <w:r w:rsidR="00C36F8C">
        <w:t xml:space="preserve"> </w:t>
      </w:r>
      <w:r w:rsidR="00B253FE">
        <w:t>smaller fragments of features can be identified</w:t>
      </w:r>
      <w:r w:rsidR="00C36F8C">
        <w:t xml:space="preserve">, which is important for agricultural fields which are often situated within heterogeneous landscapes. </w:t>
      </w:r>
      <w:r w:rsidR="00B253FE">
        <w:t>Secondly, the buffers are generated over a finer polygon that more accurately represents the true spatial distribution of cropland</w:t>
      </w:r>
      <w:r w:rsidR="00E10972">
        <w:t xml:space="preserve">, reducing the scale of redundancy in iterative buffer estimates. </w:t>
      </w:r>
    </w:p>
    <w:p w14:paraId="3FC16286" w14:textId="7463DBCD" w:rsidR="00513D2F" w:rsidRDefault="00513D2F" w:rsidP="0060022D">
      <w:pPr>
        <w:pStyle w:val="Heading3"/>
        <w:numPr>
          <w:ilvl w:val="1"/>
          <w:numId w:val="22"/>
        </w:numPr>
      </w:pPr>
      <w:bookmarkStart w:id="84" w:name="_Toc143817252"/>
      <w:r>
        <w:t>Spatial distribution of buffer radius</w:t>
      </w:r>
      <w:bookmarkEnd w:id="84"/>
      <w:r>
        <w:t xml:space="preserve"> </w:t>
      </w:r>
    </w:p>
    <w:p w14:paraId="47368414" w14:textId="7BE48F44" w:rsidR="00114A4C" w:rsidRPr="00114A4C" w:rsidRDefault="00114A4C" w:rsidP="00114A4C">
      <w:pPr>
        <w:rPr>
          <w:color w:val="FF0000"/>
        </w:rPr>
      </w:pPr>
      <w:r w:rsidRPr="00114A4C">
        <w:rPr>
          <w:color w:val="FF0000"/>
        </w:rPr>
        <w:t>[Discussion poin</w:t>
      </w:r>
      <w:r w:rsidR="00E10972">
        <w:rPr>
          <w:color w:val="FF0000"/>
        </w:rPr>
        <w:t>t</w:t>
      </w:r>
      <w:r w:rsidR="00CF4BD8">
        <w:rPr>
          <w:color w:val="FF0000"/>
        </w:rPr>
        <w:t xml:space="preserve">s: </w:t>
      </w:r>
      <w:r w:rsidR="00CF4BD8" w:rsidRPr="00CF4BD8">
        <w:rPr>
          <w:color w:val="FF0000"/>
        </w:rPr>
        <w:t>Tie together results from choropleth maps, spatial autocorrelation maps, and scatterplots by feature. What is learnt from the Moran’s I results?</w:t>
      </w:r>
      <w:r w:rsidRPr="00114A4C">
        <w:rPr>
          <w:color w:val="FF0000"/>
        </w:rPr>
        <w:t>]:</w:t>
      </w:r>
    </w:p>
    <w:p w14:paraId="06D74660" w14:textId="5E8CD40D" w:rsidR="00BC6D2C" w:rsidRDefault="00BC6D2C" w:rsidP="0020100A">
      <w:r>
        <w:t xml:space="preserve">The spatial autocorrelation map in Figure X provides a statistical test to identify patterns of high or low buffer radius clustering more than would be expected under random spatial distribution. </w:t>
      </w:r>
      <w:r w:rsidR="0020100A">
        <w:t xml:space="preserve">The paired choropleth map and </w:t>
      </w:r>
      <w:commentRangeStart w:id="85"/>
      <w:r w:rsidR="0020100A">
        <w:t xml:space="preserve">LISA </w:t>
      </w:r>
      <w:commentRangeEnd w:id="85"/>
      <w:r w:rsidR="0020100A">
        <w:rPr>
          <w:rStyle w:val="CommentReference"/>
        </w:rPr>
        <w:commentReference w:id="85"/>
      </w:r>
      <w:r w:rsidR="0020100A">
        <w:t xml:space="preserve">map of Karnataka in </w:t>
      </w:r>
      <w:r w:rsidR="0020100A">
        <w:fldChar w:fldCharType="begin"/>
      </w:r>
      <w:r w:rsidR="0020100A">
        <w:instrText xml:space="preserve"> REF _Ref143557652 \h </w:instrText>
      </w:r>
      <w:r w:rsidR="0020100A">
        <w:fldChar w:fldCharType="separate"/>
      </w:r>
      <w:r w:rsidR="0020100A">
        <w:t xml:space="preserve">Figure </w:t>
      </w:r>
      <w:r w:rsidR="0020100A">
        <w:rPr>
          <w:noProof/>
        </w:rPr>
        <w:t>8</w:t>
      </w:r>
      <w:r w:rsidR="0020100A">
        <w:fldChar w:fldCharType="end"/>
      </w:r>
      <w:r w:rsidR="0020100A">
        <w:t xml:space="preserve"> tell a similar story – there is clear geographic clustering of high and low buffer radii. The LISA analysis </w:t>
      </w:r>
      <w:r w:rsidR="008C4447">
        <w:t>provides a statistical validation for this clustering</w:t>
      </w:r>
      <w:r w:rsidR="00BE3D69">
        <w:t xml:space="preserve">, identifying ‘hotspots’ of high radius clusters and ‘coldspots’ of low radius clusters. </w:t>
      </w:r>
    </w:p>
    <w:p w14:paraId="56695C6B" w14:textId="76CB3774" w:rsidR="00270045" w:rsidRDefault="00CC6B1A" w:rsidP="00BC6D2C">
      <w:r>
        <w:t xml:space="preserve">Scatter plots of buffer radius against four district characteristics were produced to investigate likely </w:t>
      </w:r>
      <w:r>
        <w:t>factors that may affect the required buffer size in a district. Buffer radii tend to be most extreme</w:t>
      </w:r>
      <w:r w:rsidR="005116D9">
        <w:t>, roughly indicative of higher uncertainty,</w:t>
      </w:r>
      <w:r>
        <w:t xml:space="preserve"> in districts with low population, high proportion of the population classed as agricultural </w:t>
      </w:r>
      <w:r>
        <w:t xml:space="preserve">dependent, high percentage of rural area, and low percentage of cropland area. </w:t>
      </w:r>
      <w:r w:rsidR="008A1A68">
        <w:t>A complete analysis on the factors influencing buffer radius is outside the scope for this study; however, f</w:t>
      </w:r>
      <w:r>
        <w:t xml:space="preserve">urther research on this methodology should investigate the nature and statistical strength of these associations, to better </w:t>
      </w:r>
      <w:r w:rsidR="00F758E8">
        <w:t>understand the factors that affect buffer radius and by extension the spatial estimation of ADP.</w:t>
      </w:r>
      <w:r w:rsidR="00270045">
        <w:t xml:space="preserve"> </w:t>
      </w:r>
      <w:r w:rsidR="00BE3D69">
        <w:t xml:space="preserve">Topography, climate, and economic structure are all factors which may be associated with the spatial distribution of buffer radii. </w:t>
      </w:r>
    </w:p>
    <w:p w14:paraId="24F8FBAC" w14:textId="686A95DB" w:rsidR="00A24DDA" w:rsidRDefault="00545590" w:rsidP="0060022D">
      <w:pPr>
        <w:pStyle w:val="Heading3"/>
        <w:numPr>
          <w:ilvl w:val="1"/>
          <w:numId w:val="22"/>
        </w:numPr>
      </w:pPr>
      <w:bookmarkStart w:id="86" w:name="_Toc143817253"/>
      <w:r>
        <w:lastRenderedPageBreak/>
        <w:t>Common factors of i</w:t>
      </w:r>
      <w:r w:rsidR="00A24DDA">
        <w:t>neligible districts</w:t>
      </w:r>
      <w:bookmarkEnd w:id="86"/>
    </w:p>
    <w:p w14:paraId="487997E1" w14:textId="77FF88D7" w:rsidR="00A24DDA" w:rsidRDefault="006278AC" w:rsidP="00A24DDA">
      <w:r>
        <w:t>U</w:t>
      </w:r>
      <w:r w:rsidR="00853095">
        <w:t>rban districts, low cropland districts, and d</w:t>
      </w:r>
      <w:r w:rsidR="00A24DDA">
        <w:t>istricts where the ADP</w:t>
      </w:r>
      <w:r w:rsidR="00A24DDA">
        <w:rPr>
          <w:vertAlign w:val="subscript"/>
        </w:rPr>
        <w:t>C</w:t>
      </w:r>
      <w:r w:rsidR="00A24DDA">
        <w:t xml:space="preserve"> exceeded the </w:t>
      </w:r>
      <w:r w:rsidR="00545590">
        <w:t>total</w:t>
      </w:r>
      <w:r w:rsidR="00A24DDA">
        <w:t xml:space="preserve"> rural population were removed, </w:t>
      </w:r>
      <w:r w:rsidR="00545590">
        <w:t xml:space="preserve">as the maximum value </w:t>
      </w:r>
      <w:r w:rsidR="004D0552">
        <w:t>of</w:t>
      </w:r>
      <w:r w:rsidR="00545590">
        <w:t xml:space="preserve"> ADP</w:t>
      </w:r>
      <w:r w:rsidR="00545590">
        <w:rPr>
          <w:vertAlign w:val="subscript"/>
        </w:rPr>
        <w:t>A</w:t>
      </w:r>
      <w:r w:rsidR="00545590">
        <w:t xml:space="preserve"> </w:t>
      </w:r>
      <w:r w:rsidR="004D0552">
        <w:t>is equal to the total rural population. Thus,</w:t>
      </w:r>
      <w:r w:rsidR="00A24DDA">
        <w:t xml:space="preserve"> the buffer </w:t>
      </w:r>
      <w:r w:rsidR="00731953">
        <w:t xml:space="preserve">iteration process (which accounts for only rural population) would not ever </w:t>
      </w:r>
      <w:r w:rsidR="00270045">
        <w:t>meet</w:t>
      </w:r>
      <w:r w:rsidR="00731953">
        <w:t xml:space="preserve"> the census estimate</w:t>
      </w:r>
      <w:r w:rsidR="00A24DDA">
        <w:t>.</w:t>
      </w:r>
      <w:r>
        <w:t xml:space="preserve"> </w:t>
      </w:r>
      <w:r w:rsidR="005116D9">
        <w:t>7</w:t>
      </w:r>
      <w:r w:rsidR="00731953">
        <w:t xml:space="preserve"> districts were removed due to this</w:t>
      </w:r>
      <w:r>
        <w:t xml:space="preserve"> last</w:t>
      </w:r>
      <w:r w:rsidR="00731953">
        <w:t xml:space="preserve"> criterion –of these, </w:t>
      </w:r>
      <w:r w:rsidR="005116D9">
        <w:t>2</w:t>
      </w:r>
      <w:r w:rsidR="00731953">
        <w:t xml:space="preserve"> </w:t>
      </w:r>
      <w:r w:rsidR="001F3900">
        <w:t xml:space="preserve">were major cities, and </w:t>
      </w:r>
      <w:r w:rsidR="005116D9">
        <w:t>4</w:t>
      </w:r>
      <w:r w:rsidR="001F3900">
        <w:t xml:space="preserve"> had</w:t>
      </w:r>
      <w:r w:rsidR="00731953">
        <w:t xml:space="preserve"> an ADP</w:t>
      </w:r>
      <w:r w:rsidR="00731953">
        <w:rPr>
          <w:vertAlign w:val="subscript"/>
        </w:rPr>
        <w:t>C</w:t>
      </w:r>
      <w:r w:rsidR="00731953">
        <w:t xml:space="preserve"> to rural population difference of less than 5%, meaning these districts would still theoretically meet the threshold with a buffer applied across the entire rural area </w:t>
      </w:r>
      <w:r w:rsidR="00731953">
        <w:t xml:space="preserve">of the district. </w:t>
      </w:r>
      <w:r w:rsidR="005116D9">
        <w:t xml:space="preserve">However, encompassing the entire rural area of a district irrespective of its proximity to cropland is likely to violate </w:t>
      </w:r>
      <w:commentRangeStart w:id="87"/>
      <w:r w:rsidR="005116D9">
        <w:t xml:space="preserve">assumption </w:t>
      </w:r>
      <w:r w:rsidR="00A33CEC">
        <w:t>(ii)</w:t>
      </w:r>
      <w:r w:rsidR="005116D9">
        <w:t xml:space="preserve"> </w:t>
      </w:r>
      <w:commentRangeEnd w:id="87"/>
      <w:r w:rsidR="005116D9">
        <w:rPr>
          <w:rStyle w:val="CommentReference"/>
        </w:rPr>
        <w:commentReference w:id="87"/>
      </w:r>
      <w:r w:rsidR="005116D9">
        <w:t xml:space="preserve">described above. Hence, caution should be used if trying to draw inference from these districts.  </w:t>
      </w:r>
    </w:p>
    <w:p w14:paraId="5E2360C6" w14:textId="61D6D518" w:rsidR="00CB79F8" w:rsidRPr="001F3900" w:rsidRDefault="00CB79F8" w:rsidP="00A24DDA">
      <w:r>
        <w:t xml:space="preserve">In the case of predominantly rural states which had minimal (&lt;1%) cropland area, there are likely two contributing factors. First, the states themselves have a low population density and are dominated by uncultivated rural land. Second, due to population sparsity there may be greater fragmentation of cropland, particularly small-scale agriculture such as household farms, which </w:t>
      </w:r>
      <w:r w:rsidR="00483509">
        <w:t>are</w:t>
      </w:r>
      <w:r>
        <w:t xml:space="preserve"> not identified by the Dynamic World land cover layer. In applying th</w:t>
      </w:r>
      <w:r w:rsidR="00483509">
        <w:t>is</w:t>
      </w:r>
      <w:r>
        <w:t xml:space="preserve"> methodology to these areas, </w:t>
      </w:r>
      <w:r w:rsidR="00A33CEC">
        <w:t>it is advised</w:t>
      </w:r>
      <w:r>
        <w:t xml:space="preserve"> to reduce the area under analysis and </w:t>
      </w:r>
      <w:r w:rsidR="00483509">
        <w:t>consequently</w:t>
      </w:r>
      <w:r>
        <w:t xml:space="preserve"> increase the spatial resolution</w:t>
      </w:r>
      <w:r w:rsidR="00483509">
        <w:t xml:space="preserve"> of </w:t>
      </w:r>
      <w:r w:rsidR="000A71EE">
        <w:t>ancillary data</w:t>
      </w:r>
      <w:r>
        <w:t xml:space="preserve">. </w:t>
      </w:r>
      <w:r w:rsidR="00483509">
        <w:t xml:space="preserve">Dynamic World, for example, can be extracted to the 10m resolution, and the coarse GHS-SMOD layer could be replaced with a finer grain building footprint layer – such as the GHS built-up surface layer, also produced at the 10m level. </w:t>
      </w:r>
    </w:p>
    <w:p w14:paraId="4103DC06" w14:textId="12C18B27" w:rsidR="0035648D" w:rsidRDefault="0035648D" w:rsidP="0060022D">
      <w:pPr>
        <w:pStyle w:val="Heading3"/>
        <w:numPr>
          <w:ilvl w:val="1"/>
          <w:numId w:val="22"/>
        </w:numPr>
        <w:rPr>
          <w:noProof/>
        </w:rPr>
      </w:pPr>
      <w:bookmarkStart w:id="88" w:name="_Toc143817254"/>
      <w:r>
        <w:rPr>
          <w:noProof/>
        </w:rPr>
        <w:t>Limitations</w:t>
      </w:r>
      <w:bookmarkEnd w:id="88"/>
    </w:p>
    <w:p w14:paraId="0AD75907" w14:textId="7E9AB84B" w:rsidR="00542506" w:rsidRDefault="006E6454" w:rsidP="006E6454">
      <w:r>
        <w:t xml:space="preserve">As mentioned in Section </w:t>
      </w:r>
      <w:r w:rsidR="00066580">
        <w:fldChar w:fldCharType="begin"/>
      </w:r>
      <w:r w:rsidR="00066580">
        <w:instrText xml:space="preserve"> REF _Ref143599776 \r \h </w:instrText>
      </w:r>
      <w:r w:rsidR="00066580">
        <w:fldChar w:fldCharType="separate"/>
      </w:r>
      <w:r w:rsidR="00066580">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 (</w:t>
      </w:r>
      <w:r w:rsidR="00542506" w:rsidRPr="00542506">
        <w:rPr>
          <w:highlight w:val="yellow"/>
        </w:rPr>
        <w:t>REF</w:t>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capture variations in </w:t>
      </w:r>
      <w:r w:rsidR="00A86F87">
        <w:t>disparate districts – such as highly urban or highly rural areas, which will have very different labour force dependency ratio patterns.</w:t>
      </w:r>
      <w:r w:rsidR="00562C0C">
        <w:t xml:space="preserve"> The greater the agricultural </w:t>
      </w:r>
      <w:r w:rsidR="00562C0C">
        <w:lastRenderedPageBreak/>
        <w:t xml:space="preserve">population as a proportion of total workers in a district, the more accurate the ADPc5 can be expected to be. </w:t>
      </w:r>
    </w:p>
    <w:p w14:paraId="2113C3B3" w14:textId="5A713435" w:rsidR="006E6454" w:rsidRDefault="006E6454" w:rsidP="006E6454">
      <w:r>
        <w:t>This analysis could be tailored further if more sophisticated demographic data were available</w:t>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5790802" w14:textId="1B376E57" w:rsidR="00CA6C9A" w:rsidRPr="00455D5A" w:rsidRDefault="00E10125" w:rsidP="00C84552">
      <w:pPr>
        <w:rPr>
          <w:color w:val="FF0000"/>
        </w:rPr>
      </w:pPr>
      <w:r>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fldChar w:fldCharType="begin"/>
      </w:r>
      <w:r>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E10125">
        <w:rPr>
          <w:rFonts w:ascii="Arial" w:hAnsi="Arial" w:cs="Arial"/>
          <w:szCs w:val="24"/>
        </w:rPr>
        <w:t xml:space="preserve">(Freire </w:t>
      </w:r>
      <w:r w:rsidRPr="00E10125">
        <w:rPr>
          <w:rFonts w:ascii="Arial" w:hAnsi="Arial" w:cs="Arial"/>
          <w:i/>
          <w:iCs/>
          <w:szCs w:val="24"/>
        </w:rPr>
        <w:t>et al.</w:t>
      </w:r>
      <w:r w:rsidRPr="00E10125">
        <w:rPr>
          <w:rFonts w:ascii="Arial" w:hAnsi="Arial" w:cs="Arial"/>
          <w:szCs w:val="24"/>
        </w:rPr>
        <w:t>, 2020)</w:t>
      </w:r>
      <w:r>
        <w:fldChar w:fldCharType="end"/>
      </w:r>
      <w:r>
        <w:t>.</w:t>
      </w:r>
      <w:r w:rsidR="00231F7A">
        <w:t xml:space="preserve"> Gridded population data can also be a source of error, and at small spatial scales inherently have higher uncertainties. Nilsen et al. </w:t>
      </w:r>
      <w:r w:rsidR="00455D5A">
        <w:fldChar w:fldCharType="begin"/>
      </w:r>
      <w:r w:rsidR="00455D5A">
        <w:instrText xml:space="preserve"> ADDIN ZOTERO_ITEM CSL_CITATION {"citationID":"48aRaq3e","properties":{"formattedCitation":"(2021)","plainCitation":"(2021)","noteIndex":0},"citationItems":[{"id":6020,"uris":["http://zotero.org/users/10222370/items/PYWSNF5W"],"itemData":{"id":6020,"type":"article-journal","abstract":"Household survey data are frequently used to measure reproductive, maternal, newborn, child and adolescent health (RMNCAH) service utilisation in low and middle income countries. However, these surveys are typically only undertaken every 5 years and tend to be representative of larger geographical administrative units. Investments in district health management information systems (DHMIS) have increased the capability of countries to collect continuous information on the provision of RMNCAH services at health facilities. However, reliable and recent data on population distributions and demographics at subnational levels necessary to construct RMNCAH coverage indicators are often missing. One solution is to use spatially disaggregated gridded datasets containing modelled estimates of population counts. Here, we provide an overview of various approaches to the production of gridded demographic datasets and outline their potential and their limitations. Further, we show how gridded population estimates can be used as alternative denominators to produce RMNCAH coverage metrics in combination with data from DHMIS, using childhood vaccination as examples.","container-title":"BMC Health Services Research","DOI":"10.1186/s12913-021-06370-y","ISSN":"1472-6963","issue":"1","journalAbbreviation":"BMC Health Services Research","page":"370","source":"BioMed Central","title":"A review of geospatial methods for population estimation and their use in constructing reproductive, maternal, newborn, child and adolescent health service indicators","volume":"21","author":[{"family":"Nilsen","given":"Kristine"},{"family":"Tejedor-Garavito","given":"Natalia"},{"family":"Leasure","given":"Douglas R."},{"family":"Utazi","given":"C. Edson"},{"family":"Ruktanonchai","given":"Corrine W."},{"family":"Wigley","given":"Adelle S."},{"family":"Dooley","given":"Claire A."},{"family":"Matthews","given":"Zoe"},{"family":"Tatem","given":"Andrew J."}],"issued":{"date-parts":[["2021",9,13]]},"citation-key":"nilsenReviewGeospatialMethods2021"},"label":"page","suppress-author":true}],"schema":"https://github.com/citation-style-language/schema/raw/master/csl-citation.json"} </w:instrText>
      </w:r>
      <w:r w:rsidR="00455D5A">
        <w:fldChar w:fldCharType="separate"/>
      </w:r>
      <w:r w:rsidR="00455D5A" w:rsidRPr="00455D5A">
        <w:rPr>
          <w:rFonts w:ascii="Arial" w:hAnsi="Arial" w:cs="Arial"/>
        </w:rPr>
        <w:t>(2021)</w:t>
      </w:r>
      <w:r w:rsidR="00455D5A">
        <w:fldChar w:fldCharType="end"/>
      </w:r>
      <w:r w:rsidR="00455D5A">
        <w:t xml:space="preserve"> argue </w:t>
      </w:r>
      <w:r w:rsidR="008F022C">
        <w:t>for</w:t>
      </w:r>
      <w:r w:rsidR="00455D5A">
        <w:t xml:space="preserve"> incorporating Bayesian modelling to quantify uncertainty in geostatistical estimates</w:t>
      </w:r>
      <w:r w:rsidR="008F022C">
        <w:t xml:space="preserve">, </w:t>
      </w:r>
      <w:r w:rsidR="00CB79F8">
        <w:t xml:space="preserve">and a similar approach could be a valuable addition to this method. </w:t>
      </w:r>
      <w:r w:rsidR="00455D5A">
        <w:t xml:space="preserve"> </w:t>
      </w:r>
    </w:p>
    <w:p w14:paraId="3F450DA4" w14:textId="2202256E" w:rsidR="00F758E8" w:rsidRDefault="00A67000" w:rsidP="00E10125">
      <w:r>
        <w:t>Ideally, the method would be modelled on input layers that share the same input resolution. Although cropland data (Dynamic</w:t>
      </w:r>
      <w:r w:rsidR="00CB79F8">
        <w:t xml:space="preserve"> </w:t>
      </w:r>
      <w:r>
        <w:t xml:space="preserve">World) and gridded population data (WorldPop) are both made available up to a 100m resolution, the GHS-SMOD dataset is limited to 1km. Analysis at this coarser scale is likely to </w:t>
      </w:r>
      <w:r w:rsidR="00DF662C">
        <w:t>increase overall variation in buffer radii, as observed in the comparison between scales of cropland data</w:t>
      </w:r>
      <w:r w:rsidR="00AD140F">
        <w:t xml:space="preserve">. Alternative sources of urban/rural classification data could mitigate this effect in future research. </w:t>
      </w:r>
    </w:p>
    <w:p w14:paraId="088CF746" w14:textId="49DFF135" w:rsidR="00D429A0" w:rsidRDefault="00D429A0" w:rsidP="00E10125">
      <w:r>
        <w:t xml:space="preserve">In addition to spatial resolution, the temporal resolution of the input data also dictates how meaningful output estimates will be. India has one of the fastest growing populations globally, and is simultaneously undergoing a rapid process of urbanisation and demographic change </w:t>
      </w:r>
      <w:r>
        <w:fldChar w:fldCharType="begin"/>
      </w:r>
      <w:r w:rsidR="00FA6080">
        <w:instrText xml:space="preserve"> ADDIN ZOTERO_ITEM CSL_CITATION {"citationID":"WUCNfvUU","properties":{"formattedCitation":"(Gu, Andreev and Dupre, 2021; Marois, Zhelenkova and Ali, 2022)","plainCitation":"(Gu, Andreev and Dupre, 2021; Marois, Zhelenkova and Ali, 2022)","noteIndex":0},"citationItems":[{"id":6659,"uris":["http://zotero.org/users/10222370/items/ED5TRAGI"],"itemData":{"id":6659,"type":"article-journal","abstract":"The world’s population continues to grow, albeit at a slower pace. The decelerating growth is mainly attributable to fertility declines in a growing number of countries. However, there are substantial variations in the future trends of populations across regions and countries, with sub-Saharan African countries being projected to have most of the increase. Population momentum plays an important role in determining the future population growth in many countries and areas where fertility is in a rapid transition. With declines in fertility, the world’s population is unprecedentedly aging, and the numbers of households with smaller sizes are growing. International migration is also on the rise since the beginning of this century. The world’s population is also urbanizing due to increased internal rural to urban migration. Nevertheless, there are uncertainties in future population growth, not only because there are uncertainties in the future trends in fertility, mortality, and migration, but also because there are many other factors that could affect these trajectories. International consensus on climate change and ecosystem protections may trigger population control policies, and the ongoing pandemic is likely to have some impact on mortality, migration, or even fertility.","container-title":"China CDC Weekly","DOI":"10.46234/ccdcw2021.160","ISSN":"2096-7071","issue":"28","journalAbbreviation":"China CDC Wkly","note":"PMID: 34594946\nPMCID: PMC8393076","page":"604-613","source":"PubMed Central","title":"Major Trends in Population Growth Around the World","volume":"3","author":[{"family":"Gu","given":"Danan"},{"family":"Andreev","given":"Kirill"},{"family":"Dupre","given":"Matthew E."}],"issued":{"date-parts":[["2021",7,9]]},"citation-key":"guMajorTrendsPopulation2021"}},{"id":6653,"uris":["http://zotero.org/users/10222370/items/DAH5J89P"],"itemData":{"id":6653,"type":"article-journal","abstract":"While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fldChar w:fldCharType="separate"/>
      </w:r>
      <w:r w:rsidR="00FA6080" w:rsidRPr="00FA6080">
        <w:rPr>
          <w:rFonts w:ascii="Arial" w:hAnsi="Arial" w:cs="Arial"/>
        </w:rPr>
        <w:t>(Gu, Andreev and Dupre, 2021; Marois, Zhelenkova and Ali, 2022)</w:t>
      </w:r>
      <w:r>
        <w:fldChar w:fldCharType="end"/>
      </w:r>
      <w:r>
        <w:t xml:space="preserve"> </w:t>
      </w:r>
      <w:r w:rsidR="00FA6080">
        <w:t xml:space="preserve">Therefore, the spatial form </w:t>
      </w:r>
      <w:r w:rsidR="00FE1FB6">
        <w:t xml:space="preserve">and demographic structure </w:t>
      </w:r>
      <w:r w:rsidR="00FA6080">
        <w:t>of cropland and rural areas in India are going to be</w:t>
      </w:r>
      <w:r w:rsidRPr="00667D87">
        <w:t xml:space="preserve"> </w:t>
      </w:r>
      <w:r w:rsidR="00FA6080">
        <w:t>considerably</w:t>
      </w:r>
      <w:r w:rsidRPr="00667D87">
        <w:t xml:space="preserve"> differen</w:t>
      </w:r>
      <w:r w:rsidR="00FA6080">
        <w:t>t now compared to when the last population census was conducted, over a decade ago</w:t>
      </w:r>
      <w:r w:rsidRPr="00667D87">
        <w:t xml:space="preserve">. </w:t>
      </w:r>
      <w:r w:rsidR="00FE1FB6">
        <w:t xml:space="preserve">The completion of the upcoming Indian census, scheduled to begin collection in January 2024 </w:t>
      </w:r>
      <w:r w:rsidR="00FE1FB6">
        <w:fldChar w:fldCharType="begin"/>
      </w:r>
      <w:r w:rsidR="00FE1FB6">
        <w:instrText xml:space="preserve"> ADDIN ZOTERO_ITEM CSL_CITATION {"citationID":"lUpE7UQ6","properties":{"formattedCitation":"({\\i{}The Times of India}, 2023)","plainCitation":"(The Times of India, 2023)","noteIndex":0},"citationItems":[{"id":6662,"uris":["http://zotero.org/users/10222370/items/7EQZW5GQ"],"itemData":{"id":6662,"type":"article-newspaper","abstract":"Panaji: Ground enumeration work for Census 2021— which was deferred earlier due to the pandemic — will now begin in January 2024, officials said.","container-title":"The Times of India","event-place":"Mumbai","ISSN":"0971-8257","publisher-place":"Mumbai","source":"The Economic Times - The Times of India","title":"Ground work for Census 2021 to start from Jan 2024","URL":"https://timesofindia.indiatimes.com/city/goa/ground-work-for-census-2021-to-start-from-jan-2024/articleshow/101496121.cms?from=mdr","accessed":{"date-parts":[["2023",8,23]]},"issued":{"date-parts":[["2023",7,5]]},"citation-key":"GroundWorkCensus2023"}}],"schema":"https://github.com/citation-style-language/schema/raw/master/csl-citation.json"} </w:instrText>
      </w:r>
      <w:r w:rsidR="00FE1FB6">
        <w:fldChar w:fldCharType="separate"/>
      </w:r>
      <w:r w:rsidR="00FE1FB6" w:rsidRPr="00FE1FB6">
        <w:rPr>
          <w:rFonts w:ascii="Arial" w:hAnsi="Arial" w:cs="Arial"/>
          <w:szCs w:val="24"/>
        </w:rPr>
        <w:t>(</w:t>
      </w:r>
      <w:r w:rsidR="00FE1FB6" w:rsidRPr="00FE1FB6">
        <w:rPr>
          <w:rFonts w:ascii="Arial" w:hAnsi="Arial" w:cs="Arial"/>
          <w:i/>
          <w:iCs/>
          <w:szCs w:val="24"/>
        </w:rPr>
        <w:t>The Times of India</w:t>
      </w:r>
      <w:r w:rsidR="00FE1FB6" w:rsidRPr="00FE1FB6">
        <w:rPr>
          <w:rFonts w:ascii="Arial" w:hAnsi="Arial" w:cs="Arial"/>
          <w:szCs w:val="24"/>
        </w:rPr>
        <w:t>, 2023)</w:t>
      </w:r>
      <w:r w:rsidR="00FE1FB6">
        <w:fldChar w:fldCharType="end"/>
      </w:r>
      <w:r w:rsidR="00FE1FB6">
        <w:t xml:space="preserve">, will provide an important update to these and other census-derived population estimates. </w:t>
      </w:r>
    </w:p>
    <w:p w14:paraId="2E47A0E1" w14:textId="77777777" w:rsidR="00211AA6" w:rsidRDefault="00211AA6" w:rsidP="00211AA6">
      <w:pPr>
        <w:pStyle w:val="Heading3"/>
        <w:numPr>
          <w:ilvl w:val="1"/>
          <w:numId w:val="22"/>
        </w:numPr>
      </w:pPr>
      <w:bookmarkStart w:id="89" w:name="_Toc143817255"/>
      <w:r>
        <w:t>Transferability</w:t>
      </w:r>
      <w:bookmarkEnd w:id="89"/>
    </w:p>
    <w:p w14:paraId="0CF3952F" w14:textId="77777777" w:rsidR="00211AA6" w:rsidRDefault="00211AA6" w:rsidP="00211AA6">
      <w:r>
        <w:t xml:space="preserve">The method has been developed on </w:t>
      </w:r>
      <w:proofErr w:type="gramStart"/>
      <w:r>
        <w:t>open source</w:t>
      </w:r>
      <w:proofErr w:type="gramEnd"/>
      <w:r>
        <w:t xml:space="preserve"> software, and with typical computing resources, to maximise the reproducibility for use in other settings. All the code for analysis </w:t>
      </w:r>
      <w:r>
        <w:lastRenderedPageBreak/>
        <w:t xml:space="preserve">can be accessed from the project’s Github repository, including details of the python working environment, packages required, and their versions. </w:t>
      </w:r>
    </w:p>
    <w:p w14:paraId="77AEDD73" w14:textId="77777777" w:rsidR="00211AA6" w:rsidRDefault="00211AA6" w:rsidP="00211AA6">
      <w:r>
        <w:t xml:space="preserve">The methodology is general enough that it can in theory be transferred to other study regions with only minor adjustment. Each of the spatial inputs – WorldPop, Dynamic World, and GHS-SMOD – are released as global layers, meaning that they could be easily reproduced in another setting. Assessment of how the performance compares given different landscapes, socioeconomic structures, and baseline data availability would improve confidence of the approach an understanding of the strengths and limitations. </w:t>
      </w:r>
    </w:p>
    <w:p w14:paraId="0909ECF1" w14:textId="2ACBAAA9" w:rsidR="00211AA6" w:rsidRPr="00A67000" w:rsidRDefault="00211AA6" w:rsidP="00E10125">
      <w:r>
        <w:t>The most important consideration for applying this methodology to a new region is the availability of demographic data, for use in calculating the ADP</w:t>
      </w:r>
      <w:r>
        <w:rPr>
          <w:vertAlign w:val="subscript"/>
        </w:rPr>
        <w:t>C</w:t>
      </w:r>
      <w:r>
        <w:t xml:space="preserve"> reference values – which forms the validation for calibrating buffer radius. This data does not have to be restricted to censuses but should be representative at a sufficiently low spatial unit (e.g., the district level in India), and have information on the agricultural labour force and agricultural and rural households. Additionally, the scale of the target area will impact the appropriate spatial resolution for data inputs, and consequently the computation time required to perform the analysis. </w:t>
      </w:r>
    </w:p>
    <w:p w14:paraId="7E0A679B" w14:textId="3F339564" w:rsidR="00D42AC7" w:rsidRPr="00D42AC7" w:rsidRDefault="00217194" w:rsidP="00211AA6">
      <w:pPr>
        <w:pStyle w:val="Heading3"/>
        <w:numPr>
          <w:ilvl w:val="1"/>
          <w:numId w:val="22"/>
        </w:numPr>
      </w:pPr>
      <w:bookmarkStart w:id="90" w:name="_Toc143817256"/>
      <w:r>
        <w:t>Opportunities</w:t>
      </w:r>
      <w:bookmarkEnd w:id="90"/>
    </w:p>
    <w:p w14:paraId="70BACA7A" w14:textId="28C85105" w:rsidR="00B24D3F" w:rsidRDefault="00984659" w:rsidP="00107504">
      <w:r>
        <w:t xml:space="preserve">Understanding where people live, and the social and economic characteristics of those populations, is core to providing adequate, efficient, and targeted services and investment. </w:t>
      </w:r>
      <w:r w:rsidR="00217194">
        <w:t xml:space="preserve">A map of spatial distribution of agricultural population means that for any given point or area within the study extent, the ADP around that </w:t>
      </w:r>
      <w:r w:rsidR="00211AA6">
        <w:t>location</w:t>
      </w:r>
      <w:r w:rsidR="00217194">
        <w:t xml:space="preserve"> can be quickly estimated. This has particular benefit</w:t>
      </w:r>
      <w:r w:rsidR="00DA4BAC">
        <w:t xml:space="preserve">, for </w:t>
      </w:r>
      <w:r w:rsidR="00217194">
        <w:t>example</w:t>
      </w:r>
      <w:r w:rsidR="00DA4BAC">
        <w:t>, in projects such as prioritising reservoir</w:t>
      </w:r>
      <w:r w:rsidR="00217194">
        <w:t xml:space="preserve"> rehabilitation</w:t>
      </w:r>
      <w:r w:rsidR="00DA4BAC">
        <w:t xml:space="preserve"> in Southern India </w:t>
      </w:r>
      <w:r w:rsidR="00DA4BAC">
        <w:fldChar w:fldCharType="begin"/>
      </w:r>
      <w:r w:rsidR="00DA4BAC">
        <w:instrText xml:space="preserve"> ADDIN ZOTERO_ITEM CSL_CITATION {"citationID":"3kJCF8gc","properties":{"formattedCitation":"(Vanthof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DA4BAC">
        <w:fldChar w:fldCharType="separate"/>
      </w:r>
      <w:r w:rsidR="00DA4BAC" w:rsidRPr="00DA4BAC">
        <w:rPr>
          <w:rFonts w:ascii="Arial" w:hAnsi="Arial" w:cs="Arial"/>
        </w:rPr>
        <w:t>(Vanthof and Kelly, 2020)</w:t>
      </w:r>
      <w:r w:rsidR="00DA4BAC">
        <w:fldChar w:fldCharType="end"/>
      </w:r>
      <w:r w:rsidR="00217194">
        <w:t xml:space="preserve">, where point data of tank location would allow </w:t>
      </w:r>
      <w:r w:rsidR="00DA4BAC">
        <w:t>comparison of</w:t>
      </w:r>
      <w:r w:rsidR="00217194">
        <w:t xml:space="preserve"> demand across a set of tanks, and thus prioritise those which will have the greatest benefit for development. </w:t>
      </w:r>
    </w:p>
    <w:p w14:paraId="189AFA59" w14:textId="678C4D12" w:rsidR="00D802AB" w:rsidRPr="00D802AB" w:rsidRDefault="004F2307" w:rsidP="001E3495">
      <w:r>
        <w:t>To maximise accessibility for research and collaborative efforts, t</w:t>
      </w:r>
      <w:r w:rsidR="00D802AB">
        <w:t xml:space="preserve">he ADP map </w:t>
      </w:r>
      <w:r>
        <w:t xml:space="preserve">generated </w:t>
      </w:r>
      <w:r w:rsidR="00D802AB">
        <w:t>for all of India</w:t>
      </w:r>
      <w:r w:rsidR="00A67000">
        <w:t xml:space="preserve"> </w:t>
      </w:r>
      <w:r w:rsidR="00D802AB">
        <w:t xml:space="preserve">has been published to this project’s Github repository, available as a </w:t>
      </w:r>
      <w:commentRangeStart w:id="91"/>
      <w:r w:rsidR="00D802AB">
        <w:t>GeoTIFF file</w:t>
      </w:r>
      <w:commentRangeEnd w:id="91"/>
      <w:r w:rsidR="0017252C">
        <w:rPr>
          <w:rStyle w:val="CommentReference"/>
        </w:rPr>
        <w:commentReference w:id="91"/>
      </w:r>
      <w:r w:rsidR="00D802AB">
        <w:t xml:space="preserve">. This file can be freely downloaded </w:t>
      </w:r>
      <w:r w:rsidR="00BB097E">
        <w:t>for use</w:t>
      </w:r>
      <w:r w:rsidR="00D802AB">
        <w:t xml:space="preserve"> in further research or policy </w:t>
      </w:r>
      <w:r w:rsidR="00A67000">
        <w:t>applications and</w:t>
      </w:r>
      <w:r w:rsidR="00D802AB">
        <w:t xml:space="preserve"> is easily integrated into common GIS platforms such as QGIS or ArcGIS. </w:t>
      </w:r>
    </w:p>
    <w:p w14:paraId="458A9CAD" w14:textId="053C9DE9" w:rsidR="009A5F35" w:rsidRDefault="009A5F35" w:rsidP="001E3495">
      <w:r>
        <w:t xml:space="preserve">The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w:t>
      </w:r>
      <w:r w:rsidR="009E6CD8" w:rsidRPr="009E6CD8">
        <w:rPr>
          <w:rFonts w:ascii="Arial" w:hAnsi="Arial" w:cs="Arial"/>
          <w:szCs w:val="24"/>
        </w:rPr>
        <w:lastRenderedPageBreak/>
        <w:t xml:space="preserve">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r w:rsidR="004F2307">
        <w:t xml:space="preserve"> New sources of data such as these</w:t>
      </w:r>
      <w:r w:rsidR="0017252C">
        <w:t>, alongside cloud-based analytical software such as Google Earth Engine and Microsoft Planetary Computer,</w:t>
      </w:r>
      <w:r w:rsidR="004F2307">
        <w:t xml:space="preserve"> represent </w:t>
      </w:r>
      <w:r w:rsidR="0017252C">
        <w:t xml:space="preserve">further </w:t>
      </w:r>
      <w:r w:rsidR="004F2307">
        <w:t>opportunities to</w:t>
      </w:r>
      <w:r w:rsidR="0017252C">
        <w:t xml:space="preserve"> tackle this research problem in novel and innovative ways.</w:t>
      </w:r>
      <w:r w:rsidR="00107504">
        <w:t xml:space="preserve"> The methodology presented here should be viewed as a first step in testing the concept of mapping agricultural populations, with ample opportunity for refining and extending these insights. </w:t>
      </w:r>
    </w:p>
    <w:p w14:paraId="500BEFBB" w14:textId="77777777" w:rsidR="006A1368" w:rsidRPr="009A5F35" w:rsidRDefault="006A1368" w:rsidP="001E3495"/>
    <w:p w14:paraId="211815E4" w14:textId="444B36F1" w:rsidR="002D43CD" w:rsidRDefault="002D43CD">
      <w:pPr>
        <w:spacing w:line="252" w:lineRule="auto"/>
      </w:pPr>
      <w:r>
        <w:br w:type="page"/>
      </w:r>
    </w:p>
    <w:p w14:paraId="14879F82" w14:textId="09A03595" w:rsidR="00984659" w:rsidRDefault="002D43CD" w:rsidP="00EA749C">
      <w:pPr>
        <w:pStyle w:val="Heading2"/>
        <w:numPr>
          <w:ilvl w:val="0"/>
          <w:numId w:val="22"/>
        </w:numPr>
      </w:pPr>
      <w:bookmarkStart w:id="92" w:name="_Toc143817257"/>
      <w:r>
        <w:lastRenderedPageBreak/>
        <w:t>Conclusion</w:t>
      </w:r>
      <w:bookmarkEnd w:id="92"/>
    </w:p>
    <w:p w14:paraId="08B5CC4C" w14:textId="416B3A21" w:rsidR="002D43CD" w:rsidRPr="002D43CD" w:rsidRDefault="002D43CD" w:rsidP="002D43CD">
      <w:r>
        <w:t>/</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93" w:name="_Toc143817258"/>
      <w:r>
        <w:rPr>
          <w:noProof/>
        </w:rPr>
        <w:lastRenderedPageBreak/>
        <w:t>Appendix</w:t>
      </w:r>
      <w:bookmarkEnd w:id="93"/>
    </w:p>
    <w:p w14:paraId="03C1DAAA" w14:textId="0BF48524" w:rsidR="00414279" w:rsidRDefault="004C66CB" w:rsidP="004C66CB">
      <w:pPr>
        <w:pStyle w:val="Heading3"/>
      </w:pPr>
      <w:bookmarkStart w:id="94" w:name="_Toc143817259"/>
      <w:r>
        <w:t>Supervisor Meetings</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49"/>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680FE5">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680FE5">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680FE5">
            <w:pPr>
              <w:pStyle w:val="TableText"/>
            </w:pPr>
            <w:r>
              <w:t>30/03 (FL, SA, JP)</w:t>
            </w:r>
          </w:p>
        </w:tc>
        <w:tc>
          <w:tcPr>
            <w:tcW w:w="7149" w:type="dxa"/>
            <w:tcBorders>
              <w:top w:val="single" w:sz="4" w:space="0" w:color="auto"/>
            </w:tcBorders>
          </w:tcPr>
          <w:p w14:paraId="7C4C35DD" w14:textId="77777777" w:rsidR="004C66CB" w:rsidRDefault="004C66CB" w:rsidP="00680FE5">
            <w:pPr>
              <w:pStyle w:val="TableText"/>
            </w:pPr>
            <w:r>
              <w:t xml:space="preserve">First meeting to discuss scope of proposed project, direction, logistics, etc. </w:t>
            </w:r>
          </w:p>
          <w:p w14:paraId="20131594" w14:textId="19049C13" w:rsidR="004C66CB" w:rsidRDefault="004C66CB" w:rsidP="00680FE5">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680FE5">
            <w:pPr>
              <w:pStyle w:val="TableText"/>
            </w:pPr>
            <w:r>
              <w:t>24/04 (FL, SA, JP)</w:t>
            </w:r>
          </w:p>
        </w:tc>
        <w:tc>
          <w:tcPr>
            <w:tcW w:w="7149" w:type="dxa"/>
          </w:tcPr>
          <w:p w14:paraId="5BDA2F1F" w14:textId="3D925F34" w:rsidR="004C66CB" w:rsidRDefault="004C66CB" w:rsidP="00680FE5">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680FE5">
            <w:pPr>
              <w:pStyle w:val="TableText"/>
            </w:pPr>
            <w:r>
              <w:t>23/05 (FL, JP)</w:t>
            </w:r>
          </w:p>
        </w:tc>
        <w:tc>
          <w:tcPr>
            <w:tcW w:w="7149" w:type="dxa"/>
          </w:tcPr>
          <w:p w14:paraId="50DB900D" w14:textId="1D384D44" w:rsidR="004C66CB" w:rsidRDefault="00B1570A" w:rsidP="00680FE5">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680FE5">
            <w:pPr>
              <w:pStyle w:val="TableText"/>
            </w:pPr>
            <w:r>
              <w:t>08/06 (FL, JP)</w:t>
            </w:r>
          </w:p>
        </w:tc>
        <w:tc>
          <w:tcPr>
            <w:tcW w:w="7149" w:type="dxa"/>
          </w:tcPr>
          <w:p w14:paraId="72447ABA" w14:textId="2C46C939" w:rsidR="004C66CB" w:rsidRDefault="00B1570A" w:rsidP="00680FE5">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680FE5">
            <w:pPr>
              <w:pStyle w:val="TableText"/>
            </w:pPr>
            <w:r>
              <w:t>12/07 (FL, JP)</w:t>
            </w:r>
          </w:p>
        </w:tc>
        <w:tc>
          <w:tcPr>
            <w:tcW w:w="7149" w:type="dxa"/>
          </w:tcPr>
          <w:p w14:paraId="0D400DF0" w14:textId="1E3349B5" w:rsidR="004C66CB" w:rsidRDefault="00B1570A" w:rsidP="00680FE5">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665D59E7" w:rsidR="00B1570A" w:rsidRDefault="00B1570A" w:rsidP="00680FE5">
            <w:pPr>
              <w:pStyle w:val="TableText"/>
            </w:pPr>
            <w:r>
              <w:t xml:space="preserve">22/08 (FL, </w:t>
            </w:r>
            <w:r w:rsidR="00025F69">
              <w:t xml:space="preserve">SA, </w:t>
            </w:r>
            <w:r>
              <w:t>JP)</w:t>
            </w:r>
          </w:p>
        </w:tc>
        <w:tc>
          <w:tcPr>
            <w:tcW w:w="7149" w:type="dxa"/>
            <w:tcBorders>
              <w:bottom w:val="single" w:sz="4" w:space="0" w:color="auto"/>
            </w:tcBorders>
          </w:tcPr>
          <w:p w14:paraId="140C7202" w14:textId="71B765DA" w:rsidR="00B1570A" w:rsidRPr="00025F69" w:rsidRDefault="00025F69" w:rsidP="00680FE5">
            <w:pPr>
              <w:pStyle w:val="TableText"/>
            </w:pPr>
            <w:r>
              <w:t>Review core features of methodology and results, and each of the output figures; opportunities for improvements to figures; explanation of ADP</w:t>
            </w:r>
            <w:r>
              <w:rPr>
                <w:vertAlign w:val="subscript"/>
              </w:rPr>
              <w:t>C</w:t>
            </w:r>
            <w:r>
              <w:t xml:space="preserve"> variation rationale; high level discussion of important content for Discussion section. </w:t>
            </w:r>
          </w:p>
        </w:tc>
      </w:tr>
    </w:tbl>
    <w:p w14:paraId="479FB9A9" w14:textId="2E0B95C4" w:rsidR="004C66CB" w:rsidRPr="004C66CB" w:rsidRDefault="004C66CB" w:rsidP="00680FE5">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49F47D73" w14:textId="7ECFB741" w:rsidR="00424424" w:rsidRDefault="009225AB" w:rsidP="009225AB">
      <w:pPr>
        <w:pStyle w:val="Heading2"/>
      </w:pPr>
      <w:bookmarkStart w:id="95" w:name="_Toc143817260"/>
      <w:r>
        <w:lastRenderedPageBreak/>
        <w:t>References</w:t>
      </w:r>
      <w:bookmarkEnd w:id="95"/>
    </w:p>
    <w:p w14:paraId="15F9737A" w14:textId="77777777" w:rsidR="00455D5A" w:rsidRPr="00455D5A" w:rsidRDefault="009225AB" w:rsidP="00455D5A">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455D5A" w:rsidRPr="00455D5A">
        <w:rPr>
          <w:rFonts w:ascii="Arial" w:hAnsi="Arial" w:cs="Arial"/>
        </w:rPr>
        <w:t xml:space="preserve">Anand, S., Kakumanu, K.R. and Amarasinghe, U.A. (2019) ‘Use of Remote Sensing and GIS for Identifying Tanks and Rehabilitation Benefits to the Rural Areas’, </w:t>
      </w:r>
      <w:r w:rsidR="00455D5A" w:rsidRPr="00455D5A">
        <w:rPr>
          <w:rFonts w:ascii="Arial" w:hAnsi="Arial" w:cs="Arial"/>
          <w:i/>
          <w:iCs/>
        </w:rPr>
        <w:t>Journal of Rural Development</w:t>
      </w:r>
      <w:r w:rsidR="00455D5A" w:rsidRPr="00455D5A">
        <w:rPr>
          <w:rFonts w:ascii="Arial" w:hAnsi="Arial" w:cs="Arial"/>
        </w:rPr>
        <w:t>, 38(1), p. 55. Available at: https://doi.org/10.25175/jrd/2019/v38/i1/121801.</w:t>
      </w:r>
    </w:p>
    <w:p w14:paraId="1DCFD7EE" w14:textId="77777777" w:rsidR="00455D5A" w:rsidRPr="00455D5A" w:rsidRDefault="00455D5A" w:rsidP="00455D5A">
      <w:pPr>
        <w:pStyle w:val="Bibliography"/>
        <w:rPr>
          <w:rFonts w:ascii="Arial" w:hAnsi="Arial" w:cs="Arial"/>
        </w:rPr>
      </w:pPr>
      <w:r w:rsidRPr="00455D5A">
        <w:rPr>
          <w:rFonts w:ascii="Arial" w:hAnsi="Arial" w:cs="Arial"/>
        </w:rPr>
        <w:t xml:space="preserve">Balk, D. </w:t>
      </w:r>
      <w:r w:rsidRPr="00455D5A">
        <w:rPr>
          <w:rFonts w:ascii="Arial" w:hAnsi="Arial" w:cs="Arial"/>
          <w:i/>
          <w:iCs/>
        </w:rPr>
        <w:t>et al.</w:t>
      </w:r>
      <w:r w:rsidRPr="00455D5A">
        <w:rPr>
          <w:rFonts w:ascii="Arial" w:hAnsi="Arial" w:cs="Arial"/>
        </w:rPr>
        <w:t xml:space="preserve"> (2019) ‘Urbanization in India: Population and Urban Classification Grids for 2011’, </w:t>
      </w:r>
      <w:r w:rsidRPr="00455D5A">
        <w:rPr>
          <w:rFonts w:ascii="Arial" w:hAnsi="Arial" w:cs="Arial"/>
          <w:i/>
          <w:iCs/>
        </w:rPr>
        <w:t>Data</w:t>
      </w:r>
      <w:r w:rsidRPr="00455D5A">
        <w:rPr>
          <w:rFonts w:ascii="Arial" w:hAnsi="Arial" w:cs="Arial"/>
        </w:rPr>
        <w:t>, 4(1), p. 35. Available at: https://doi.org/10.3390/data4010035.</w:t>
      </w:r>
    </w:p>
    <w:p w14:paraId="499B7950" w14:textId="77777777" w:rsidR="00455D5A" w:rsidRPr="00455D5A" w:rsidRDefault="00455D5A" w:rsidP="00455D5A">
      <w:pPr>
        <w:pStyle w:val="Bibliography"/>
        <w:rPr>
          <w:rFonts w:ascii="Arial" w:hAnsi="Arial" w:cs="Arial"/>
        </w:rPr>
      </w:pPr>
      <w:r w:rsidRPr="00455D5A">
        <w:rPr>
          <w:rFonts w:ascii="Arial" w:hAnsi="Arial" w:cs="Arial"/>
        </w:rPr>
        <w:t xml:space="preserve">Brown, C.F. </w:t>
      </w:r>
      <w:r w:rsidRPr="00455D5A">
        <w:rPr>
          <w:rFonts w:ascii="Arial" w:hAnsi="Arial" w:cs="Arial"/>
          <w:i/>
          <w:iCs/>
        </w:rPr>
        <w:t>et al.</w:t>
      </w:r>
      <w:r w:rsidRPr="00455D5A">
        <w:rPr>
          <w:rFonts w:ascii="Arial" w:hAnsi="Arial" w:cs="Arial"/>
        </w:rPr>
        <w:t xml:space="preserve"> (2022) ‘Dynamic World, Near real-time global 10 m land use land cover mapping’, </w:t>
      </w:r>
      <w:r w:rsidRPr="00455D5A">
        <w:rPr>
          <w:rFonts w:ascii="Arial" w:hAnsi="Arial" w:cs="Arial"/>
          <w:i/>
          <w:iCs/>
        </w:rPr>
        <w:t>Scientific Data</w:t>
      </w:r>
      <w:r w:rsidRPr="00455D5A">
        <w:rPr>
          <w:rFonts w:ascii="Arial" w:hAnsi="Arial" w:cs="Arial"/>
        </w:rPr>
        <w:t>, 9(1), p. 251. Available at: https://doi.org/10.1038/s41597-022-01307-4.</w:t>
      </w:r>
    </w:p>
    <w:p w14:paraId="6C89C036" w14:textId="77777777" w:rsidR="00455D5A" w:rsidRPr="00455D5A" w:rsidRDefault="00455D5A" w:rsidP="00455D5A">
      <w:pPr>
        <w:pStyle w:val="Bibliography"/>
        <w:rPr>
          <w:rFonts w:ascii="Arial" w:hAnsi="Arial" w:cs="Arial"/>
        </w:rPr>
      </w:pPr>
      <w:r w:rsidRPr="00455D5A">
        <w:rPr>
          <w:rFonts w:ascii="Arial" w:hAnsi="Arial" w:cs="Arial"/>
        </w:rPr>
        <w:t>Census of India (2011) ‘B-04 Main Workers classified by Age, Industrial Category, and Sex’. Available at: https://censusindia.gov.in/census.website/data/census-tables (Accessed: 30 May 2023).</w:t>
      </w:r>
    </w:p>
    <w:p w14:paraId="7B9FC2C3" w14:textId="77777777" w:rsidR="00455D5A" w:rsidRPr="00455D5A" w:rsidRDefault="00455D5A" w:rsidP="00455D5A">
      <w:pPr>
        <w:pStyle w:val="Bibliography"/>
        <w:rPr>
          <w:rFonts w:ascii="Arial" w:hAnsi="Arial" w:cs="Arial"/>
        </w:rPr>
      </w:pPr>
      <w:r w:rsidRPr="00455D5A">
        <w:rPr>
          <w:rFonts w:ascii="Arial" w:hAnsi="Arial" w:cs="Arial"/>
        </w:rPr>
        <w:t xml:space="preserve">Chattopadhyay, A. </w:t>
      </w:r>
      <w:r w:rsidRPr="00455D5A">
        <w:rPr>
          <w:rFonts w:ascii="Arial" w:hAnsi="Arial" w:cs="Arial"/>
          <w:i/>
          <w:iCs/>
        </w:rPr>
        <w:t>et al.</w:t>
      </w:r>
      <w:r w:rsidRPr="00455D5A">
        <w:rPr>
          <w:rFonts w:ascii="Arial" w:hAnsi="Arial" w:cs="Arial"/>
        </w:rPr>
        <w:t xml:space="preserve"> (2022) ‘Insights into Labor Force Participation among Older Adults: Evidence from the Longitudinal Ageing Study in India’, </w:t>
      </w:r>
      <w:r w:rsidRPr="00455D5A">
        <w:rPr>
          <w:rFonts w:ascii="Arial" w:hAnsi="Arial" w:cs="Arial"/>
          <w:i/>
          <w:iCs/>
        </w:rPr>
        <w:t>Journal of Population Ageing</w:t>
      </w:r>
      <w:r w:rsidRPr="00455D5A">
        <w:rPr>
          <w:rFonts w:ascii="Arial" w:hAnsi="Arial" w:cs="Arial"/>
        </w:rPr>
        <w:t>, 15(1), pp. 39–59. Available at: https://doi.org/10.1007/s12062-022-09357-7.</w:t>
      </w:r>
    </w:p>
    <w:p w14:paraId="3AFFA974" w14:textId="77777777" w:rsidR="00455D5A" w:rsidRPr="00455D5A" w:rsidRDefault="00455D5A" w:rsidP="00455D5A">
      <w:pPr>
        <w:pStyle w:val="Bibliography"/>
        <w:rPr>
          <w:rFonts w:ascii="Arial" w:hAnsi="Arial" w:cs="Arial"/>
        </w:rPr>
      </w:pPr>
      <w:r w:rsidRPr="00455D5A">
        <w:rPr>
          <w:rFonts w:ascii="Arial" w:hAnsi="Arial" w:cs="Arial"/>
        </w:rPr>
        <w:t xml:space="preserve">Deichmann, U. (1996) </w:t>
      </w:r>
      <w:r w:rsidRPr="00455D5A">
        <w:rPr>
          <w:rFonts w:ascii="Arial" w:hAnsi="Arial" w:cs="Arial"/>
          <w:i/>
          <w:iCs/>
        </w:rPr>
        <w:t xml:space="preserve">A Review of Spatial Population Database Design and </w:t>
      </w:r>
      <w:proofErr w:type="spellStart"/>
      <w:r w:rsidRPr="00455D5A">
        <w:rPr>
          <w:rFonts w:ascii="Arial" w:hAnsi="Arial" w:cs="Arial"/>
          <w:i/>
          <w:iCs/>
        </w:rPr>
        <w:t>Modeling</w:t>
      </w:r>
      <w:proofErr w:type="spellEnd"/>
      <w:r w:rsidRPr="00455D5A">
        <w:rPr>
          <w:rFonts w:ascii="Arial" w:hAnsi="Arial" w:cs="Arial"/>
        </w:rPr>
        <w:t>. Santa Barbara, CA: National Centre for Geographic Information and Analysis. Available at: https://escholarship.org/uc/item/6g190671 (Accessed: 28 February 2023).</w:t>
      </w:r>
    </w:p>
    <w:p w14:paraId="7D148F4B" w14:textId="77777777" w:rsidR="00455D5A" w:rsidRPr="00455D5A" w:rsidRDefault="00455D5A" w:rsidP="00455D5A">
      <w:pPr>
        <w:pStyle w:val="Bibliography"/>
        <w:rPr>
          <w:rFonts w:ascii="Arial" w:hAnsi="Arial" w:cs="Arial"/>
        </w:rPr>
      </w:pPr>
      <w:r w:rsidRPr="00455D5A">
        <w:rPr>
          <w:rFonts w:ascii="Arial" w:hAnsi="Arial" w:cs="Arial"/>
        </w:rPr>
        <w:t xml:space="preserve">Dixon, R.B. (1982) ‘Women in Agriculture: Counting the Labor Force in Developing Countries’, </w:t>
      </w:r>
      <w:r w:rsidRPr="00455D5A">
        <w:rPr>
          <w:rFonts w:ascii="Arial" w:hAnsi="Arial" w:cs="Arial"/>
          <w:i/>
          <w:iCs/>
        </w:rPr>
        <w:t>Population and Development Review</w:t>
      </w:r>
      <w:r w:rsidRPr="00455D5A">
        <w:rPr>
          <w:rFonts w:ascii="Arial" w:hAnsi="Arial" w:cs="Arial"/>
        </w:rPr>
        <w:t>, 8(3), pp. 539–566. Available at: https://doi.org/10.2307/1972379.</w:t>
      </w:r>
    </w:p>
    <w:p w14:paraId="18CA2D61" w14:textId="77777777" w:rsidR="00455D5A" w:rsidRPr="00455D5A" w:rsidRDefault="00455D5A" w:rsidP="00455D5A">
      <w:pPr>
        <w:pStyle w:val="Bibliography"/>
        <w:rPr>
          <w:rFonts w:ascii="Arial" w:hAnsi="Arial" w:cs="Arial"/>
        </w:rPr>
      </w:pPr>
      <w:r w:rsidRPr="00455D5A">
        <w:rPr>
          <w:rFonts w:ascii="Arial" w:hAnsi="Arial" w:cs="Arial"/>
        </w:rPr>
        <w:t xml:space="preserve">Eicher, C.L. and Brewer, C.A. (2001) ‘Dasymetric Mapping and Areal Interpolation: Implementation and Evaluation’, </w:t>
      </w:r>
      <w:r w:rsidRPr="00455D5A">
        <w:rPr>
          <w:rFonts w:ascii="Arial" w:hAnsi="Arial" w:cs="Arial"/>
          <w:i/>
          <w:iCs/>
        </w:rPr>
        <w:t>Cartography and Geographic Information Science</w:t>
      </w:r>
      <w:r w:rsidRPr="00455D5A">
        <w:rPr>
          <w:rFonts w:ascii="Arial" w:hAnsi="Arial" w:cs="Arial"/>
        </w:rPr>
        <w:t>, 28(2), pp. 125–138. Available at: https://doi.org/10.1559/152304001782173727.</w:t>
      </w:r>
    </w:p>
    <w:p w14:paraId="1F3BA2E7" w14:textId="77777777" w:rsidR="00455D5A" w:rsidRPr="00455D5A" w:rsidRDefault="00455D5A" w:rsidP="00455D5A">
      <w:pPr>
        <w:pStyle w:val="Bibliography"/>
        <w:rPr>
          <w:rFonts w:ascii="Arial" w:hAnsi="Arial" w:cs="Arial"/>
        </w:rPr>
      </w:pPr>
      <w:r w:rsidRPr="00455D5A">
        <w:rPr>
          <w:rFonts w:ascii="Arial" w:hAnsi="Arial" w:cs="Arial"/>
        </w:rPr>
        <w:t xml:space="preserve">Eurostat (2021) </w:t>
      </w:r>
      <w:r w:rsidRPr="00455D5A">
        <w:rPr>
          <w:rFonts w:ascii="Arial" w:hAnsi="Arial" w:cs="Arial"/>
          <w:i/>
          <w:iCs/>
        </w:rPr>
        <w:t xml:space="preserve">Applying the degree of urbanisation: a methodological manual to define cities, towns and rural areas for international </w:t>
      </w:r>
      <w:proofErr w:type="gramStart"/>
      <w:r w:rsidRPr="00455D5A">
        <w:rPr>
          <w:rFonts w:ascii="Arial" w:hAnsi="Arial" w:cs="Arial"/>
          <w:i/>
          <w:iCs/>
        </w:rPr>
        <w:t>comparisons :</w:t>
      </w:r>
      <w:proofErr w:type="gramEnd"/>
      <w:r w:rsidRPr="00455D5A">
        <w:rPr>
          <w:rFonts w:ascii="Arial" w:hAnsi="Arial" w:cs="Arial"/>
          <w:i/>
          <w:iCs/>
        </w:rPr>
        <w:t xml:space="preserve"> 2021 edition</w:t>
      </w:r>
      <w:r w:rsidRPr="00455D5A">
        <w:rPr>
          <w:rFonts w:ascii="Arial" w:hAnsi="Arial" w:cs="Arial"/>
        </w:rPr>
        <w:t>. LU: Publications Office of the European Union. Available at: https://data.europa.eu/doi/10.2785/706535 (Accessed: 4 August 2023).</w:t>
      </w:r>
    </w:p>
    <w:p w14:paraId="4DE54864" w14:textId="77777777" w:rsidR="00455D5A" w:rsidRPr="00455D5A" w:rsidRDefault="00455D5A" w:rsidP="00455D5A">
      <w:pPr>
        <w:pStyle w:val="Bibliography"/>
        <w:rPr>
          <w:rFonts w:ascii="Arial" w:hAnsi="Arial" w:cs="Arial"/>
        </w:rPr>
      </w:pPr>
      <w:r w:rsidRPr="00455D5A">
        <w:rPr>
          <w:rFonts w:ascii="Arial" w:hAnsi="Arial" w:cs="Arial"/>
        </w:rPr>
        <w:t xml:space="preserve">FAO (2023) </w:t>
      </w:r>
      <w:r w:rsidRPr="00455D5A">
        <w:rPr>
          <w:rFonts w:ascii="Arial" w:hAnsi="Arial" w:cs="Arial"/>
          <w:i/>
          <w:iCs/>
        </w:rPr>
        <w:t>Food and Agriculture Organization of the United Nations (FAO) in India</w:t>
      </w:r>
      <w:r w:rsidRPr="00455D5A">
        <w:rPr>
          <w:rFonts w:ascii="Arial" w:hAnsi="Arial" w:cs="Arial"/>
        </w:rPr>
        <w:t>. Available at: https://www.fao.org/india/fao-in-india/india-at-a-glance/en/ (Accessed: 6 June 2023).</w:t>
      </w:r>
    </w:p>
    <w:p w14:paraId="70170150" w14:textId="77777777" w:rsidR="00455D5A" w:rsidRPr="00455D5A" w:rsidRDefault="00455D5A" w:rsidP="00455D5A">
      <w:pPr>
        <w:pStyle w:val="Bibliography"/>
        <w:rPr>
          <w:rFonts w:ascii="Arial" w:hAnsi="Arial" w:cs="Arial"/>
        </w:rPr>
      </w:pPr>
      <w:proofErr w:type="gramStart"/>
      <w:r w:rsidRPr="00455D5A">
        <w:rPr>
          <w:rFonts w:ascii="Arial" w:hAnsi="Arial" w:cs="Arial"/>
        </w:rPr>
        <w:t>FAO,  IFAD</w:t>
      </w:r>
      <w:proofErr w:type="gramEnd"/>
      <w:r w:rsidRPr="00455D5A">
        <w:rPr>
          <w:rFonts w:ascii="Arial" w:hAnsi="Arial" w:cs="Arial"/>
        </w:rPr>
        <w:t xml:space="preserve">,  UNICEF,  WFP,  WHO (2023) </w:t>
      </w:r>
      <w:r w:rsidRPr="00455D5A">
        <w:rPr>
          <w:rFonts w:ascii="Arial" w:hAnsi="Arial" w:cs="Arial"/>
          <w:i/>
          <w:iCs/>
        </w:rPr>
        <w:t>The State of Food Security and Nutrition in the World 2023: Urbanization, agrifood systems transformation and healthy diets across the rural–urban continuum</w:t>
      </w:r>
      <w:r w:rsidRPr="00455D5A">
        <w:rPr>
          <w:rFonts w:ascii="Arial" w:hAnsi="Arial" w:cs="Arial"/>
        </w:rPr>
        <w:t>. Rome, Italy: FAO (The State of Food Security and Nutrition in the World (SOFI), 2023). Available at: https://doi.org/10.4060/cc3017en.</w:t>
      </w:r>
    </w:p>
    <w:p w14:paraId="3D9A43DD" w14:textId="77777777" w:rsidR="00455D5A" w:rsidRPr="00455D5A" w:rsidRDefault="00455D5A" w:rsidP="00455D5A">
      <w:pPr>
        <w:pStyle w:val="Bibliography"/>
        <w:rPr>
          <w:rFonts w:ascii="Arial" w:hAnsi="Arial" w:cs="Arial"/>
        </w:rPr>
      </w:pPr>
      <w:r w:rsidRPr="00455D5A">
        <w:rPr>
          <w:rFonts w:ascii="Arial" w:hAnsi="Arial" w:cs="Arial"/>
        </w:rPr>
        <w:t xml:space="preserve">Freire, S. </w:t>
      </w:r>
      <w:r w:rsidRPr="00455D5A">
        <w:rPr>
          <w:rFonts w:ascii="Arial" w:hAnsi="Arial" w:cs="Arial"/>
          <w:i/>
          <w:iCs/>
        </w:rPr>
        <w:t>et al.</w:t>
      </w:r>
      <w:r w:rsidRPr="00455D5A">
        <w:rPr>
          <w:rFonts w:ascii="Arial" w:hAnsi="Arial" w:cs="Arial"/>
        </w:rPr>
        <w:t xml:space="preserve"> (2020) ‘Enhanced data and methods for improving open and free global population grids: putting “leaving no one behind” into practice’, </w:t>
      </w:r>
      <w:r w:rsidRPr="00455D5A">
        <w:rPr>
          <w:rFonts w:ascii="Arial" w:hAnsi="Arial" w:cs="Arial"/>
          <w:i/>
          <w:iCs/>
        </w:rPr>
        <w:t>International Journal of Digital Earth</w:t>
      </w:r>
      <w:r w:rsidRPr="00455D5A">
        <w:rPr>
          <w:rFonts w:ascii="Arial" w:hAnsi="Arial" w:cs="Arial"/>
        </w:rPr>
        <w:t>, 13(1), pp. 61–77. Available at: https://doi.org/10.1080/17538947.2018.1548656.</w:t>
      </w:r>
    </w:p>
    <w:p w14:paraId="622A3B0B" w14:textId="77777777" w:rsidR="00455D5A" w:rsidRPr="00455D5A" w:rsidRDefault="00455D5A" w:rsidP="00455D5A">
      <w:pPr>
        <w:pStyle w:val="Bibliography"/>
        <w:rPr>
          <w:rFonts w:ascii="Arial" w:hAnsi="Arial" w:cs="Arial"/>
        </w:rPr>
      </w:pPr>
      <w:r w:rsidRPr="00455D5A">
        <w:rPr>
          <w:rFonts w:ascii="Arial" w:hAnsi="Arial" w:cs="Arial"/>
        </w:rPr>
        <w:t xml:space="preserve">Government of India (2012) </w:t>
      </w:r>
      <w:r w:rsidRPr="00455D5A">
        <w:rPr>
          <w:rFonts w:ascii="Arial" w:hAnsi="Arial" w:cs="Arial"/>
          <w:i/>
          <w:iCs/>
        </w:rPr>
        <w:t>Census of India 2011: Administrative Atlas</w:t>
      </w:r>
      <w:r w:rsidRPr="00455D5A">
        <w:rPr>
          <w:rFonts w:ascii="Arial" w:hAnsi="Arial" w:cs="Arial"/>
        </w:rPr>
        <w:t>. Delhi, India: Office of the Registrar General and Census Commissioner. Available at: https://censusindia.gov.in/census.website/data/atlas# (Accessed: 1 June 2023).</w:t>
      </w:r>
    </w:p>
    <w:p w14:paraId="0927F2F6" w14:textId="77777777" w:rsidR="00455D5A" w:rsidRPr="00455D5A" w:rsidRDefault="00455D5A" w:rsidP="00455D5A">
      <w:pPr>
        <w:pStyle w:val="Bibliography"/>
        <w:rPr>
          <w:rFonts w:ascii="Arial" w:hAnsi="Arial" w:cs="Arial"/>
        </w:rPr>
      </w:pPr>
      <w:r w:rsidRPr="00455D5A">
        <w:rPr>
          <w:rFonts w:ascii="Arial" w:hAnsi="Arial" w:cs="Arial"/>
        </w:rPr>
        <w:lastRenderedPageBreak/>
        <w:t xml:space="preserve">Gu, D., Andreev, K. and Dupre, M.E. (2021) ‘Major Trends in Population Growth Around the World’, </w:t>
      </w:r>
      <w:r w:rsidRPr="00455D5A">
        <w:rPr>
          <w:rFonts w:ascii="Arial" w:hAnsi="Arial" w:cs="Arial"/>
          <w:i/>
          <w:iCs/>
        </w:rPr>
        <w:t>China CDC Weekly</w:t>
      </w:r>
      <w:r w:rsidRPr="00455D5A">
        <w:rPr>
          <w:rFonts w:ascii="Arial" w:hAnsi="Arial" w:cs="Arial"/>
        </w:rPr>
        <w:t>, 3(28), pp. 604–613. Available at: https://doi.org/10.46234/ccdcw2021.160.</w:t>
      </w:r>
    </w:p>
    <w:p w14:paraId="5CA0724D" w14:textId="77777777" w:rsidR="00455D5A" w:rsidRPr="00455D5A" w:rsidRDefault="00455D5A" w:rsidP="00455D5A">
      <w:pPr>
        <w:pStyle w:val="Bibliography"/>
        <w:rPr>
          <w:rFonts w:ascii="Arial" w:hAnsi="Arial" w:cs="Arial"/>
        </w:rPr>
      </w:pPr>
      <w:r w:rsidRPr="00455D5A">
        <w:rPr>
          <w:rFonts w:ascii="Arial" w:hAnsi="Arial" w:cs="Arial"/>
        </w:rPr>
        <w:t xml:space="preserve">Holt, J.B., Lu, H. and Yang, X. (2011) ‘Dasymetric Mapping for Population and Sociodemographic Data Redistribution’, in </w:t>
      </w:r>
      <w:r w:rsidRPr="00455D5A">
        <w:rPr>
          <w:rFonts w:ascii="Arial" w:hAnsi="Arial" w:cs="Arial"/>
          <w:i/>
          <w:iCs/>
        </w:rPr>
        <w:t>Urban Remote Sensing</w:t>
      </w:r>
      <w:r w:rsidRPr="00455D5A">
        <w:rPr>
          <w:rFonts w:ascii="Arial" w:hAnsi="Arial" w:cs="Arial"/>
        </w:rPr>
        <w:t>. John Wiley &amp; Sons, Ltd, pp. 195–210. Available at: https://doi.org/10.1002/9780470979563.ch14.</w:t>
      </w:r>
    </w:p>
    <w:p w14:paraId="124DD0E3" w14:textId="77777777" w:rsidR="00455D5A" w:rsidRPr="00455D5A" w:rsidRDefault="00455D5A" w:rsidP="00455D5A">
      <w:pPr>
        <w:pStyle w:val="Bibliography"/>
        <w:rPr>
          <w:rFonts w:ascii="Arial" w:hAnsi="Arial" w:cs="Arial"/>
        </w:rPr>
      </w:pPr>
      <w:r w:rsidRPr="00455D5A">
        <w:rPr>
          <w:rFonts w:ascii="Arial" w:hAnsi="Arial" w:cs="Arial"/>
        </w:rPr>
        <w:t xml:space="preserve">Kondylis, F. </w:t>
      </w:r>
      <w:r w:rsidRPr="00455D5A">
        <w:rPr>
          <w:rFonts w:ascii="Arial" w:hAnsi="Arial" w:cs="Arial"/>
          <w:i/>
          <w:iCs/>
        </w:rPr>
        <w:t>et al.</w:t>
      </w:r>
      <w:r w:rsidRPr="00455D5A">
        <w:rPr>
          <w:rFonts w:ascii="Arial" w:hAnsi="Arial" w:cs="Arial"/>
        </w:rPr>
        <w:t xml:space="preserve"> (2023) </w:t>
      </w:r>
      <w:r w:rsidRPr="00455D5A">
        <w:rPr>
          <w:rFonts w:ascii="Arial" w:hAnsi="Arial" w:cs="Arial"/>
          <w:i/>
          <w:iCs/>
        </w:rPr>
        <w:t>Agriculture</w:t>
      </w:r>
      <w:r w:rsidRPr="00455D5A">
        <w:rPr>
          <w:rFonts w:ascii="Arial" w:hAnsi="Arial" w:cs="Arial"/>
        </w:rPr>
        <w:t xml:space="preserve">, </w:t>
      </w:r>
      <w:r w:rsidRPr="00455D5A">
        <w:rPr>
          <w:rFonts w:ascii="Arial" w:hAnsi="Arial" w:cs="Arial"/>
          <w:i/>
          <w:iCs/>
        </w:rPr>
        <w:t>World Bank: Development Impact Evaluation (DIME)</w:t>
      </w:r>
      <w:r w:rsidRPr="00455D5A">
        <w:rPr>
          <w:rFonts w:ascii="Arial" w:hAnsi="Arial" w:cs="Arial"/>
        </w:rPr>
        <w:t>. Available at: https://www.worldbank.org/en/research/dime/brief/agriculture (Accessed: 1 June 2023).</w:t>
      </w:r>
    </w:p>
    <w:p w14:paraId="4E5350EE" w14:textId="77777777" w:rsidR="00455D5A" w:rsidRPr="00455D5A" w:rsidRDefault="00455D5A" w:rsidP="00455D5A">
      <w:pPr>
        <w:pStyle w:val="Bibliography"/>
        <w:rPr>
          <w:rFonts w:ascii="Arial" w:hAnsi="Arial" w:cs="Arial"/>
        </w:rPr>
      </w:pPr>
      <w:r w:rsidRPr="00455D5A">
        <w:rPr>
          <w:rFonts w:ascii="Arial" w:hAnsi="Arial" w:cs="Arial"/>
        </w:rPr>
        <w:t xml:space="preserve">Leyk, S. </w:t>
      </w:r>
      <w:r w:rsidRPr="00455D5A">
        <w:rPr>
          <w:rFonts w:ascii="Arial" w:hAnsi="Arial" w:cs="Arial"/>
          <w:i/>
          <w:iCs/>
        </w:rPr>
        <w:t>et al.</w:t>
      </w:r>
      <w:r w:rsidRPr="00455D5A">
        <w:rPr>
          <w:rFonts w:ascii="Arial" w:hAnsi="Arial" w:cs="Arial"/>
        </w:rPr>
        <w:t xml:space="preserve"> (2019) ‘The spatial allocation of population: a review of large-scale gridded population data products and their fitness for use’, </w:t>
      </w:r>
      <w:r w:rsidRPr="00455D5A">
        <w:rPr>
          <w:rFonts w:ascii="Arial" w:hAnsi="Arial" w:cs="Arial"/>
          <w:i/>
          <w:iCs/>
        </w:rPr>
        <w:t>Earth System Science Data</w:t>
      </w:r>
      <w:r w:rsidRPr="00455D5A">
        <w:rPr>
          <w:rFonts w:ascii="Arial" w:hAnsi="Arial" w:cs="Arial"/>
        </w:rPr>
        <w:t>, 11(3), pp. 1385–1409. Available at: https://doi.org/10.5194/essd-11-1385-2019.</w:t>
      </w:r>
    </w:p>
    <w:p w14:paraId="6D54AAB3" w14:textId="77777777" w:rsidR="00455D5A" w:rsidRPr="00455D5A" w:rsidRDefault="00455D5A" w:rsidP="00455D5A">
      <w:pPr>
        <w:pStyle w:val="Bibliography"/>
        <w:rPr>
          <w:rFonts w:ascii="Arial" w:hAnsi="Arial" w:cs="Arial"/>
        </w:rPr>
      </w:pPr>
      <w:r w:rsidRPr="00455D5A">
        <w:rPr>
          <w:rFonts w:ascii="Arial" w:hAnsi="Arial" w:cs="Arial"/>
        </w:rPr>
        <w:t xml:space="preserve">Malone, B.P. </w:t>
      </w:r>
      <w:r w:rsidRPr="00455D5A">
        <w:rPr>
          <w:rFonts w:ascii="Arial" w:hAnsi="Arial" w:cs="Arial"/>
          <w:i/>
          <w:iCs/>
        </w:rPr>
        <w:t>et al.</w:t>
      </w:r>
      <w:r w:rsidRPr="00455D5A">
        <w:rPr>
          <w:rFonts w:ascii="Arial" w:hAnsi="Arial" w:cs="Arial"/>
        </w:rPr>
        <w:t xml:space="preserve"> (2012) ‘A general method for downscaling earth resource information’, </w:t>
      </w:r>
      <w:r w:rsidRPr="00455D5A">
        <w:rPr>
          <w:rFonts w:ascii="Arial" w:hAnsi="Arial" w:cs="Arial"/>
          <w:i/>
          <w:iCs/>
        </w:rPr>
        <w:t>Computers &amp; Geosciences</w:t>
      </w:r>
      <w:r w:rsidRPr="00455D5A">
        <w:rPr>
          <w:rFonts w:ascii="Arial" w:hAnsi="Arial" w:cs="Arial"/>
        </w:rPr>
        <w:t>, 41, pp. 119–125. Available at: https://doi.org/10.1016/j.cageo.2011.08.021.</w:t>
      </w:r>
    </w:p>
    <w:p w14:paraId="642598F9" w14:textId="77777777" w:rsidR="00455D5A" w:rsidRPr="00455D5A" w:rsidRDefault="00455D5A" w:rsidP="00455D5A">
      <w:pPr>
        <w:pStyle w:val="Bibliography"/>
        <w:rPr>
          <w:rFonts w:ascii="Arial" w:hAnsi="Arial" w:cs="Arial"/>
        </w:rPr>
      </w:pPr>
      <w:r w:rsidRPr="00455D5A">
        <w:rPr>
          <w:rFonts w:ascii="Arial" w:hAnsi="Arial" w:cs="Arial"/>
        </w:rPr>
        <w:t xml:space="preserve">Marois, G., Zhelenkova, E. and Ali, B. (2022) ‘Labour Force Projections in India Until 2060 and Implications for the Demographic Dividend’, </w:t>
      </w:r>
      <w:r w:rsidRPr="00455D5A">
        <w:rPr>
          <w:rFonts w:ascii="Arial" w:hAnsi="Arial" w:cs="Arial"/>
          <w:i/>
          <w:iCs/>
        </w:rPr>
        <w:t>Social Indicators Research</w:t>
      </w:r>
      <w:r w:rsidRPr="00455D5A">
        <w:rPr>
          <w:rFonts w:ascii="Arial" w:hAnsi="Arial" w:cs="Arial"/>
        </w:rPr>
        <w:t>, 164(1), pp. 477–497. Available at: https://doi.org/10.1007/s11205-022-02968-9.</w:t>
      </w:r>
    </w:p>
    <w:p w14:paraId="116A83B8" w14:textId="77777777" w:rsidR="00455D5A" w:rsidRPr="00455D5A" w:rsidRDefault="00455D5A" w:rsidP="00455D5A">
      <w:pPr>
        <w:pStyle w:val="Bibliography"/>
        <w:rPr>
          <w:rFonts w:ascii="Arial" w:hAnsi="Arial" w:cs="Arial"/>
        </w:rPr>
      </w:pPr>
      <w:r w:rsidRPr="00455D5A">
        <w:rPr>
          <w:rFonts w:ascii="Arial" w:hAnsi="Arial" w:cs="Arial"/>
        </w:rPr>
        <w:t xml:space="preserve">Meiyappan, P. </w:t>
      </w:r>
      <w:r w:rsidRPr="00455D5A">
        <w:rPr>
          <w:rFonts w:ascii="Arial" w:hAnsi="Arial" w:cs="Arial"/>
          <w:i/>
          <w:iCs/>
        </w:rPr>
        <w:t>et al.</w:t>
      </w:r>
      <w:r w:rsidRPr="00455D5A">
        <w:rPr>
          <w:rFonts w:ascii="Arial" w:hAnsi="Arial" w:cs="Arial"/>
        </w:rPr>
        <w:t xml:space="preserve"> (2017) ‘Dynamics and determinants of land change in India: integrating satellite data with village socioeconomics’, </w:t>
      </w:r>
      <w:r w:rsidRPr="00455D5A">
        <w:rPr>
          <w:rFonts w:ascii="Arial" w:hAnsi="Arial" w:cs="Arial"/>
          <w:i/>
          <w:iCs/>
        </w:rPr>
        <w:t>Regional Environmental Change</w:t>
      </w:r>
      <w:r w:rsidRPr="00455D5A">
        <w:rPr>
          <w:rFonts w:ascii="Arial" w:hAnsi="Arial" w:cs="Arial"/>
        </w:rPr>
        <w:t>, 17(3), pp. 753–766. Available at: https://doi.org/10.1007/s10113-016-1068-2.</w:t>
      </w:r>
    </w:p>
    <w:p w14:paraId="3E4BD59A" w14:textId="77777777" w:rsidR="00455D5A" w:rsidRPr="00455D5A" w:rsidRDefault="00455D5A" w:rsidP="00455D5A">
      <w:pPr>
        <w:pStyle w:val="Bibliography"/>
        <w:rPr>
          <w:rFonts w:ascii="Arial" w:hAnsi="Arial" w:cs="Arial"/>
        </w:rPr>
      </w:pPr>
      <w:proofErr w:type="spellStart"/>
      <w:r w:rsidRPr="00455D5A">
        <w:rPr>
          <w:rFonts w:ascii="Arial" w:hAnsi="Arial" w:cs="Arial"/>
        </w:rPr>
        <w:t>Mialhe</w:t>
      </w:r>
      <w:proofErr w:type="spellEnd"/>
      <w:r w:rsidRPr="00455D5A">
        <w:rPr>
          <w:rFonts w:ascii="Arial" w:hAnsi="Arial" w:cs="Arial"/>
        </w:rPr>
        <w:t xml:space="preserve">, F., Gunnell, Y. and Mering, C. (2008) ‘Synoptic assessment of water resource variability in reservoirs by remote sensing: General approach and application to the runoff harvesting systems of south India’, </w:t>
      </w:r>
      <w:r w:rsidRPr="00455D5A">
        <w:rPr>
          <w:rFonts w:ascii="Arial" w:hAnsi="Arial" w:cs="Arial"/>
          <w:i/>
          <w:iCs/>
        </w:rPr>
        <w:t>Water Resources Research</w:t>
      </w:r>
      <w:r w:rsidRPr="00455D5A">
        <w:rPr>
          <w:rFonts w:ascii="Arial" w:hAnsi="Arial" w:cs="Arial"/>
        </w:rPr>
        <w:t>, 44(5). Available at: https://doi.org/10.1029/2007WR006065.</w:t>
      </w:r>
    </w:p>
    <w:p w14:paraId="7E4E51C7" w14:textId="77777777" w:rsidR="00455D5A" w:rsidRPr="00455D5A" w:rsidRDefault="00455D5A" w:rsidP="00455D5A">
      <w:pPr>
        <w:pStyle w:val="Bibliography"/>
        <w:rPr>
          <w:rFonts w:ascii="Arial" w:hAnsi="Arial" w:cs="Arial"/>
        </w:rPr>
      </w:pPr>
      <w:r w:rsidRPr="00455D5A">
        <w:rPr>
          <w:rFonts w:ascii="Arial" w:hAnsi="Arial" w:cs="Arial"/>
        </w:rPr>
        <w:t xml:space="preserve">Monteiro, J., Martins, B. and Pires, J.M. (2018) ‘A hybrid approach for the spatial disaggregation of socio-economic indicators’, </w:t>
      </w:r>
      <w:r w:rsidRPr="00455D5A">
        <w:rPr>
          <w:rFonts w:ascii="Arial" w:hAnsi="Arial" w:cs="Arial"/>
          <w:i/>
          <w:iCs/>
        </w:rPr>
        <w:t>International Journal of Data Science and Analytics</w:t>
      </w:r>
      <w:r w:rsidRPr="00455D5A">
        <w:rPr>
          <w:rFonts w:ascii="Arial" w:hAnsi="Arial" w:cs="Arial"/>
        </w:rPr>
        <w:t>, 5(2), pp. 189–211. Available at: https://doi.org/10.1007/s41060-017-0080-z.</w:t>
      </w:r>
    </w:p>
    <w:p w14:paraId="1DA44185" w14:textId="77777777" w:rsidR="00455D5A" w:rsidRPr="00455D5A" w:rsidRDefault="00455D5A" w:rsidP="00455D5A">
      <w:pPr>
        <w:pStyle w:val="Bibliography"/>
        <w:rPr>
          <w:rFonts w:ascii="Arial" w:hAnsi="Arial" w:cs="Arial"/>
        </w:rPr>
      </w:pPr>
      <w:r w:rsidRPr="00455D5A">
        <w:rPr>
          <w:rFonts w:ascii="Arial" w:hAnsi="Arial" w:cs="Arial"/>
        </w:rPr>
        <w:t xml:space="preserve">Natale, F. </w:t>
      </w:r>
      <w:r w:rsidRPr="00455D5A">
        <w:rPr>
          <w:rFonts w:ascii="Arial" w:hAnsi="Arial" w:cs="Arial"/>
          <w:i/>
          <w:iCs/>
        </w:rPr>
        <w:t>et al.</w:t>
      </w:r>
      <w:r w:rsidRPr="00455D5A">
        <w:rPr>
          <w:rFonts w:ascii="Arial" w:hAnsi="Arial" w:cs="Arial"/>
        </w:rPr>
        <w:t xml:space="preserve"> (2013) ‘Identifying fisheries dependent communities in EU coastal areas’, </w:t>
      </w:r>
      <w:r w:rsidRPr="00455D5A">
        <w:rPr>
          <w:rFonts w:ascii="Arial" w:hAnsi="Arial" w:cs="Arial"/>
          <w:i/>
          <w:iCs/>
        </w:rPr>
        <w:t>Marine Policy</w:t>
      </w:r>
      <w:r w:rsidRPr="00455D5A">
        <w:rPr>
          <w:rFonts w:ascii="Arial" w:hAnsi="Arial" w:cs="Arial"/>
        </w:rPr>
        <w:t>, 42, pp. 245–252. Available at: https://doi.org/10.1016/j.marpol.2013.03.018.</w:t>
      </w:r>
    </w:p>
    <w:p w14:paraId="41725978" w14:textId="77777777" w:rsidR="00455D5A" w:rsidRPr="00455D5A" w:rsidRDefault="00455D5A" w:rsidP="00455D5A">
      <w:pPr>
        <w:pStyle w:val="Bibliography"/>
        <w:rPr>
          <w:rFonts w:ascii="Arial" w:hAnsi="Arial" w:cs="Arial"/>
        </w:rPr>
      </w:pPr>
      <w:r w:rsidRPr="00455D5A">
        <w:rPr>
          <w:rFonts w:ascii="Arial" w:hAnsi="Arial" w:cs="Arial"/>
        </w:rPr>
        <w:t xml:space="preserve">Nilsen, K. </w:t>
      </w:r>
      <w:r w:rsidRPr="00455D5A">
        <w:rPr>
          <w:rFonts w:ascii="Arial" w:hAnsi="Arial" w:cs="Arial"/>
          <w:i/>
          <w:iCs/>
        </w:rPr>
        <w:t>et al.</w:t>
      </w:r>
      <w:r w:rsidRPr="00455D5A">
        <w:rPr>
          <w:rFonts w:ascii="Arial" w:hAnsi="Arial" w:cs="Arial"/>
        </w:rPr>
        <w:t xml:space="preserve"> (2021) ‘A review of geospatial methods for population estimation and their use in constructing reproductive, maternal, newborn, child and adolescent health service indicators’, </w:t>
      </w:r>
      <w:r w:rsidRPr="00455D5A">
        <w:rPr>
          <w:rFonts w:ascii="Arial" w:hAnsi="Arial" w:cs="Arial"/>
          <w:i/>
          <w:iCs/>
        </w:rPr>
        <w:t>BMC Health Services Research</w:t>
      </w:r>
      <w:r w:rsidRPr="00455D5A">
        <w:rPr>
          <w:rFonts w:ascii="Arial" w:hAnsi="Arial" w:cs="Arial"/>
        </w:rPr>
        <w:t>, 21(1), p. 370. Available at: https://doi.org/10.1186/s12913-021-06370-y.</w:t>
      </w:r>
    </w:p>
    <w:p w14:paraId="5ADF1560" w14:textId="77777777" w:rsidR="00455D5A" w:rsidRPr="00455D5A" w:rsidRDefault="00455D5A" w:rsidP="00455D5A">
      <w:pPr>
        <w:pStyle w:val="Bibliography"/>
        <w:rPr>
          <w:rFonts w:ascii="Arial" w:hAnsi="Arial" w:cs="Arial"/>
        </w:rPr>
      </w:pPr>
      <w:proofErr w:type="spellStart"/>
      <w:r w:rsidRPr="00455D5A">
        <w:rPr>
          <w:rFonts w:ascii="Arial" w:hAnsi="Arial" w:cs="Arial"/>
        </w:rPr>
        <w:t>Pattnaik</w:t>
      </w:r>
      <w:proofErr w:type="spellEnd"/>
      <w:r w:rsidRPr="00455D5A">
        <w:rPr>
          <w:rFonts w:ascii="Arial" w:hAnsi="Arial" w:cs="Arial"/>
        </w:rPr>
        <w:t xml:space="preserve">, I. </w:t>
      </w:r>
      <w:r w:rsidRPr="00455D5A">
        <w:rPr>
          <w:rFonts w:ascii="Arial" w:hAnsi="Arial" w:cs="Arial"/>
          <w:i/>
          <w:iCs/>
        </w:rPr>
        <w:t>et al.</w:t>
      </w:r>
      <w:r w:rsidRPr="00455D5A">
        <w:rPr>
          <w:rFonts w:ascii="Arial" w:hAnsi="Arial" w:cs="Arial"/>
        </w:rPr>
        <w:t xml:space="preserve"> (2018) ‘The feminization of agriculture or the feminization of agrarian distress? Tracking the trajectory of women in agriculture in India’, </w:t>
      </w:r>
      <w:r w:rsidRPr="00455D5A">
        <w:rPr>
          <w:rFonts w:ascii="Arial" w:hAnsi="Arial" w:cs="Arial"/>
          <w:i/>
          <w:iCs/>
        </w:rPr>
        <w:t>Journal of the Asia Pacific Economy</w:t>
      </w:r>
      <w:r w:rsidRPr="00455D5A">
        <w:rPr>
          <w:rFonts w:ascii="Arial" w:hAnsi="Arial" w:cs="Arial"/>
        </w:rPr>
        <w:t>, 23(1), pp. 138–155. Available at: https://doi.org/10.1080/13547860.2017.1394569.</w:t>
      </w:r>
    </w:p>
    <w:p w14:paraId="3B43FA56" w14:textId="77777777" w:rsidR="00455D5A" w:rsidRPr="00455D5A" w:rsidRDefault="00455D5A" w:rsidP="00455D5A">
      <w:pPr>
        <w:pStyle w:val="Bibliography"/>
        <w:rPr>
          <w:rFonts w:ascii="Arial" w:hAnsi="Arial" w:cs="Arial"/>
        </w:rPr>
      </w:pPr>
      <w:r w:rsidRPr="00455D5A">
        <w:rPr>
          <w:rFonts w:ascii="Arial" w:hAnsi="Arial" w:cs="Arial"/>
        </w:rPr>
        <w:t xml:space="preserve">Pezzulo, C. </w:t>
      </w:r>
      <w:r w:rsidRPr="00455D5A">
        <w:rPr>
          <w:rFonts w:ascii="Arial" w:hAnsi="Arial" w:cs="Arial"/>
          <w:i/>
          <w:iCs/>
        </w:rPr>
        <w:t>et al.</w:t>
      </w:r>
      <w:r w:rsidRPr="00455D5A">
        <w:rPr>
          <w:rFonts w:ascii="Arial" w:hAnsi="Arial" w:cs="Arial"/>
        </w:rPr>
        <w:t xml:space="preserve"> (2023) ‘A subnational reproductive, maternal, newborn, child, and adolescent health and development atlas of India’, </w:t>
      </w:r>
      <w:r w:rsidRPr="00455D5A">
        <w:rPr>
          <w:rFonts w:ascii="Arial" w:hAnsi="Arial" w:cs="Arial"/>
          <w:i/>
          <w:iCs/>
        </w:rPr>
        <w:t>Scientific Data</w:t>
      </w:r>
      <w:r w:rsidRPr="00455D5A">
        <w:rPr>
          <w:rFonts w:ascii="Arial" w:hAnsi="Arial" w:cs="Arial"/>
        </w:rPr>
        <w:t>, 10(1), p. 86. Available at: https://doi.org/10.1038/s41597-023-01961-2.</w:t>
      </w:r>
    </w:p>
    <w:p w14:paraId="39E795C0" w14:textId="77777777" w:rsidR="00455D5A" w:rsidRPr="00455D5A" w:rsidRDefault="00455D5A" w:rsidP="00455D5A">
      <w:pPr>
        <w:pStyle w:val="Bibliography"/>
        <w:rPr>
          <w:rFonts w:ascii="Arial" w:hAnsi="Arial" w:cs="Arial"/>
        </w:rPr>
      </w:pPr>
      <w:r w:rsidRPr="00455D5A">
        <w:rPr>
          <w:rFonts w:ascii="Arial" w:hAnsi="Arial" w:cs="Arial"/>
        </w:rPr>
        <w:lastRenderedPageBreak/>
        <w:t xml:space="preserve">Qiu, Y. </w:t>
      </w:r>
      <w:r w:rsidRPr="00455D5A">
        <w:rPr>
          <w:rFonts w:ascii="Arial" w:hAnsi="Arial" w:cs="Arial"/>
          <w:i/>
          <w:iCs/>
        </w:rPr>
        <w:t>et al.</w:t>
      </w:r>
      <w:r w:rsidRPr="00455D5A">
        <w:rPr>
          <w:rFonts w:ascii="Arial" w:hAnsi="Arial" w:cs="Arial"/>
        </w:rPr>
        <w:t xml:space="preserve"> (2022) ‘Disaggregating population data for assessing progress of SDGs: methods and applications’, </w:t>
      </w:r>
      <w:r w:rsidRPr="00455D5A">
        <w:rPr>
          <w:rFonts w:ascii="Arial" w:hAnsi="Arial" w:cs="Arial"/>
          <w:i/>
          <w:iCs/>
        </w:rPr>
        <w:t>International Journal of Digital Earth</w:t>
      </w:r>
      <w:r w:rsidRPr="00455D5A">
        <w:rPr>
          <w:rFonts w:ascii="Arial" w:hAnsi="Arial" w:cs="Arial"/>
        </w:rPr>
        <w:t>, 15(1), pp. 2–29. Available at: https://doi.org/10.1080/17538947.2021.2013553.</w:t>
      </w:r>
    </w:p>
    <w:p w14:paraId="0468BECB" w14:textId="77777777" w:rsidR="00455D5A" w:rsidRPr="00455D5A" w:rsidRDefault="00455D5A" w:rsidP="00455D5A">
      <w:pPr>
        <w:pStyle w:val="Bibliography"/>
        <w:rPr>
          <w:rFonts w:ascii="Arial" w:hAnsi="Arial" w:cs="Arial"/>
        </w:rPr>
      </w:pPr>
      <w:r w:rsidRPr="00455D5A">
        <w:rPr>
          <w:rFonts w:ascii="Arial" w:hAnsi="Arial" w:cs="Arial"/>
        </w:rPr>
        <w:t xml:space="preserve">Schiavina, M., Melchiorri, M. and Pesaresi, M. (2023) ‘GHS-SMOD R2023A - GHS settlement </w:t>
      </w:r>
      <w:proofErr w:type="gramStart"/>
      <w:r w:rsidRPr="00455D5A">
        <w:rPr>
          <w:rFonts w:ascii="Arial" w:hAnsi="Arial" w:cs="Arial"/>
        </w:rPr>
        <w:t>layers,  application</w:t>
      </w:r>
      <w:proofErr w:type="gramEnd"/>
      <w:r w:rsidRPr="00455D5A">
        <w:rPr>
          <w:rFonts w:ascii="Arial" w:hAnsi="Arial" w:cs="Arial"/>
        </w:rPr>
        <w:t xml:space="preserve"> of the Degree of Urbanisation methodology (stage I) to GHS-POP R2023A and GHS-BUILT-S R2023A,  multitemporal (1975-2030).’ European Commission, Join Research Centre (JRC). Available at: https://doi.org/10.2905/A0DF7A6F-49DE-46EA-9BDE-563437A6E2BA.</w:t>
      </w:r>
    </w:p>
    <w:p w14:paraId="416C35A2" w14:textId="77777777" w:rsidR="00455D5A" w:rsidRPr="00455D5A" w:rsidRDefault="00455D5A" w:rsidP="00455D5A">
      <w:pPr>
        <w:pStyle w:val="Bibliography"/>
        <w:rPr>
          <w:rFonts w:ascii="Arial" w:hAnsi="Arial" w:cs="Arial"/>
        </w:rPr>
      </w:pPr>
      <w:r w:rsidRPr="00455D5A">
        <w:rPr>
          <w:rFonts w:ascii="Arial" w:hAnsi="Arial" w:cs="Arial"/>
        </w:rPr>
        <w:t xml:space="preserve">Schneiderbauer, S. and Ehrlich, D. (2005) ‘Population Density Estimations for Disaster Management: Case Study Rural Zimbabwe’, in P. van </w:t>
      </w:r>
      <w:proofErr w:type="spellStart"/>
      <w:r w:rsidRPr="00455D5A">
        <w:rPr>
          <w:rFonts w:ascii="Arial" w:hAnsi="Arial" w:cs="Arial"/>
        </w:rPr>
        <w:t>Oosterom</w:t>
      </w:r>
      <w:proofErr w:type="spellEnd"/>
      <w:r w:rsidRPr="00455D5A">
        <w:rPr>
          <w:rFonts w:ascii="Arial" w:hAnsi="Arial" w:cs="Arial"/>
        </w:rPr>
        <w:t xml:space="preserve">, S. </w:t>
      </w:r>
      <w:proofErr w:type="spellStart"/>
      <w:r w:rsidRPr="00455D5A">
        <w:rPr>
          <w:rFonts w:ascii="Arial" w:hAnsi="Arial" w:cs="Arial"/>
        </w:rPr>
        <w:t>Zlatanova</w:t>
      </w:r>
      <w:proofErr w:type="spellEnd"/>
      <w:r w:rsidRPr="00455D5A">
        <w:rPr>
          <w:rFonts w:ascii="Arial" w:hAnsi="Arial" w:cs="Arial"/>
        </w:rPr>
        <w:t xml:space="preserve">, and E.M. Fendel (eds) </w:t>
      </w:r>
      <w:r w:rsidRPr="00455D5A">
        <w:rPr>
          <w:rFonts w:ascii="Arial" w:hAnsi="Arial" w:cs="Arial"/>
          <w:i/>
          <w:iCs/>
        </w:rPr>
        <w:t>Geo-information for Disaster Management</w:t>
      </w:r>
      <w:r w:rsidRPr="00455D5A">
        <w:rPr>
          <w:rFonts w:ascii="Arial" w:hAnsi="Arial" w:cs="Arial"/>
        </w:rPr>
        <w:t>. Berlin, Heidelberg: Springer, pp. 901–921. Available at: https://doi.org/10.1007/3-540-27468-5_64.</w:t>
      </w:r>
    </w:p>
    <w:p w14:paraId="6F52510E" w14:textId="77777777" w:rsidR="00455D5A" w:rsidRPr="00455D5A" w:rsidRDefault="00455D5A" w:rsidP="00455D5A">
      <w:pPr>
        <w:pStyle w:val="Bibliography"/>
        <w:rPr>
          <w:rFonts w:ascii="Arial" w:hAnsi="Arial" w:cs="Arial"/>
        </w:rPr>
      </w:pPr>
      <w:r w:rsidRPr="00455D5A">
        <w:rPr>
          <w:rFonts w:ascii="Arial" w:hAnsi="Arial" w:cs="Arial"/>
        </w:rPr>
        <w:t xml:space="preserve">Sirko, W. </w:t>
      </w:r>
      <w:r w:rsidRPr="00455D5A">
        <w:rPr>
          <w:rFonts w:ascii="Arial" w:hAnsi="Arial" w:cs="Arial"/>
          <w:i/>
          <w:iCs/>
        </w:rPr>
        <w:t>et al.</w:t>
      </w:r>
      <w:r w:rsidRPr="00455D5A">
        <w:rPr>
          <w:rFonts w:ascii="Arial" w:hAnsi="Arial" w:cs="Arial"/>
        </w:rPr>
        <w:t xml:space="preserve"> (2021) ‘Continental-Scale Building Detection from High Resolution Satellite Imagery’. </w:t>
      </w:r>
      <w:proofErr w:type="spellStart"/>
      <w:r w:rsidRPr="00455D5A">
        <w:rPr>
          <w:rFonts w:ascii="Arial" w:hAnsi="Arial" w:cs="Arial"/>
        </w:rPr>
        <w:t>arXiv</w:t>
      </w:r>
      <w:proofErr w:type="spellEnd"/>
      <w:r w:rsidRPr="00455D5A">
        <w:rPr>
          <w:rFonts w:ascii="Arial" w:hAnsi="Arial" w:cs="Arial"/>
        </w:rPr>
        <w:t>. Available at: https://doi.org/10.48550/arXiv.2107.12283.</w:t>
      </w:r>
    </w:p>
    <w:p w14:paraId="43FC71AF" w14:textId="77777777" w:rsidR="00455D5A" w:rsidRPr="00455D5A" w:rsidRDefault="00455D5A" w:rsidP="00455D5A">
      <w:pPr>
        <w:pStyle w:val="Bibliography"/>
        <w:rPr>
          <w:rFonts w:ascii="Arial" w:hAnsi="Arial" w:cs="Arial"/>
        </w:rPr>
      </w:pPr>
      <w:proofErr w:type="spellStart"/>
      <w:r w:rsidRPr="00455D5A">
        <w:rPr>
          <w:rFonts w:ascii="Arial" w:hAnsi="Arial" w:cs="Arial"/>
        </w:rPr>
        <w:t>Slavchevska</w:t>
      </w:r>
      <w:proofErr w:type="spellEnd"/>
      <w:r w:rsidRPr="00455D5A">
        <w:rPr>
          <w:rFonts w:ascii="Arial" w:hAnsi="Arial" w:cs="Arial"/>
        </w:rPr>
        <w:t xml:space="preserve">, V., Kaaria, S. and </w:t>
      </w:r>
      <w:proofErr w:type="spellStart"/>
      <w:r w:rsidRPr="00455D5A">
        <w:rPr>
          <w:rFonts w:ascii="Arial" w:hAnsi="Arial" w:cs="Arial"/>
        </w:rPr>
        <w:t>Taivalmaa</w:t>
      </w:r>
      <w:proofErr w:type="spellEnd"/>
      <w:r w:rsidRPr="00455D5A">
        <w:rPr>
          <w:rFonts w:ascii="Arial" w:hAnsi="Arial" w:cs="Arial"/>
        </w:rPr>
        <w:t xml:space="preserve">, S.L. (2019) ‘The feminization of agriculture: evidence and implications for food and water security’, in J.A. Allan (ed.) </w:t>
      </w:r>
      <w:r w:rsidRPr="00455D5A">
        <w:rPr>
          <w:rFonts w:ascii="Arial" w:hAnsi="Arial" w:cs="Arial"/>
          <w:i/>
          <w:iCs/>
        </w:rPr>
        <w:t>The Oxford Handbook of Food, Water and Society</w:t>
      </w:r>
      <w:r w:rsidRPr="00455D5A">
        <w:rPr>
          <w:rFonts w:ascii="Arial" w:hAnsi="Arial" w:cs="Arial"/>
        </w:rPr>
        <w:t>. Oxford University Press.</w:t>
      </w:r>
    </w:p>
    <w:p w14:paraId="46A21A1F" w14:textId="77777777" w:rsidR="00455D5A" w:rsidRPr="00455D5A" w:rsidRDefault="00455D5A" w:rsidP="00455D5A">
      <w:pPr>
        <w:pStyle w:val="Bibliography"/>
        <w:rPr>
          <w:rFonts w:ascii="Arial" w:hAnsi="Arial" w:cs="Arial"/>
        </w:rPr>
      </w:pPr>
      <w:r w:rsidRPr="00455D5A">
        <w:rPr>
          <w:rFonts w:ascii="Arial" w:hAnsi="Arial" w:cs="Arial"/>
        </w:rPr>
        <w:t xml:space="preserve">Stevens, F.R. </w:t>
      </w:r>
      <w:r w:rsidRPr="00455D5A">
        <w:rPr>
          <w:rFonts w:ascii="Arial" w:hAnsi="Arial" w:cs="Arial"/>
          <w:i/>
          <w:iCs/>
        </w:rPr>
        <w:t>et al.</w:t>
      </w:r>
      <w:r w:rsidRPr="00455D5A">
        <w:rPr>
          <w:rFonts w:ascii="Arial" w:hAnsi="Arial" w:cs="Arial"/>
        </w:rPr>
        <w:t xml:space="preserve"> (2015) ‘Disaggregating Census Data for Population Mapping Using Random Forests with </w:t>
      </w:r>
      <w:proofErr w:type="gramStart"/>
      <w:r w:rsidRPr="00455D5A">
        <w:rPr>
          <w:rFonts w:ascii="Arial" w:hAnsi="Arial" w:cs="Arial"/>
        </w:rPr>
        <w:t>Remotely-Sensed</w:t>
      </w:r>
      <w:proofErr w:type="gramEnd"/>
      <w:r w:rsidRPr="00455D5A">
        <w:rPr>
          <w:rFonts w:ascii="Arial" w:hAnsi="Arial" w:cs="Arial"/>
        </w:rPr>
        <w:t xml:space="preserve"> and Ancillary Data’, </w:t>
      </w:r>
      <w:r w:rsidRPr="00455D5A">
        <w:rPr>
          <w:rFonts w:ascii="Arial" w:hAnsi="Arial" w:cs="Arial"/>
          <w:i/>
          <w:iCs/>
        </w:rPr>
        <w:t>PLOS ONE</w:t>
      </w:r>
      <w:r w:rsidRPr="00455D5A">
        <w:rPr>
          <w:rFonts w:ascii="Arial" w:hAnsi="Arial" w:cs="Arial"/>
        </w:rPr>
        <w:t>, 10(2), p. e0107042. Available at: https://doi.org/10.1371/journal.pone.0107042.</w:t>
      </w:r>
    </w:p>
    <w:p w14:paraId="53D0DF0B" w14:textId="77777777" w:rsidR="00455D5A" w:rsidRPr="00455D5A" w:rsidRDefault="00455D5A" w:rsidP="00455D5A">
      <w:pPr>
        <w:pStyle w:val="Bibliography"/>
        <w:rPr>
          <w:rFonts w:ascii="Arial" w:hAnsi="Arial" w:cs="Arial"/>
        </w:rPr>
      </w:pPr>
      <w:r w:rsidRPr="00455D5A">
        <w:rPr>
          <w:rFonts w:ascii="Arial" w:hAnsi="Arial" w:cs="Arial"/>
        </w:rPr>
        <w:t xml:space="preserve">Swaminathan, M. (2020) ‘Contemporary Features of Rural Workers in India with a Focus on Gender and Caste’, </w:t>
      </w:r>
      <w:r w:rsidRPr="00455D5A">
        <w:rPr>
          <w:rFonts w:ascii="Arial" w:hAnsi="Arial" w:cs="Arial"/>
          <w:i/>
          <w:iCs/>
        </w:rPr>
        <w:t>The Indian Journal of Labour Economics</w:t>
      </w:r>
      <w:r w:rsidRPr="00455D5A">
        <w:rPr>
          <w:rFonts w:ascii="Arial" w:hAnsi="Arial" w:cs="Arial"/>
        </w:rPr>
        <w:t>, 63(1), pp. 67–79. Available at: https://doi.org/10.1007/s41027-020-00210-z.</w:t>
      </w:r>
    </w:p>
    <w:p w14:paraId="0F09834A" w14:textId="77777777" w:rsidR="00455D5A" w:rsidRPr="00455D5A" w:rsidRDefault="00455D5A" w:rsidP="00455D5A">
      <w:pPr>
        <w:pStyle w:val="Bibliography"/>
        <w:rPr>
          <w:rFonts w:ascii="Arial" w:hAnsi="Arial" w:cs="Arial"/>
        </w:rPr>
      </w:pPr>
      <w:r w:rsidRPr="00455D5A">
        <w:rPr>
          <w:rFonts w:ascii="Arial" w:hAnsi="Arial" w:cs="Arial"/>
        </w:rPr>
        <w:t xml:space="preserve">Szarka, N. and </w:t>
      </w:r>
      <w:proofErr w:type="spellStart"/>
      <w:r w:rsidRPr="00455D5A">
        <w:rPr>
          <w:rFonts w:ascii="Arial" w:hAnsi="Arial" w:cs="Arial"/>
        </w:rPr>
        <w:t>Biljecki</w:t>
      </w:r>
      <w:proofErr w:type="spellEnd"/>
      <w:r w:rsidRPr="00455D5A">
        <w:rPr>
          <w:rFonts w:ascii="Arial" w:hAnsi="Arial" w:cs="Arial"/>
        </w:rPr>
        <w:t xml:space="preserve">, F. (2022) ‘Population estimation beyond counts—Inferring demographic characteristics’, </w:t>
      </w:r>
      <w:r w:rsidRPr="00455D5A">
        <w:rPr>
          <w:rFonts w:ascii="Arial" w:hAnsi="Arial" w:cs="Arial"/>
          <w:i/>
          <w:iCs/>
        </w:rPr>
        <w:t>PLOS ONE</w:t>
      </w:r>
      <w:r w:rsidRPr="00455D5A">
        <w:rPr>
          <w:rFonts w:ascii="Arial" w:hAnsi="Arial" w:cs="Arial"/>
        </w:rPr>
        <w:t>, 17(4), p. e0266484. Available at: https://doi.org/10.1371/journal.pone.0266484.</w:t>
      </w:r>
    </w:p>
    <w:p w14:paraId="7AFE5CA3" w14:textId="77777777" w:rsidR="00455D5A" w:rsidRPr="00455D5A" w:rsidRDefault="00455D5A" w:rsidP="00455D5A">
      <w:pPr>
        <w:pStyle w:val="Bibliography"/>
        <w:rPr>
          <w:rFonts w:ascii="Arial" w:hAnsi="Arial" w:cs="Arial"/>
        </w:rPr>
      </w:pPr>
      <w:r w:rsidRPr="00455D5A">
        <w:rPr>
          <w:rFonts w:ascii="Arial" w:hAnsi="Arial" w:cs="Arial"/>
        </w:rPr>
        <w:t xml:space="preserve">Tatem, A.J. (2022) ‘Small area population denominators for improved disease surveillance and response’, </w:t>
      </w:r>
      <w:r w:rsidRPr="00455D5A">
        <w:rPr>
          <w:rFonts w:ascii="Arial" w:hAnsi="Arial" w:cs="Arial"/>
          <w:i/>
          <w:iCs/>
        </w:rPr>
        <w:t>Epidemics</w:t>
      </w:r>
      <w:r w:rsidRPr="00455D5A">
        <w:rPr>
          <w:rFonts w:ascii="Arial" w:hAnsi="Arial" w:cs="Arial"/>
        </w:rPr>
        <w:t>, 40, p. 100597. Available at: https://doi.org/10.1016/j.epidem.2022.100597.</w:t>
      </w:r>
    </w:p>
    <w:p w14:paraId="0B34C03F" w14:textId="77777777" w:rsidR="00455D5A" w:rsidRPr="00455D5A" w:rsidRDefault="00455D5A" w:rsidP="00455D5A">
      <w:pPr>
        <w:pStyle w:val="Bibliography"/>
        <w:rPr>
          <w:rFonts w:ascii="Arial" w:hAnsi="Arial" w:cs="Arial"/>
        </w:rPr>
      </w:pPr>
      <w:r w:rsidRPr="00455D5A">
        <w:rPr>
          <w:rFonts w:ascii="Arial" w:hAnsi="Arial" w:cs="Arial"/>
          <w:i/>
          <w:iCs/>
        </w:rPr>
        <w:t>The Times of India</w:t>
      </w:r>
      <w:r w:rsidRPr="00455D5A">
        <w:rPr>
          <w:rFonts w:ascii="Arial" w:hAnsi="Arial" w:cs="Arial"/>
        </w:rPr>
        <w:t xml:space="preserve"> (2023) ‘</w:t>
      </w:r>
      <w:proofErr w:type="gramStart"/>
      <w:r w:rsidRPr="00455D5A">
        <w:rPr>
          <w:rFonts w:ascii="Arial" w:hAnsi="Arial" w:cs="Arial"/>
        </w:rPr>
        <w:t>Ground work</w:t>
      </w:r>
      <w:proofErr w:type="gramEnd"/>
      <w:r w:rsidRPr="00455D5A">
        <w:rPr>
          <w:rFonts w:ascii="Arial" w:hAnsi="Arial" w:cs="Arial"/>
        </w:rPr>
        <w:t xml:space="preserve"> for Census 2021 to start from Jan 2024’, 5 July. Available at: https://timesofindia.indiatimes.com/city/goa/ground-work-for-census-2021-to-start-from-jan-2024/articleshow/101496121.cms?from=mdr (Accessed: 23 August 2023).</w:t>
      </w:r>
    </w:p>
    <w:p w14:paraId="01BFDB13" w14:textId="77777777" w:rsidR="00455D5A" w:rsidRPr="00455D5A" w:rsidRDefault="00455D5A" w:rsidP="00455D5A">
      <w:pPr>
        <w:pStyle w:val="Bibliography"/>
        <w:rPr>
          <w:rFonts w:ascii="Arial" w:hAnsi="Arial" w:cs="Arial"/>
        </w:rPr>
      </w:pPr>
      <w:r w:rsidRPr="00455D5A">
        <w:rPr>
          <w:rFonts w:ascii="Arial" w:hAnsi="Arial" w:cs="Arial"/>
        </w:rPr>
        <w:t xml:space="preserve">Tobler, W.R. (1970) ‘A Computer Movie Simulating Urban Growth in the Detroit Region’, </w:t>
      </w:r>
      <w:r w:rsidRPr="00455D5A">
        <w:rPr>
          <w:rFonts w:ascii="Arial" w:hAnsi="Arial" w:cs="Arial"/>
          <w:i/>
          <w:iCs/>
        </w:rPr>
        <w:t>Economic Geography</w:t>
      </w:r>
      <w:r w:rsidRPr="00455D5A">
        <w:rPr>
          <w:rFonts w:ascii="Arial" w:hAnsi="Arial" w:cs="Arial"/>
        </w:rPr>
        <w:t>, 46, pp. 234–240. Available at: https://doi.org/10.2307/143141.</w:t>
      </w:r>
    </w:p>
    <w:p w14:paraId="3844257F" w14:textId="77777777" w:rsidR="00455D5A" w:rsidRPr="00455D5A" w:rsidRDefault="00455D5A" w:rsidP="00455D5A">
      <w:pPr>
        <w:pStyle w:val="Bibliography"/>
        <w:rPr>
          <w:rFonts w:ascii="Arial" w:hAnsi="Arial" w:cs="Arial"/>
        </w:rPr>
      </w:pPr>
      <w:proofErr w:type="spellStart"/>
      <w:r w:rsidRPr="00455D5A">
        <w:rPr>
          <w:rFonts w:ascii="Arial" w:hAnsi="Arial" w:cs="Arial"/>
        </w:rPr>
        <w:t>Tuholske</w:t>
      </w:r>
      <w:proofErr w:type="spellEnd"/>
      <w:r w:rsidRPr="00455D5A">
        <w:rPr>
          <w:rFonts w:ascii="Arial" w:hAnsi="Arial" w:cs="Arial"/>
        </w:rPr>
        <w:t xml:space="preserve">, C. </w:t>
      </w:r>
      <w:r w:rsidRPr="00455D5A">
        <w:rPr>
          <w:rFonts w:ascii="Arial" w:hAnsi="Arial" w:cs="Arial"/>
          <w:i/>
          <w:iCs/>
        </w:rPr>
        <w:t>et al.</w:t>
      </w:r>
      <w:r w:rsidRPr="00455D5A">
        <w:rPr>
          <w:rFonts w:ascii="Arial" w:hAnsi="Arial" w:cs="Arial"/>
        </w:rPr>
        <w:t xml:space="preserve"> (2021) ‘Implications for Tracking SDG Indicator Metrics with Gridded Population Data’, </w:t>
      </w:r>
      <w:r w:rsidRPr="00455D5A">
        <w:rPr>
          <w:rFonts w:ascii="Arial" w:hAnsi="Arial" w:cs="Arial"/>
          <w:i/>
          <w:iCs/>
        </w:rPr>
        <w:t>Sustainability</w:t>
      </w:r>
      <w:r w:rsidRPr="00455D5A">
        <w:rPr>
          <w:rFonts w:ascii="Arial" w:hAnsi="Arial" w:cs="Arial"/>
        </w:rPr>
        <w:t>, 13(13), p. 7329. Available at: https://doi.org/10.3390/su13137329.</w:t>
      </w:r>
    </w:p>
    <w:p w14:paraId="295F3875" w14:textId="77777777" w:rsidR="00455D5A" w:rsidRPr="00455D5A" w:rsidRDefault="00455D5A" w:rsidP="00455D5A">
      <w:pPr>
        <w:pStyle w:val="Bibliography"/>
        <w:rPr>
          <w:rFonts w:ascii="Arial" w:hAnsi="Arial" w:cs="Arial"/>
        </w:rPr>
      </w:pPr>
      <w:r w:rsidRPr="00455D5A">
        <w:rPr>
          <w:rFonts w:ascii="Arial" w:hAnsi="Arial" w:cs="Arial"/>
        </w:rPr>
        <w:t xml:space="preserve">United Nations (2022) </w:t>
      </w:r>
      <w:r w:rsidRPr="00455D5A">
        <w:rPr>
          <w:rFonts w:ascii="Arial" w:hAnsi="Arial" w:cs="Arial"/>
          <w:i/>
          <w:iCs/>
        </w:rPr>
        <w:t>The Sustainable Development Goals Report 2022</w:t>
      </w:r>
      <w:r w:rsidRPr="00455D5A">
        <w:rPr>
          <w:rFonts w:ascii="Arial" w:hAnsi="Arial" w:cs="Arial"/>
        </w:rPr>
        <w:t>. New York, NY: United Nations. Available at: https://unstats.un.org/sdgs/report/2022/.</w:t>
      </w:r>
    </w:p>
    <w:p w14:paraId="45059747" w14:textId="77777777" w:rsidR="00455D5A" w:rsidRPr="00455D5A" w:rsidRDefault="00455D5A" w:rsidP="00455D5A">
      <w:pPr>
        <w:pStyle w:val="Bibliography"/>
        <w:rPr>
          <w:rFonts w:ascii="Arial" w:hAnsi="Arial" w:cs="Arial"/>
        </w:rPr>
      </w:pPr>
      <w:r w:rsidRPr="00455D5A">
        <w:rPr>
          <w:rFonts w:ascii="Arial" w:hAnsi="Arial" w:cs="Arial"/>
        </w:rPr>
        <w:t xml:space="preserve">United Nations in India (2022) </w:t>
      </w:r>
      <w:r w:rsidRPr="00455D5A">
        <w:rPr>
          <w:rFonts w:ascii="Arial" w:hAnsi="Arial" w:cs="Arial"/>
          <w:i/>
          <w:iCs/>
        </w:rPr>
        <w:t>UN India Annual Report 2021</w:t>
      </w:r>
      <w:r w:rsidRPr="00455D5A">
        <w:rPr>
          <w:rFonts w:ascii="Arial" w:hAnsi="Arial" w:cs="Arial"/>
        </w:rPr>
        <w:t>. New Delhi, India. Available at: https://india.un.org/en/195240-un-india-annual-report-2021 (Accessed: 30 May 2023).</w:t>
      </w:r>
    </w:p>
    <w:p w14:paraId="0289502B" w14:textId="77777777" w:rsidR="00455D5A" w:rsidRPr="00455D5A" w:rsidRDefault="00455D5A" w:rsidP="00455D5A">
      <w:pPr>
        <w:pStyle w:val="Bibliography"/>
        <w:rPr>
          <w:rFonts w:ascii="Arial" w:hAnsi="Arial" w:cs="Arial"/>
        </w:rPr>
      </w:pPr>
      <w:r w:rsidRPr="00455D5A">
        <w:rPr>
          <w:rFonts w:ascii="Arial" w:hAnsi="Arial" w:cs="Arial"/>
        </w:rPr>
        <w:lastRenderedPageBreak/>
        <w:t xml:space="preserve">Vanthof, V.R. and Kelly, R.E.J. (2020) ‘Earth Observation at Finer Scales is Critical to Farming Communities Facing Increased Water Shortages Over the Next Decade’, in </w:t>
      </w:r>
      <w:r w:rsidRPr="00455D5A">
        <w:rPr>
          <w:rFonts w:ascii="Arial" w:hAnsi="Arial" w:cs="Arial"/>
          <w:i/>
          <w:iCs/>
        </w:rPr>
        <w:t>IGARSS 2020 - 2020 IEEE International Geoscience and Remote Sensing Symposium</w:t>
      </w:r>
      <w:r w:rsidRPr="00455D5A">
        <w:rPr>
          <w:rFonts w:ascii="Arial" w:hAnsi="Arial" w:cs="Arial"/>
        </w:rPr>
        <w:t xml:space="preserve">. </w:t>
      </w:r>
      <w:r w:rsidRPr="00455D5A">
        <w:rPr>
          <w:rFonts w:ascii="Arial" w:hAnsi="Arial" w:cs="Arial"/>
          <w:i/>
          <w:iCs/>
        </w:rPr>
        <w:t>IGARSS 2020 - 2020 IEEE International Geoscience and Remote Sensing Symposium</w:t>
      </w:r>
      <w:r w:rsidRPr="00455D5A">
        <w:rPr>
          <w:rFonts w:ascii="Arial" w:hAnsi="Arial" w:cs="Arial"/>
        </w:rPr>
        <w:t>, pp. 3716–3718. Available at: https://doi.org/10.1109/IGARSS39084.2020.9324327.</w:t>
      </w:r>
    </w:p>
    <w:p w14:paraId="68D53F23" w14:textId="77777777" w:rsidR="00455D5A" w:rsidRPr="00455D5A" w:rsidRDefault="00455D5A" w:rsidP="00455D5A">
      <w:pPr>
        <w:pStyle w:val="Bibliography"/>
        <w:rPr>
          <w:rFonts w:ascii="Arial" w:hAnsi="Arial" w:cs="Arial"/>
        </w:rPr>
      </w:pPr>
      <w:r w:rsidRPr="00455D5A">
        <w:rPr>
          <w:rFonts w:ascii="Arial" w:hAnsi="Arial" w:cs="Arial"/>
        </w:rPr>
        <w:t xml:space="preserve">Viel, J.-F. and Tran, A. (2009) ‘Estimating Denominators: Satellite-Based Population Estimates at a Fine Spatial Resolution in a European Urban Area’, </w:t>
      </w:r>
      <w:r w:rsidRPr="00455D5A">
        <w:rPr>
          <w:rFonts w:ascii="Arial" w:hAnsi="Arial" w:cs="Arial"/>
          <w:i/>
          <w:iCs/>
        </w:rPr>
        <w:t>Epidemiology</w:t>
      </w:r>
      <w:r w:rsidRPr="00455D5A">
        <w:rPr>
          <w:rFonts w:ascii="Arial" w:hAnsi="Arial" w:cs="Arial"/>
        </w:rPr>
        <w:t>, 20(2), pp. 214–222.</w:t>
      </w:r>
    </w:p>
    <w:p w14:paraId="57E4006D" w14:textId="77777777" w:rsidR="00455D5A" w:rsidRPr="00455D5A" w:rsidRDefault="00455D5A" w:rsidP="00455D5A">
      <w:pPr>
        <w:pStyle w:val="Bibliography"/>
        <w:rPr>
          <w:rFonts w:ascii="Arial" w:hAnsi="Arial" w:cs="Arial"/>
        </w:rPr>
      </w:pPr>
      <w:r w:rsidRPr="00455D5A">
        <w:rPr>
          <w:rFonts w:ascii="Arial" w:hAnsi="Arial" w:cs="Arial"/>
        </w:rPr>
        <w:t xml:space="preserve">Wardrop, N.A. </w:t>
      </w:r>
      <w:r w:rsidRPr="00455D5A">
        <w:rPr>
          <w:rFonts w:ascii="Arial" w:hAnsi="Arial" w:cs="Arial"/>
          <w:i/>
          <w:iCs/>
        </w:rPr>
        <w:t>et al.</w:t>
      </w:r>
      <w:r w:rsidRPr="00455D5A">
        <w:rPr>
          <w:rFonts w:ascii="Arial" w:hAnsi="Arial" w:cs="Arial"/>
        </w:rPr>
        <w:t xml:space="preserve"> (2018) ‘Spatially disaggregated population estimates in the absence of national population and housing census data’, </w:t>
      </w:r>
      <w:r w:rsidRPr="00455D5A">
        <w:rPr>
          <w:rFonts w:ascii="Arial" w:hAnsi="Arial" w:cs="Arial"/>
          <w:i/>
          <w:iCs/>
        </w:rPr>
        <w:t>Proceedings of the National Academy of Sciences</w:t>
      </w:r>
      <w:r w:rsidRPr="00455D5A">
        <w:rPr>
          <w:rFonts w:ascii="Arial" w:hAnsi="Arial" w:cs="Arial"/>
        </w:rPr>
        <w:t>, 115(14), pp. 3529–3537. Available at: https://doi.org/10.1073/pnas.1715305115.</w:t>
      </w:r>
    </w:p>
    <w:p w14:paraId="60F136DA" w14:textId="77777777" w:rsidR="00455D5A" w:rsidRPr="00455D5A" w:rsidRDefault="00455D5A" w:rsidP="00455D5A">
      <w:pPr>
        <w:pStyle w:val="Bibliography"/>
        <w:rPr>
          <w:rFonts w:ascii="Arial" w:hAnsi="Arial" w:cs="Arial"/>
        </w:rPr>
      </w:pPr>
      <w:r w:rsidRPr="00455D5A">
        <w:rPr>
          <w:rFonts w:ascii="Arial" w:hAnsi="Arial" w:cs="Arial"/>
        </w:rPr>
        <w:t xml:space="preserve">World Bank (2023) </w:t>
      </w:r>
      <w:r w:rsidRPr="00455D5A">
        <w:rPr>
          <w:rFonts w:ascii="Arial" w:hAnsi="Arial" w:cs="Arial"/>
          <w:i/>
          <w:iCs/>
        </w:rPr>
        <w:t>Agriculture and Food</w:t>
      </w:r>
      <w:r w:rsidRPr="00455D5A">
        <w:rPr>
          <w:rFonts w:ascii="Arial" w:hAnsi="Arial" w:cs="Arial"/>
        </w:rPr>
        <w:t xml:space="preserve">, </w:t>
      </w:r>
      <w:r w:rsidRPr="00455D5A">
        <w:rPr>
          <w:rFonts w:ascii="Arial" w:hAnsi="Arial" w:cs="Arial"/>
          <w:i/>
          <w:iCs/>
        </w:rPr>
        <w:t>World Bank</w:t>
      </w:r>
      <w:r w:rsidRPr="00455D5A">
        <w:rPr>
          <w:rFonts w:ascii="Arial" w:hAnsi="Arial" w:cs="Arial"/>
        </w:rPr>
        <w:t>. Available at: https://www.worldbank.org/en/topic/agriculture/overview (Accessed: 22 May 2023).</w:t>
      </w:r>
    </w:p>
    <w:p w14:paraId="20D2408F" w14:textId="77777777" w:rsidR="00455D5A" w:rsidRPr="00455D5A" w:rsidRDefault="00455D5A" w:rsidP="00455D5A">
      <w:pPr>
        <w:pStyle w:val="Bibliography"/>
        <w:rPr>
          <w:rFonts w:ascii="Arial" w:hAnsi="Arial" w:cs="Arial"/>
        </w:rPr>
      </w:pPr>
      <w:r w:rsidRPr="00455D5A">
        <w:rPr>
          <w:rFonts w:ascii="Arial" w:hAnsi="Arial" w:cs="Arial"/>
        </w:rPr>
        <w:t xml:space="preserve">You, L. and Wood, S. (2006) ‘An entropy approach to spatial disaggregation of agricultural production’, </w:t>
      </w:r>
      <w:r w:rsidRPr="00455D5A">
        <w:rPr>
          <w:rFonts w:ascii="Arial" w:hAnsi="Arial" w:cs="Arial"/>
          <w:i/>
          <w:iCs/>
        </w:rPr>
        <w:t>Agricultural Systems</w:t>
      </w:r>
      <w:r w:rsidRPr="00455D5A">
        <w:rPr>
          <w:rFonts w:ascii="Arial" w:hAnsi="Arial" w:cs="Arial"/>
        </w:rPr>
        <w:t>, 90(1), pp. 329–347. Available at: https://doi.org/10.1016/j.agsy.2006.01.008.</w:t>
      </w:r>
    </w:p>
    <w:p w14:paraId="3D036EFD" w14:textId="77777777" w:rsidR="00455D5A" w:rsidRPr="00455D5A" w:rsidRDefault="00455D5A" w:rsidP="00455D5A">
      <w:pPr>
        <w:pStyle w:val="Bibliography"/>
        <w:rPr>
          <w:rFonts w:ascii="Arial" w:hAnsi="Arial" w:cs="Arial"/>
        </w:rPr>
      </w:pPr>
      <w:r w:rsidRPr="00455D5A">
        <w:rPr>
          <w:rFonts w:ascii="Arial" w:hAnsi="Arial" w:cs="Arial"/>
        </w:rPr>
        <w:t xml:space="preserve">Zarkovich, S.S., Bosnich, S. and </w:t>
      </w:r>
      <w:proofErr w:type="spellStart"/>
      <w:r w:rsidRPr="00455D5A">
        <w:rPr>
          <w:rFonts w:ascii="Arial" w:hAnsi="Arial" w:cs="Arial"/>
        </w:rPr>
        <w:t>Anichich</w:t>
      </w:r>
      <w:proofErr w:type="spellEnd"/>
      <w:r w:rsidRPr="00455D5A">
        <w:rPr>
          <w:rFonts w:ascii="Arial" w:hAnsi="Arial" w:cs="Arial"/>
        </w:rPr>
        <w:t xml:space="preserve">, Z. (1976) ‘Agricultural Population’, </w:t>
      </w:r>
      <w:r w:rsidRPr="00455D5A">
        <w:rPr>
          <w:rFonts w:ascii="Arial" w:hAnsi="Arial" w:cs="Arial"/>
          <w:i/>
          <w:iCs/>
        </w:rPr>
        <w:t xml:space="preserve">International Statistical Review / Revue Internationale de </w:t>
      </w:r>
      <w:proofErr w:type="spellStart"/>
      <w:r w:rsidRPr="00455D5A">
        <w:rPr>
          <w:rFonts w:ascii="Arial" w:hAnsi="Arial" w:cs="Arial"/>
          <w:i/>
          <w:iCs/>
        </w:rPr>
        <w:t>Statistique</w:t>
      </w:r>
      <w:proofErr w:type="spellEnd"/>
      <w:r w:rsidRPr="00455D5A">
        <w:rPr>
          <w:rFonts w:ascii="Arial" w:hAnsi="Arial" w:cs="Arial"/>
        </w:rPr>
        <w:t>, 44(2), pp. 283–288. Available at: https://doi.org/10.2307/1403288.</w:t>
      </w:r>
    </w:p>
    <w:p w14:paraId="47C5ACDD" w14:textId="77777777" w:rsidR="00455D5A" w:rsidRPr="00455D5A" w:rsidRDefault="00455D5A" w:rsidP="00455D5A">
      <w:pPr>
        <w:pStyle w:val="Bibliography"/>
        <w:rPr>
          <w:rFonts w:ascii="Arial" w:hAnsi="Arial" w:cs="Arial"/>
        </w:rPr>
      </w:pPr>
      <w:r w:rsidRPr="00455D5A">
        <w:rPr>
          <w:rFonts w:ascii="Arial" w:hAnsi="Arial" w:cs="Arial"/>
        </w:rPr>
        <w:t xml:space="preserve">Zhang, M. (2014) ‘The Effects of Spatial Resolution on the Maize acreage estimation by Remote Sensing’, </w:t>
      </w:r>
      <w:r w:rsidRPr="00455D5A">
        <w:rPr>
          <w:rFonts w:ascii="Arial" w:hAnsi="Arial" w:cs="Arial"/>
          <w:i/>
          <w:iCs/>
        </w:rPr>
        <w:t>IOP Conference Series. Earth and Environmental Science</w:t>
      </w:r>
      <w:r w:rsidRPr="00455D5A">
        <w:rPr>
          <w:rFonts w:ascii="Arial" w:hAnsi="Arial" w:cs="Arial"/>
        </w:rPr>
        <w:t>, 17(1). Available at: https://doi.org/10.1088/1755-1315/17/1/012052.</w:t>
      </w:r>
    </w:p>
    <w:p w14:paraId="43B79DD1" w14:textId="1821F97A"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head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oe P" w:date="2023-08-18T20:46:00Z" w:initials="JP">
    <w:p w14:paraId="3747EF22" w14:textId="77777777" w:rsidR="008E5833" w:rsidRDefault="008E5833" w:rsidP="00FD459C">
      <w:pPr>
        <w:pStyle w:val="CommentText"/>
        <w:jc w:val="left"/>
      </w:pPr>
      <w:r>
        <w:rPr>
          <w:rStyle w:val="CommentReference"/>
        </w:rPr>
        <w:annotationRef/>
      </w:r>
      <w:r>
        <w:t>Currently, Spatial disag. is still covered in Methodology; so should not be addressed in this intro.</w:t>
      </w:r>
    </w:p>
  </w:comment>
  <w:comment w:id="16" w:author="Joe P" w:date="2023-08-21T17:41:00Z" w:initials="JP">
    <w:p w14:paraId="68E989CB" w14:textId="77777777" w:rsidR="00B579CA" w:rsidRDefault="00B579CA" w:rsidP="00140C51">
      <w:pPr>
        <w:pStyle w:val="CommentText"/>
        <w:jc w:val="left"/>
      </w:pPr>
      <w:r>
        <w:rPr>
          <w:rStyle w:val="CommentReference"/>
        </w:rPr>
        <w:annotationRef/>
      </w:r>
      <w:r>
        <w:t>Decide whether to flesh this out (reasons for India as case study) or just cut</w:t>
      </w:r>
    </w:p>
  </w:comment>
  <w:comment w:id="21" w:author="Joe P" w:date="2023-08-18T14:48:00Z" w:initials="JP">
    <w:p w14:paraId="6082100E" w14:textId="77777777" w:rsidR="00396759" w:rsidRDefault="00396759" w:rsidP="00396759">
      <w:pPr>
        <w:pStyle w:val="CommentText"/>
        <w:jc w:val="left"/>
      </w:pPr>
      <w:r>
        <w:rPr>
          <w:rStyle w:val="CommentReference"/>
        </w:rPr>
        <w:annotationRef/>
      </w:r>
      <w:r>
        <w:t>Need to decide best location/whether to keep</w:t>
      </w:r>
    </w:p>
  </w:comment>
  <w:comment w:id="35" w:author="Joe P" w:date="2023-08-24T22:50:00Z" w:initials="JP">
    <w:p w14:paraId="4411AF90" w14:textId="77777777" w:rsidR="00B867BF" w:rsidRDefault="00B867BF" w:rsidP="00FE686F">
      <w:pPr>
        <w:pStyle w:val="CommentText"/>
        <w:jc w:val="left"/>
      </w:pPr>
      <w:r>
        <w:rPr>
          <w:rStyle w:val="CommentReference"/>
        </w:rPr>
        <w:annotationRef/>
      </w:r>
      <w:r>
        <w:rPr>
          <w:color w:val="FF0000"/>
        </w:rPr>
        <w:t>condense the listing of demographic studies and provide a more structured critique</w:t>
      </w:r>
    </w:p>
  </w:comment>
  <w:comment w:id="43" w:author="Joe P" w:date="2023-08-15T11:55:00Z" w:initials="JP">
    <w:p w14:paraId="03D3FC83" w14:textId="3CAE4EA0" w:rsidR="00A477A0" w:rsidRDefault="00EA3229" w:rsidP="000A6AC5">
      <w:pPr>
        <w:pStyle w:val="CommentText"/>
        <w:jc w:val="left"/>
      </w:pPr>
      <w:r>
        <w:rPr>
          <w:rStyle w:val="CommentReference"/>
        </w:rPr>
        <w:annotationRef/>
      </w:r>
      <w:r w:rsidR="00A477A0">
        <w:t>Check to make sure objectives are referred to in consistent way across whole document.</w:t>
      </w:r>
    </w:p>
  </w:comment>
  <w:comment w:id="48" w:author="Joe P" w:date="2023-08-22T19:53:00Z" w:initials="JP">
    <w:p w14:paraId="27B9B39C" w14:textId="671A1A05" w:rsidR="006E3077" w:rsidRDefault="006E3077" w:rsidP="0015693B">
      <w:pPr>
        <w:pStyle w:val="CommentText"/>
        <w:jc w:val="left"/>
      </w:pPr>
      <w:r>
        <w:rPr>
          <w:rStyle w:val="CommentReference"/>
        </w:rPr>
        <w:annotationRef/>
      </w:r>
      <w:r>
        <w:t>Possibly elaborate on this paragraph to make explanation clear</w:t>
      </w:r>
    </w:p>
  </w:comment>
  <w:comment w:id="55" w:author="Joe P" w:date="2023-08-23T18:11:00Z" w:initials="JP">
    <w:p w14:paraId="51DB8E47" w14:textId="77777777" w:rsidR="007A679E" w:rsidRDefault="007A679E" w:rsidP="00EF3100">
      <w:pPr>
        <w:pStyle w:val="CommentText"/>
        <w:jc w:val="left"/>
      </w:pPr>
      <w:r>
        <w:rPr>
          <w:rStyle w:val="CommentReference"/>
        </w:rPr>
        <w:annotationRef/>
      </w:r>
      <w:r>
        <w:t>This term is still on thin ice...</w:t>
      </w:r>
    </w:p>
  </w:comment>
  <w:comment w:id="58" w:author="Joe P" w:date="2023-08-23T14:16:00Z" w:initials="JP">
    <w:p w14:paraId="7D003354" w14:textId="77777777" w:rsidR="00001550" w:rsidRDefault="00001550" w:rsidP="00DC2DFF">
      <w:pPr>
        <w:pStyle w:val="CommentText"/>
        <w:jc w:val="left"/>
      </w:pPr>
      <w:r>
        <w:rPr>
          <w:rStyle w:val="CommentReference"/>
        </w:rPr>
        <w:annotationRef/>
      </w:r>
      <w:r>
        <w:t>REQUIRES RE-RUN AND CONFIRMATION</w:t>
      </w:r>
    </w:p>
  </w:comment>
  <w:comment w:id="63" w:author="Joe P" w:date="2023-08-22T19:50:00Z" w:initials="JP">
    <w:p w14:paraId="5D437DBC" w14:textId="77777777" w:rsidR="00252229" w:rsidRDefault="00252229" w:rsidP="00252229">
      <w:pPr>
        <w:pStyle w:val="CommentText"/>
        <w:jc w:val="left"/>
      </w:pPr>
      <w:r>
        <w:rPr>
          <w:rStyle w:val="CommentReference"/>
        </w:rPr>
        <w:annotationRef/>
      </w:r>
      <w:r>
        <w:rPr>
          <w:b/>
          <w:bCs/>
        </w:rPr>
        <w:t>FL/SA feedback</w:t>
      </w:r>
      <w:r>
        <w:t>:</w:t>
      </w:r>
      <w:r>
        <w:rPr>
          <w:b/>
          <w:bCs/>
        </w:rPr>
        <w:t xml:space="preserve"> </w:t>
      </w:r>
      <w:r>
        <w:rPr>
          <w:b/>
          <w:bCs/>
        </w:rPr>
        <w:br/>
      </w:r>
      <w:r>
        <w:t>if including spatial autocorrelation map, be clear as to WHY. What value does it add that isn't clear in the choropleth map? What was I looking for by conducting it?</w:t>
      </w:r>
    </w:p>
  </w:comment>
  <w:comment w:id="69" w:author="Joe P" w:date="2023-08-22T21:25:00Z" w:initials="JP">
    <w:p w14:paraId="76D7FBC4" w14:textId="77777777" w:rsidR="005116D9" w:rsidRDefault="005116D9" w:rsidP="005116D9">
      <w:pPr>
        <w:pStyle w:val="CommentText"/>
        <w:jc w:val="left"/>
      </w:pPr>
      <w:r>
        <w:rPr>
          <w:rStyle w:val="CommentReference"/>
        </w:rPr>
        <w:annotationRef/>
      </w:r>
      <w:r>
        <w:t>To update once time recordings completed</w:t>
      </w:r>
    </w:p>
  </w:comment>
  <w:comment w:id="72" w:author="Joe P" w:date="2023-08-22T01:27:00Z" w:initials="JP">
    <w:p w14:paraId="26170D3F" w14:textId="4F31876F" w:rsidR="001E5ADC" w:rsidRDefault="001E5ADC" w:rsidP="00385A66">
      <w:pPr>
        <w:pStyle w:val="CommentText"/>
        <w:jc w:val="left"/>
      </w:pPr>
      <w:r>
        <w:rPr>
          <w:rStyle w:val="CommentReference"/>
        </w:rPr>
        <w:annotationRef/>
      </w:r>
      <w:r>
        <w:t xml:space="preserve">Add correlation statistic, reg lines? </w:t>
      </w:r>
    </w:p>
  </w:comment>
  <w:comment w:id="73" w:author="Joe P" w:date="2023-08-22T14:25:00Z" w:initials="JP">
    <w:p w14:paraId="67B1904B" w14:textId="77777777" w:rsidR="009E0F8D" w:rsidRDefault="009E0F8D" w:rsidP="00E678DA">
      <w:pPr>
        <w:pStyle w:val="CommentText"/>
        <w:jc w:val="left"/>
      </w:pPr>
      <w:r>
        <w:rPr>
          <w:rStyle w:val="CommentReference"/>
        </w:rPr>
        <w:annotationRef/>
      </w:r>
      <w:r>
        <w:t>Reminder to add (a) to (d) labels to figures!</w:t>
      </w:r>
    </w:p>
  </w:comment>
  <w:comment w:id="77" w:author="Joe P" w:date="2023-08-21T14:06:00Z" w:initials="JP">
    <w:p w14:paraId="4AD9610C" w14:textId="7510D602" w:rsidR="00984C36" w:rsidRDefault="00984C36" w:rsidP="00984C36">
      <w:pPr>
        <w:pStyle w:val="CommentText"/>
        <w:jc w:val="left"/>
      </w:pPr>
      <w:r>
        <w:rPr>
          <w:rStyle w:val="CommentReference"/>
        </w:rPr>
        <w:annotationRef/>
      </w:r>
      <w:r>
        <w:t>Remove records where the difference is less than 5% of Pop Total? (and therefore could theoretically meet the threshold)</w:t>
      </w:r>
    </w:p>
  </w:comment>
  <w:comment w:id="79" w:author="Joe P" w:date="2023-08-23T18:29:00Z" w:initials="JP">
    <w:p w14:paraId="6E73B440" w14:textId="77777777" w:rsidR="00565B28" w:rsidRDefault="00565B28" w:rsidP="00F42867">
      <w:pPr>
        <w:pStyle w:val="CommentText"/>
        <w:jc w:val="left"/>
      </w:pPr>
      <w:r>
        <w:rPr>
          <w:rStyle w:val="CommentReference"/>
        </w:rPr>
        <w:annotationRef/>
      </w:r>
      <w:r>
        <w:t xml:space="preserve">Finish this sentence off with a neat summary of the results covered in discussion. </w:t>
      </w:r>
    </w:p>
  </w:comment>
  <w:comment w:id="85" w:author="Joe P" w:date="2023-08-25T00:52:00Z" w:initials="JP">
    <w:p w14:paraId="45C52BE3" w14:textId="77777777" w:rsidR="0020100A" w:rsidRDefault="0020100A" w:rsidP="005F3111">
      <w:pPr>
        <w:pStyle w:val="CommentText"/>
        <w:jc w:val="left"/>
      </w:pPr>
      <w:r>
        <w:rPr>
          <w:rStyle w:val="CommentReference"/>
        </w:rPr>
        <w:annotationRef/>
      </w:r>
      <w:r>
        <w:t>Careful - is this term introduced earlier? (In the results section)</w:t>
      </w:r>
    </w:p>
  </w:comment>
  <w:comment w:id="87" w:author="Joe P" w:date="2023-08-25T00:09:00Z" w:initials="JP">
    <w:p w14:paraId="003C9FA8" w14:textId="1BE474FA" w:rsidR="005116D9" w:rsidRDefault="005116D9" w:rsidP="00156F35">
      <w:pPr>
        <w:pStyle w:val="CommentText"/>
        <w:jc w:val="left"/>
      </w:pPr>
      <w:r>
        <w:rPr>
          <w:rStyle w:val="CommentReference"/>
        </w:rPr>
        <w:annotationRef/>
      </w:r>
      <w:r>
        <w:t xml:space="preserve">Appropriate to reference in this way? </w:t>
      </w:r>
    </w:p>
  </w:comment>
  <w:comment w:id="91" w:author="Joe P" w:date="2023-08-25T00:34:00Z" w:initials="JP">
    <w:p w14:paraId="5CFCEF19" w14:textId="77777777" w:rsidR="0017252C" w:rsidRDefault="0017252C" w:rsidP="000262E9">
      <w:pPr>
        <w:pStyle w:val="CommentText"/>
        <w:jc w:val="left"/>
      </w:pPr>
      <w:r>
        <w:rPr>
          <w:rStyle w:val="CommentReference"/>
        </w:rPr>
        <w:annotationRef/>
      </w:r>
      <w:r>
        <w:t>Add link to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47EF22" w15:done="0"/>
  <w15:commentEx w15:paraId="68E989CB" w15:done="0"/>
  <w15:commentEx w15:paraId="6082100E" w15:done="0"/>
  <w15:commentEx w15:paraId="4411AF90" w15:done="0"/>
  <w15:commentEx w15:paraId="03D3FC83" w15:done="0"/>
  <w15:commentEx w15:paraId="27B9B39C" w15:done="0"/>
  <w15:commentEx w15:paraId="51DB8E47" w15:done="0"/>
  <w15:commentEx w15:paraId="7D003354" w15:done="0"/>
  <w15:commentEx w15:paraId="5D437DBC" w15:done="0"/>
  <w15:commentEx w15:paraId="76D7FBC4" w15:done="0"/>
  <w15:commentEx w15:paraId="26170D3F" w15:done="0"/>
  <w15:commentEx w15:paraId="67B1904B" w15:paraIdParent="26170D3F" w15:done="0"/>
  <w15:commentEx w15:paraId="4AD9610C" w15:done="0"/>
  <w15:commentEx w15:paraId="6E73B440" w15:done="0"/>
  <w15:commentEx w15:paraId="45C52BE3" w15:done="0"/>
  <w15:commentEx w15:paraId="003C9FA8" w15:done="0"/>
  <w15:commentEx w15:paraId="5CFCEF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A573F" w16cex:dateUtc="2023-08-18T19:46:00Z"/>
  <w16cex:commentExtensible w16cex:durableId="288E2055" w16cex:dateUtc="2023-08-21T16:41:00Z"/>
  <w16cex:commentExtensible w16cex:durableId="288A0338" w16cex:dateUtc="2023-08-18T13:48:00Z"/>
  <w16cex:commentExtensible w16cex:durableId="28925D4C" w16cex:dateUtc="2023-08-24T21:50:00Z"/>
  <w16cex:commentExtensible w16cex:durableId="2885E647" w16cex:dateUtc="2023-08-15T10:55:00Z"/>
  <w16cex:commentExtensible w16cex:durableId="288F90C7" w16cex:dateUtc="2023-08-22T18:53:00Z"/>
  <w16cex:commentExtensible w16cex:durableId="2890CA47" w16cex:dateUtc="2023-08-23T17:11:00Z"/>
  <w16cex:commentExtensible w16cex:durableId="2890934D" w16cex:dateUtc="2023-08-23T13:16:00Z"/>
  <w16cex:commentExtensible w16cex:durableId="288F901D" w16cex:dateUtc="2023-08-22T18:50:00Z"/>
  <w16cex:commentExtensible w16cex:durableId="288FA651" w16cex:dateUtc="2023-08-22T20:25:00Z"/>
  <w16cex:commentExtensible w16cex:durableId="288E8D74" w16cex:dateUtc="2023-08-22T00:27:00Z"/>
  <w16cex:commentExtensible w16cex:durableId="288F43C2" w16cex:dateUtc="2023-08-22T13:25:00Z"/>
  <w16cex:commentExtensible w16cex:durableId="288DEDD6" w16cex:dateUtc="2023-08-21T13:06:00Z"/>
  <w16cex:commentExtensible w16cex:durableId="2890CE9D" w16cex:dateUtc="2023-08-23T17:29:00Z"/>
  <w16cex:commentExtensible w16cex:durableId="289279BB" w16cex:dateUtc="2023-08-24T23:52:00Z"/>
  <w16cex:commentExtensible w16cex:durableId="28926FA8" w16cex:dateUtc="2023-08-24T23:09:00Z"/>
  <w16cex:commentExtensible w16cex:durableId="289275AE" w16cex:dateUtc="2023-08-24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47EF22" w16cid:durableId="288A573F"/>
  <w16cid:commentId w16cid:paraId="68E989CB" w16cid:durableId="288E2055"/>
  <w16cid:commentId w16cid:paraId="6082100E" w16cid:durableId="288A0338"/>
  <w16cid:commentId w16cid:paraId="4411AF90" w16cid:durableId="28925D4C"/>
  <w16cid:commentId w16cid:paraId="03D3FC83" w16cid:durableId="2885E647"/>
  <w16cid:commentId w16cid:paraId="27B9B39C" w16cid:durableId="288F90C7"/>
  <w16cid:commentId w16cid:paraId="51DB8E47" w16cid:durableId="2890CA47"/>
  <w16cid:commentId w16cid:paraId="7D003354" w16cid:durableId="2890934D"/>
  <w16cid:commentId w16cid:paraId="5D437DBC" w16cid:durableId="288F901D"/>
  <w16cid:commentId w16cid:paraId="76D7FBC4" w16cid:durableId="288FA651"/>
  <w16cid:commentId w16cid:paraId="26170D3F" w16cid:durableId="288E8D74"/>
  <w16cid:commentId w16cid:paraId="67B1904B" w16cid:durableId="288F43C2"/>
  <w16cid:commentId w16cid:paraId="4AD9610C" w16cid:durableId="288DEDD6"/>
  <w16cid:commentId w16cid:paraId="6E73B440" w16cid:durableId="2890CE9D"/>
  <w16cid:commentId w16cid:paraId="45C52BE3" w16cid:durableId="289279BB"/>
  <w16cid:commentId w16cid:paraId="003C9FA8" w16cid:durableId="28926FA8"/>
  <w16cid:commentId w16cid:paraId="5CFCEF19" w16cid:durableId="289275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0EE4" w14:textId="77777777" w:rsidR="00A62AA8" w:rsidRDefault="00A62AA8" w:rsidP="002C7406">
      <w:pPr>
        <w:spacing w:after="0" w:line="240" w:lineRule="auto"/>
      </w:pPr>
      <w:r>
        <w:separator/>
      </w:r>
    </w:p>
  </w:endnote>
  <w:endnote w:type="continuationSeparator" w:id="0">
    <w:p w14:paraId="55432C54" w14:textId="77777777" w:rsidR="00A62AA8" w:rsidRDefault="00A62AA8"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38FC0" w14:textId="77777777" w:rsidR="00A62AA8" w:rsidRDefault="00A62AA8" w:rsidP="002C7406">
      <w:pPr>
        <w:spacing w:after="0" w:line="240" w:lineRule="auto"/>
      </w:pPr>
      <w:r>
        <w:separator/>
      </w:r>
    </w:p>
  </w:footnote>
  <w:footnote w:type="continuationSeparator" w:id="0">
    <w:p w14:paraId="4CAD51FF" w14:textId="77777777" w:rsidR="00A62AA8" w:rsidRDefault="00A62AA8"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025116"/>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A06147"/>
    <w:multiLevelType w:val="hybridMultilevel"/>
    <w:tmpl w:val="74020F82"/>
    <w:lvl w:ilvl="0" w:tplc="B2DAC16A">
      <w:start w:val="1"/>
      <w:numFmt w:val="lowerLetter"/>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E2534B"/>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7D444B"/>
    <w:multiLevelType w:val="hybridMultilevel"/>
    <w:tmpl w:val="6F662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2E1BD5"/>
    <w:multiLevelType w:val="hybridMultilevel"/>
    <w:tmpl w:val="E5220D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1"/>
  </w:num>
  <w:num w:numId="2" w16cid:durableId="721709414">
    <w:abstractNumId w:val="21"/>
  </w:num>
  <w:num w:numId="3" w16cid:durableId="1819571016">
    <w:abstractNumId w:val="42"/>
  </w:num>
  <w:num w:numId="4" w16cid:durableId="495920517">
    <w:abstractNumId w:val="1"/>
  </w:num>
  <w:num w:numId="5" w16cid:durableId="1691027586">
    <w:abstractNumId w:val="27"/>
  </w:num>
  <w:num w:numId="6" w16cid:durableId="1115101120">
    <w:abstractNumId w:val="36"/>
  </w:num>
  <w:num w:numId="7" w16cid:durableId="2059545312">
    <w:abstractNumId w:val="34"/>
  </w:num>
  <w:num w:numId="8" w16cid:durableId="1826318471">
    <w:abstractNumId w:val="38"/>
  </w:num>
  <w:num w:numId="9" w16cid:durableId="1691641178">
    <w:abstractNumId w:val="22"/>
  </w:num>
  <w:num w:numId="10" w16cid:durableId="850797258">
    <w:abstractNumId w:val="31"/>
  </w:num>
  <w:num w:numId="11" w16cid:durableId="113066109">
    <w:abstractNumId w:val="9"/>
  </w:num>
  <w:num w:numId="12" w16cid:durableId="679699158">
    <w:abstractNumId w:val="12"/>
  </w:num>
  <w:num w:numId="13" w16cid:durableId="615914477">
    <w:abstractNumId w:val="19"/>
  </w:num>
  <w:num w:numId="14" w16cid:durableId="1733697690">
    <w:abstractNumId w:val="32"/>
  </w:num>
  <w:num w:numId="15" w16cid:durableId="476263124">
    <w:abstractNumId w:val="8"/>
  </w:num>
  <w:num w:numId="16" w16cid:durableId="1186559874">
    <w:abstractNumId w:val="37"/>
  </w:num>
  <w:num w:numId="17" w16cid:durableId="1325206026">
    <w:abstractNumId w:val="33"/>
  </w:num>
  <w:num w:numId="18" w16cid:durableId="635450792">
    <w:abstractNumId w:val="24"/>
  </w:num>
  <w:num w:numId="19" w16cid:durableId="1837455850">
    <w:abstractNumId w:val="7"/>
  </w:num>
  <w:num w:numId="20" w16cid:durableId="1148863075">
    <w:abstractNumId w:val="6"/>
  </w:num>
  <w:num w:numId="21" w16cid:durableId="1419600767">
    <w:abstractNumId w:val="23"/>
  </w:num>
  <w:num w:numId="22" w16cid:durableId="753161315">
    <w:abstractNumId w:val="2"/>
  </w:num>
  <w:num w:numId="23" w16cid:durableId="400904905">
    <w:abstractNumId w:val="5"/>
  </w:num>
  <w:num w:numId="24" w16cid:durableId="1778672693">
    <w:abstractNumId w:val="0"/>
  </w:num>
  <w:num w:numId="25" w16cid:durableId="445781858">
    <w:abstractNumId w:val="25"/>
  </w:num>
  <w:num w:numId="26" w16cid:durableId="117309844">
    <w:abstractNumId w:val="29"/>
  </w:num>
  <w:num w:numId="27" w16cid:durableId="1079475783">
    <w:abstractNumId w:val="18"/>
  </w:num>
  <w:num w:numId="28" w16cid:durableId="1906640260">
    <w:abstractNumId w:val="35"/>
  </w:num>
  <w:num w:numId="29" w16cid:durableId="1385103590">
    <w:abstractNumId w:val="3"/>
  </w:num>
  <w:num w:numId="30" w16cid:durableId="1085881026">
    <w:abstractNumId w:val="28"/>
  </w:num>
  <w:num w:numId="31" w16cid:durableId="1532692813">
    <w:abstractNumId w:val="13"/>
  </w:num>
  <w:num w:numId="32" w16cid:durableId="242760203">
    <w:abstractNumId w:val="40"/>
  </w:num>
  <w:num w:numId="33" w16cid:durableId="779762077">
    <w:abstractNumId w:val="39"/>
  </w:num>
  <w:num w:numId="34" w16cid:durableId="1244027845">
    <w:abstractNumId w:val="10"/>
  </w:num>
  <w:num w:numId="35" w16cid:durableId="943416301">
    <w:abstractNumId w:val="26"/>
  </w:num>
  <w:num w:numId="36" w16cid:durableId="162088496">
    <w:abstractNumId w:val="30"/>
  </w:num>
  <w:num w:numId="37" w16cid:durableId="184560813">
    <w:abstractNumId w:val="20"/>
  </w:num>
  <w:num w:numId="38" w16cid:durableId="1010178025">
    <w:abstractNumId w:val="41"/>
  </w:num>
  <w:num w:numId="39" w16cid:durableId="619805572">
    <w:abstractNumId w:val="15"/>
  </w:num>
  <w:num w:numId="40" w16cid:durableId="662968813">
    <w:abstractNumId w:val="17"/>
  </w:num>
  <w:num w:numId="41" w16cid:durableId="765657880">
    <w:abstractNumId w:val="16"/>
  </w:num>
  <w:num w:numId="42" w16cid:durableId="1805928581">
    <w:abstractNumId w:val="14"/>
  </w:num>
  <w:num w:numId="43" w16cid:durableId="20681441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1550"/>
    <w:rsid w:val="0000599F"/>
    <w:rsid w:val="000070B8"/>
    <w:rsid w:val="00010813"/>
    <w:rsid w:val="00014845"/>
    <w:rsid w:val="00016034"/>
    <w:rsid w:val="00022AD8"/>
    <w:rsid w:val="000248DB"/>
    <w:rsid w:val="00024AFE"/>
    <w:rsid w:val="0002555D"/>
    <w:rsid w:val="00025F69"/>
    <w:rsid w:val="000312BC"/>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913DF"/>
    <w:rsid w:val="00091673"/>
    <w:rsid w:val="0009223A"/>
    <w:rsid w:val="000933C8"/>
    <w:rsid w:val="00095403"/>
    <w:rsid w:val="000973FE"/>
    <w:rsid w:val="00097DDE"/>
    <w:rsid w:val="000A0A8B"/>
    <w:rsid w:val="000A2743"/>
    <w:rsid w:val="000A71EE"/>
    <w:rsid w:val="000A7365"/>
    <w:rsid w:val="000B1827"/>
    <w:rsid w:val="000B2E87"/>
    <w:rsid w:val="000B3319"/>
    <w:rsid w:val="000B4996"/>
    <w:rsid w:val="000B56E4"/>
    <w:rsid w:val="000B78D2"/>
    <w:rsid w:val="000B7FDB"/>
    <w:rsid w:val="000C06BD"/>
    <w:rsid w:val="000C417A"/>
    <w:rsid w:val="000C7286"/>
    <w:rsid w:val="000D00BB"/>
    <w:rsid w:val="000D339B"/>
    <w:rsid w:val="000D45FB"/>
    <w:rsid w:val="000D4CE1"/>
    <w:rsid w:val="000E421F"/>
    <w:rsid w:val="000E5B1B"/>
    <w:rsid w:val="000F1B10"/>
    <w:rsid w:val="000F5982"/>
    <w:rsid w:val="000F5C13"/>
    <w:rsid w:val="000F7E9E"/>
    <w:rsid w:val="00102B31"/>
    <w:rsid w:val="00102E51"/>
    <w:rsid w:val="00107504"/>
    <w:rsid w:val="0011423B"/>
    <w:rsid w:val="00114A4C"/>
    <w:rsid w:val="001172BD"/>
    <w:rsid w:val="00117DF6"/>
    <w:rsid w:val="00120F86"/>
    <w:rsid w:val="00122A5F"/>
    <w:rsid w:val="00122C75"/>
    <w:rsid w:val="00123C47"/>
    <w:rsid w:val="00126010"/>
    <w:rsid w:val="0013128B"/>
    <w:rsid w:val="0014085C"/>
    <w:rsid w:val="001515B2"/>
    <w:rsid w:val="00152FC0"/>
    <w:rsid w:val="001549C6"/>
    <w:rsid w:val="0016217C"/>
    <w:rsid w:val="00162C48"/>
    <w:rsid w:val="0016327D"/>
    <w:rsid w:val="00166692"/>
    <w:rsid w:val="0017252C"/>
    <w:rsid w:val="0017386A"/>
    <w:rsid w:val="00173E70"/>
    <w:rsid w:val="00173FFA"/>
    <w:rsid w:val="001750F5"/>
    <w:rsid w:val="00176772"/>
    <w:rsid w:val="0017679D"/>
    <w:rsid w:val="00176E03"/>
    <w:rsid w:val="001827B8"/>
    <w:rsid w:val="00187E60"/>
    <w:rsid w:val="00195C3D"/>
    <w:rsid w:val="001A0469"/>
    <w:rsid w:val="001A11B3"/>
    <w:rsid w:val="001A22DD"/>
    <w:rsid w:val="001A6603"/>
    <w:rsid w:val="001A7BA6"/>
    <w:rsid w:val="001B2787"/>
    <w:rsid w:val="001B718B"/>
    <w:rsid w:val="001C2E4E"/>
    <w:rsid w:val="001C329D"/>
    <w:rsid w:val="001D0F8E"/>
    <w:rsid w:val="001E0324"/>
    <w:rsid w:val="001E2469"/>
    <w:rsid w:val="001E3495"/>
    <w:rsid w:val="001E4655"/>
    <w:rsid w:val="001E4F99"/>
    <w:rsid w:val="001E55A0"/>
    <w:rsid w:val="001E5990"/>
    <w:rsid w:val="001E5ADC"/>
    <w:rsid w:val="001E672F"/>
    <w:rsid w:val="001F06F4"/>
    <w:rsid w:val="001F2F0A"/>
    <w:rsid w:val="001F3900"/>
    <w:rsid w:val="001F6405"/>
    <w:rsid w:val="001F7597"/>
    <w:rsid w:val="0020100A"/>
    <w:rsid w:val="00201AF9"/>
    <w:rsid w:val="002045BC"/>
    <w:rsid w:val="002049FD"/>
    <w:rsid w:val="002110F4"/>
    <w:rsid w:val="00211AA6"/>
    <w:rsid w:val="00213F6D"/>
    <w:rsid w:val="00216E72"/>
    <w:rsid w:val="00217194"/>
    <w:rsid w:val="002171B4"/>
    <w:rsid w:val="002205B3"/>
    <w:rsid w:val="00221F21"/>
    <w:rsid w:val="00223BDB"/>
    <w:rsid w:val="00226673"/>
    <w:rsid w:val="0023158B"/>
    <w:rsid w:val="00231F7A"/>
    <w:rsid w:val="00232DE6"/>
    <w:rsid w:val="002330B5"/>
    <w:rsid w:val="0023325B"/>
    <w:rsid w:val="00234DF4"/>
    <w:rsid w:val="002350FF"/>
    <w:rsid w:val="00237B50"/>
    <w:rsid w:val="00237FAD"/>
    <w:rsid w:val="002419AD"/>
    <w:rsid w:val="00243C51"/>
    <w:rsid w:val="0025053B"/>
    <w:rsid w:val="00252229"/>
    <w:rsid w:val="00253183"/>
    <w:rsid w:val="0025334D"/>
    <w:rsid w:val="00254347"/>
    <w:rsid w:val="002549B1"/>
    <w:rsid w:val="00255DB1"/>
    <w:rsid w:val="002571BD"/>
    <w:rsid w:val="0026192D"/>
    <w:rsid w:val="002655AC"/>
    <w:rsid w:val="002658ED"/>
    <w:rsid w:val="00266643"/>
    <w:rsid w:val="00270045"/>
    <w:rsid w:val="002723C4"/>
    <w:rsid w:val="00273FC1"/>
    <w:rsid w:val="00275FD9"/>
    <w:rsid w:val="00280F25"/>
    <w:rsid w:val="00281AF5"/>
    <w:rsid w:val="002823B1"/>
    <w:rsid w:val="00283DDD"/>
    <w:rsid w:val="002847A3"/>
    <w:rsid w:val="00290CA4"/>
    <w:rsid w:val="00291426"/>
    <w:rsid w:val="00293BB1"/>
    <w:rsid w:val="00294503"/>
    <w:rsid w:val="00294E51"/>
    <w:rsid w:val="00296D7E"/>
    <w:rsid w:val="002A0155"/>
    <w:rsid w:val="002A2B57"/>
    <w:rsid w:val="002A307B"/>
    <w:rsid w:val="002A43A9"/>
    <w:rsid w:val="002A45F0"/>
    <w:rsid w:val="002A7176"/>
    <w:rsid w:val="002B000E"/>
    <w:rsid w:val="002B3A74"/>
    <w:rsid w:val="002B48C9"/>
    <w:rsid w:val="002C32CE"/>
    <w:rsid w:val="002C4BF8"/>
    <w:rsid w:val="002C5A7C"/>
    <w:rsid w:val="002C65C0"/>
    <w:rsid w:val="002C6CDC"/>
    <w:rsid w:val="002C722C"/>
    <w:rsid w:val="002C7406"/>
    <w:rsid w:val="002C7B3B"/>
    <w:rsid w:val="002D1A3F"/>
    <w:rsid w:val="002D25A0"/>
    <w:rsid w:val="002D43CD"/>
    <w:rsid w:val="002E2901"/>
    <w:rsid w:val="002E6437"/>
    <w:rsid w:val="002E6AB9"/>
    <w:rsid w:val="002F02EE"/>
    <w:rsid w:val="002F460B"/>
    <w:rsid w:val="002F569F"/>
    <w:rsid w:val="002F6AD9"/>
    <w:rsid w:val="003008D2"/>
    <w:rsid w:val="0030188D"/>
    <w:rsid w:val="00303080"/>
    <w:rsid w:val="00304FFB"/>
    <w:rsid w:val="003175DE"/>
    <w:rsid w:val="00321130"/>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3"/>
    <w:rsid w:val="003640F5"/>
    <w:rsid w:val="00365BD0"/>
    <w:rsid w:val="00366958"/>
    <w:rsid w:val="00367406"/>
    <w:rsid w:val="00367C13"/>
    <w:rsid w:val="00370A44"/>
    <w:rsid w:val="00371FFF"/>
    <w:rsid w:val="0037614E"/>
    <w:rsid w:val="0037642D"/>
    <w:rsid w:val="00376FC0"/>
    <w:rsid w:val="00380D6D"/>
    <w:rsid w:val="0038350C"/>
    <w:rsid w:val="00387FF5"/>
    <w:rsid w:val="00393139"/>
    <w:rsid w:val="00396759"/>
    <w:rsid w:val="00396B52"/>
    <w:rsid w:val="003A063E"/>
    <w:rsid w:val="003A197A"/>
    <w:rsid w:val="003A2969"/>
    <w:rsid w:val="003A30E0"/>
    <w:rsid w:val="003A4F3A"/>
    <w:rsid w:val="003B0981"/>
    <w:rsid w:val="003B0E13"/>
    <w:rsid w:val="003B2578"/>
    <w:rsid w:val="003B3C7D"/>
    <w:rsid w:val="003B4347"/>
    <w:rsid w:val="003B4D8C"/>
    <w:rsid w:val="003B594B"/>
    <w:rsid w:val="003B6566"/>
    <w:rsid w:val="003C1CCC"/>
    <w:rsid w:val="003C23FE"/>
    <w:rsid w:val="003C4E09"/>
    <w:rsid w:val="003C6429"/>
    <w:rsid w:val="003D1273"/>
    <w:rsid w:val="003D2CB2"/>
    <w:rsid w:val="003D3B16"/>
    <w:rsid w:val="003D78D2"/>
    <w:rsid w:val="003E0E3D"/>
    <w:rsid w:val="003E159A"/>
    <w:rsid w:val="003E1610"/>
    <w:rsid w:val="003E2185"/>
    <w:rsid w:val="003E4307"/>
    <w:rsid w:val="003E4E9A"/>
    <w:rsid w:val="003F1712"/>
    <w:rsid w:val="003F4BF1"/>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5D5A"/>
    <w:rsid w:val="004578B7"/>
    <w:rsid w:val="004578D3"/>
    <w:rsid w:val="004619B3"/>
    <w:rsid w:val="00461A73"/>
    <w:rsid w:val="00464FC4"/>
    <w:rsid w:val="0046511F"/>
    <w:rsid w:val="004701C1"/>
    <w:rsid w:val="004701E2"/>
    <w:rsid w:val="004741BD"/>
    <w:rsid w:val="00474658"/>
    <w:rsid w:val="0047502D"/>
    <w:rsid w:val="0047607B"/>
    <w:rsid w:val="00481C0B"/>
    <w:rsid w:val="00483509"/>
    <w:rsid w:val="00484068"/>
    <w:rsid w:val="004846D7"/>
    <w:rsid w:val="004925BB"/>
    <w:rsid w:val="00494AA8"/>
    <w:rsid w:val="004955A0"/>
    <w:rsid w:val="00495C82"/>
    <w:rsid w:val="004A0F3C"/>
    <w:rsid w:val="004B37DE"/>
    <w:rsid w:val="004B4959"/>
    <w:rsid w:val="004B4980"/>
    <w:rsid w:val="004B4EED"/>
    <w:rsid w:val="004C1846"/>
    <w:rsid w:val="004C36C8"/>
    <w:rsid w:val="004C5FB5"/>
    <w:rsid w:val="004C61AE"/>
    <w:rsid w:val="004C66CB"/>
    <w:rsid w:val="004D0552"/>
    <w:rsid w:val="004D0F3D"/>
    <w:rsid w:val="004D1798"/>
    <w:rsid w:val="004D1CC8"/>
    <w:rsid w:val="004D254F"/>
    <w:rsid w:val="004D4BD1"/>
    <w:rsid w:val="004E063C"/>
    <w:rsid w:val="004E5AA4"/>
    <w:rsid w:val="004E7253"/>
    <w:rsid w:val="004F0DB9"/>
    <w:rsid w:val="004F16F0"/>
    <w:rsid w:val="004F2307"/>
    <w:rsid w:val="004F6334"/>
    <w:rsid w:val="004F7ABB"/>
    <w:rsid w:val="00500881"/>
    <w:rsid w:val="00502685"/>
    <w:rsid w:val="005063ED"/>
    <w:rsid w:val="005109F6"/>
    <w:rsid w:val="005116D9"/>
    <w:rsid w:val="00513D2F"/>
    <w:rsid w:val="005147C8"/>
    <w:rsid w:val="00516505"/>
    <w:rsid w:val="00517F18"/>
    <w:rsid w:val="00520285"/>
    <w:rsid w:val="00526A44"/>
    <w:rsid w:val="005339DC"/>
    <w:rsid w:val="0054056C"/>
    <w:rsid w:val="00540B2E"/>
    <w:rsid w:val="00542506"/>
    <w:rsid w:val="00545590"/>
    <w:rsid w:val="005513EF"/>
    <w:rsid w:val="005568EB"/>
    <w:rsid w:val="005625B7"/>
    <w:rsid w:val="00562C0C"/>
    <w:rsid w:val="00565B28"/>
    <w:rsid w:val="00566CF0"/>
    <w:rsid w:val="00573B08"/>
    <w:rsid w:val="00574BB0"/>
    <w:rsid w:val="00575B7B"/>
    <w:rsid w:val="005768E5"/>
    <w:rsid w:val="005842D0"/>
    <w:rsid w:val="00585913"/>
    <w:rsid w:val="0058787B"/>
    <w:rsid w:val="005904A8"/>
    <w:rsid w:val="00591FCA"/>
    <w:rsid w:val="00592033"/>
    <w:rsid w:val="00593361"/>
    <w:rsid w:val="005967C9"/>
    <w:rsid w:val="005A2CCD"/>
    <w:rsid w:val="005A4BC0"/>
    <w:rsid w:val="005A537D"/>
    <w:rsid w:val="005B12BA"/>
    <w:rsid w:val="005B6E3B"/>
    <w:rsid w:val="005C1490"/>
    <w:rsid w:val="005C1F79"/>
    <w:rsid w:val="005C3AD8"/>
    <w:rsid w:val="005C5F64"/>
    <w:rsid w:val="005D7F3E"/>
    <w:rsid w:val="005E13E5"/>
    <w:rsid w:val="005E1D78"/>
    <w:rsid w:val="005E2AB5"/>
    <w:rsid w:val="005E4A2F"/>
    <w:rsid w:val="005F41FD"/>
    <w:rsid w:val="005F6076"/>
    <w:rsid w:val="0060022D"/>
    <w:rsid w:val="0060329C"/>
    <w:rsid w:val="006204CC"/>
    <w:rsid w:val="006233BE"/>
    <w:rsid w:val="00625A90"/>
    <w:rsid w:val="006278AC"/>
    <w:rsid w:val="00630AE6"/>
    <w:rsid w:val="00632A46"/>
    <w:rsid w:val="0064151A"/>
    <w:rsid w:val="0064180F"/>
    <w:rsid w:val="00641D0F"/>
    <w:rsid w:val="0064250D"/>
    <w:rsid w:val="0064375C"/>
    <w:rsid w:val="00653523"/>
    <w:rsid w:val="00660156"/>
    <w:rsid w:val="006616F1"/>
    <w:rsid w:val="006639D8"/>
    <w:rsid w:val="00666244"/>
    <w:rsid w:val="0066661B"/>
    <w:rsid w:val="00667D87"/>
    <w:rsid w:val="00674B42"/>
    <w:rsid w:val="00676FA6"/>
    <w:rsid w:val="0067793C"/>
    <w:rsid w:val="00680FE5"/>
    <w:rsid w:val="006854FD"/>
    <w:rsid w:val="00692156"/>
    <w:rsid w:val="0069242D"/>
    <w:rsid w:val="00693132"/>
    <w:rsid w:val="00693386"/>
    <w:rsid w:val="006A12BE"/>
    <w:rsid w:val="006A1368"/>
    <w:rsid w:val="006B1AB8"/>
    <w:rsid w:val="006B1D41"/>
    <w:rsid w:val="006B47E3"/>
    <w:rsid w:val="006B76BC"/>
    <w:rsid w:val="006B7FA5"/>
    <w:rsid w:val="006C6C41"/>
    <w:rsid w:val="006D0EB9"/>
    <w:rsid w:val="006D2271"/>
    <w:rsid w:val="006D3DA4"/>
    <w:rsid w:val="006D442B"/>
    <w:rsid w:val="006D7F67"/>
    <w:rsid w:val="006E1600"/>
    <w:rsid w:val="006E3077"/>
    <w:rsid w:val="006E44A0"/>
    <w:rsid w:val="006E6454"/>
    <w:rsid w:val="006F3561"/>
    <w:rsid w:val="006F4947"/>
    <w:rsid w:val="006F49BD"/>
    <w:rsid w:val="006F7935"/>
    <w:rsid w:val="006F7A9A"/>
    <w:rsid w:val="006F7D62"/>
    <w:rsid w:val="00700562"/>
    <w:rsid w:val="00707C27"/>
    <w:rsid w:val="0071442B"/>
    <w:rsid w:val="00717CFD"/>
    <w:rsid w:val="00720FEC"/>
    <w:rsid w:val="00722F2E"/>
    <w:rsid w:val="007242E4"/>
    <w:rsid w:val="00731953"/>
    <w:rsid w:val="00736193"/>
    <w:rsid w:val="0074556D"/>
    <w:rsid w:val="007610DF"/>
    <w:rsid w:val="007613FA"/>
    <w:rsid w:val="00761736"/>
    <w:rsid w:val="00765475"/>
    <w:rsid w:val="007668E1"/>
    <w:rsid w:val="00766949"/>
    <w:rsid w:val="00770F69"/>
    <w:rsid w:val="00774585"/>
    <w:rsid w:val="00774F9D"/>
    <w:rsid w:val="00783610"/>
    <w:rsid w:val="007852F9"/>
    <w:rsid w:val="007858A3"/>
    <w:rsid w:val="00785ACB"/>
    <w:rsid w:val="00786773"/>
    <w:rsid w:val="00787124"/>
    <w:rsid w:val="00790723"/>
    <w:rsid w:val="00790DCC"/>
    <w:rsid w:val="00791E98"/>
    <w:rsid w:val="00791FF3"/>
    <w:rsid w:val="00792DB2"/>
    <w:rsid w:val="0079387C"/>
    <w:rsid w:val="007940A0"/>
    <w:rsid w:val="007A06EC"/>
    <w:rsid w:val="007A2697"/>
    <w:rsid w:val="007A3897"/>
    <w:rsid w:val="007A3944"/>
    <w:rsid w:val="007A4ED6"/>
    <w:rsid w:val="007A577D"/>
    <w:rsid w:val="007A63CC"/>
    <w:rsid w:val="007A679E"/>
    <w:rsid w:val="007A762F"/>
    <w:rsid w:val="007C19F9"/>
    <w:rsid w:val="007C27E8"/>
    <w:rsid w:val="007C6AF8"/>
    <w:rsid w:val="007D7FAF"/>
    <w:rsid w:val="007E0975"/>
    <w:rsid w:val="007F0284"/>
    <w:rsid w:val="007F1440"/>
    <w:rsid w:val="007F2554"/>
    <w:rsid w:val="007F3EBE"/>
    <w:rsid w:val="007F5D89"/>
    <w:rsid w:val="007F790C"/>
    <w:rsid w:val="007F79C8"/>
    <w:rsid w:val="007F7A29"/>
    <w:rsid w:val="00803FB7"/>
    <w:rsid w:val="008071D3"/>
    <w:rsid w:val="0081472A"/>
    <w:rsid w:val="00816249"/>
    <w:rsid w:val="0081630C"/>
    <w:rsid w:val="00821213"/>
    <w:rsid w:val="008243CC"/>
    <w:rsid w:val="008276D4"/>
    <w:rsid w:val="008342E0"/>
    <w:rsid w:val="008360A6"/>
    <w:rsid w:val="008467F5"/>
    <w:rsid w:val="00847AA7"/>
    <w:rsid w:val="00847C1E"/>
    <w:rsid w:val="008529A3"/>
    <w:rsid w:val="00853095"/>
    <w:rsid w:val="00860B6A"/>
    <w:rsid w:val="0086297B"/>
    <w:rsid w:val="008655CA"/>
    <w:rsid w:val="008656A8"/>
    <w:rsid w:val="00866076"/>
    <w:rsid w:val="008666E6"/>
    <w:rsid w:val="00866C21"/>
    <w:rsid w:val="00867D8B"/>
    <w:rsid w:val="00872094"/>
    <w:rsid w:val="008724CE"/>
    <w:rsid w:val="0087388B"/>
    <w:rsid w:val="00873E3B"/>
    <w:rsid w:val="0087402B"/>
    <w:rsid w:val="00877EF7"/>
    <w:rsid w:val="00880B8E"/>
    <w:rsid w:val="00880D06"/>
    <w:rsid w:val="00883002"/>
    <w:rsid w:val="008905B5"/>
    <w:rsid w:val="00890B7C"/>
    <w:rsid w:val="00891BC0"/>
    <w:rsid w:val="008976AA"/>
    <w:rsid w:val="008A0149"/>
    <w:rsid w:val="008A1A68"/>
    <w:rsid w:val="008A29F9"/>
    <w:rsid w:val="008A39DC"/>
    <w:rsid w:val="008A5EA5"/>
    <w:rsid w:val="008A6E85"/>
    <w:rsid w:val="008A7C14"/>
    <w:rsid w:val="008A7EAF"/>
    <w:rsid w:val="008B0E39"/>
    <w:rsid w:val="008B0F71"/>
    <w:rsid w:val="008B2B4B"/>
    <w:rsid w:val="008B4F7D"/>
    <w:rsid w:val="008B532C"/>
    <w:rsid w:val="008B572F"/>
    <w:rsid w:val="008B6084"/>
    <w:rsid w:val="008B7336"/>
    <w:rsid w:val="008C1017"/>
    <w:rsid w:val="008C14F7"/>
    <w:rsid w:val="008C2237"/>
    <w:rsid w:val="008C22B7"/>
    <w:rsid w:val="008C4447"/>
    <w:rsid w:val="008C7464"/>
    <w:rsid w:val="008D0505"/>
    <w:rsid w:val="008D28C2"/>
    <w:rsid w:val="008D6D77"/>
    <w:rsid w:val="008E5833"/>
    <w:rsid w:val="008E70E1"/>
    <w:rsid w:val="008F022C"/>
    <w:rsid w:val="008F0680"/>
    <w:rsid w:val="008F2921"/>
    <w:rsid w:val="008F39E8"/>
    <w:rsid w:val="008F5D72"/>
    <w:rsid w:val="00901D29"/>
    <w:rsid w:val="00902446"/>
    <w:rsid w:val="0090568D"/>
    <w:rsid w:val="00907114"/>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4BE6"/>
    <w:rsid w:val="00967305"/>
    <w:rsid w:val="00967328"/>
    <w:rsid w:val="00976C00"/>
    <w:rsid w:val="00977597"/>
    <w:rsid w:val="00980C7E"/>
    <w:rsid w:val="009820B5"/>
    <w:rsid w:val="00982EB0"/>
    <w:rsid w:val="00984659"/>
    <w:rsid w:val="00984C36"/>
    <w:rsid w:val="00987A35"/>
    <w:rsid w:val="00987BA1"/>
    <w:rsid w:val="009906A3"/>
    <w:rsid w:val="00993041"/>
    <w:rsid w:val="009945A8"/>
    <w:rsid w:val="009A0BFC"/>
    <w:rsid w:val="009A5F35"/>
    <w:rsid w:val="009A5F8D"/>
    <w:rsid w:val="009A6070"/>
    <w:rsid w:val="009B152F"/>
    <w:rsid w:val="009B4E54"/>
    <w:rsid w:val="009C1B12"/>
    <w:rsid w:val="009C2206"/>
    <w:rsid w:val="009C4229"/>
    <w:rsid w:val="009D53E2"/>
    <w:rsid w:val="009E0F8D"/>
    <w:rsid w:val="009E3265"/>
    <w:rsid w:val="009E342F"/>
    <w:rsid w:val="009E6CD8"/>
    <w:rsid w:val="00A00110"/>
    <w:rsid w:val="00A02BB9"/>
    <w:rsid w:val="00A044AB"/>
    <w:rsid w:val="00A06AE1"/>
    <w:rsid w:val="00A12730"/>
    <w:rsid w:val="00A14A35"/>
    <w:rsid w:val="00A207B9"/>
    <w:rsid w:val="00A24DDA"/>
    <w:rsid w:val="00A2722F"/>
    <w:rsid w:val="00A275C1"/>
    <w:rsid w:val="00A303F9"/>
    <w:rsid w:val="00A33CEC"/>
    <w:rsid w:val="00A349C5"/>
    <w:rsid w:val="00A405EF"/>
    <w:rsid w:val="00A40C21"/>
    <w:rsid w:val="00A42B3C"/>
    <w:rsid w:val="00A44823"/>
    <w:rsid w:val="00A477A0"/>
    <w:rsid w:val="00A54FC4"/>
    <w:rsid w:val="00A56A95"/>
    <w:rsid w:val="00A5769F"/>
    <w:rsid w:val="00A57FBD"/>
    <w:rsid w:val="00A61EFB"/>
    <w:rsid w:val="00A62AA8"/>
    <w:rsid w:val="00A66CB3"/>
    <w:rsid w:val="00A67000"/>
    <w:rsid w:val="00A67888"/>
    <w:rsid w:val="00A73BC5"/>
    <w:rsid w:val="00A76A39"/>
    <w:rsid w:val="00A77070"/>
    <w:rsid w:val="00A8036A"/>
    <w:rsid w:val="00A83330"/>
    <w:rsid w:val="00A83FF7"/>
    <w:rsid w:val="00A86F87"/>
    <w:rsid w:val="00A925BC"/>
    <w:rsid w:val="00A9379A"/>
    <w:rsid w:val="00A93865"/>
    <w:rsid w:val="00A95A84"/>
    <w:rsid w:val="00AA07DB"/>
    <w:rsid w:val="00AA3AFA"/>
    <w:rsid w:val="00AC180E"/>
    <w:rsid w:val="00AC25CC"/>
    <w:rsid w:val="00AC4F97"/>
    <w:rsid w:val="00AD092E"/>
    <w:rsid w:val="00AD140F"/>
    <w:rsid w:val="00AD3911"/>
    <w:rsid w:val="00AD4A57"/>
    <w:rsid w:val="00AD4F2B"/>
    <w:rsid w:val="00AD5AAD"/>
    <w:rsid w:val="00AE645C"/>
    <w:rsid w:val="00AE6BA8"/>
    <w:rsid w:val="00AF0716"/>
    <w:rsid w:val="00AF4F41"/>
    <w:rsid w:val="00B0551B"/>
    <w:rsid w:val="00B06AC7"/>
    <w:rsid w:val="00B121B4"/>
    <w:rsid w:val="00B124C4"/>
    <w:rsid w:val="00B128B9"/>
    <w:rsid w:val="00B1570A"/>
    <w:rsid w:val="00B200BF"/>
    <w:rsid w:val="00B22899"/>
    <w:rsid w:val="00B24D3F"/>
    <w:rsid w:val="00B24EAF"/>
    <w:rsid w:val="00B253FE"/>
    <w:rsid w:val="00B25715"/>
    <w:rsid w:val="00B3018B"/>
    <w:rsid w:val="00B31842"/>
    <w:rsid w:val="00B32147"/>
    <w:rsid w:val="00B33350"/>
    <w:rsid w:val="00B36FFC"/>
    <w:rsid w:val="00B433D4"/>
    <w:rsid w:val="00B4628E"/>
    <w:rsid w:val="00B50C4A"/>
    <w:rsid w:val="00B51EE6"/>
    <w:rsid w:val="00B52465"/>
    <w:rsid w:val="00B579CA"/>
    <w:rsid w:val="00B72068"/>
    <w:rsid w:val="00B729BB"/>
    <w:rsid w:val="00B75936"/>
    <w:rsid w:val="00B85BAE"/>
    <w:rsid w:val="00B86715"/>
    <w:rsid w:val="00B867BF"/>
    <w:rsid w:val="00B9045B"/>
    <w:rsid w:val="00B95F99"/>
    <w:rsid w:val="00BA00EB"/>
    <w:rsid w:val="00BA1603"/>
    <w:rsid w:val="00BA2186"/>
    <w:rsid w:val="00BA6420"/>
    <w:rsid w:val="00BB065F"/>
    <w:rsid w:val="00BB097E"/>
    <w:rsid w:val="00BB3035"/>
    <w:rsid w:val="00BB6620"/>
    <w:rsid w:val="00BB72A1"/>
    <w:rsid w:val="00BC0965"/>
    <w:rsid w:val="00BC10A5"/>
    <w:rsid w:val="00BC5C2A"/>
    <w:rsid w:val="00BC6D2C"/>
    <w:rsid w:val="00BC6DAC"/>
    <w:rsid w:val="00BC7F8B"/>
    <w:rsid w:val="00BD1314"/>
    <w:rsid w:val="00BD533C"/>
    <w:rsid w:val="00BD7621"/>
    <w:rsid w:val="00BD7A4B"/>
    <w:rsid w:val="00BE0376"/>
    <w:rsid w:val="00BE1EFE"/>
    <w:rsid w:val="00BE3D69"/>
    <w:rsid w:val="00BE59BB"/>
    <w:rsid w:val="00BE5EA0"/>
    <w:rsid w:val="00BE6526"/>
    <w:rsid w:val="00BF0799"/>
    <w:rsid w:val="00BF2992"/>
    <w:rsid w:val="00BF2C28"/>
    <w:rsid w:val="00BF45CD"/>
    <w:rsid w:val="00BF564B"/>
    <w:rsid w:val="00C047E8"/>
    <w:rsid w:val="00C05204"/>
    <w:rsid w:val="00C0698D"/>
    <w:rsid w:val="00C10490"/>
    <w:rsid w:val="00C10EE7"/>
    <w:rsid w:val="00C13896"/>
    <w:rsid w:val="00C15929"/>
    <w:rsid w:val="00C15F4C"/>
    <w:rsid w:val="00C26205"/>
    <w:rsid w:val="00C27676"/>
    <w:rsid w:val="00C27CEB"/>
    <w:rsid w:val="00C32A9F"/>
    <w:rsid w:val="00C36F8C"/>
    <w:rsid w:val="00C379F3"/>
    <w:rsid w:val="00C37EAC"/>
    <w:rsid w:val="00C404DD"/>
    <w:rsid w:val="00C40C99"/>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448C"/>
    <w:rsid w:val="00C765E8"/>
    <w:rsid w:val="00C779FD"/>
    <w:rsid w:val="00C84552"/>
    <w:rsid w:val="00C86DF1"/>
    <w:rsid w:val="00C94532"/>
    <w:rsid w:val="00C95CE4"/>
    <w:rsid w:val="00C96B61"/>
    <w:rsid w:val="00CA0A13"/>
    <w:rsid w:val="00CA3C2B"/>
    <w:rsid w:val="00CA4505"/>
    <w:rsid w:val="00CA6C9A"/>
    <w:rsid w:val="00CB2479"/>
    <w:rsid w:val="00CB6441"/>
    <w:rsid w:val="00CB6507"/>
    <w:rsid w:val="00CB79F8"/>
    <w:rsid w:val="00CC46A8"/>
    <w:rsid w:val="00CC5876"/>
    <w:rsid w:val="00CC6B1A"/>
    <w:rsid w:val="00CD0128"/>
    <w:rsid w:val="00CD2B96"/>
    <w:rsid w:val="00CD3383"/>
    <w:rsid w:val="00CD3F46"/>
    <w:rsid w:val="00CD404E"/>
    <w:rsid w:val="00CD53C6"/>
    <w:rsid w:val="00CD79A5"/>
    <w:rsid w:val="00CE543F"/>
    <w:rsid w:val="00CE7F4C"/>
    <w:rsid w:val="00CF1278"/>
    <w:rsid w:val="00CF132D"/>
    <w:rsid w:val="00CF1A5B"/>
    <w:rsid w:val="00CF31FB"/>
    <w:rsid w:val="00CF456F"/>
    <w:rsid w:val="00CF4BD8"/>
    <w:rsid w:val="00D04D66"/>
    <w:rsid w:val="00D05247"/>
    <w:rsid w:val="00D11CD4"/>
    <w:rsid w:val="00D1226B"/>
    <w:rsid w:val="00D125F7"/>
    <w:rsid w:val="00D17C87"/>
    <w:rsid w:val="00D23CE3"/>
    <w:rsid w:val="00D36FF4"/>
    <w:rsid w:val="00D37989"/>
    <w:rsid w:val="00D40A01"/>
    <w:rsid w:val="00D40AC4"/>
    <w:rsid w:val="00D40EAB"/>
    <w:rsid w:val="00D41FC4"/>
    <w:rsid w:val="00D42941"/>
    <w:rsid w:val="00D429A0"/>
    <w:rsid w:val="00D42AC7"/>
    <w:rsid w:val="00D43827"/>
    <w:rsid w:val="00D51623"/>
    <w:rsid w:val="00D53B5B"/>
    <w:rsid w:val="00D57A7F"/>
    <w:rsid w:val="00D60CAC"/>
    <w:rsid w:val="00D610B4"/>
    <w:rsid w:val="00D629E7"/>
    <w:rsid w:val="00D72A40"/>
    <w:rsid w:val="00D731B5"/>
    <w:rsid w:val="00D7487C"/>
    <w:rsid w:val="00D754D8"/>
    <w:rsid w:val="00D7598D"/>
    <w:rsid w:val="00D77EB0"/>
    <w:rsid w:val="00D80154"/>
    <w:rsid w:val="00D802AB"/>
    <w:rsid w:val="00D8119A"/>
    <w:rsid w:val="00D84BCD"/>
    <w:rsid w:val="00D86ED8"/>
    <w:rsid w:val="00D90BB5"/>
    <w:rsid w:val="00D92C6B"/>
    <w:rsid w:val="00D93779"/>
    <w:rsid w:val="00D955C3"/>
    <w:rsid w:val="00D96ED1"/>
    <w:rsid w:val="00DA16C1"/>
    <w:rsid w:val="00DA37FD"/>
    <w:rsid w:val="00DA3E3A"/>
    <w:rsid w:val="00DA444D"/>
    <w:rsid w:val="00DA4BAC"/>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62C"/>
    <w:rsid w:val="00DF6730"/>
    <w:rsid w:val="00E011CF"/>
    <w:rsid w:val="00E04562"/>
    <w:rsid w:val="00E0515B"/>
    <w:rsid w:val="00E100F3"/>
    <w:rsid w:val="00E10125"/>
    <w:rsid w:val="00E10972"/>
    <w:rsid w:val="00E119AB"/>
    <w:rsid w:val="00E11DCB"/>
    <w:rsid w:val="00E12308"/>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7CE5"/>
    <w:rsid w:val="00E67DBD"/>
    <w:rsid w:val="00E706EB"/>
    <w:rsid w:val="00E73F17"/>
    <w:rsid w:val="00E74A5B"/>
    <w:rsid w:val="00E76E3B"/>
    <w:rsid w:val="00E77587"/>
    <w:rsid w:val="00E80509"/>
    <w:rsid w:val="00E83D62"/>
    <w:rsid w:val="00E847CD"/>
    <w:rsid w:val="00E951A7"/>
    <w:rsid w:val="00E96426"/>
    <w:rsid w:val="00E96BE8"/>
    <w:rsid w:val="00EA1832"/>
    <w:rsid w:val="00EA3229"/>
    <w:rsid w:val="00EA3BC0"/>
    <w:rsid w:val="00EA53B2"/>
    <w:rsid w:val="00EA6C56"/>
    <w:rsid w:val="00EA749C"/>
    <w:rsid w:val="00EA782F"/>
    <w:rsid w:val="00EB0A10"/>
    <w:rsid w:val="00EB1135"/>
    <w:rsid w:val="00EC4D54"/>
    <w:rsid w:val="00ED12C3"/>
    <w:rsid w:val="00ED3991"/>
    <w:rsid w:val="00ED3E74"/>
    <w:rsid w:val="00EE162F"/>
    <w:rsid w:val="00EE1ADB"/>
    <w:rsid w:val="00EE35E6"/>
    <w:rsid w:val="00EE3E2C"/>
    <w:rsid w:val="00EE5E52"/>
    <w:rsid w:val="00EE7D5F"/>
    <w:rsid w:val="00EF27C8"/>
    <w:rsid w:val="00EF2DB8"/>
    <w:rsid w:val="00EF6511"/>
    <w:rsid w:val="00F04ADB"/>
    <w:rsid w:val="00F137BA"/>
    <w:rsid w:val="00F15C1D"/>
    <w:rsid w:val="00F15CCF"/>
    <w:rsid w:val="00F23FCC"/>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758E8"/>
    <w:rsid w:val="00F81A9D"/>
    <w:rsid w:val="00F854BB"/>
    <w:rsid w:val="00F877C3"/>
    <w:rsid w:val="00F87B98"/>
    <w:rsid w:val="00F92E1F"/>
    <w:rsid w:val="00FA0BBE"/>
    <w:rsid w:val="00FA1428"/>
    <w:rsid w:val="00FA17E0"/>
    <w:rsid w:val="00FA2D93"/>
    <w:rsid w:val="00FA5693"/>
    <w:rsid w:val="00FA6080"/>
    <w:rsid w:val="00FB3596"/>
    <w:rsid w:val="00FB3BEF"/>
    <w:rsid w:val="00FB5CB9"/>
    <w:rsid w:val="00FB6FAA"/>
    <w:rsid w:val="00FC1FFC"/>
    <w:rsid w:val="00FD0D0B"/>
    <w:rsid w:val="00FD3D3A"/>
    <w:rsid w:val="00FD4232"/>
    <w:rsid w:val="00FD459C"/>
    <w:rsid w:val="00FE1FB6"/>
    <w:rsid w:val="00FE1FB9"/>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C4D54"/>
    <w:pPr>
      <w:keepNext/>
      <w:keepLines/>
      <w:spacing w:before="36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C4D54"/>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link w:val="CaptionChar"/>
    <w:uiPriority w:val="35"/>
    <w:unhideWhenUsed/>
    <w:qFormat/>
    <w:rsid w:val="00C40C99"/>
    <w:pPr>
      <w:spacing w:after="6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680FE5"/>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680FE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EA749C"/>
    <w:pPr>
      <w:tabs>
        <w:tab w:val="right" w:leader="dot" w:pos="9016"/>
      </w:tabs>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187E60"/>
    <w:rPr>
      <w:rFonts w:ascii="Segoe UI" w:hAnsi="Segoe UI" w:cs="Segoe UI" w:hint="default"/>
      <w:sz w:val="18"/>
      <w:szCs w:val="18"/>
    </w:rPr>
  </w:style>
  <w:style w:type="paragraph" w:styleId="TableofFigures">
    <w:name w:val="table of figures"/>
    <w:basedOn w:val="Normal"/>
    <w:next w:val="Normal"/>
    <w:uiPriority w:val="99"/>
    <w:unhideWhenUsed/>
    <w:rsid w:val="00C40C99"/>
    <w:pPr>
      <w:spacing w:after="0"/>
    </w:pPr>
  </w:style>
  <w:style w:type="paragraph" w:customStyle="1" w:styleId="FigCaptionNotes">
    <w:name w:val="Fig Caption Notes"/>
    <w:basedOn w:val="Caption"/>
    <w:link w:val="FigCaptionNotesChar"/>
    <w:qFormat/>
    <w:rsid w:val="00C40C99"/>
    <w:pPr>
      <w:spacing w:after="240"/>
    </w:pPr>
    <w:rPr>
      <w:b w:val="0"/>
      <w:bCs w:val="0"/>
    </w:rPr>
  </w:style>
  <w:style w:type="character" w:customStyle="1" w:styleId="CaptionChar">
    <w:name w:val="Caption Char"/>
    <w:basedOn w:val="DefaultParagraphFont"/>
    <w:link w:val="Caption"/>
    <w:uiPriority w:val="35"/>
    <w:rsid w:val="00C40C99"/>
    <w:rPr>
      <w:b/>
      <w:bCs/>
      <w:sz w:val="18"/>
      <w:szCs w:val="18"/>
    </w:rPr>
  </w:style>
  <w:style w:type="character" w:customStyle="1" w:styleId="FigCaptionNotesChar">
    <w:name w:val="Fig Caption Notes Char"/>
    <w:basedOn w:val="CaptionChar"/>
    <w:link w:val="FigCaptionNotes"/>
    <w:rsid w:val="00C40C99"/>
    <w:rPr>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789005656">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1/relationships/commentsExtended" Target="commentsExtended.xml"/><Relationship Id="rId18" Type="http://schemas.openxmlformats.org/officeDocument/2006/relationships/hyperlink" Target="https://ghsl.jrc.ec.europa.eu/ghs_smod2023.ph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joepost/india_adp"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15189</TotalTime>
  <Pages>1</Pages>
  <Words>31606</Words>
  <Characters>180155</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185</cp:revision>
  <cp:lastPrinted>2023-05-05T15:20:00Z</cp:lastPrinted>
  <dcterms:created xsi:type="dcterms:W3CDTF">2023-05-24T12:47:00Z</dcterms:created>
  <dcterms:modified xsi:type="dcterms:W3CDTF">2023-08-25T00:05:00Z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id="8G8DS8jb"/&gt;&lt;style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