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9276" w14:textId="77777777" w:rsidR="00DD2317" w:rsidRPr="00DD2317" w:rsidRDefault="00DD2317" w:rsidP="00DD2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Company XYZ Employee Handbook</w:t>
      </w:r>
    </w:p>
    <w:p w14:paraId="6DEF684B" w14:textId="77777777" w:rsidR="00DD2317" w:rsidRPr="00DD2317" w:rsidRDefault="00DD2317" w:rsidP="00DD2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I. Holidays</w:t>
      </w:r>
    </w:p>
    <w:p w14:paraId="148104A1" w14:textId="77777777" w:rsidR="00DD2317" w:rsidRPr="00DD2317" w:rsidRDefault="00DD2317" w:rsidP="00DD2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At Company XYZ, we recognize the importance of work-life balance and the need for employees to rest and recharge. To support this, we offer the following paid holidays:</w:t>
      </w:r>
    </w:p>
    <w:p w14:paraId="349B56CD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Year’s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January 1st</w:t>
      </w:r>
    </w:p>
    <w:p w14:paraId="465DC6CC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Martin Luther King Jr.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Third Monday in January</w:t>
      </w:r>
    </w:p>
    <w:p w14:paraId="16A04F29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Presidents’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Third Monday in February</w:t>
      </w:r>
    </w:p>
    <w:p w14:paraId="1F09A393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Memorial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Last Monday in May</w:t>
      </w:r>
    </w:p>
    <w:p w14:paraId="4FD50369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Independence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July 4th</w:t>
      </w:r>
    </w:p>
    <w:p w14:paraId="39F0B826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First Monday in September</w:t>
      </w:r>
    </w:p>
    <w:p w14:paraId="62D55DF3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Thanksgiving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Fourth Thursday in November</w:t>
      </w:r>
    </w:p>
    <w:p w14:paraId="2E820C72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After Thanksgiving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Fourth Friday in November</w:t>
      </w:r>
    </w:p>
    <w:p w14:paraId="4E242ABC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Christmas Eve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December 24th</w:t>
      </w:r>
    </w:p>
    <w:p w14:paraId="5C884669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Christmas 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December 25th</w:t>
      </w:r>
    </w:p>
    <w:p w14:paraId="73021B5C" w14:textId="77777777" w:rsidR="00DD2317" w:rsidRPr="00DD2317" w:rsidRDefault="00DD2317" w:rsidP="00DD2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 Holiday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Employees may choose one additional day per calendar year to observe as a holiday.</w:t>
      </w:r>
    </w:p>
    <w:p w14:paraId="32E083DF" w14:textId="77777777" w:rsidR="00DD2317" w:rsidRPr="00DD2317" w:rsidRDefault="00DD2317" w:rsidP="00DD2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II. Dress Code</w:t>
      </w:r>
    </w:p>
    <w:p w14:paraId="6A2FC79E" w14:textId="77777777" w:rsidR="00DD2317" w:rsidRPr="00DD2317" w:rsidRDefault="00DD2317" w:rsidP="00DD2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At Company XYZ, we believe that our dress code reflects our company culture and our commitment to professionalism. We have established the following dress code guidelines:</w:t>
      </w:r>
    </w:p>
    <w:p w14:paraId="4609EEC9" w14:textId="77777777" w:rsidR="00DD2317" w:rsidRPr="00DD2317" w:rsidRDefault="00DD2317" w:rsidP="00DD2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Casual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– Monday through Thursday:</w:t>
      </w:r>
    </w:p>
    <w:p w14:paraId="061A6E90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Men: Dress slacks or chinos, button-up shirts, polos, or sweaters.</w:t>
      </w:r>
    </w:p>
    <w:p w14:paraId="3F10401D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Women: Dresses, skirts, dress slacks, blouses, or sweaters.</w:t>
      </w:r>
    </w:p>
    <w:p w14:paraId="6D785C0B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Footwear: Closed-toe shoes preferred. Heels, loafers, and flats are acceptable.</w:t>
      </w:r>
    </w:p>
    <w:p w14:paraId="3D700516" w14:textId="77777777" w:rsidR="00DD2317" w:rsidRPr="00DD2317" w:rsidRDefault="00DD2317" w:rsidP="00DD2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Casual Fridays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7FF6D6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Employees may wear jeans, casual shirts, and sneakers. However, clothing should still be neat and appropriate for the workplace.</w:t>
      </w:r>
    </w:p>
    <w:p w14:paraId="012D1B0E" w14:textId="77777777" w:rsidR="00DD2317" w:rsidRPr="00DD2317" w:rsidRDefault="00DD2317" w:rsidP="00DD2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Occasions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739B1D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Formal Business Attire: Required for client meetings, presentations, and special company events. This includes suits, ties, and professional dresses.</w:t>
      </w:r>
    </w:p>
    <w:p w14:paraId="001275C4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Theme Days: Occasionally, we will have theme days where employees are encouraged to dress according to the chosen theme.</w:t>
      </w:r>
    </w:p>
    <w:p w14:paraId="5F3C910E" w14:textId="77777777" w:rsidR="00DD2317" w:rsidRPr="00DD2317" w:rsidRDefault="00DD2317" w:rsidP="00DD2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Guidelines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95B069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Clothing must be clean, neat, and free of rips or holes.</w:t>
      </w:r>
    </w:p>
    <w:p w14:paraId="569D89F4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No offensive graphics or slogans on clothing.</w:t>
      </w:r>
    </w:p>
    <w:p w14:paraId="74C23F5D" w14:textId="77777777" w:rsidR="00DD2317" w:rsidRPr="00DD2317" w:rsidRDefault="00DD2317" w:rsidP="00DD23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Avoid overly casual items such as shorts, flip-flops, or athletic wear except on Casual Fridays.</w:t>
      </w:r>
    </w:p>
    <w:p w14:paraId="5B05B7F0" w14:textId="77777777" w:rsidR="00DD2317" w:rsidRPr="00DD2317" w:rsidRDefault="00DD2317" w:rsidP="00DD2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III. Employee Benefits</w:t>
      </w:r>
    </w:p>
    <w:p w14:paraId="056E5446" w14:textId="77777777" w:rsidR="00DD2317" w:rsidRPr="00DD2317" w:rsidRDefault="00DD2317" w:rsidP="00DD2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Company XYZ is committed to providing a comprehensive benefits package to support the well-being of our employees and their families. The benefits include:</w:t>
      </w:r>
    </w:p>
    <w:p w14:paraId="74A3ABFC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Insurance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09E958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Full-time employees are eligible for health, dental, and vision insurance. The company covers 80% of the premium cost.</w:t>
      </w:r>
    </w:p>
    <w:p w14:paraId="0549A61F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Retirement Plan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769BDF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Employees are eligible to participate in a </w:t>
      </w:r>
      <w:proofErr w:type="gramStart"/>
      <w:r w:rsidRPr="00DD2317">
        <w:rPr>
          <w:rFonts w:ascii="Times New Roman" w:eastAsia="Times New Roman" w:hAnsi="Times New Roman" w:cs="Times New Roman"/>
          <w:kern w:val="0"/>
          <w14:ligatures w14:val="none"/>
        </w:rPr>
        <w:t>401(k) retirement</w:t>
      </w:r>
      <w:proofErr w:type="gramEnd"/>
      <w:r w:rsidRPr="00DD2317">
        <w:rPr>
          <w:rFonts w:ascii="Times New Roman" w:eastAsia="Times New Roman" w:hAnsi="Times New Roman" w:cs="Times New Roman"/>
          <w:kern w:val="0"/>
          <w14:ligatures w14:val="none"/>
        </w:rPr>
        <w:t xml:space="preserve"> plan with a company match of up to 5% of the employee’s salary.</w:t>
      </w:r>
    </w:p>
    <w:p w14:paraId="6246A515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Time Off (PTO)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380632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Employees accrue 15 days of PTO annually, which can be used for vacation, personal days, or sick leave.</w:t>
      </w:r>
    </w:p>
    <w:p w14:paraId="3F5297C3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Parental Leave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94E762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New parents are eligible for up to 12 weeks of paid parental leave for the birth or adoption of a child.</w:t>
      </w:r>
    </w:p>
    <w:p w14:paraId="117D88C0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Development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F3E1AE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The company offers an annual stipend of $1,500 for job-related courses, workshops, or certifications.</w:t>
      </w:r>
    </w:p>
    <w:p w14:paraId="02257EF8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Assistance Program (EAP)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84B0C1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Free and confidential counseling services are available to employees and their immediate family members.</w:t>
      </w:r>
    </w:p>
    <w:p w14:paraId="447DD2F4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Wellness Programs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12A831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Access to an on-site gym, wellness workshops, and mental health support services.</w:t>
      </w:r>
    </w:p>
    <w:p w14:paraId="28CB3991" w14:textId="77777777" w:rsidR="00DD2317" w:rsidRPr="00DD2317" w:rsidRDefault="00DD2317" w:rsidP="00DD2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Commuter Benefits</w:t>
      </w: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6C3A62" w14:textId="77777777" w:rsidR="00DD2317" w:rsidRPr="00DD2317" w:rsidRDefault="00DD2317" w:rsidP="00DD2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317">
        <w:rPr>
          <w:rFonts w:ascii="Times New Roman" w:eastAsia="Times New Roman" w:hAnsi="Times New Roman" w:cs="Times New Roman"/>
          <w:kern w:val="0"/>
          <w14:ligatures w14:val="none"/>
        </w:rPr>
        <w:t>Pre-tax benefits for public transportation or parking expenses.</w:t>
      </w:r>
    </w:p>
    <w:p w14:paraId="314E3675" w14:textId="77777777" w:rsidR="00DD2317" w:rsidRDefault="00DD2317"/>
    <w:sectPr w:rsidR="00DD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4595"/>
    <w:multiLevelType w:val="multilevel"/>
    <w:tmpl w:val="2E04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1556E"/>
    <w:multiLevelType w:val="multilevel"/>
    <w:tmpl w:val="6DFE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77E79"/>
    <w:multiLevelType w:val="multilevel"/>
    <w:tmpl w:val="51E0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191555">
    <w:abstractNumId w:val="1"/>
  </w:num>
  <w:num w:numId="2" w16cid:durableId="115569741">
    <w:abstractNumId w:val="2"/>
  </w:num>
  <w:num w:numId="3" w16cid:durableId="13511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17"/>
    <w:rsid w:val="00362999"/>
    <w:rsid w:val="00DD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19A4A"/>
  <w15:chartTrackingRefBased/>
  <w15:docId w15:val="{C32EF85C-955C-B84F-A7E2-6EA49D9F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2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2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1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2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Rosa</dc:creator>
  <cp:keywords/>
  <dc:description/>
  <cp:lastModifiedBy>Joe Rosa</cp:lastModifiedBy>
  <cp:revision>1</cp:revision>
  <dcterms:created xsi:type="dcterms:W3CDTF">2024-08-08T22:27:00Z</dcterms:created>
  <dcterms:modified xsi:type="dcterms:W3CDTF">2024-08-08T22:27:00Z</dcterms:modified>
</cp:coreProperties>
</file>